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6276F" w14:textId="34EA2D2A" w:rsidR="00CC59F6" w:rsidRPr="00897657" w:rsidRDefault="00CC59F6" w:rsidP="0089315D">
      <w:pPr>
        <w:spacing w:line="360" w:lineRule="auto"/>
        <w:rPr>
          <w:rFonts w:cs="Arial"/>
          <w:b/>
          <w:bCs/>
        </w:rPr>
      </w:pPr>
      <w:r w:rsidRPr="00897657">
        <w:rPr>
          <w:rFonts w:cs="Arial"/>
          <w:b/>
          <w:bCs/>
        </w:rPr>
        <w:t>Supplementary Materials</w:t>
      </w:r>
    </w:p>
    <w:sdt>
      <w:sdtPr>
        <w:rPr>
          <w:rFonts w:eastAsiaTheme="minorHAnsi" w:cs="Arial"/>
          <w:color w:val="auto"/>
          <w:kern w:val="2"/>
          <w:szCs w:val="22"/>
          <w:lang w:eastAsia="en-US"/>
          <w14:ligatures w14:val="standardContextual"/>
        </w:rPr>
        <w:id w:val="1709837112"/>
        <w:docPartObj>
          <w:docPartGallery w:val="Table of Contents"/>
          <w:docPartUnique/>
        </w:docPartObj>
      </w:sdtPr>
      <w:sdtEndPr>
        <w:rPr>
          <w:b/>
          <w:bCs/>
        </w:rPr>
      </w:sdtEndPr>
      <w:sdtContent>
        <w:p w14:paraId="0D9989AD" w14:textId="43019B41" w:rsidR="00262524" w:rsidRPr="00897657" w:rsidRDefault="00262524" w:rsidP="0089315D">
          <w:pPr>
            <w:pStyle w:val="Inhaltsverzeichnisberschrift"/>
            <w:spacing w:line="360" w:lineRule="auto"/>
            <w:rPr>
              <w:rFonts w:cs="Arial"/>
              <w:szCs w:val="22"/>
            </w:rPr>
          </w:pPr>
        </w:p>
        <w:p w14:paraId="3D8F3710" w14:textId="1724F3B6" w:rsidR="00601BCB" w:rsidRDefault="00262524">
          <w:pPr>
            <w:pStyle w:val="Verzeichnis1"/>
            <w:rPr>
              <w:rFonts w:asciiTheme="minorHAnsi" w:eastAsiaTheme="minorEastAsia" w:hAnsiTheme="minorHAnsi"/>
              <w:noProof/>
              <w:sz w:val="24"/>
              <w:szCs w:val="24"/>
              <w:lang w:val="de-DE" w:eastAsia="de-DE"/>
            </w:rPr>
          </w:pPr>
          <w:r w:rsidRPr="00897657">
            <w:rPr>
              <w:rFonts w:cs="Arial"/>
            </w:rPr>
            <w:fldChar w:fldCharType="begin"/>
          </w:r>
          <w:r w:rsidRPr="00897657">
            <w:rPr>
              <w:rFonts w:cs="Arial"/>
            </w:rPr>
            <w:instrText xml:space="preserve"> TOC \o "1-3" \h \z \u </w:instrText>
          </w:r>
          <w:r w:rsidRPr="00897657">
            <w:rPr>
              <w:rFonts w:cs="Arial"/>
            </w:rPr>
            <w:fldChar w:fldCharType="separate"/>
          </w:r>
          <w:hyperlink w:anchor="_Toc190690902" w:history="1">
            <w:r w:rsidR="00601BCB" w:rsidRPr="006F7C88">
              <w:rPr>
                <w:rStyle w:val="Hyperlink"/>
                <w:rFonts w:cs="Arial"/>
                <w:noProof/>
              </w:rPr>
              <w:t>S1 PRISMA Checklist</w:t>
            </w:r>
            <w:r w:rsidR="00601BCB">
              <w:rPr>
                <w:noProof/>
                <w:webHidden/>
              </w:rPr>
              <w:tab/>
            </w:r>
            <w:r w:rsidR="00601BCB">
              <w:rPr>
                <w:noProof/>
                <w:webHidden/>
              </w:rPr>
              <w:fldChar w:fldCharType="begin"/>
            </w:r>
            <w:r w:rsidR="00601BCB">
              <w:rPr>
                <w:noProof/>
                <w:webHidden/>
              </w:rPr>
              <w:instrText xml:space="preserve"> PAGEREF _Toc190690902 \h </w:instrText>
            </w:r>
            <w:r w:rsidR="00601BCB">
              <w:rPr>
                <w:noProof/>
                <w:webHidden/>
              </w:rPr>
            </w:r>
            <w:r w:rsidR="00601BCB">
              <w:rPr>
                <w:noProof/>
                <w:webHidden/>
              </w:rPr>
              <w:fldChar w:fldCharType="separate"/>
            </w:r>
            <w:r w:rsidR="00601BCB">
              <w:rPr>
                <w:noProof/>
                <w:webHidden/>
              </w:rPr>
              <w:t>2</w:t>
            </w:r>
            <w:r w:rsidR="00601BCB">
              <w:rPr>
                <w:noProof/>
                <w:webHidden/>
              </w:rPr>
              <w:fldChar w:fldCharType="end"/>
            </w:r>
          </w:hyperlink>
        </w:p>
        <w:p w14:paraId="3A4042E5" w14:textId="4B09687F" w:rsidR="00601BCB" w:rsidRDefault="00601BCB">
          <w:pPr>
            <w:pStyle w:val="Verzeichnis1"/>
            <w:rPr>
              <w:rFonts w:asciiTheme="minorHAnsi" w:eastAsiaTheme="minorEastAsia" w:hAnsiTheme="minorHAnsi"/>
              <w:noProof/>
              <w:sz w:val="24"/>
              <w:szCs w:val="24"/>
              <w:lang w:val="de-DE" w:eastAsia="de-DE"/>
            </w:rPr>
          </w:pPr>
          <w:hyperlink w:anchor="_Toc190690903" w:history="1">
            <w:r w:rsidRPr="006F7C88">
              <w:rPr>
                <w:rStyle w:val="Hyperlink"/>
                <w:rFonts w:cs="Arial"/>
                <w:noProof/>
              </w:rPr>
              <w:t>S2 PRISMA Checklist for Abstracts</w:t>
            </w:r>
            <w:r>
              <w:rPr>
                <w:noProof/>
                <w:webHidden/>
              </w:rPr>
              <w:tab/>
            </w:r>
            <w:r>
              <w:rPr>
                <w:noProof/>
                <w:webHidden/>
              </w:rPr>
              <w:fldChar w:fldCharType="begin"/>
            </w:r>
            <w:r>
              <w:rPr>
                <w:noProof/>
                <w:webHidden/>
              </w:rPr>
              <w:instrText xml:space="preserve"> PAGEREF _Toc190690903 \h </w:instrText>
            </w:r>
            <w:r>
              <w:rPr>
                <w:noProof/>
                <w:webHidden/>
              </w:rPr>
            </w:r>
            <w:r>
              <w:rPr>
                <w:noProof/>
                <w:webHidden/>
              </w:rPr>
              <w:fldChar w:fldCharType="separate"/>
            </w:r>
            <w:r>
              <w:rPr>
                <w:noProof/>
                <w:webHidden/>
              </w:rPr>
              <w:t>8</w:t>
            </w:r>
            <w:r>
              <w:rPr>
                <w:noProof/>
                <w:webHidden/>
              </w:rPr>
              <w:fldChar w:fldCharType="end"/>
            </w:r>
          </w:hyperlink>
        </w:p>
        <w:p w14:paraId="4E531C1D" w14:textId="217D8BF8" w:rsidR="00601BCB" w:rsidRDefault="00601BCB">
          <w:pPr>
            <w:pStyle w:val="Verzeichnis1"/>
            <w:rPr>
              <w:rFonts w:asciiTheme="minorHAnsi" w:eastAsiaTheme="minorEastAsia" w:hAnsiTheme="minorHAnsi"/>
              <w:noProof/>
              <w:sz w:val="24"/>
              <w:szCs w:val="24"/>
              <w:lang w:val="de-DE" w:eastAsia="de-DE"/>
            </w:rPr>
          </w:pPr>
          <w:hyperlink w:anchor="_Toc190690904" w:history="1">
            <w:r w:rsidRPr="006F7C88">
              <w:rPr>
                <w:rStyle w:val="Hyperlink"/>
                <w:rFonts w:cs="Arial"/>
                <w:noProof/>
              </w:rPr>
              <w:t>S3 Preregistration PROSPERO</w:t>
            </w:r>
            <w:r>
              <w:rPr>
                <w:noProof/>
                <w:webHidden/>
              </w:rPr>
              <w:tab/>
            </w:r>
            <w:r>
              <w:rPr>
                <w:noProof/>
                <w:webHidden/>
              </w:rPr>
              <w:fldChar w:fldCharType="begin"/>
            </w:r>
            <w:r>
              <w:rPr>
                <w:noProof/>
                <w:webHidden/>
              </w:rPr>
              <w:instrText xml:space="preserve"> PAGEREF _Toc190690904 \h </w:instrText>
            </w:r>
            <w:r>
              <w:rPr>
                <w:noProof/>
                <w:webHidden/>
              </w:rPr>
            </w:r>
            <w:r>
              <w:rPr>
                <w:noProof/>
                <w:webHidden/>
              </w:rPr>
              <w:fldChar w:fldCharType="separate"/>
            </w:r>
            <w:r>
              <w:rPr>
                <w:noProof/>
                <w:webHidden/>
              </w:rPr>
              <w:t>10</w:t>
            </w:r>
            <w:r>
              <w:rPr>
                <w:noProof/>
                <w:webHidden/>
              </w:rPr>
              <w:fldChar w:fldCharType="end"/>
            </w:r>
          </w:hyperlink>
        </w:p>
        <w:p w14:paraId="656A64F7" w14:textId="5F41F775" w:rsidR="00601BCB" w:rsidRDefault="00601BCB">
          <w:pPr>
            <w:pStyle w:val="Verzeichnis1"/>
            <w:rPr>
              <w:rFonts w:asciiTheme="minorHAnsi" w:eastAsiaTheme="minorEastAsia" w:hAnsiTheme="minorHAnsi"/>
              <w:noProof/>
              <w:sz w:val="24"/>
              <w:szCs w:val="24"/>
              <w:lang w:val="de-DE" w:eastAsia="de-DE"/>
            </w:rPr>
          </w:pPr>
          <w:hyperlink w:anchor="_Toc190690905" w:history="1">
            <w:r w:rsidRPr="006F7C88">
              <w:rPr>
                <w:rStyle w:val="Hyperlink"/>
                <w:rFonts w:cs="Arial"/>
                <w:noProof/>
              </w:rPr>
              <w:t>S4 Full Search Strategy for Pubmed and Web of Science</w:t>
            </w:r>
            <w:r>
              <w:rPr>
                <w:noProof/>
                <w:webHidden/>
              </w:rPr>
              <w:tab/>
            </w:r>
            <w:r>
              <w:rPr>
                <w:noProof/>
                <w:webHidden/>
              </w:rPr>
              <w:fldChar w:fldCharType="begin"/>
            </w:r>
            <w:r>
              <w:rPr>
                <w:noProof/>
                <w:webHidden/>
              </w:rPr>
              <w:instrText xml:space="preserve"> PAGEREF _Toc190690905 \h </w:instrText>
            </w:r>
            <w:r>
              <w:rPr>
                <w:noProof/>
                <w:webHidden/>
              </w:rPr>
            </w:r>
            <w:r>
              <w:rPr>
                <w:noProof/>
                <w:webHidden/>
              </w:rPr>
              <w:fldChar w:fldCharType="separate"/>
            </w:r>
            <w:r>
              <w:rPr>
                <w:noProof/>
                <w:webHidden/>
              </w:rPr>
              <w:t>17</w:t>
            </w:r>
            <w:r>
              <w:rPr>
                <w:noProof/>
                <w:webHidden/>
              </w:rPr>
              <w:fldChar w:fldCharType="end"/>
            </w:r>
          </w:hyperlink>
        </w:p>
        <w:p w14:paraId="3DB04F2B" w14:textId="3CAED39D" w:rsidR="00601BCB" w:rsidRDefault="00601BCB">
          <w:pPr>
            <w:pStyle w:val="Verzeichnis1"/>
            <w:rPr>
              <w:rFonts w:asciiTheme="minorHAnsi" w:eastAsiaTheme="minorEastAsia" w:hAnsiTheme="minorHAnsi"/>
              <w:noProof/>
              <w:sz w:val="24"/>
              <w:szCs w:val="24"/>
              <w:lang w:val="de-DE" w:eastAsia="de-DE"/>
            </w:rPr>
          </w:pPr>
          <w:hyperlink w:anchor="_Toc190690906" w:history="1">
            <w:r w:rsidRPr="006F7C88">
              <w:rPr>
                <w:rStyle w:val="Hyperlink"/>
                <w:rFonts w:cs="Arial"/>
                <w:noProof/>
              </w:rPr>
              <w:t xml:space="preserve">S5 Detailed </w:t>
            </w:r>
            <w:r w:rsidRPr="006F7C88">
              <w:rPr>
                <w:rStyle w:val="Hyperlink"/>
                <w:noProof/>
              </w:rPr>
              <w:t>Data extraction results</w:t>
            </w:r>
            <w:r>
              <w:rPr>
                <w:noProof/>
                <w:webHidden/>
              </w:rPr>
              <w:tab/>
            </w:r>
            <w:r>
              <w:rPr>
                <w:noProof/>
                <w:webHidden/>
              </w:rPr>
              <w:fldChar w:fldCharType="begin"/>
            </w:r>
            <w:r>
              <w:rPr>
                <w:noProof/>
                <w:webHidden/>
              </w:rPr>
              <w:instrText xml:space="preserve"> PAGEREF _Toc190690906 \h </w:instrText>
            </w:r>
            <w:r>
              <w:rPr>
                <w:noProof/>
                <w:webHidden/>
              </w:rPr>
            </w:r>
            <w:r>
              <w:rPr>
                <w:noProof/>
                <w:webHidden/>
              </w:rPr>
              <w:fldChar w:fldCharType="separate"/>
            </w:r>
            <w:r>
              <w:rPr>
                <w:noProof/>
                <w:webHidden/>
              </w:rPr>
              <w:t>19</w:t>
            </w:r>
            <w:r>
              <w:rPr>
                <w:noProof/>
                <w:webHidden/>
              </w:rPr>
              <w:fldChar w:fldCharType="end"/>
            </w:r>
          </w:hyperlink>
        </w:p>
        <w:p w14:paraId="2FD9ECA1" w14:textId="754ED728" w:rsidR="00601BCB" w:rsidRDefault="00601BCB">
          <w:pPr>
            <w:pStyle w:val="Verzeichnis1"/>
            <w:rPr>
              <w:rFonts w:asciiTheme="minorHAnsi" w:eastAsiaTheme="minorEastAsia" w:hAnsiTheme="minorHAnsi"/>
              <w:noProof/>
              <w:sz w:val="24"/>
              <w:szCs w:val="24"/>
              <w:lang w:val="de-DE" w:eastAsia="de-DE"/>
            </w:rPr>
          </w:pPr>
          <w:hyperlink w:anchor="_Toc190690907" w:history="1">
            <w:r w:rsidRPr="006F7C88">
              <w:rPr>
                <w:rStyle w:val="Hyperlink"/>
                <w:rFonts w:cs="Arial"/>
                <w:noProof/>
              </w:rPr>
              <w:t>S6 List of Reasons for Exclusions and References of Studies That Have Been Excluded</w:t>
            </w:r>
            <w:r>
              <w:rPr>
                <w:noProof/>
                <w:webHidden/>
              </w:rPr>
              <w:tab/>
            </w:r>
            <w:r>
              <w:rPr>
                <w:noProof/>
                <w:webHidden/>
              </w:rPr>
              <w:fldChar w:fldCharType="begin"/>
            </w:r>
            <w:r>
              <w:rPr>
                <w:noProof/>
                <w:webHidden/>
              </w:rPr>
              <w:instrText xml:space="preserve"> PAGEREF _Toc190690907 \h </w:instrText>
            </w:r>
            <w:r>
              <w:rPr>
                <w:noProof/>
                <w:webHidden/>
              </w:rPr>
            </w:r>
            <w:r>
              <w:rPr>
                <w:noProof/>
                <w:webHidden/>
              </w:rPr>
              <w:fldChar w:fldCharType="separate"/>
            </w:r>
            <w:r>
              <w:rPr>
                <w:noProof/>
                <w:webHidden/>
              </w:rPr>
              <w:t>32</w:t>
            </w:r>
            <w:r>
              <w:rPr>
                <w:noProof/>
                <w:webHidden/>
              </w:rPr>
              <w:fldChar w:fldCharType="end"/>
            </w:r>
          </w:hyperlink>
        </w:p>
        <w:p w14:paraId="5657A551" w14:textId="717F517D" w:rsidR="00601BCB" w:rsidRDefault="00601BCB">
          <w:pPr>
            <w:pStyle w:val="Verzeichnis1"/>
            <w:rPr>
              <w:rFonts w:asciiTheme="minorHAnsi" w:eastAsiaTheme="minorEastAsia" w:hAnsiTheme="minorHAnsi"/>
              <w:noProof/>
              <w:sz w:val="24"/>
              <w:szCs w:val="24"/>
              <w:lang w:val="de-DE" w:eastAsia="de-DE"/>
            </w:rPr>
          </w:pPr>
          <w:hyperlink w:anchor="_Toc190690908" w:history="1">
            <w:r w:rsidRPr="006F7C88">
              <w:rPr>
                <w:rStyle w:val="Hyperlink"/>
                <w:rFonts w:cs="Arial"/>
                <w:noProof/>
              </w:rPr>
              <w:t>S7 Behavior Assessment Measures</w:t>
            </w:r>
            <w:r>
              <w:rPr>
                <w:noProof/>
                <w:webHidden/>
              </w:rPr>
              <w:tab/>
            </w:r>
            <w:r>
              <w:rPr>
                <w:noProof/>
                <w:webHidden/>
              </w:rPr>
              <w:fldChar w:fldCharType="begin"/>
            </w:r>
            <w:r>
              <w:rPr>
                <w:noProof/>
                <w:webHidden/>
              </w:rPr>
              <w:instrText xml:space="preserve"> PAGEREF _Toc190690908 \h </w:instrText>
            </w:r>
            <w:r>
              <w:rPr>
                <w:noProof/>
                <w:webHidden/>
              </w:rPr>
            </w:r>
            <w:r>
              <w:rPr>
                <w:noProof/>
                <w:webHidden/>
              </w:rPr>
              <w:fldChar w:fldCharType="separate"/>
            </w:r>
            <w:r>
              <w:rPr>
                <w:noProof/>
                <w:webHidden/>
              </w:rPr>
              <w:t>33</w:t>
            </w:r>
            <w:r>
              <w:rPr>
                <w:noProof/>
                <w:webHidden/>
              </w:rPr>
              <w:fldChar w:fldCharType="end"/>
            </w:r>
          </w:hyperlink>
        </w:p>
        <w:p w14:paraId="7B6E038B" w14:textId="1DC6B205" w:rsidR="00601BCB" w:rsidRDefault="00601BCB">
          <w:pPr>
            <w:pStyle w:val="Verzeichnis1"/>
            <w:rPr>
              <w:rFonts w:asciiTheme="minorHAnsi" w:eastAsiaTheme="minorEastAsia" w:hAnsiTheme="minorHAnsi"/>
              <w:noProof/>
              <w:sz w:val="24"/>
              <w:szCs w:val="24"/>
              <w:lang w:val="de-DE" w:eastAsia="de-DE"/>
            </w:rPr>
          </w:pPr>
          <w:hyperlink w:anchor="_Toc190690909" w:history="1">
            <w:r w:rsidRPr="006F7C88">
              <w:rPr>
                <w:rStyle w:val="Hyperlink"/>
                <w:rFonts w:cs="Arial"/>
                <w:noProof/>
              </w:rPr>
              <w:t>S8 Assessment Methods of I-PACE Variables</w:t>
            </w:r>
            <w:r>
              <w:rPr>
                <w:noProof/>
                <w:webHidden/>
              </w:rPr>
              <w:tab/>
            </w:r>
            <w:r>
              <w:rPr>
                <w:noProof/>
                <w:webHidden/>
              </w:rPr>
              <w:fldChar w:fldCharType="begin"/>
            </w:r>
            <w:r>
              <w:rPr>
                <w:noProof/>
                <w:webHidden/>
              </w:rPr>
              <w:instrText xml:space="preserve"> PAGEREF _Toc190690909 \h </w:instrText>
            </w:r>
            <w:r>
              <w:rPr>
                <w:noProof/>
                <w:webHidden/>
              </w:rPr>
            </w:r>
            <w:r>
              <w:rPr>
                <w:noProof/>
                <w:webHidden/>
              </w:rPr>
              <w:fldChar w:fldCharType="separate"/>
            </w:r>
            <w:r>
              <w:rPr>
                <w:noProof/>
                <w:webHidden/>
              </w:rPr>
              <w:t>39</w:t>
            </w:r>
            <w:r>
              <w:rPr>
                <w:noProof/>
                <w:webHidden/>
              </w:rPr>
              <w:fldChar w:fldCharType="end"/>
            </w:r>
          </w:hyperlink>
        </w:p>
        <w:p w14:paraId="468AD3A5" w14:textId="65AA6BBB" w:rsidR="00601BCB" w:rsidRDefault="00601BCB">
          <w:pPr>
            <w:pStyle w:val="Verzeichnis1"/>
            <w:rPr>
              <w:rFonts w:asciiTheme="minorHAnsi" w:eastAsiaTheme="minorEastAsia" w:hAnsiTheme="minorHAnsi"/>
              <w:noProof/>
              <w:sz w:val="24"/>
              <w:szCs w:val="24"/>
              <w:lang w:val="de-DE" w:eastAsia="de-DE"/>
            </w:rPr>
          </w:pPr>
          <w:hyperlink w:anchor="_Toc190690910" w:history="1">
            <w:r w:rsidRPr="006F7C88">
              <w:rPr>
                <w:rStyle w:val="Hyperlink"/>
                <w:rFonts w:cs="Arial"/>
                <w:noProof/>
              </w:rPr>
              <w:t>References</w:t>
            </w:r>
            <w:r>
              <w:rPr>
                <w:noProof/>
                <w:webHidden/>
              </w:rPr>
              <w:tab/>
            </w:r>
            <w:r>
              <w:rPr>
                <w:noProof/>
                <w:webHidden/>
              </w:rPr>
              <w:fldChar w:fldCharType="begin"/>
            </w:r>
            <w:r>
              <w:rPr>
                <w:noProof/>
                <w:webHidden/>
              </w:rPr>
              <w:instrText xml:space="preserve"> PAGEREF _Toc190690910 \h </w:instrText>
            </w:r>
            <w:r>
              <w:rPr>
                <w:noProof/>
                <w:webHidden/>
              </w:rPr>
            </w:r>
            <w:r>
              <w:rPr>
                <w:noProof/>
                <w:webHidden/>
              </w:rPr>
              <w:fldChar w:fldCharType="separate"/>
            </w:r>
            <w:r>
              <w:rPr>
                <w:noProof/>
                <w:webHidden/>
              </w:rPr>
              <w:t>60</w:t>
            </w:r>
            <w:r>
              <w:rPr>
                <w:noProof/>
                <w:webHidden/>
              </w:rPr>
              <w:fldChar w:fldCharType="end"/>
            </w:r>
          </w:hyperlink>
        </w:p>
        <w:p w14:paraId="56436180" w14:textId="56E64D5D" w:rsidR="00262524" w:rsidRPr="00897657" w:rsidRDefault="00262524" w:rsidP="0089315D">
          <w:pPr>
            <w:spacing w:line="360" w:lineRule="auto"/>
            <w:rPr>
              <w:rFonts w:cs="Arial"/>
            </w:rPr>
          </w:pPr>
          <w:r w:rsidRPr="00897657">
            <w:rPr>
              <w:rFonts w:cs="Arial"/>
              <w:b/>
              <w:bCs/>
            </w:rPr>
            <w:fldChar w:fldCharType="end"/>
          </w:r>
        </w:p>
      </w:sdtContent>
    </w:sdt>
    <w:p w14:paraId="4823D313" w14:textId="52D9C3B7" w:rsidR="00CC59F6" w:rsidRPr="00897657" w:rsidRDefault="00CC59F6" w:rsidP="0089315D">
      <w:pPr>
        <w:spacing w:line="360" w:lineRule="auto"/>
        <w:rPr>
          <w:rFonts w:cs="Arial"/>
        </w:rPr>
      </w:pPr>
    </w:p>
    <w:p w14:paraId="059EB639" w14:textId="01179C88" w:rsidR="00CC59F6" w:rsidRPr="00897657" w:rsidRDefault="00CC59F6" w:rsidP="0089315D">
      <w:pPr>
        <w:spacing w:line="360" w:lineRule="auto"/>
        <w:rPr>
          <w:rFonts w:cs="Arial"/>
        </w:rPr>
      </w:pPr>
      <w:r w:rsidRPr="00897657">
        <w:rPr>
          <w:rFonts w:cs="Arial"/>
        </w:rPr>
        <w:br w:type="page"/>
      </w:r>
    </w:p>
    <w:p w14:paraId="01DCBB44" w14:textId="458BA76A" w:rsidR="00CC59F6" w:rsidRPr="00897657" w:rsidRDefault="0076089D" w:rsidP="0089315D">
      <w:pPr>
        <w:pStyle w:val="berschrift1"/>
        <w:spacing w:line="360" w:lineRule="auto"/>
        <w:rPr>
          <w:rFonts w:cs="Arial"/>
          <w:szCs w:val="22"/>
        </w:rPr>
      </w:pPr>
      <w:bookmarkStart w:id="0" w:name="_Toc190690902"/>
      <w:r w:rsidRPr="00897657">
        <w:rPr>
          <w:rFonts w:cs="Arial"/>
          <w:szCs w:val="22"/>
        </w:rPr>
        <w:lastRenderedPageBreak/>
        <w:t xml:space="preserve">S1 </w:t>
      </w:r>
      <w:r w:rsidR="00CC59F6" w:rsidRPr="00897657">
        <w:rPr>
          <w:rFonts w:cs="Arial"/>
          <w:szCs w:val="22"/>
        </w:rPr>
        <w:t xml:space="preserve">PRISMA </w:t>
      </w:r>
      <w:r w:rsidR="0035633E" w:rsidRPr="00897657">
        <w:rPr>
          <w:rFonts w:cs="Arial"/>
          <w:szCs w:val="22"/>
        </w:rPr>
        <w:t>C</w:t>
      </w:r>
      <w:r w:rsidR="00CC59F6" w:rsidRPr="00897657">
        <w:rPr>
          <w:rFonts w:cs="Arial"/>
          <w:szCs w:val="22"/>
        </w:rPr>
        <w:t>hecklist</w:t>
      </w:r>
      <w:bookmarkEnd w:id="0"/>
    </w:p>
    <w:tbl>
      <w:tblPr>
        <w:tblW w:w="0" w:type="auto"/>
        <w:tblLook w:val="0000" w:firstRow="0" w:lastRow="0" w:firstColumn="0" w:lastColumn="0" w:noHBand="0" w:noVBand="0"/>
      </w:tblPr>
      <w:tblGrid>
        <w:gridCol w:w="1872"/>
        <w:gridCol w:w="685"/>
        <w:gridCol w:w="4383"/>
        <w:gridCol w:w="2132"/>
      </w:tblGrid>
      <w:tr w:rsidR="00615E78" w:rsidRPr="00897657" w14:paraId="2C6CCFFC" w14:textId="77777777" w:rsidTr="00615E78">
        <w:trPr>
          <w:trHeight w:val="65"/>
          <w:tblHeader/>
        </w:trPr>
        <w:tc>
          <w:tcPr>
            <w:tcW w:w="0" w:type="auto"/>
            <w:tcBorders>
              <w:top w:val="single" w:sz="4" w:space="0" w:color="000000" w:themeColor="text1"/>
              <w:bottom w:val="single" w:sz="4" w:space="0" w:color="000000" w:themeColor="text1"/>
            </w:tcBorders>
            <w:shd w:val="clear" w:color="auto" w:fill="auto"/>
            <w:vAlign w:val="center"/>
          </w:tcPr>
          <w:p w14:paraId="3D07C3F9"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Section and Topic </w:t>
            </w:r>
          </w:p>
        </w:tc>
        <w:tc>
          <w:tcPr>
            <w:tcW w:w="0" w:type="auto"/>
            <w:tcBorders>
              <w:top w:val="single" w:sz="4" w:space="0" w:color="000000" w:themeColor="text1"/>
              <w:bottom w:val="single" w:sz="4" w:space="0" w:color="000000" w:themeColor="text1"/>
            </w:tcBorders>
            <w:shd w:val="clear" w:color="auto" w:fill="auto"/>
            <w:vAlign w:val="center"/>
          </w:tcPr>
          <w:p w14:paraId="6DF5FAB3" w14:textId="77777777" w:rsidR="00615E78" w:rsidRPr="00897657" w:rsidRDefault="00615E78" w:rsidP="0089315D">
            <w:pPr>
              <w:pStyle w:val="Default"/>
              <w:spacing w:line="360" w:lineRule="auto"/>
              <w:rPr>
                <w:rFonts w:ascii="Arial" w:hAnsi="Arial" w:cs="Arial"/>
                <w:b/>
                <w:bCs/>
                <w:color w:val="000000" w:themeColor="text1"/>
                <w:sz w:val="22"/>
                <w:szCs w:val="22"/>
                <w:lang w:val="en-US"/>
              </w:rPr>
            </w:pPr>
            <w:r w:rsidRPr="00897657">
              <w:rPr>
                <w:rFonts w:ascii="Arial" w:hAnsi="Arial" w:cs="Arial"/>
                <w:b/>
                <w:bCs/>
                <w:color w:val="000000" w:themeColor="text1"/>
                <w:sz w:val="22"/>
                <w:szCs w:val="22"/>
                <w:lang w:val="en-US"/>
              </w:rPr>
              <w:t>Item #</w:t>
            </w:r>
          </w:p>
        </w:tc>
        <w:tc>
          <w:tcPr>
            <w:tcW w:w="0" w:type="auto"/>
            <w:tcBorders>
              <w:top w:val="single" w:sz="4" w:space="0" w:color="000000" w:themeColor="text1"/>
              <w:bottom w:val="single" w:sz="4" w:space="0" w:color="000000" w:themeColor="text1"/>
            </w:tcBorders>
            <w:shd w:val="clear" w:color="auto" w:fill="auto"/>
            <w:vAlign w:val="center"/>
          </w:tcPr>
          <w:p w14:paraId="109F9DAA"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Checklist item </w:t>
            </w:r>
          </w:p>
        </w:tc>
        <w:tc>
          <w:tcPr>
            <w:tcW w:w="0" w:type="auto"/>
            <w:tcBorders>
              <w:top w:val="single" w:sz="4" w:space="0" w:color="000000" w:themeColor="text1"/>
              <w:bottom w:val="single" w:sz="4" w:space="0" w:color="000000" w:themeColor="text1"/>
            </w:tcBorders>
            <w:shd w:val="clear" w:color="auto" w:fill="auto"/>
            <w:vAlign w:val="center"/>
          </w:tcPr>
          <w:p w14:paraId="56704751"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Location where item is reported </w:t>
            </w:r>
          </w:p>
        </w:tc>
      </w:tr>
      <w:tr w:rsidR="0066069C" w:rsidRPr="00897657" w14:paraId="448289D0" w14:textId="77777777" w:rsidTr="00615E78">
        <w:trPr>
          <w:trHeight w:val="24"/>
        </w:trPr>
        <w:tc>
          <w:tcPr>
            <w:tcW w:w="0" w:type="auto"/>
            <w:gridSpan w:val="3"/>
            <w:tcBorders>
              <w:top w:val="single" w:sz="4" w:space="0" w:color="000000" w:themeColor="text1"/>
            </w:tcBorders>
            <w:shd w:val="clear" w:color="auto" w:fill="auto"/>
            <w:vAlign w:val="center"/>
          </w:tcPr>
          <w:p w14:paraId="6573BD0D"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TITLE </w:t>
            </w:r>
          </w:p>
        </w:tc>
        <w:tc>
          <w:tcPr>
            <w:tcW w:w="0" w:type="auto"/>
            <w:tcBorders>
              <w:top w:val="single" w:sz="4" w:space="0" w:color="000000" w:themeColor="text1"/>
            </w:tcBorders>
            <w:shd w:val="clear" w:color="auto" w:fill="auto"/>
          </w:tcPr>
          <w:p w14:paraId="24289901" w14:textId="77777777" w:rsidR="00615E78" w:rsidRPr="00897657" w:rsidRDefault="00615E78" w:rsidP="0089315D">
            <w:pPr>
              <w:pStyle w:val="Default"/>
              <w:spacing w:line="360" w:lineRule="auto"/>
              <w:jc w:val="right"/>
              <w:rPr>
                <w:rFonts w:ascii="Arial" w:hAnsi="Arial" w:cs="Arial"/>
                <w:color w:val="000000" w:themeColor="text1"/>
                <w:sz w:val="22"/>
                <w:szCs w:val="22"/>
                <w:lang w:val="en-US"/>
              </w:rPr>
            </w:pPr>
          </w:p>
        </w:tc>
      </w:tr>
      <w:tr w:rsidR="0066069C" w:rsidRPr="00897657" w14:paraId="50728C5E" w14:textId="77777777" w:rsidTr="00615E78">
        <w:trPr>
          <w:trHeight w:val="48"/>
        </w:trPr>
        <w:tc>
          <w:tcPr>
            <w:tcW w:w="0" w:type="auto"/>
            <w:tcBorders>
              <w:bottom w:val="single" w:sz="4" w:space="0" w:color="000000" w:themeColor="text1"/>
            </w:tcBorders>
            <w:shd w:val="clear" w:color="auto" w:fill="auto"/>
          </w:tcPr>
          <w:p w14:paraId="5EEDD13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Title </w:t>
            </w:r>
          </w:p>
        </w:tc>
        <w:tc>
          <w:tcPr>
            <w:tcW w:w="0" w:type="auto"/>
            <w:tcBorders>
              <w:bottom w:val="single" w:sz="4" w:space="0" w:color="000000" w:themeColor="text1"/>
            </w:tcBorders>
            <w:shd w:val="clear" w:color="auto" w:fill="auto"/>
          </w:tcPr>
          <w:p w14:paraId="64803752"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w:t>
            </w:r>
          </w:p>
        </w:tc>
        <w:tc>
          <w:tcPr>
            <w:tcW w:w="0" w:type="auto"/>
            <w:tcBorders>
              <w:bottom w:val="single" w:sz="4" w:space="0" w:color="000000" w:themeColor="text1"/>
            </w:tcBorders>
            <w:shd w:val="clear" w:color="auto" w:fill="auto"/>
          </w:tcPr>
          <w:p w14:paraId="25D726CC"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Identify the report as a systematic review.</w:t>
            </w:r>
          </w:p>
        </w:tc>
        <w:tc>
          <w:tcPr>
            <w:tcW w:w="0" w:type="auto"/>
            <w:tcBorders>
              <w:bottom w:val="single" w:sz="4" w:space="0" w:color="000000" w:themeColor="text1"/>
            </w:tcBorders>
            <w:shd w:val="clear" w:color="auto" w:fill="auto"/>
          </w:tcPr>
          <w:p w14:paraId="49F82A10" w14:textId="5AEA602E"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Title</w:t>
            </w:r>
          </w:p>
        </w:tc>
      </w:tr>
      <w:tr w:rsidR="0066069C" w:rsidRPr="00897657" w14:paraId="65FA08DB" w14:textId="77777777" w:rsidTr="00615E78">
        <w:trPr>
          <w:trHeight w:val="24"/>
        </w:trPr>
        <w:tc>
          <w:tcPr>
            <w:tcW w:w="0" w:type="auto"/>
            <w:gridSpan w:val="3"/>
            <w:tcBorders>
              <w:top w:val="single" w:sz="4" w:space="0" w:color="000000" w:themeColor="text1"/>
            </w:tcBorders>
            <w:shd w:val="clear" w:color="auto" w:fill="auto"/>
            <w:vAlign w:val="center"/>
          </w:tcPr>
          <w:p w14:paraId="557FC2D8"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ABSTRACT </w:t>
            </w:r>
          </w:p>
        </w:tc>
        <w:tc>
          <w:tcPr>
            <w:tcW w:w="0" w:type="auto"/>
            <w:tcBorders>
              <w:top w:val="single" w:sz="4" w:space="0" w:color="000000" w:themeColor="text1"/>
            </w:tcBorders>
            <w:shd w:val="clear" w:color="auto" w:fill="auto"/>
          </w:tcPr>
          <w:p w14:paraId="2162CA5D" w14:textId="77777777" w:rsidR="00615E78" w:rsidRPr="00897657" w:rsidRDefault="00615E78" w:rsidP="0089315D">
            <w:pPr>
              <w:pStyle w:val="Default"/>
              <w:spacing w:line="360" w:lineRule="auto"/>
              <w:jc w:val="right"/>
              <w:rPr>
                <w:rFonts w:ascii="Arial" w:hAnsi="Arial" w:cs="Arial"/>
                <w:color w:val="000000" w:themeColor="text1"/>
                <w:sz w:val="22"/>
                <w:szCs w:val="22"/>
                <w:lang w:val="en-US"/>
              </w:rPr>
            </w:pPr>
          </w:p>
        </w:tc>
      </w:tr>
      <w:tr w:rsidR="0066069C" w:rsidRPr="00897657" w14:paraId="0B66938B" w14:textId="77777777" w:rsidTr="00615E78">
        <w:trPr>
          <w:trHeight w:val="48"/>
        </w:trPr>
        <w:tc>
          <w:tcPr>
            <w:tcW w:w="0" w:type="auto"/>
            <w:tcBorders>
              <w:bottom w:val="single" w:sz="4" w:space="0" w:color="000000" w:themeColor="text1"/>
            </w:tcBorders>
            <w:shd w:val="clear" w:color="auto" w:fill="auto"/>
          </w:tcPr>
          <w:p w14:paraId="4432A6C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Abstract </w:t>
            </w:r>
          </w:p>
        </w:tc>
        <w:tc>
          <w:tcPr>
            <w:tcW w:w="0" w:type="auto"/>
            <w:tcBorders>
              <w:bottom w:val="single" w:sz="4" w:space="0" w:color="000000" w:themeColor="text1"/>
            </w:tcBorders>
            <w:shd w:val="clear" w:color="auto" w:fill="auto"/>
          </w:tcPr>
          <w:p w14:paraId="6636003B"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w:t>
            </w:r>
          </w:p>
        </w:tc>
        <w:tc>
          <w:tcPr>
            <w:tcW w:w="0" w:type="auto"/>
            <w:tcBorders>
              <w:bottom w:val="single" w:sz="4" w:space="0" w:color="000000" w:themeColor="text1"/>
            </w:tcBorders>
            <w:shd w:val="clear" w:color="auto" w:fill="auto"/>
          </w:tcPr>
          <w:p w14:paraId="40B3B7A4"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See the PRISMA 2020 for Abstracts checklist.</w:t>
            </w:r>
          </w:p>
        </w:tc>
        <w:tc>
          <w:tcPr>
            <w:tcW w:w="0" w:type="auto"/>
            <w:tcBorders>
              <w:bottom w:val="single" w:sz="4" w:space="0" w:color="000000" w:themeColor="text1"/>
            </w:tcBorders>
            <w:shd w:val="clear" w:color="auto" w:fill="auto"/>
          </w:tcPr>
          <w:p w14:paraId="4998F11C" w14:textId="60FC1FAB" w:rsidR="00615E78" w:rsidRPr="00897657" w:rsidRDefault="00AB376B"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Supplementary material / S2</w:t>
            </w:r>
          </w:p>
        </w:tc>
      </w:tr>
      <w:tr w:rsidR="0066069C" w:rsidRPr="00897657" w14:paraId="076EB1DC" w14:textId="77777777" w:rsidTr="00615E78">
        <w:trPr>
          <w:trHeight w:val="24"/>
        </w:trPr>
        <w:tc>
          <w:tcPr>
            <w:tcW w:w="0" w:type="auto"/>
            <w:gridSpan w:val="3"/>
            <w:tcBorders>
              <w:top w:val="single" w:sz="4" w:space="0" w:color="000000" w:themeColor="text1"/>
            </w:tcBorders>
            <w:shd w:val="clear" w:color="auto" w:fill="auto"/>
            <w:vAlign w:val="center"/>
          </w:tcPr>
          <w:p w14:paraId="79370333"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INTRODUCTION </w:t>
            </w:r>
          </w:p>
        </w:tc>
        <w:tc>
          <w:tcPr>
            <w:tcW w:w="0" w:type="auto"/>
            <w:tcBorders>
              <w:top w:val="single" w:sz="4" w:space="0" w:color="000000" w:themeColor="text1"/>
            </w:tcBorders>
            <w:shd w:val="clear" w:color="auto" w:fill="auto"/>
          </w:tcPr>
          <w:p w14:paraId="4E82B536" w14:textId="77777777" w:rsidR="00615E78" w:rsidRPr="00897657" w:rsidRDefault="00615E78" w:rsidP="0089315D">
            <w:pPr>
              <w:pStyle w:val="Default"/>
              <w:spacing w:line="360" w:lineRule="auto"/>
              <w:jc w:val="right"/>
              <w:rPr>
                <w:rFonts w:ascii="Arial" w:hAnsi="Arial" w:cs="Arial"/>
                <w:color w:val="000000" w:themeColor="text1"/>
                <w:sz w:val="22"/>
                <w:szCs w:val="22"/>
                <w:lang w:val="en-US"/>
              </w:rPr>
            </w:pPr>
          </w:p>
        </w:tc>
      </w:tr>
      <w:tr w:rsidR="0066069C" w:rsidRPr="00897657" w14:paraId="47390025" w14:textId="77777777" w:rsidTr="00615E78">
        <w:trPr>
          <w:trHeight w:val="48"/>
        </w:trPr>
        <w:tc>
          <w:tcPr>
            <w:tcW w:w="0" w:type="auto"/>
            <w:shd w:val="clear" w:color="auto" w:fill="auto"/>
          </w:tcPr>
          <w:p w14:paraId="3CAA053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Rationale </w:t>
            </w:r>
          </w:p>
        </w:tc>
        <w:tc>
          <w:tcPr>
            <w:tcW w:w="0" w:type="auto"/>
            <w:shd w:val="clear" w:color="auto" w:fill="auto"/>
          </w:tcPr>
          <w:p w14:paraId="6196BC9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3</w:t>
            </w:r>
          </w:p>
        </w:tc>
        <w:tc>
          <w:tcPr>
            <w:tcW w:w="0" w:type="auto"/>
            <w:shd w:val="clear" w:color="auto" w:fill="auto"/>
          </w:tcPr>
          <w:p w14:paraId="6ECE9E4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the rationale for the review in the context of existing knowledge.</w:t>
            </w:r>
          </w:p>
        </w:tc>
        <w:tc>
          <w:tcPr>
            <w:tcW w:w="0" w:type="auto"/>
            <w:shd w:val="clear" w:color="auto" w:fill="auto"/>
          </w:tcPr>
          <w:p w14:paraId="079A5845" w14:textId="06679643"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Introduction</w:t>
            </w:r>
          </w:p>
        </w:tc>
      </w:tr>
      <w:tr w:rsidR="0066069C" w:rsidRPr="00897657" w14:paraId="11F97093" w14:textId="77777777" w:rsidTr="00615E78">
        <w:trPr>
          <w:trHeight w:val="48"/>
        </w:trPr>
        <w:tc>
          <w:tcPr>
            <w:tcW w:w="0" w:type="auto"/>
            <w:tcBorders>
              <w:bottom w:val="single" w:sz="4" w:space="0" w:color="000000" w:themeColor="text1"/>
            </w:tcBorders>
            <w:shd w:val="clear" w:color="auto" w:fill="auto"/>
          </w:tcPr>
          <w:p w14:paraId="70C7644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Objectives </w:t>
            </w:r>
          </w:p>
        </w:tc>
        <w:tc>
          <w:tcPr>
            <w:tcW w:w="0" w:type="auto"/>
            <w:tcBorders>
              <w:bottom w:val="single" w:sz="4" w:space="0" w:color="000000" w:themeColor="text1"/>
            </w:tcBorders>
            <w:shd w:val="clear" w:color="auto" w:fill="auto"/>
          </w:tcPr>
          <w:p w14:paraId="2C5FEE83"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4</w:t>
            </w:r>
          </w:p>
        </w:tc>
        <w:tc>
          <w:tcPr>
            <w:tcW w:w="0" w:type="auto"/>
            <w:tcBorders>
              <w:bottom w:val="single" w:sz="4" w:space="0" w:color="000000" w:themeColor="text1"/>
            </w:tcBorders>
            <w:shd w:val="clear" w:color="auto" w:fill="auto"/>
          </w:tcPr>
          <w:p w14:paraId="774DD9E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Provide an explicit statement of the objective(s) or question(s) the review addresses.</w:t>
            </w:r>
          </w:p>
        </w:tc>
        <w:tc>
          <w:tcPr>
            <w:tcW w:w="0" w:type="auto"/>
            <w:tcBorders>
              <w:bottom w:val="single" w:sz="4" w:space="0" w:color="000000" w:themeColor="text1"/>
            </w:tcBorders>
            <w:shd w:val="clear" w:color="auto" w:fill="auto"/>
          </w:tcPr>
          <w:p w14:paraId="00AD433F" w14:textId="516B8696"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Review questions</w:t>
            </w:r>
          </w:p>
        </w:tc>
      </w:tr>
      <w:tr w:rsidR="0066069C" w:rsidRPr="00897657" w14:paraId="48E06B5E" w14:textId="77777777" w:rsidTr="00615E78">
        <w:trPr>
          <w:trHeight w:val="24"/>
        </w:trPr>
        <w:tc>
          <w:tcPr>
            <w:tcW w:w="0" w:type="auto"/>
            <w:gridSpan w:val="3"/>
            <w:tcBorders>
              <w:top w:val="single" w:sz="4" w:space="0" w:color="000000" w:themeColor="text1"/>
            </w:tcBorders>
            <w:shd w:val="clear" w:color="auto" w:fill="auto"/>
            <w:vAlign w:val="center"/>
          </w:tcPr>
          <w:p w14:paraId="29608315"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METHODS </w:t>
            </w:r>
          </w:p>
        </w:tc>
        <w:tc>
          <w:tcPr>
            <w:tcW w:w="0" w:type="auto"/>
            <w:tcBorders>
              <w:top w:val="single" w:sz="4" w:space="0" w:color="000000" w:themeColor="text1"/>
            </w:tcBorders>
            <w:shd w:val="clear" w:color="auto" w:fill="auto"/>
          </w:tcPr>
          <w:p w14:paraId="76918D23" w14:textId="77777777" w:rsidR="00615E78" w:rsidRPr="00897657" w:rsidRDefault="00615E78" w:rsidP="0089315D">
            <w:pPr>
              <w:pStyle w:val="Default"/>
              <w:spacing w:line="360" w:lineRule="auto"/>
              <w:jc w:val="right"/>
              <w:rPr>
                <w:rFonts w:ascii="Arial" w:hAnsi="Arial" w:cs="Arial"/>
                <w:color w:val="000000" w:themeColor="text1"/>
                <w:sz w:val="22"/>
                <w:szCs w:val="22"/>
                <w:lang w:val="en-US"/>
              </w:rPr>
            </w:pPr>
          </w:p>
        </w:tc>
      </w:tr>
      <w:tr w:rsidR="0066069C" w:rsidRPr="00897657" w14:paraId="7E5D326A" w14:textId="77777777" w:rsidTr="00615E78">
        <w:trPr>
          <w:trHeight w:val="48"/>
        </w:trPr>
        <w:tc>
          <w:tcPr>
            <w:tcW w:w="0" w:type="auto"/>
            <w:shd w:val="clear" w:color="auto" w:fill="auto"/>
          </w:tcPr>
          <w:p w14:paraId="6483C9B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Eligibility criteria </w:t>
            </w:r>
          </w:p>
        </w:tc>
        <w:tc>
          <w:tcPr>
            <w:tcW w:w="0" w:type="auto"/>
            <w:shd w:val="clear" w:color="auto" w:fill="auto"/>
          </w:tcPr>
          <w:p w14:paraId="2EDF5AA3"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5</w:t>
            </w:r>
          </w:p>
        </w:tc>
        <w:tc>
          <w:tcPr>
            <w:tcW w:w="0" w:type="auto"/>
            <w:shd w:val="clear" w:color="auto" w:fill="auto"/>
          </w:tcPr>
          <w:p w14:paraId="49A4E62C"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Specify the inclusion and exclusion criteria for the review and how studies were grouped for the syntheses.</w:t>
            </w:r>
          </w:p>
        </w:tc>
        <w:tc>
          <w:tcPr>
            <w:tcW w:w="0" w:type="auto"/>
            <w:shd w:val="clear" w:color="auto" w:fill="auto"/>
          </w:tcPr>
          <w:p w14:paraId="561F0059" w14:textId="016BBF91"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66069C" w:rsidRPr="00897657">
              <w:rPr>
                <w:rFonts w:ascii="Arial" w:hAnsi="Arial" w:cs="Arial"/>
                <w:color w:val="000000" w:themeColor="text1"/>
                <w:sz w:val="22"/>
                <w:szCs w:val="22"/>
                <w:lang w:val="en-US"/>
              </w:rPr>
              <w:t>Inclusion / exclusion criteria</w:t>
            </w:r>
          </w:p>
        </w:tc>
      </w:tr>
      <w:tr w:rsidR="0066069C" w:rsidRPr="00897657" w14:paraId="2EE5B4EF" w14:textId="77777777" w:rsidTr="00615E78">
        <w:trPr>
          <w:trHeight w:val="191"/>
        </w:trPr>
        <w:tc>
          <w:tcPr>
            <w:tcW w:w="0" w:type="auto"/>
            <w:shd w:val="clear" w:color="auto" w:fill="auto"/>
          </w:tcPr>
          <w:p w14:paraId="586415C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Information sources </w:t>
            </w:r>
          </w:p>
        </w:tc>
        <w:tc>
          <w:tcPr>
            <w:tcW w:w="0" w:type="auto"/>
            <w:shd w:val="clear" w:color="auto" w:fill="auto"/>
          </w:tcPr>
          <w:p w14:paraId="12A44425"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6</w:t>
            </w:r>
          </w:p>
        </w:tc>
        <w:tc>
          <w:tcPr>
            <w:tcW w:w="0" w:type="auto"/>
            <w:shd w:val="clear" w:color="auto" w:fill="auto"/>
          </w:tcPr>
          <w:p w14:paraId="42D6F28B" w14:textId="4DB6A818"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Specify all databases, registers, websites, </w:t>
            </w:r>
            <w:r w:rsidR="00781F91" w:rsidRPr="00897657">
              <w:rPr>
                <w:rFonts w:ascii="Arial" w:hAnsi="Arial" w:cs="Arial"/>
                <w:color w:val="000000" w:themeColor="text1"/>
                <w:sz w:val="22"/>
                <w:szCs w:val="22"/>
                <w:lang w:val="en-US"/>
              </w:rPr>
              <w:t>organizations</w:t>
            </w:r>
            <w:r w:rsidRPr="00897657">
              <w:rPr>
                <w:rFonts w:ascii="Arial" w:hAnsi="Arial" w:cs="Arial"/>
                <w:color w:val="000000" w:themeColor="text1"/>
                <w:sz w:val="22"/>
                <w:szCs w:val="22"/>
                <w:lang w:val="en-US"/>
              </w:rPr>
              <w:t>, reference lists and other sources searched or consulted to identify studies. Specify the date when each source was last searched or consulted.</w:t>
            </w:r>
          </w:p>
        </w:tc>
        <w:tc>
          <w:tcPr>
            <w:tcW w:w="0" w:type="auto"/>
            <w:shd w:val="clear" w:color="auto" w:fill="auto"/>
          </w:tcPr>
          <w:p w14:paraId="4B2393B0" w14:textId="28E649BB"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66069C" w:rsidRPr="00897657">
              <w:rPr>
                <w:rFonts w:ascii="Arial" w:hAnsi="Arial" w:cs="Arial"/>
                <w:color w:val="000000" w:themeColor="text1"/>
                <w:sz w:val="22"/>
                <w:szCs w:val="22"/>
                <w:lang w:val="en-US"/>
              </w:rPr>
              <w:t>Search strategy</w:t>
            </w:r>
          </w:p>
        </w:tc>
      </w:tr>
      <w:tr w:rsidR="0066069C" w:rsidRPr="00897657" w14:paraId="4BBA3F11" w14:textId="77777777" w:rsidTr="00615E78">
        <w:trPr>
          <w:trHeight w:val="48"/>
        </w:trPr>
        <w:tc>
          <w:tcPr>
            <w:tcW w:w="0" w:type="auto"/>
            <w:shd w:val="clear" w:color="auto" w:fill="auto"/>
          </w:tcPr>
          <w:p w14:paraId="3D5B012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Search strategy</w:t>
            </w:r>
          </w:p>
        </w:tc>
        <w:tc>
          <w:tcPr>
            <w:tcW w:w="0" w:type="auto"/>
            <w:shd w:val="clear" w:color="auto" w:fill="auto"/>
          </w:tcPr>
          <w:p w14:paraId="6748F8B5"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7</w:t>
            </w:r>
          </w:p>
        </w:tc>
        <w:tc>
          <w:tcPr>
            <w:tcW w:w="0" w:type="auto"/>
            <w:shd w:val="clear" w:color="auto" w:fill="auto"/>
          </w:tcPr>
          <w:p w14:paraId="757A1E0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the full search strategies for all databases, registers and websites, including any filters and limits used.</w:t>
            </w:r>
          </w:p>
        </w:tc>
        <w:tc>
          <w:tcPr>
            <w:tcW w:w="0" w:type="auto"/>
            <w:shd w:val="clear" w:color="auto" w:fill="auto"/>
          </w:tcPr>
          <w:p w14:paraId="68DEF06C" w14:textId="46DD0F4C" w:rsidR="00615E78" w:rsidRPr="00897657" w:rsidRDefault="0066069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Supplementary material / S4</w:t>
            </w:r>
          </w:p>
        </w:tc>
      </w:tr>
      <w:tr w:rsidR="0066069C" w:rsidRPr="00897657" w14:paraId="788BA81B" w14:textId="77777777" w:rsidTr="00615E78">
        <w:trPr>
          <w:trHeight w:val="48"/>
        </w:trPr>
        <w:tc>
          <w:tcPr>
            <w:tcW w:w="0" w:type="auto"/>
            <w:shd w:val="clear" w:color="auto" w:fill="auto"/>
          </w:tcPr>
          <w:p w14:paraId="4312553A"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Selection process</w:t>
            </w:r>
          </w:p>
        </w:tc>
        <w:tc>
          <w:tcPr>
            <w:tcW w:w="0" w:type="auto"/>
            <w:shd w:val="clear" w:color="auto" w:fill="auto"/>
          </w:tcPr>
          <w:p w14:paraId="315C7B0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8</w:t>
            </w:r>
          </w:p>
        </w:tc>
        <w:tc>
          <w:tcPr>
            <w:tcW w:w="0" w:type="auto"/>
            <w:shd w:val="clear" w:color="auto" w:fill="auto"/>
          </w:tcPr>
          <w:p w14:paraId="43E9413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shd w:val="clear" w:color="auto" w:fill="auto"/>
          </w:tcPr>
          <w:p w14:paraId="6676D9BA" w14:textId="3AD23883"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66069C" w:rsidRPr="00897657">
              <w:rPr>
                <w:rFonts w:ascii="Arial" w:hAnsi="Arial" w:cs="Arial"/>
                <w:color w:val="000000" w:themeColor="text1"/>
                <w:sz w:val="22"/>
                <w:szCs w:val="22"/>
                <w:lang w:val="en-US"/>
              </w:rPr>
              <w:t>Evidence selection</w:t>
            </w:r>
          </w:p>
        </w:tc>
      </w:tr>
      <w:tr w:rsidR="0066069C" w:rsidRPr="00897657" w14:paraId="6BD1DD65" w14:textId="77777777" w:rsidTr="00615E78">
        <w:trPr>
          <w:trHeight w:val="152"/>
        </w:trPr>
        <w:tc>
          <w:tcPr>
            <w:tcW w:w="0" w:type="auto"/>
            <w:shd w:val="clear" w:color="auto" w:fill="auto"/>
          </w:tcPr>
          <w:p w14:paraId="20BD177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Data collection process </w:t>
            </w:r>
          </w:p>
        </w:tc>
        <w:tc>
          <w:tcPr>
            <w:tcW w:w="0" w:type="auto"/>
            <w:shd w:val="clear" w:color="auto" w:fill="auto"/>
          </w:tcPr>
          <w:p w14:paraId="1139C2E4"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9</w:t>
            </w:r>
          </w:p>
        </w:tc>
        <w:tc>
          <w:tcPr>
            <w:tcW w:w="0" w:type="auto"/>
            <w:shd w:val="clear" w:color="auto" w:fill="auto"/>
          </w:tcPr>
          <w:p w14:paraId="6FF6611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Specify the methods used to collect data from reports, including how many </w:t>
            </w:r>
            <w:r w:rsidRPr="00897657">
              <w:rPr>
                <w:rFonts w:ascii="Arial" w:hAnsi="Arial" w:cs="Arial"/>
                <w:color w:val="000000" w:themeColor="text1"/>
                <w:sz w:val="22"/>
                <w:szCs w:val="22"/>
                <w:lang w:val="en-US"/>
              </w:rPr>
              <w:lastRenderedPageBreak/>
              <w:t>reviewers collected data from each report, whether they worked independently, any processes for obtaining or confirming data from study investigators, and if applicable, details of automation tools used in the process.</w:t>
            </w:r>
          </w:p>
        </w:tc>
        <w:tc>
          <w:tcPr>
            <w:tcW w:w="0" w:type="auto"/>
            <w:shd w:val="clear" w:color="auto" w:fill="auto"/>
          </w:tcPr>
          <w:p w14:paraId="59F6CAE0" w14:textId="3563E183"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 xml:space="preserve">Methods / </w:t>
            </w:r>
            <w:r w:rsidR="0066069C" w:rsidRPr="00897657">
              <w:rPr>
                <w:rFonts w:ascii="Arial" w:hAnsi="Arial" w:cs="Arial"/>
                <w:color w:val="000000" w:themeColor="text1"/>
                <w:sz w:val="22"/>
                <w:szCs w:val="22"/>
                <w:lang w:val="en-US"/>
              </w:rPr>
              <w:t>Data extraction</w:t>
            </w:r>
          </w:p>
        </w:tc>
      </w:tr>
      <w:tr w:rsidR="0066069C" w:rsidRPr="00897657" w14:paraId="3ED4D303" w14:textId="77777777" w:rsidTr="00615E78">
        <w:trPr>
          <w:trHeight w:val="48"/>
        </w:trPr>
        <w:tc>
          <w:tcPr>
            <w:tcW w:w="0" w:type="auto"/>
            <w:vMerge w:val="restart"/>
            <w:shd w:val="clear" w:color="auto" w:fill="auto"/>
          </w:tcPr>
          <w:p w14:paraId="6D276CB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Data items </w:t>
            </w:r>
          </w:p>
        </w:tc>
        <w:tc>
          <w:tcPr>
            <w:tcW w:w="0" w:type="auto"/>
            <w:shd w:val="clear" w:color="auto" w:fill="auto"/>
          </w:tcPr>
          <w:p w14:paraId="1C82A098"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10a</w:t>
            </w:r>
          </w:p>
        </w:tc>
        <w:tc>
          <w:tcPr>
            <w:tcW w:w="0" w:type="auto"/>
            <w:shd w:val="clear" w:color="auto" w:fill="auto"/>
          </w:tcPr>
          <w:p w14:paraId="5A57A149"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shd w:val="clear" w:color="auto" w:fill="auto"/>
          </w:tcPr>
          <w:p w14:paraId="6ED364F4" w14:textId="6CD21B5F"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303FDA" w:rsidRPr="00897657">
              <w:rPr>
                <w:rFonts w:ascii="Arial" w:hAnsi="Arial" w:cs="Arial"/>
                <w:color w:val="000000" w:themeColor="text1"/>
                <w:sz w:val="22"/>
                <w:szCs w:val="22"/>
                <w:lang w:val="en-US"/>
              </w:rPr>
              <w:t>Data extraction</w:t>
            </w:r>
          </w:p>
        </w:tc>
      </w:tr>
      <w:tr w:rsidR="0066069C" w:rsidRPr="00897657" w14:paraId="7AE114C2" w14:textId="77777777" w:rsidTr="00615E78">
        <w:trPr>
          <w:trHeight w:val="48"/>
        </w:trPr>
        <w:tc>
          <w:tcPr>
            <w:tcW w:w="0" w:type="auto"/>
            <w:vMerge/>
            <w:shd w:val="clear" w:color="auto" w:fill="auto"/>
          </w:tcPr>
          <w:p w14:paraId="05AFE300"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47A4205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10b</w:t>
            </w:r>
          </w:p>
        </w:tc>
        <w:tc>
          <w:tcPr>
            <w:tcW w:w="0" w:type="auto"/>
            <w:shd w:val="clear" w:color="auto" w:fill="auto"/>
          </w:tcPr>
          <w:p w14:paraId="7E7A4D7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List and define all other variables for which data were sought (e.g. participant and intervention characteristics, funding sources). Describe any assumptions made about any missing or unclear information.</w:t>
            </w:r>
          </w:p>
        </w:tc>
        <w:tc>
          <w:tcPr>
            <w:tcW w:w="0" w:type="auto"/>
            <w:shd w:val="clear" w:color="auto" w:fill="auto"/>
          </w:tcPr>
          <w:p w14:paraId="34FA216D" w14:textId="39B97254"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303FDA" w:rsidRPr="00897657">
              <w:rPr>
                <w:rFonts w:ascii="Arial" w:hAnsi="Arial" w:cs="Arial"/>
                <w:color w:val="000000" w:themeColor="text1"/>
                <w:sz w:val="22"/>
                <w:szCs w:val="22"/>
                <w:lang w:val="en-US"/>
              </w:rPr>
              <w:t>Data extraction</w:t>
            </w:r>
          </w:p>
        </w:tc>
      </w:tr>
      <w:tr w:rsidR="0066069C" w:rsidRPr="00897657" w14:paraId="48F262BD" w14:textId="77777777" w:rsidTr="00615E78">
        <w:trPr>
          <w:trHeight w:val="48"/>
        </w:trPr>
        <w:tc>
          <w:tcPr>
            <w:tcW w:w="0" w:type="auto"/>
            <w:shd w:val="clear" w:color="auto" w:fill="auto"/>
          </w:tcPr>
          <w:p w14:paraId="27E63F3A"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Study risk of bias assessment</w:t>
            </w:r>
          </w:p>
        </w:tc>
        <w:tc>
          <w:tcPr>
            <w:tcW w:w="0" w:type="auto"/>
            <w:shd w:val="clear" w:color="auto" w:fill="auto"/>
          </w:tcPr>
          <w:p w14:paraId="47146B83"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11</w:t>
            </w:r>
          </w:p>
        </w:tc>
        <w:tc>
          <w:tcPr>
            <w:tcW w:w="0" w:type="auto"/>
            <w:shd w:val="clear" w:color="auto" w:fill="auto"/>
          </w:tcPr>
          <w:p w14:paraId="756D5974"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shd w:val="clear" w:color="auto" w:fill="auto"/>
          </w:tcPr>
          <w:p w14:paraId="7F0DA14F" w14:textId="5845710A" w:rsidR="00615E78" w:rsidRPr="00897657" w:rsidRDefault="0030697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Methods / </w:t>
            </w:r>
            <w:r w:rsidR="00303FDA" w:rsidRPr="00897657">
              <w:rPr>
                <w:rFonts w:ascii="Arial" w:hAnsi="Arial" w:cs="Arial"/>
                <w:color w:val="000000" w:themeColor="text1"/>
                <w:sz w:val="22"/>
                <w:szCs w:val="22"/>
                <w:lang w:val="en-US"/>
              </w:rPr>
              <w:t>Quality assessment</w:t>
            </w:r>
          </w:p>
        </w:tc>
      </w:tr>
      <w:tr w:rsidR="0066069C" w:rsidRPr="00897657" w14:paraId="0F0EBC94" w14:textId="77777777" w:rsidTr="00615E78">
        <w:trPr>
          <w:trHeight w:val="48"/>
        </w:trPr>
        <w:tc>
          <w:tcPr>
            <w:tcW w:w="0" w:type="auto"/>
            <w:shd w:val="clear" w:color="auto" w:fill="auto"/>
          </w:tcPr>
          <w:p w14:paraId="15C2BD10"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Effect measures </w:t>
            </w:r>
          </w:p>
        </w:tc>
        <w:tc>
          <w:tcPr>
            <w:tcW w:w="0" w:type="auto"/>
            <w:shd w:val="clear" w:color="auto" w:fill="auto"/>
          </w:tcPr>
          <w:p w14:paraId="6ADBBE77"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12</w:t>
            </w:r>
          </w:p>
        </w:tc>
        <w:tc>
          <w:tcPr>
            <w:tcW w:w="0" w:type="auto"/>
            <w:shd w:val="clear" w:color="auto" w:fill="auto"/>
          </w:tcPr>
          <w:p w14:paraId="0B26C92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Specify for each outcome the effect measure(s) (e.g. risk ratio, mean difference) used in the synthesis or presentation of results.</w:t>
            </w:r>
          </w:p>
        </w:tc>
        <w:tc>
          <w:tcPr>
            <w:tcW w:w="0" w:type="auto"/>
            <w:shd w:val="clear" w:color="auto" w:fill="auto"/>
          </w:tcPr>
          <w:p w14:paraId="69FFA2A0" w14:textId="55197FE0" w:rsidR="00615E78" w:rsidRPr="00897657" w:rsidRDefault="00303FDA"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Data extraction</w:t>
            </w:r>
          </w:p>
        </w:tc>
      </w:tr>
      <w:tr w:rsidR="0066069C" w:rsidRPr="00897657" w14:paraId="307B5D6E" w14:textId="77777777" w:rsidTr="00615E78">
        <w:trPr>
          <w:trHeight w:val="48"/>
        </w:trPr>
        <w:tc>
          <w:tcPr>
            <w:tcW w:w="0" w:type="auto"/>
            <w:vMerge w:val="restart"/>
            <w:shd w:val="clear" w:color="auto" w:fill="auto"/>
          </w:tcPr>
          <w:p w14:paraId="4365352F"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Synthesis methods</w:t>
            </w:r>
          </w:p>
        </w:tc>
        <w:tc>
          <w:tcPr>
            <w:tcW w:w="0" w:type="auto"/>
            <w:shd w:val="clear" w:color="auto" w:fill="auto"/>
          </w:tcPr>
          <w:p w14:paraId="1CB6277D"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13a</w:t>
            </w:r>
          </w:p>
        </w:tc>
        <w:tc>
          <w:tcPr>
            <w:tcW w:w="0" w:type="auto"/>
            <w:shd w:val="clear" w:color="auto" w:fill="auto"/>
          </w:tcPr>
          <w:p w14:paraId="1315B0F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Describe the processes used to decide which studies were eligible for each synthesis (e.g. tabulating the study intervention characteristics and comparing against the planned groups for each </w:t>
            </w:r>
            <w:r w:rsidRPr="00897657">
              <w:rPr>
                <w:rFonts w:ascii="Arial" w:hAnsi="Arial" w:cs="Arial"/>
                <w:color w:val="000000" w:themeColor="text1"/>
                <w:sz w:val="22"/>
                <w:szCs w:val="22"/>
                <w:lang w:val="en-US"/>
              </w:rPr>
              <w:lastRenderedPageBreak/>
              <w:t>synthesis (item #5)).</w:t>
            </w:r>
          </w:p>
        </w:tc>
        <w:tc>
          <w:tcPr>
            <w:tcW w:w="0" w:type="auto"/>
            <w:shd w:val="clear" w:color="auto" w:fill="auto"/>
          </w:tcPr>
          <w:p w14:paraId="4232C34E" w14:textId="7D5448F8" w:rsidR="00615E78" w:rsidRPr="00897657" w:rsidRDefault="00303FDA"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Methods / Data extraction</w:t>
            </w:r>
          </w:p>
        </w:tc>
      </w:tr>
      <w:tr w:rsidR="0066069C" w:rsidRPr="00897657" w14:paraId="308EE658" w14:textId="77777777" w:rsidTr="00615E78">
        <w:trPr>
          <w:trHeight w:val="48"/>
        </w:trPr>
        <w:tc>
          <w:tcPr>
            <w:tcW w:w="0" w:type="auto"/>
            <w:vMerge/>
            <w:shd w:val="clear" w:color="auto" w:fill="auto"/>
          </w:tcPr>
          <w:p w14:paraId="07BC137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554463A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13b</w:t>
            </w:r>
          </w:p>
        </w:tc>
        <w:tc>
          <w:tcPr>
            <w:tcW w:w="0" w:type="auto"/>
            <w:shd w:val="clear" w:color="auto" w:fill="auto"/>
          </w:tcPr>
          <w:p w14:paraId="3BB09F5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required to prepare the data for presentation or synthesis, such as handling of missing summary statistics, or data conversions.</w:t>
            </w:r>
          </w:p>
        </w:tc>
        <w:tc>
          <w:tcPr>
            <w:tcW w:w="0" w:type="auto"/>
            <w:shd w:val="clear" w:color="auto" w:fill="auto"/>
          </w:tcPr>
          <w:p w14:paraId="01DDAEFE" w14:textId="437826AC" w:rsidR="00615E78" w:rsidRPr="00897657" w:rsidRDefault="00303FDA"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Data extraction</w:t>
            </w:r>
          </w:p>
        </w:tc>
      </w:tr>
      <w:tr w:rsidR="0066069C" w:rsidRPr="00897657" w14:paraId="74F71320" w14:textId="77777777" w:rsidTr="00615E78">
        <w:trPr>
          <w:trHeight w:val="48"/>
        </w:trPr>
        <w:tc>
          <w:tcPr>
            <w:tcW w:w="0" w:type="auto"/>
            <w:vMerge/>
            <w:shd w:val="clear" w:color="auto" w:fill="auto"/>
          </w:tcPr>
          <w:p w14:paraId="75278DE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097C59F3"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13c</w:t>
            </w:r>
          </w:p>
        </w:tc>
        <w:tc>
          <w:tcPr>
            <w:tcW w:w="0" w:type="auto"/>
            <w:shd w:val="clear" w:color="auto" w:fill="auto"/>
          </w:tcPr>
          <w:p w14:paraId="0293703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used to tabulate or visually display results of individual studies and syntheses.</w:t>
            </w:r>
          </w:p>
        </w:tc>
        <w:tc>
          <w:tcPr>
            <w:tcW w:w="0" w:type="auto"/>
            <w:shd w:val="clear" w:color="auto" w:fill="auto"/>
          </w:tcPr>
          <w:p w14:paraId="6D446C2E" w14:textId="3A456356" w:rsidR="00615E78" w:rsidRPr="00897657" w:rsidRDefault="00303FDA"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Data extraction</w:t>
            </w:r>
          </w:p>
        </w:tc>
      </w:tr>
      <w:tr w:rsidR="0066069C" w:rsidRPr="00897657" w14:paraId="580BD0D6" w14:textId="77777777" w:rsidTr="00615E78">
        <w:trPr>
          <w:trHeight w:val="48"/>
        </w:trPr>
        <w:tc>
          <w:tcPr>
            <w:tcW w:w="0" w:type="auto"/>
            <w:vMerge/>
            <w:shd w:val="clear" w:color="auto" w:fill="auto"/>
          </w:tcPr>
          <w:p w14:paraId="45A5B17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00968318"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13d</w:t>
            </w:r>
          </w:p>
        </w:tc>
        <w:tc>
          <w:tcPr>
            <w:tcW w:w="0" w:type="auto"/>
            <w:shd w:val="clear" w:color="auto" w:fill="auto"/>
          </w:tcPr>
          <w:p w14:paraId="292FE72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shd w:val="clear" w:color="auto" w:fill="auto"/>
          </w:tcPr>
          <w:p w14:paraId="2DC41FFC" w14:textId="2ACBB3AC" w:rsidR="00615E78" w:rsidRPr="00897657" w:rsidRDefault="00303FDA"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523051AC" w14:textId="77777777" w:rsidTr="00615E78">
        <w:trPr>
          <w:trHeight w:val="48"/>
        </w:trPr>
        <w:tc>
          <w:tcPr>
            <w:tcW w:w="0" w:type="auto"/>
            <w:vMerge/>
            <w:shd w:val="clear" w:color="auto" w:fill="auto"/>
          </w:tcPr>
          <w:p w14:paraId="5857927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329AFD55"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13e</w:t>
            </w:r>
          </w:p>
        </w:tc>
        <w:tc>
          <w:tcPr>
            <w:tcW w:w="0" w:type="auto"/>
            <w:shd w:val="clear" w:color="auto" w:fill="auto"/>
          </w:tcPr>
          <w:p w14:paraId="7EF56364"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used to explore possible causes of heterogeneity among study results (e.g. subgroup analysis, meta-regression).</w:t>
            </w:r>
          </w:p>
        </w:tc>
        <w:tc>
          <w:tcPr>
            <w:tcW w:w="0" w:type="auto"/>
            <w:shd w:val="clear" w:color="auto" w:fill="auto"/>
          </w:tcPr>
          <w:p w14:paraId="26F2F867" w14:textId="3C87FD61" w:rsidR="00615E78" w:rsidRPr="00897657" w:rsidRDefault="00303FDA"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05581A92" w14:textId="77777777" w:rsidTr="00615E78">
        <w:trPr>
          <w:trHeight w:val="50"/>
        </w:trPr>
        <w:tc>
          <w:tcPr>
            <w:tcW w:w="0" w:type="auto"/>
            <w:vMerge/>
            <w:shd w:val="clear" w:color="auto" w:fill="auto"/>
          </w:tcPr>
          <w:p w14:paraId="22BA0D8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56A69A6F"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13f</w:t>
            </w:r>
          </w:p>
        </w:tc>
        <w:tc>
          <w:tcPr>
            <w:tcW w:w="0" w:type="auto"/>
            <w:shd w:val="clear" w:color="auto" w:fill="auto"/>
          </w:tcPr>
          <w:p w14:paraId="507F87B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sensitivity analyses conducted to assess robustness of the synthesized results.</w:t>
            </w:r>
          </w:p>
        </w:tc>
        <w:tc>
          <w:tcPr>
            <w:tcW w:w="0" w:type="auto"/>
            <w:shd w:val="clear" w:color="auto" w:fill="auto"/>
          </w:tcPr>
          <w:p w14:paraId="478646D4" w14:textId="32C23E45" w:rsidR="00615E78" w:rsidRPr="00897657" w:rsidRDefault="00303FDA"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124483C8" w14:textId="77777777" w:rsidTr="00615E78">
        <w:trPr>
          <w:trHeight w:val="48"/>
        </w:trPr>
        <w:tc>
          <w:tcPr>
            <w:tcW w:w="0" w:type="auto"/>
            <w:shd w:val="clear" w:color="auto" w:fill="auto"/>
          </w:tcPr>
          <w:p w14:paraId="2000079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Reporting bias assessment</w:t>
            </w:r>
          </w:p>
        </w:tc>
        <w:tc>
          <w:tcPr>
            <w:tcW w:w="0" w:type="auto"/>
            <w:shd w:val="clear" w:color="auto" w:fill="auto"/>
          </w:tcPr>
          <w:p w14:paraId="3C2F05D1"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14</w:t>
            </w:r>
          </w:p>
        </w:tc>
        <w:tc>
          <w:tcPr>
            <w:tcW w:w="0" w:type="auto"/>
            <w:shd w:val="clear" w:color="auto" w:fill="auto"/>
          </w:tcPr>
          <w:p w14:paraId="72FEE8F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used to assess risk of bias due to missing results in a synthesis (arising from reporting biases).</w:t>
            </w:r>
          </w:p>
        </w:tc>
        <w:tc>
          <w:tcPr>
            <w:tcW w:w="0" w:type="auto"/>
            <w:shd w:val="clear" w:color="auto" w:fill="auto"/>
          </w:tcPr>
          <w:p w14:paraId="383CDF05" w14:textId="7DF08A82" w:rsidR="00615E78" w:rsidRPr="00897657" w:rsidRDefault="00303FDA"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w:t>
            </w:r>
            <w:r w:rsidR="005D253D" w:rsidRPr="00897657">
              <w:rPr>
                <w:rFonts w:ascii="Arial" w:hAnsi="Arial" w:cs="Arial"/>
                <w:color w:val="000000" w:themeColor="text1"/>
                <w:sz w:val="22"/>
                <w:szCs w:val="22"/>
                <w:lang w:val="en-US"/>
              </w:rPr>
              <w:t xml:space="preserve"> </w:t>
            </w:r>
            <w:r w:rsidRPr="00897657">
              <w:rPr>
                <w:rFonts w:ascii="Arial" w:hAnsi="Arial" w:cs="Arial"/>
                <w:color w:val="000000" w:themeColor="text1"/>
                <w:sz w:val="22"/>
                <w:szCs w:val="22"/>
                <w:lang w:val="en-US"/>
              </w:rPr>
              <w:t>/ Quality assessment</w:t>
            </w:r>
          </w:p>
        </w:tc>
      </w:tr>
      <w:tr w:rsidR="0066069C" w:rsidRPr="00897657" w14:paraId="677D9798" w14:textId="77777777" w:rsidTr="00615E78">
        <w:trPr>
          <w:trHeight w:val="48"/>
        </w:trPr>
        <w:tc>
          <w:tcPr>
            <w:tcW w:w="0" w:type="auto"/>
            <w:tcBorders>
              <w:bottom w:val="single" w:sz="4" w:space="0" w:color="000000" w:themeColor="text1"/>
            </w:tcBorders>
            <w:shd w:val="clear" w:color="auto" w:fill="auto"/>
          </w:tcPr>
          <w:p w14:paraId="698055A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Certainty assessment</w:t>
            </w:r>
          </w:p>
        </w:tc>
        <w:tc>
          <w:tcPr>
            <w:tcW w:w="0" w:type="auto"/>
            <w:tcBorders>
              <w:bottom w:val="single" w:sz="4" w:space="0" w:color="000000" w:themeColor="text1"/>
            </w:tcBorders>
            <w:shd w:val="clear" w:color="auto" w:fill="auto"/>
          </w:tcPr>
          <w:p w14:paraId="7B624114"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15</w:t>
            </w:r>
          </w:p>
        </w:tc>
        <w:tc>
          <w:tcPr>
            <w:tcW w:w="0" w:type="auto"/>
            <w:tcBorders>
              <w:bottom w:val="single" w:sz="4" w:space="0" w:color="000000" w:themeColor="text1"/>
            </w:tcBorders>
            <w:shd w:val="clear" w:color="auto" w:fill="auto"/>
          </w:tcPr>
          <w:p w14:paraId="0367879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any methods used to assess certainty (or confidence) in the body of evidence for an outcome.</w:t>
            </w:r>
          </w:p>
        </w:tc>
        <w:tc>
          <w:tcPr>
            <w:tcW w:w="0" w:type="auto"/>
            <w:tcBorders>
              <w:bottom w:val="single" w:sz="4" w:space="0" w:color="000000" w:themeColor="text1"/>
            </w:tcBorders>
            <w:shd w:val="clear" w:color="auto" w:fill="auto"/>
          </w:tcPr>
          <w:p w14:paraId="35C87D59" w14:textId="3890C309" w:rsidR="00615E78" w:rsidRPr="00897657" w:rsidRDefault="00E4786C"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054D0535" w14:textId="77777777" w:rsidTr="00615E78">
        <w:trPr>
          <w:trHeight w:val="24"/>
        </w:trPr>
        <w:tc>
          <w:tcPr>
            <w:tcW w:w="0" w:type="auto"/>
            <w:gridSpan w:val="3"/>
            <w:tcBorders>
              <w:top w:val="single" w:sz="4" w:space="0" w:color="000000" w:themeColor="text1"/>
            </w:tcBorders>
            <w:shd w:val="clear" w:color="auto" w:fill="auto"/>
            <w:vAlign w:val="center"/>
          </w:tcPr>
          <w:p w14:paraId="582DA15F"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RESULTS </w:t>
            </w:r>
          </w:p>
        </w:tc>
        <w:tc>
          <w:tcPr>
            <w:tcW w:w="0" w:type="auto"/>
            <w:tcBorders>
              <w:top w:val="single" w:sz="4" w:space="0" w:color="000000" w:themeColor="text1"/>
            </w:tcBorders>
            <w:shd w:val="clear" w:color="auto" w:fill="auto"/>
          </w:tcPr>
          <w:p w14:paraId="69949CB7" w14:textId="77777777" w:rsidR="00615E78" w:rsidRPr="00897657" w:rsidRDefault="00615E78" w:rsidP="0089315D">
            <w:pPr>
              <w:pStyle w:val="Default"/>
              <w:spacing w:line="360" w:lineRule="auto"/>
              <w:jc w:val="center"/>
              <w:rPr>
                <w:rFonts w:ascii="Arial" w:hAnsi="Arial" w:cs="Arial"/>
                <w:color w:val="000000" w:themeColor="text1"/>
                <w:sz w:val="22"/>
                <w:szCs w:val="22"/>
                <w:lang w:val="en-US"/>
              </w:rPr>
            </w:pPr>
          </w:p>
        </w:tc>
      </w:tr>
      <w:tr w:rsidR="0066069C" w:rsidRPr="00897657" w14:paraId="0038C93D" w14:textId="77777777" w:rsidTr="00615E78">
        <w:trPr>
          <w:trHeight w:val="48"/>
        </w:trPr>
        <w:tc>
          <w:tcPr>
            <w:tcW w:w="0" w:type="auto"/>
            <w:vMerge w:val="restart"/>
            <w:shd w:val="clear" w:color="auto" w:fill="auto"/>
          </w:tcPr>
          <w:p w14:paraId="76CD64D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Study selection </w:t>
            </w:r>
          </w:p>
        </w:tc>
        <w:tc>
          <w:tcPr>
            <w:tcW w:w="0" w:type="auto"/>
            <w:shd w:val="clear" w:color="auto" w:fill="auto"/>
          </w:tcPr>
          <w:p w14:paraId="40A395B4"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16a</w:t>
            </w:r>
          </w:p>
        </w:tc>
        <w:tc>
          <w:tcPr>
            <w:tcW w:w="0" w:type="auto"/>
            <w:shd w:val="clear" w:color="auto" w:fill="auto"/>
          </w:tcPr>
          <w:p w14:paraId="5EB2FA5F"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Describe the results of the search and selection process, from the number of records identified in the search to the number of studies included in the review, </w:t>
            </w:r>
            <w:r w:rsidRPr="00897657">
              <w:rPr>
                <w:rFonts w:ascii="Arial" w:hAnsi="Arial" w:cs="Arial"/>
                <w:color w:val="000000" w:themeColor="text1"/>
                <w:sz w:val="22"/>
                <w:szCs w:val="22"/>
                <w:lang w:val="en-US"/>
              </w:rPr>
              <w:lastRenderedPageBreak/>
              <w:t>ideally using a flow diagram.</w:t>
            </w:r>
          </w:p>
        </w:tc>
        <w:tc>
          <w:tcPr>
            <w:tcW w:w="0" w:type="auto"/>
            <w:shd w:val="clear" w:color="auto" w:fill="auto"/>
          </w:tcPr>
          <w:p w14:paraId="133C0281" w14:textId="553F51DC" w:rsidR="00615E78" w:rsidRPr="00897657" w:rsidRDefault="00E4786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Methods / Figure 2</w:t>
            </w:r>
          </w:p>
        </w:tc>
      </w:tr>
      <w:tr w:rsidR="0066069C" w:rsidRPr="00897657" w14:paraId="285139F3" w14:textId="77777777" w:rsidTr="00615E78">
        <w:trPr>
          <w:trHeight w:val="48"/>
        </w:trPr>
        <w:tc>
          <w:tcPr>
            <w:tcW w:w="0" w:type="auto"/>
            <w:vMerge/>
            <w:shd w:val="clear" w:color="auto" w:fill="auto"/>
          </w:tcPr>
          <w:p w14:paraId="1D8CC962"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3D166C20"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16b</w:t>
            </w:r>
          </w:p>
        </w:tc>
        <w:tc>
          <w:tcPr>
            <w:tcW w:w="0" w:type="auto"/>
            <w:shd w:val="clear" w:color="auto" w:fill="auto"/>
          </w:tcPr>
          <w:p w14:paraId="203EE05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Cite studies that might appear to meet the inclusion criteria, but which were excluded, and explain why they were excluded.</w:t>
            </w:r>
          </w:p>
        </w:tc>
        <w:tc>
          <w:tcPr>
            <w:tcW w:w="0" w:type="auto"/>
            <w:shd w:val="clear" w:color="auto" w:fill="auto"/>
          </w:tcPr>
          <w:p w14:paraId="273145D8" w14:textId="759133BE" w:rsidR="00615E78" w:rsidRPr="00897657" w:rsidRDefault="00E4786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Ambulatory assessments studies on behavioral addictions</w:t>
            </w:r>
          </w:p>
        </w:tc>
      </w:tr>
      <w:tr w:rsidR="0066069C" w:rsidRPr="00897657" w14:paraId="4B442331" w14:textId="77777777" w:rsidTr="00615E78">
        <w:trPr>
          <w:trHeight w:val="103"/>
        </w:trPr>
        <w:tc>
          <w:tcPr>
            <w:tcW w:w="0" w:type="auto"/>
            <w:shd w:val="clear" w:color="auto" w:fill="auto"/>
          </w:tcPr>
          <w:p w14:paraId="4F28E7E2"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Study characteristics </w:t>
            </w:r>
          </w:p>
        </w:tc>
        <w:tc>
          <w:tcPr>
            <w:tcW w:w="0" w:type="auto"/>
            <w:shd w:val="clear" w:color="auto" w:fill="auto"/>
          </w:tcPr>
          <w:p w14:paraId="6F54A350"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17</w:t>
            </w:r>
          </w:p>
        </w:tc>
        <w:tc>
          <w:tcPr>
            <w:tcW w:w="0" w:type="auto"/>
            <w:shd w:val="clear" w:color="auto" w:fill="auto"/>
          </w:tcPr>
          <w:p w14:paraId="1D0A2894"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Cite each included study and </w:t>
            </w:r>
            <w:proofErr w:type="gramStart"/>
            <w:r w:rsidRPr="00897657">
              <w:rPr>
                <w:rFonts w:ascii="Arial" w:hAnsi="Arial" w:cs="Arial"/>
                <w:color w:val="000000" w:themeColor="text1"/>
                <w:sz w:val="22"/>
                <w:szCs w:val="22"/>
                <w:lang w:val="en-US"/>
              </w:rPr>
              <w:t>present</w:t>
            </w:r>
            <w:proofErr w:type="gramEnd"/>
            <w:r w:rsidRPr="00897657">
              <w:rPr>
                <w:rFonts w:ascii="Arial" w:hAnsi="Arial" w:cs="Arial"/>
                <w:color w:val="000000" w:themeColor="text1"/>
                <w:sz w:val="22"/>
                <w:szCs w:val="22"/>
                <w:lang w:val="en-US"/>
              </w:rPr>
              <w:t xml:space="preserve"> its characteristics.</w:t>
            </w:r>
          </w:p>
        </w:tc>
        <w:tc>
          <w:tcPr>
            <w:tcW w:w="0" w:type="auto"/>
            <w:shd w:val="clear" w:color="auto" w:fill="auto"/>
          </w:tcPr>
          <w:p w14:paraId="29C37AA0" w14:textId="2FECD6AE" w:rsidR="00615E78" w:rsidRPr="00897657" w:rsidRDefault="00E4786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Table 1</w:t>
            </w:r>
          </w:p>
        </w:tc>
      </w:tr>
      <w:tr w:rsidR="0066069C" w:rsidRPr="00897657" w14:paraId="2571B315" w14:textId="77777777" w:rsidTr="00615E78">
        <w:trPr>
          <w:trHeight w:val="48"/>
        </w:trPr>
        <w:tc>
          <w:tcPr>
            <w:tcW w:w="0" w:type="auto"/>
            <w:shd w:val="clear" w:color="auto" w:fill="auto"/>
          </w:tcPr>
          <w:p w14:paraId="1006EB3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Risk of bias in studies </w:t>
            </w:r>
          </w:p>
        </w:tc>
        <w:tc>
          <w:tcPr>
            <w:tcW w:w="0" w:type="auto"/>
            <w:shd w:val="clear" w:color="auto" w:fill="auto"/>
          </w:tcPr>
          <w:p w14:paraId="747968DA"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18</w:t>
            </w:r>
          </w:p>
        </w:tc>
        <w:tc>
          <w:tcPr>
            <w:tcW w:w="0" w:type="auto"/>
            <w:shd w:val="clear" w:color="auto" w:fill="auto"/>
          </w:tcPr>
          <w:p w14:paraId="70B859E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assessments of risk of bias for each included study.</w:t>
            </w:r>
          </w:p>
        </w:tc>
        <w:tc>
          <w:tcPr>
            <w:tcW w:w="0" w:type="auto"/>
            <w:shd w:val="clear" w:color="auto" w:fill="auto"/>
          </w:tcPr>
          <w:p w14:paraId="6B5E8DC5" w14:textId="018293EE" w:rsidR="00615E78" w:rsidRPr="00897657" w:rsidRDefault="00E4786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Table 3</w:t>
            </w:r>
          </w:p>
        </w:tc>
      </w:tr>
      <w:tr w:rsidR="0066069C" w:rsidRPr="00897657" w14:paraId="26F84F5A" w14:textId="77777777" w:rsidTr="00615E78">
        <w:trPr>
          <w:trHeight w:val="48"/>
        </w:trPr>
        <w:tc>
          <w:tcPr>
            <w:tcW w:w="0" w:type="auto"/>
            <w:shd w:val="clear" w:color="auto" w:fill="auto"/>
          </w:tcPr>
          <w:p w14:paraId="15EFF17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Results of individual studies </w:t>
            </w:r>
          </w:p>
        </w:tc>
        <w:tc>
          <w:tcPr>
            <w:tcW w:w="0" w:type="auto"/>
            <w:shd w:val="clear" w:color="auto" w:fill="auto"/>
          </w:tcPr>
          <w:p w14:paraId="31101F7A"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19</w:t>
            </w:r>
          </w:p>
        </w:tc>
        <w:tc>
          <w:tcPr>
            <w:tcW w:w="0" w:type="auto"/>
            <w:shd w:val="clear" w:color="auto" w:fill="auto"/>
          </w:tcPr>
          <w:p w14:paraId="529467B5"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For all outcomes, present, for each study: (a) summary statistics for each group (where appropriate) and (b) an effect estimate and its precision (e.g. confidence/credible interval), ideally using structured tables or plots.</w:t>
            </w:r>
          </w:p>
        </w:tc>
        <w:tc>
          <w:tcPr>
            <w:tcW w:w="0" w:type="auto"/>
            <w:shd w:val="clear" w:color="auto" w:fill="auto"/>
          </w:tcPr>
          <w:p w14:paraId="225B632C" w14:textId="69F97B40" w:rsidR="00615E78" w:rsidRPr="00897657" w:rsidRDefault="00E4786C"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Table 1</w:t>
            </w:r>
          </w:p>
        </w:tc>
      </w:tr>
      <w:tr w:rsidR="0066069C" w:rsidRPr="00897657" w14:paraId="08E91829" w14:textId="77777777" w:rsidTr="00615E78">
        <w:trPr>
          <w:trHeight w:val="48"/>
        </w:trPr>
        <w:tc>
          <w:tcPr>
            <w:tcW w:w="0" w:type="auto"/>
            <w:vMerge w:val="restart"/>
            <w:shd w:val="clear" w:color="auto" w:fill="auto"/>
          </w:tcPr>
          <w:p w14:paraId="1F08E44C"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of syntheses</w:t>
            </w:r>
          </w:p>
        </w:tc>
        <w:tc>
          <w:tcPr>
            <w:tcW w:w="0" w:type="auto"/>
            <w:shd w:val="clear" w:color="auto" w:fill="auto"/>
          </w:tcPr>
          <w:p w14:paraId="332AFEB8"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20a</w:t>
            </w:r>
          </w:p>
        </w:tc>
        <w:tc>
          <w:tcPr>
            <w:tcW w:w="0" w:type="auto"/>
            <w:shd w:val="clear" w:color="auto" w:fill="auto"/>
          </w:tcPr>
          <w:p w14:paraId="137A9AC9" w14:textId="173A5478"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For each synthesis, briefly </w:t>
            </w:r>
            <w:r w:rsidR="00781F91" w:rsidRPr="00897657">
              <w:rPr>
                <w:rFonts w:ascii="Arial" w:hAnsi="Arial" w:cs="Arial"/>
                <w:color w:val="000000" w:themeColor="text1"/>
                <w:sz w:val="22"/>
                <w:szCs w:val="22"/>
                <w:lang w:val="en-US"/>
              </w:rPr>
              <w:t>summarize</w:t>
            </w:r>
            <w:r w:rsidRPr="00897657">
              <w:rPr>
                <w:rFonts w:ascii="Arial" w:hAnsi="Arial" w:cs="Arial"/>
                <w:color w:val="000000" w:themeColor="text1"/>
                <w:sz w:val="22"/>
                <w:szCs w:val="22"/>
                <w:lang w:val="en-US"/>
              </w:rPr>
              <w:t xml:space="preserve"> the characteristics and risk of bias among contributing studies.</w:t>
            </w:r>
          </w:p>
        </w:tc>
        <w:tc>
          <w:tcPr>
            <w:tcW w:w="0" w:type="auto"/>
            <w:shd w:val="clear" w:color="auto" w:fill="auto"/>
          </w:tcPr>
          <w:p w14:paraId="6190BE80" w14:textId="4918A7A1" w:rsidR="00615E78" w:rsidRPr="00897657" w:rsidRDefault="00DD125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Table 3</w:t>
            </w:r>
          </w:p>
        </w:tc>
      </w:tr>
      <w:tr w:rsidR="0066069C" w:rsidRPr="00897657" w14:paraId="261C5C4B" w14:textId="77777777" w:rsidTr="00615E78">
        <w:trPr>
          <w:trHeight w:val="203"/>
        </w:trPr>
        <w:tc>
          <w:tcPr>
            <w:tcW w:w="0" w:type="auto"/>
            <w:vMerge/>
            <w:shd w:val="clear" w:color="auto" w:fill="auto"/>
          </w:tcPr>
          <w:p w14:paraId="71508055"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385839D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20b</w:t>
            </w:r>
          </w:p>
        </w:tc>
        <w:tc>
          <w:tcPr>
            <w:tcW w:w="0" w:type="auto"/>
            <w:shd w:val="clear" w:color="auto" w:fill="auto"/>
          </w:tcPr>
          <w:p w14:paraId="2BB085D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shd w:val="clear" w:color="auto" w:fill="auto"/>
          </w:tcPr>
          <w:p w14:paraId="2E0C3A11" w14:textId="0CF6A2E0" w:rsidR="00615E78" w:rsidRPr="00897657" w:rsidRDefault="00E4786C"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00C54D54" w14:textId="77777777" w:rsidTr="00615E78">
        <w:trPr>
          <w:trHeight w:val="48"/>
        </w:trPr>
        <w:tc>
          <w:tcPr>
            <w:tcW w:w="0" w:type="auto"/>
            <w:vMerge/>
            <w:shd w:val="clear" w:color="auto" w:fill="auto"/>
          </w:tcPr>
          <w:p w14:paraId="290D72FA"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0400B079"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20c</w:t>
            </w:r>
          </w:p>
        </w:tc>
        <w:tc>
          <w:tcPr>
            <w:tcW w:w="0" w:type="auto"/>
            <w:shd w:val="clear" w:color="auto" w:fill="auto"/>
          </w:tcPr>
          <w:p w14:paraId="297EC8A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results of all investigations of possible causes of heterogeneity among study results.</w:t>
            </w:r>
          </w:p>
        </w:tc>
        <w:tc>
          <w:tcPr>
            <w:tcW w:w="0" w:type="auto"/>
            <w:shd w:val="clear" w:color="auto" w:fill="auto"/>
          </w:tcPr>
          <w:p w14:paraId="7FE49F6E" w14:textId="6CD325E5" w:rsidR="00615E78" w:rsidRPr="00897657" w:rsidRDefault="00E4786C"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19A27A3B" w14:textId="77777777" w:rsidTr="00615E78">
        <w:trPr>
          <w:trHeight w:val="48"/>
        </w:trPr>
        <w:tc>
          <w:tcPr>
            <w:tcW w:w="0" w:type="auto"/>
            <w:vMerge/>
            <w:shd w:val="clear" w:color="auto" w:fill="auto"/>
          </w:tcPr>
          <w:p w14:paraId="2C34477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6CA7542F"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20d</w:t>
            </w:r>
          </w:p>
        </w:tc>
        <w:tc>
          <w:tcPr>
            <w:tcW w:w="0" w:type="auto"/>
            <w:shd w:val="clear" w:color="auto" w:fill="auto"/>
          </w:tcPr>
          <w:p w14:paraId="6A55893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results of all sensitivity analyses conducted to assess the robustness of the synthesized results.</w:t>
            </w:r>
          </w:p>
        </w:tc>
        <w:tc>
          <w:tcPr>
            <w:tcW w:w="0" w:type="auto"/>
            <w:shd w:val="clear" w:color="auto" w:fill="auto"/>
          </w:tcPr>
          <w:p w14:paraId="6E7F02FC" w14:textId="7B61A235" w:rsidR="00615E78" w:rsidRPr="00897657" w:rsidRDefault="00E4786C"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5ADD1727" w14:textId="77777777" w:rsidTr="00615E78">
        <w:trPr>
          <w:trHeight w:val="48"/>
        </w:trPr>
        <w:tc>
          <w:tcPr>
            <w:tcW w:w="0" w:type="auto"/>
            <w:shd w:val="clear" w:color="auto" w:fill="auto"/>
          </w:tcPr>
          <w:p w14:paraId="0937E68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Reporting biases</w:t>
            </w:r>
          </w:p>
        </w:tc>
        <w:tc>
          <w:tcPr>
            <w:tcW w:w="0" w:type="auto"/>
            <w:shd w:val="clear" w:color="auto" w:fill="auto"/>
          </w:tcPr>
          <w:p w14:paraId="409297C3"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21</w:t>
            </w:r>
          </w:p>
        </w:tc>
        <w:tc>
          <w:tcPr>
            <w:tcW w:w="0" w:type="auto"/>
            <w:shd w:val="clear" w:color="auto" w:fill="auto"/>
          </w:tcPr>
          <w:p w14:paraId="52D4F6D2"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assessments of risk of bias due to missing results (arising from reporting biases) for each synthesis assessed.</w:t>
            </w:r>
          </w:p>
        </w:tc>
        <w:tc>
          <w:tcPr>
            <w:tcW w:w="0" w:type="auto"/>
            <w:shd w:val="clear" w:color="auto" w:fill="auto"/>
          </w:tcPr>
          <w:p w14:paraId="4F0DAE1B" w14:textId="30E11CEF" w:rsidR="00615E78" w:rsidRPr="00897657" w:rsidRDefault="00DD125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Results / Table 3</w:t>
            </w:r>
          </w:p>
        </w:tc>
      </w:tr>
      <w:tr w:rsidR="0066069C" w:rsidRPr="00897657" w14:paraId="4382110F" w14:textId="77777777" w:rsidTr="00615E78">
        <w:trPr>
          <w:trHeight w:val="48"/>
        </w:trPr>
        <w:tc>
          <w:tcPr>
            <w:tcW w:w="0" w:type="auto"/>
            <w:tcBorders>
              <w:bottom w:val="single" w:sz="4" w:space="0" w:color="000000" w:themeColor="text1"/>
            </w:tcBorders>
            <w:shd w:val="clear" w:color="auto" w:fill="auto"/>
          </w:tcPr>
          <w:p w14:paraId="6ECE08BC"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Certainty of evidence </w:t>
            </w:r>
          </w:p>
        </w:tc>
        <w:tc>
          <w:tcPr>
            <w:tcW w:w="0" w:type="auto"/>
            <w:tcBorders>
              <w:bottom w:val="single" w:sz="4" w:space="0" w:color="000000" w:themeColor="text1"/>
            </w:tcBorders>
            <w:shd w:val="clear" w:color="auto" w:fill="auto"/>
          </w:tcPr>
          <w:p w14:paraId="7131FEC4"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22</w:t>
            </w:r>
          </w:p>
        </w:tc>
        <w:tc>
          <w:tcPr>
            <w:tcW w:w="0" w:type="auto"/>
            <w:tcBorders>
              <w:bottom w:val="single" w:sz="4" w:space="0" w:color="000000" w:themeColor="text1"/>
            </w:tcBorders>
            <w:shd w:val="clear" w:color="auto" w:fill="auto"/>
          </w:tcPr>
          <w:p w14:paraId="2607A9C1"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Present assessments of certainty (or confidence) in the body of evidence for each outcome assessed.</w:t>
            </w:r>
          </w:p>
        </w:tc>
        <w:tc>
          <w:tcPr>
            <w:tcW w:w="0" w:type="auto"/>
            <w:tcBorders>
              <w:bottom w:val="single" w:sz="4" w:space="0" w:color="000000" w:themeColor="text1"/>
            </w:tcBorders>
            <w:shd w:val="clear" w:color="auto" w:fill="auto"/>
          </w:tcPr>
          <w:p w14:paraId="0F081108" w14:textId="61548725" w:rsidR="00615E78" w:rsidRPr="00897657" w:rsidRDefault="00E4786C" w:rsidP="0089315D">
            <w:pPr>
              <w:pStyle w:val="Default"/>
              <w:spacing w:before="40" w:after="40" w:line="360" w:lineRule="auto"/>
              <w:rPr>
                <w:rFonts w:ascii="Arial" w:hAnsi="Arial" w:cs="Arial"/>
                <w:color w:val="000000" w:themeColor="text1"/>
                <w:sz w:val="22"/>
                <w:szCs w:val="22"/>
                <w:lang w:val="en-US"/>
              </w:rPr>
            </w:pPr>
            <w:proofErr w:type="spellStart"/>
            <w:r w:rsidRPr="00897657">
              <w:rPr>
                <w:rFonts w:ascii="Arial" w:hAnsi="Arial" w:cs="Arial"/>
                <w:color w:val="000000" w:themeColor="text1"/>
                <w:sz w:val="22"/>
                <w:szCs w:val="22"/>
                <w:lang w:val="en-US"/>
              </w:rPr>
              <w:t>n.a.</w:t>
            </w:r>
            <w:proofErr w:type="spellEnd"/>
          </w:p>
        </w:tc>
      </w:tr>
      <w:tr w:rsidR="0066069C" w:rsidRPr="00897657" w14:paraId="72647660" w14:textId="77777777" w:rsidTr="00615E78">
        <w:trPr>
          <w:trHeight w:val="24"/>
        </w:trPr>
        <w:tc>
          <w:tcPr>
            <w:tcW w:w="0" w:type="auto"/>
            <w:gridSpan w:val="3"/>
            <w:tcBorders>
              <w:top w:val="single" w:sz="4" w:space="0" w:color="000000" w:themeColor="text1"/>
            </w:tcBorders>
            <w:shd w:val="clear" w:color="auto" w:fill="auto"/>
            <w:vAlign w:val="center"/>
          </w:tcPr>
          <w:p w14:paraId="6FD54C48"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 xml:space="preserve">DISCUSSION </w:t>
            </w:r>
          </w:p>
        </w:tc>
        <w:tc>
          <w:tcPr>
            <w:tcW w:w="0" w:type="auto"/>
            <w:tcBorders>
              <w:top w:val="single" w:sz="4" w:space="0" w:color="000000" w:themeColor="text1"/>
            </w:tcBorders>
            <w:shd w:val="clear" w:color="auto" w:fill="auto"/>
          </w:tcPr>
          <w:p w14:paraId="64DC4C35" w14:textId="77777777" w:rsidR="00615E78" w:rsidRPr="00897657" w:rsidRDefault="00615E78" w:rsidP="0089315D">
            <w:pPr>
              <w:pStyle w:val="Default"/>
              <w:spacing w:line="360" w:lineRule="auto"/>
              <w:jc w:val="center"/>
              <w:rPr>
                <w:rFonts w:ascii="Arial" w:hAnsi="Arial" w:cs="Arial"/>
                <w:color w:val="000000" w:themeColor="text1"/>
                <w:sz w:val="22"/>
                <w:szCs w:val="22"/>
                <w:lang w:val="en-US"/>
              </w:rPr>
            </w:pPr>
          </w:p>
        </w:tc>
      </w:tr>
      <w:tr w:rsidR="0066069C" w:rsidRPr="00897657" w14:paraId="626AF78B" w14:textId="77777777" w:rsidTr="00615E78">
        <w:trPr>
          <w:trHeight w:val="48"/>
        </w:trPr>
        <w:tc>
          <w:tcPr>
            <w:tcW w:w="0" w:type="auto"/>
            <w:vMerge w:val="restart"/>
            <w:shd w:val="clear" w:color="auto" w:fill="auto"/>
          </w:tcPr>
          <w:p w14:paraId="131E3B0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Discussion </w:t>
            </w:r>
          </w:p>
        </w:tc>
        <w:tc>
          <w:tcPr>
            <w:tcW w:w="0" w:type="auto"/>
            <w:shd w:val="clear" w:color="auto" w:fill="auto"/>
          </w:tcPr>
          <w:p w14:paraId="09CA9891"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23a</w:t>
            </w:r>
          </w:p>
        </w:tc>
        <w:tc>
          <w:tcPr>
            <w:tcW w:w="0" w:type="auto"/>
            <w:shd w:val="clear" w:color="auto" w:fill="auto"/>
          </w:tcPr>
          <w:p w14:paraId="3C4BA82D"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Provide a general interpretation of the results in the context of other evidence.</w:t>
            </w:r>
          </w:p>
        </w:tc>
        <w:tc>
          <w:tcPr>
            <w:tcW w:w="0" w:type="auto"/>
            <w:shd w:val="clear" w:color="auto" w:fill="auto"/>
          </w:tcPr>
          <w:p w14:paraId="3D7F9459" w14:textId="66146F55" w:rsidR="00615E78" w:rsidRPr="00897657" w:rsidRDefault="00935382"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Discussion</w:t>
            </w:r>
          </w:p>
        </w:tc>
      </w:tr>
      <w:tr w:rsidR="0066069C" w:rsidRPr="00897657" w14:paraId="6194F466" w14:textId="77777777" w:rsidTr="00615E78">
        <w:trPr>
          <w:trHeight w:val="48"/>
        </w:trPr>
        <w:tc>
          <w:tcPr>
            <w:tcW w:w="0" w:type="auto"/>
            <w:vMerge/>
            <w:shd w:val="clear" w:color="auto" w:fill="auto"/>
          </w:tcPr>
          <w:p w14:paraId="3CA767D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7D475C7F"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23b</w:t>
            </w:r>
          </w:p>
        </w:tc>
        <w:tc>
          <w:tcPr>
            <w:tcW w:w="0" w:type="auto"/>
            <w:shd w:val="clear" w:color="auto" w:fill="auto"/>
          </w:tcPr>
          <w:p w14:paraId="35B4799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 any limitations of the evidence included in the review.</w:t>
            </w:r>
          </w:p>
        </w:tc>
        <w:tc>
          <w:tcPr>
            <w:tcW w:w="0" w:type="auto"/>
            <w:shd w:val="clear" w:color="auto" w:fill="auto"/>
          </w:tcPr>
          <w:p w14:paraId="67A9364C" w14:textId="666008EF" w:rsidR="00615E78" w:rsidRPr="00897657" w:rsidRDefault="005D253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Discussion / Methodological challenges</w:t>
            </w:r>
          </w:p>
        </w:tc>
      </w:tr>
      <w:tr w:rsidR="0066069C" w:rsidRPr="00897657" w14:paraId="0D829A51" w14:textId="77777777" w:rsidTr="00615E78">
        <w:trPr>
          <w:trHeight w:val="48"/>
        </w:trPr>
        <w:tc>
          <w:tcPr>
            <w:tcW w:w="0" w:type="auto"/>
            <w:vMerge/>
            <w:shd w:val="clear" w:color="auto" w:fill="auto"/>
          </w:tcPr>
          <w:p w14:paraId="2A70D16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451D7EC2"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23c</w:t>
            </w:r>
          </w:p>
        </w:tc>
        <w:tc>
          <w:tcPr>
            <w:tcW w:w="0" w:type="auto"/>
            <w:shd w:val="clear" w:color="auto" w:fill="auto"/>
          </w:tcPr>
          <w:p w14:paraId="1794B05F"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 any limitations of the review processes used.</w:t>
            </w:r>
          </w:p>
        </w:tc>
        <w:tc>
          <w:tcPr>
            <w:tcW w:w="0" w:type="auto"/>
            <w:shd w:val="clear" w:color="auto" w:fill="auto"/>
          </w:tcPr>
          <w:p w14:paraId="3E3EE276" w14:textId="0BE5D08F" w:rsidR="00615E78" w:rsidRPr="00897657" w:rsidRDefault="005D253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Discussion / Limitations</w:t>
            </w:r>
          </w:p>
        </w:tc>
      </w:tr>
      <w:tr w:rsidR="0066069C" w:rsidRPr="00897657" w14:paraId="2E123D0D" w14:textId="77777777" w:rsidTr="00615E78">
        <w:trPr>
          <w:trHeight w:val="48"/>
        </w:trPr>
        <w:tc>
          <w:tcPr>
            <w:tcW w:w="0" w:type="auto"/>
            <w:vMerge/>
            <w:tcBorders>
              <w:bottom w:val="single" w:sz="4" w:space="0" w:color="000000" w:themeColor="text1"/>
            </w:tcBorders>
            <w:shd w:val="clear" w:color="auto" w:fill="auto"/>
          </w:tcPr>
          <w:p w14:paraId="6666D9E9"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tcBorders>
              <w:bottom w:val="single" w:sz="4" w:space="0" w:color="000000" w:themeColor="text1"/>
            </w:tcBorders>
            <w:shd w:val="clear" w:color="auto" w:fill="auto"/>
          </w:tcPr>
          <w:p w14:paraId="12C29A3C"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23d</w:t>
            </w:r>
          </w:p>
        </w:tc>
        <w:tc>
          <w:tcPr>
            <w:tcW w:w="0" w:type="auto"/>
            <w:tcBorders>
              <w:bottom w:val="single" w:sz="4" w:space="0" w:color="000000" w:themeColor="text1"/>
            </w:tcBorders>
            <w:shd w:val="clear" w:color="auto" w:fill="auto"/>
          </w:tcPr>
          <w:p w14:paraId="4EA3BA6D" w14:textId="1EEB2185"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 implications of the results for practice, policy, and future research.</w:t>
            </w:r>
          </w:p>
        </w:tc>
        <w:tc>
          <w:tcPr>
            <w:tcW w:w="0" w:type="auto"/>
            <w:tcBorders>
              <w:bottom w:val="single" w:sz="4" w:space="0" w:color="000000" w:themeColor="text1"/>
            </w:tcBorders>
            <w:shd w:val="clear" w:color="auto" w:fill="auto"/>
          </w:tcPr>
          <w:p w14:paraId="7A33BE23" w14:textId="76BC644C" w:rsidR="00615E78" w:rsidRPr="00897657" w:rsidRDefault="005D253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Discussion / Implications for future research</w:t>
            </w:r>
          </w:p>
        </w:tc>
      </w:tr>
      <w:tr w:rsidR="0066069C" w:rsidRPr="00897657" w14:paraId="56511AAE" w14:textId="77777777" w:rsidTr="00615E78">
        <w:trPr>
          <w:trHeight w:val="24"/>
        </w:trPr>
        <w:tc>
          <w:tcPr>
            <w:tcW w:w="0" w:type="auto"/>
            <w:gridSpan w:val="3"/>
            <w:tcBorders>
              <w:top w:val="single" w:sz="4" w:space="0" w:color="000000" w:themeColor="text1"/>
            </w:tcBorders>
            <w:shd w:val="clear" w:color="auto" w:fill="auto"/>
            <w:vAlign w:val="center"/>
          </w:tcPr>
          <w:p w14:paraId="0CBCEAC7" w14:textId="77777777" w:rsidR="00615E78" w:rsidRPr="00897657" w:rsidRDefault="00615E78" w:rsidP="0089315D">
            <w:pPr>
              <w:pStyle w:val="Default"/>
              <w:spacing w:line="360" w:lineRule="auto"/>
              <w:rPr>
                <w:rFonts w:ascii="Arial" w:hAnsi="Arial" w:cs="Arial"/>
                <w:color w:val="000000" w:themeColor="text1"/>
                <w:sz w:val="22"/>
                <w:szCs w:val="22"/>
                <w:lang w:val="en-US"/>
              </w:rPr>
            </w:pPr>
            <w:r w:rsidRPr="00897657">
              <w:rPr>
                <w:rFonts w:ascii="Arial" w:hAnsi="Arial" w:cs="Arial"/>
                <w:b/>
                <w:bCs/>
                <w:color w:val="000000" w:themeColor="text1"/>
                <w:sz w:val="22"/>
                <w:szCs w:val="22"/>
                <w:lang w:val="en-US"/>
              </w:rPr>
              <w:t>OTHER INFORMATION</w:t>
            </w:r>
          </w:p>
        </w:tc>
        <w:tc>
          <w:tcPr>
            <w:tcW w:w="0" w:type="auto"/>
            <w:tcBorders>
              <w:top w:val="single" w:sz="4" w:space="0" w:color="000000" w:themeColor="text1"/>
            </w:tcBorders>
            <w:shd w:val="clear" w:color="auto" w:fill="auto"/>
          </w:tcPr>
          <w:p w14:paraId="4687799B" w14:textId="77777777" w:rsidR="00615E78" w:rsidRPr="00897657" w:rsidRDefault="00615E78" w:rsidP="0089315D">
            <w:pPr>
              <w:pStyle w:val="Default"/>
              <w:spacing w:line="360" w:lineRule="auto"/>
              <w:jc w:val="center"/>
              <w:rPr>
                <w:rFonts w:ascii="Arial" w:hAnsi="Arial" w:cs="Arial"/>
                <w:color w:val="000000" w:themeColor="text1"/>
                <w:sz w:val="22"/>
                <w:szCs w:val="22"/>
                <w:lang w:val="en-US"/>
              </w:rPr>
            </w:pPr>
          </w:p>
        </w:tc>
      </w:tr>
      <w:tr w:rsidR="0066069C" w:rsidRPr="00897657" w14:paraId="561E4981" w14:textId="77777777" w:rsidTr="00615E78">
        <w:trPr>
          <w:trHeight w:val="48"/>
        </w:trPr>
        <w:tc>
          <w:tcPr>
            <w:tcW w:w="0" w:type="auto"/>
            <w:vMerge w:val="restart"/>
            <w:shd w:val="clear" w:color="auto" w:fill="auto"/>
          </w:tcPr>
          <w:p w14:paraId="00796A38"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Registration and protocol</w:t>
            </w:r>
          </w:p>
        </w:tc>
        <w:tc>
          <w:tcPr>
            <w:tcW w:w="0" w:type="auto"/>
            <w:shd w:val="clear" w:color="auto" w:fill="auto"/>
          </w:tcPr>
          <w:p w14:paraId="4CEC9420"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24a</w:t>
            </w:r>
          </w:p>
        </w:tc>
        <w:tc>
          <w:tcPr>
            <w:tcW w:w="0" w:type="auto"/>
            <w:shd w:val="clear" w:color="auto" w:fill="auto"/>
          </w:tcPr>
          <w:p w14:paraId="2AFB68C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Provide registration information for the review, including register name and registration number, or state that the review was not registered.</w:t>
            </w:r>
          </w:p>
        </w:tc>
        <w:tc>
          <w:tcPr>
            <w:tcW w:w="0" w:type="auto"/>
            <w:shd w:val="clear" w:color="auto" w:fill="auto"/>
          </w:tcPr>
          <w:p w14:paraId="09EFF889" w14:textId="74A88E8B" w:rsidR="00615E78" w:rsidRPr="00897657" w:rsidRDefault="005D253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Supplementary / S3</w:t>
            </w:r>
          </w:p>
        </w:tc>
      </w:tr>
      <w:tr w:rsidR="0066069C" w:rsidRPr="00897657" w14:paraId="2C75507E" w14:textId="77777777" w:rsidTr="00615E78">
        <w:trPr>
          <w:trHeight w:val="57"/>
        </w:trPr>
        <w:tc>
          <w:tcPr>
            <w:tcW w:w="0" w:type="auto"/>
            <w:vMerge/>
            <w:shd w:val="clear" w:color="auto" w:fill="auto"/>
          </w:tcPr>
          <w:p w14:paraId="62F6BA5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2E58A68E"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24b</w:t>
            </w:r>
          </w:p>
        </w:tc>
        <w:tc>
          <w:tcPr>
            <w:tcW w:w="0" w:type="auto"/>
            <w:shd w:val="clear" w:color="auto" w:fill="auto"/>
          </w:tcPr>
          <w:p w14:paraId="19FA5979"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Indicate where the review protocol can be accessed, or state that a protocol was not prepared.</w:t>
            </w:r>
          </w:p>
        </w:tc>
        <w:tc>
          <w:tcPr>
            <w:tcW w:w="0" w:type="auto"/>
            <w:shd w:val="clear" w:color="auto" w:fill="auto"/>
          </w:tcPr>
          <w:p w14:paraId="3447402A" w14:textId="31BC760A" w:rsidR="00615E78" w:rsidRPr="00897657" w:rsidRDefault="005D253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Search strategy</w:t>
            </w:r>
          </w:p>
        </w:tc>
      </w:tr>
      <w:tr w:rsidR="0066069C" w:rsidRPr="00897657" w14:paraId="066D09E2" w14:textId="77777777" w:rsidTr="00615E78">
        <w:trPr>
          <w:trHeight w:val="48"/>
        </w:trPr>
        <w:tc>
          <w:tcPr>
            <w:tcW w:w="0" w:type="auto"/>
            <w:vMerge/>
            <w:shd w:val="clear" w:color="auto" w:fill="auto"/>
          </w:tcPr>
          <w:p w14:paraId="2B9DC552"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p>
        </w:tc>
        <w:tc>
          <w:tcPr>
            <w:tcW w:w="0" w:type="auto"/>
            <w:shd w:val="clear" w:color="auto" w:fill="auto"/>
          </w:tcPr>
          <w:p w14:paraId="5EA7A292"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24c</w:t>
            </w:r>
          </w:p>
        </w:tc>
        <w:tc>
          <w:tcPr>
            <w:tcW w:w="0" w:type="auto"/>
            <w:shd w:val="clear" w:color="auto" w:fill="auto"/>
          </w:tcPr>
          <w:p w14:paraId="60149553"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and explain any amendments to information provided at registration or in the protocol.</w:t>
            </w:r>
          </w:p>
        </w:tc>
        <w:tc>
          <w:tcPr>
            <w:tcW w:w="0" w:type="auto"/>
            <w:shd w:val="clear" w:color="auto" w:fill="auto"/>
          </w:tcPr>
          <w:p w14:paraId="10B18CA3" w14:textId="6B10451A" w:rsidR="00615E78" w:rsidRPr="00897657" w:rsidRDefault="00C628ED"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Methods / Search strategy</w:t>
            </w:r>
          </w:p>
        </w:tc>
      </w:tr>
      <w:tr w:rsidR="0066069C" w:rsidRPr="00897657" w14:paraId="516FE07A" w14:textId="77777777" w:rsidTr="00615E78">
        <w:trPr>
          <w:trHeight w:val="48"/>
        </w:trPr>
        <w:tc>
          <w:tcPr>
            <w:tcW w:w="0" w:type="auto"/>
            <w:shd w:val="clear" w:color="auto" w:fill="auto"/>
          </w:tcPr>
          <w:p w14:paraId="2020CD37"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Support</w:t>
            </w:r>
          </w:p>
        </w:tc>
        <w:tc>
          <w:tcPr>
            <w:tcW w:w="0" w:type="auto"/>
            <w:shd w:val="clear" w:color="auto" w:fill="auto"/>
          </w:tcPr>
          <w:p w14:paraId="256D6D9B"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25</w:t>
            </w:r>
          </w:p>
        </w:tc>
        <w:tc>
          <w:tcPr>
            <w:tcW w:w="0" w:type="auto"/>
            <w:shd w:val="clear" w:color="auto" w:fill="auto"/>
          </w:tcPr>
          <w:p w14:paraId="721296BE"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Describe sources of financial or non-financial support for the review, and the role of the funders or sponsors in the review.</w:t>
            </w:r>
          </w:p>
        </w:tc>
        <w:tc>
          <w:tcPr>
            <w:tcW w:w="0" w:type="auto"/>
            <w:shd w:val="clear" w:color="auto" w:fill="auto"/>
          </w:tcPr>
          <w:p w14:paraId="4E2DE325" w14:textId="5BDC452D" w:rsidR="00615E78" w:rsidRPr="00897657" w:rsidRDefault="003D3B73"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Discussion / Funding sources</w:t>
            </w:r>
          </w:p>
        </w:tc>
      </w:tr>
      <w:tr w:rsidR="0066069C" w:rsidRPr="00897657" w14:paraId="3EFE667F" w14:textId="77777777" w:rsidTr="00615E78">
        <w:trPr>
          <w:trHeight w:val="48"/>
        </w:trPr>
        <w:tc>
          <w:tcPr>
            <w:tcW w:w="0" w:type="auto"/>
            <w:shd w:val="clear" w:color="auto" w:fill="auto"/>
          </w:tcPr>
          <w:p w14:paraId="4C038096"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Competing </w:t>
            </w:r>
            <w:r w:rsidRPr="00897657">
              <w:rPr>
                <w:rFonts w:ascii="Arial" w:hAnsi="Arial" w:cs="Arial"/>
                <w:color w:val="000000" w:themeColor="text1"/>
                <w:sz w:val="22"/>
                <w:szCs w:val="22"/>
                <w:lang w:val="en-US"/>
              </w:rPr>
              <w:lastRenderedPageBreak/>
              <w:t>interests</w:t>
            </w:r>
          </w:p>
        </w:tc>
        <w:tc>
          <w:tcPr>
            <w:tcW w:w="0" w:type="auto"/>
            <w:shd w:val="clear" w:color="auto" w:fill="auto"/>
          </w:tcPr>
          <w:p w14:paraId="3D68D348"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26</w:t>
            </w:r>
          </w:p>
        </w:tc>
        <w:tc>
          <w:tcPr>
            <w:tcW w:w="0" w:type="auto"/>
            <w:shd w:val="clear" w:color="auto" w:fill="auto"/>
          </w:tcPr>
          <w:p w14:paraId="797E545C"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 xml:space="preserve">Declare any competing interests of review </w:t>
            </w:r>
            <w:r w:rsidRPr="00897657">
              <w:rPr>
                <w:rFonts w:ascii="Arial" w:hAnsi="Arial" w:cs="Arial"/>
                <w:color w:val="000000" w:themeColor="text1"/>
                <w:sz w:val="22"/>
                <w:szCs w:val="22"/>
                <w:lang w:val="en-US"/>
              </w:rPr>
              <w:lastRenderedPageBreak/>
              <w:t>authors.</w:t>
            </w:r>
          </w:p>
        </w:tc>
        <w:tc>
          <w:tcPr>
            <w:tcW w:w="0" w:type="auto"/>
            <w:shd w:val="clear" w:color="auto" w:fill="auto"/>
          </w:tcPr>
          <w:p w14:paraId="7E773A24" w14:textId="4214B33A" w:rsidR="00615E78" w:rsidRPr="00897657" w:rsidRDefault="003D3B73"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 xml:space="preserve">Discussion / </w:t>
            </w:r>
            <w:r w:rsidRPr="00897657">
              <w:rPr>
                <w:rFonts w:ascii="Arial" w:hAnsi="Arial" w:cs="Arial"/>
                <w:color w:val="000000" w:themeColor="text1"/>
                <w:sz w:val="22"/>
                <w:szCs w:val="22"/>
                <w:lang w:val="en-US"/>
              </w:rPr>
              <w:lastRenderedPageBreak/>
              <w:t>Conflict of interest</w:t>
            </w:r>
          </w:p>
        </w:tc>
      </w:tr>
      <w:tr w:rsidR="0066069C" w:rsidRPr="00897657" w14:paraId="169F8EFD" w14:textId="77777777" w:rsidTr="00615E78">
        <w:trPr>
          <w:trHeight w:val="219"/>
        </w:trPr>
        <w:tc>
          <w:tcPr>
            <w:tcW w:w="0" w:type="auto"/>
            <w:tcBorders>
              <w:bottom w:val="single" w:sz="4" w:space="0" w:color="000000" w:themeColor="text1"/>
            </w:tcBorders>
            <w:shd w:val="clear" w:color="auto" w:fill="auto"/>
          </w:tcPr>
          <w:p w14:paraId="40AEF3DF"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lastRenderedPageBreak/>
              <w:t>Availability of data, code and other materials</w:t>
            </w:r>
          </w:p>
        </w:tc>
        <w:tc>
          <w:tcPr>
            <w:tcW w:w="0" w:type="auto"/>
            <w:tcBorders>
              <w:bottom w:val="single" w:sz="4" w:space="0" w:color="000000" w:themeColor="text1"/>
            </w:tcBorders>
            <w:shd w:val="clear" w:color="auto" w:fill="auto"/>
          </w:tcPr>
          <w:p w14:paraId="12CE94C5" w14:textId="77777777" w:rsidR="00615E78" w:rsidRPr="00897657" w:rsidRDefault="00615E78" w:rsidP="0089315D">
            <w:pPr>
              <w:pStyle w:val="Default"/>
              <w:spacing w:before="40" w:after="40" w:line="360" w:lineRule="auto"/>
              <w:jc w:val="right"/>
              <w:rPr>
                <w:rFonts w:ascii="Arial" w:hAnsi="Arial" w:cs="Arial"/>
                <w:color w:val="000000" w:themeColor="text1"/>
                <w:sz w:val="22"/>
                <w:szCs w:val="22"/>
                <w:lang w:val="en-US"/>
              </w:rPr>
            </w:pPr>
            <w:r w:rsidRPr="00897657">
              <w:rPr>
                <w:rFonts w:ascii="Arial" w:hAnsi="Arial" w:cs="Arial"/>
                <w:color w:val="000000" w:themeColor="text1"/>
                <w:sz w:val="22"/>
                <w:szCs w:val="22"/>
                <w:lang w:val="en-US"/>
              </w:rPr>
              <w:t>27</w:t>
            </w:r>
          </w:p>
        </w:tc>
        <w:tc>
          <w:tcPr>
            <w:tcW w:w="0" w:type="auto"/>
            <w:tcBorders>
              <w:bottom w:val="single" w:sz="4" w:space="0" w:color="000000" w:themeColor="text1"/>
            </w:tcBorders>
            <w:shd w:val="clear" w:color="auto" w:fill="auto"/>
          </w:tcPr>
          <w:p w14:paraId="1A2E0C7B" w14:textId="77777777" w:rsidR="00615E78" w:rsidRPr="00897657" w:rsidRDefault="00615E7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4" w:space="0" w:color="000000" w:themeColor="text1"/>
            </w:tcBorders>
            <w:shd w:val="clear" w:color="auto" w:fill="auto"/>
          </w:tcPr>
          <w:p w14:paraId="73A18606" w14:textId="630C9224" w:rsidR="00615E78" w:rsidRPr="00897657" w:rsidRDefault="00DD1258" w:rsidP="0089315D">
            <w:pPr>
              <w:pStyle w:val="Default"/>
              <w:spacing w:before="40" w:after="40" w:line="360" w:lineRule="auto"/>
              <w:rPr>
                <w:rFonts w:ascii="Arial" w:hAnsi="Arial" w:cs="Arial"/>
                <w:color w:val="000000" w:themeColor="text1"/>
                <w:sz w:val="22"/>
                <w:szCs w:val="22"/>
                <w:lang w:val="en-US"/>
              </w:rPr>
            </w:pPr>
            <w:r w:rsidRPr="00897657">
              <w:rPr>
                <w:rFonts w:ascii="Arial" w:hAnsi="Arial" w:cs="Arial"/>
                <w:color w:val="000000" w:themeColor="text1"/>
                <w:sz w:val="22"/>
                <w:szCs w:val="22"/>
                <w:lang w:val="en-US"/>
              </w:rPr>
              <w:t>OSF / Excel table</w:t>
            </w:r>
          </w:p>
        </w:tc>
      </w:tr>
    </w:tbl>
    <w:p w14:paraId="4D695184" w14:textId="0238B4A6" w:rsidR="0089315D" w:rsidRPr="00897657" w:rsidRDefault="00615E78" w:rsidP="0089315D">
      <w:pPr>
        <w:pStyle w:val="Default"/>
        <w:spacing w:line="360" w:lineRule="auto"/>
        <w:jc w:val="both"/>
        <w:rPr>
          <w:rFonts w:ascii="Arial" w:hAnsi="Arial" w:cs="Arial"/>
          <w:color w:val="auto"/>
          <w:sz w:val="22"/>
          <w:szCs w:val="22"/>
          <w:lang w:val="en-US"/>
        </w:rPr>
      </w:pPr>
      <w:r w:rsidRPr="00897657">
        <w:rPr>
          <w:rFonts w:ascii="Arial" w:hAnsi="Arial" w:cs="Arial"/>
          <w:i/>
          <w:iCs/>
          <w:color w:val="auto"/>
          <w:sz w:val="22"/>
          <w:szCs w:val="22"/>
          <w:lang w:val="en-US"/>
        </w:rPr>
        <w:t xml:space="preserve">From: </w:t>
      </w:r>
      <w:r w:rsidRPr="00897657">
        <w:rPr>
          <w:rFonts w:ascii="Arial" w:hAnsi="Arial" w:cs="Arial"/>
          <w:color w:val="auto"/>
          <w:sz w:val="22"/>
          <w:szCs w:val="22"/>
          <w:lang w:val="en-US"/>
        </w:rPr>
        <w:t xml:space="preserve"> Page MJ, McKenzie JE, Bossuyt PM, </w:t>
      </w:r>
      <w:proofErr w:type="spellStart"/>
      <w:r w:rsidRPr="00897657">
        <w:rPr>
          <w:rFonts w:ascii="Arial" w:hAnsi="Arial" w:cs="Arial"/>
          <w:color w:val="auto"/>
          <w:sz w:val="22"/>
          <w:szCs w:val="22"/>
          <w:lang w:val="en-US"/>
        </w:rPr>
        <w:t>Boutron</w:t>
      </w:r>
      <w:proofErr w:type="spellEnd"/>
      <w:r w:rsidRPr="00897657">
        <w:rPr>
          <w:rFonts w:ascii="Arial" w:hAnsi="Arial" w:cs="Arial"/>
          <w:color w:val="auto"/>
          <w:sz w:val="22"/>
          <w:szCs w:val="22"/>
          <w:lang w:val="en-US"/>
        </w:rPr>
        <w:t xml:space="preserve"> I, Hoffmann TC, Mulrow CD, et al. The PRISMA 2020 statement: an updated guideline for reporting systematic reviews. BMJ 2021;372:n71. </w:t>
      </w:r>
      <w:proofErr w:type="spellStart"/>
      <w:r w:rsidRPr="00897657">
        <w:rPr>
          <w:rFonts w:ascii="Arial" w:hAnsi="Arial" w:cs="Arial"/>
          <w:color w:val="auto"/>
          <w:sz w:val="22"/>
          <w:szCs w:val="22"/>
          <w:lang w:val="en-US"/>
        </w:rPr>
        <w:t>doi</w:t>
      </w:r>
      <w:proofErr w:type="spellEnd"/>
      <w:r w:rsidRPr="00897657">
        <w:rPr>
          <w:rFonts w:ascii="Arial" w:hAnsi="Arial" w:cs="Arial"/>
          <w:color w:val="auto"/>
          <w:sz w:val="22"/>
          <w:szCs w:val="22"/>
          <w:lang w:val="en-US"/>
        </w:rPr>
        <w:t>: 10.1136/bmj.n71</w:t>
      </w:r>
    </w:p>
    <w:p w14:paraId="5476F934" w14:textId="77777777" w:rsidR="0089315D" w:rsidRPr="00897657" w:rsidRDefault="0089315D">
      <w:pPr>
        <w:rPr>
          <w:rFonts w:eastAsia="Times New Roman" w:cs="Arial"/>
          <w:kern w:val="0"/>
          <w:lang w:eastAsia="en-CA"/>
          <w14:ligatures w14:val="none"/>
        </w:rPr>
      </w:pPr>
      <w:r w:rsidRPr="00897657">
        <w:rPr>
          <w:rFonts w:cs="Arial"/>
        </w:rPr>
        <w:br w:type="page"/>
      </w:r>
    </w:p>
    <w:p w14:paraId="7DF16893" w14:textId="4E0FDBCE" w:rsidR="0076089D" w:rsidRPr="00897657" w:rsidRDefault="0076089D" w:rsidP="0089315D">
      <w:pPr>
        <w:pStyle w:val="berschrift1"/>
        <w:spacing w:line="360" w:lineRule="auto"/>
        <w:rPr>
          <w:rFonts w:cs="Arial"/>
          <w:szCs w:val="22"/>
        </w:rPr>
      </w:pPr>
      <w:bookmarkStart w:id="1" w:name="_Toc190690903"/>
      <w:r w:rsidRPr="00897657">
        <w:rPr>
          <w:rFonts w:cs="Arial"/>
          <w:szCs w:val="22"/>
        </w:rPr>
        <w:lastRenderedPageBreak/>
        <w:t xml:space="preserve">S2 PRISMA </w:t>
      </w:r>
      <w:r w:rsidR="0035633E" w:rsidRPr="00897657">
        <w:rPr>
          <w:rFonts w:cs="Arial"/>
          <w:szCs w:val="22"/>
        </w:rPr>
        <w:t>C</w:t>
      </w:r>
      <w:r w:rsidRPr="00897657">
        <w:rPr>
          <w:rFonts w:cs="Arial"/>
          <w:szCs w:val="22"/>
        </w:rPr>
        <w:t xml:space="preserve">hecklist for </w:t>
      </w:r>
      <w:r w:rsidR="0035633E" w:rsidRPr="00897657">
        <w:rPr>
          <w:rFonts w:cs="Arial"/>
          <w:szCs w:val="22"/>
        </w:rPr>
        <w:t>A</w:t>
      </w:r>
      <w:r w:rsidRPr="00897657">
        <w:rPr>
          <w:rFonts w:cs="Arial"/>
          <w:szCs w:val="22"/>
        </w:rPr>
        <w:t>bstracts</w:t>
      </w:r>
      <w:bookmarkEnd w:id="1"/>
    </w:p>
    <w:tbl>
      <w:tblPr>
        <w:tblW w:w="9060" w:type="dxa"/>
        <w:tblLook w:val="04A0" w:firstRow="1" w:lastRow="0" w:firstColumn="1" w:lastColumn="0" w:noHBand="0" w:noVBand="1"/>
      </w:tblPr>
      <w:tblGrid>
        <w:gridCol w:w="2252"/>
        <w:gridCol w:w="669"/>
        <w:gridCol w:w="4871"/>
        <w:gridCol w:w="1268"/>
      </w:tblGrid>
      <w:tr w:rsidR="0076089D" w:rsidRPr="00897657" w14:paraId="119230A8" w14:textId="77777777" w:rsidTr="00A96A2F">
        <w:tc>
          <w:tcPr>
            <w:tcW w:w="2254" w:type="dxa"/>
            <w:tcBorders>
              <w:top w:val="single" w:sz="4" w:space="0" w:color="auto"/>
              <w:bottom w:val="single" w:sz="4" w:space="0" w:color="auto"/>
            </w:tcBorders>
            <w:shd w:val="clear" w:color="auto" w:fill="auto"/>
            <w:vAlign w:val="center"/>
          </w:tcPr>
          <w:p w14:paraId="3145D659"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Section and Topic </w:t>
            </w:r>
          </w:p>
        </w:tc>
        <w:tc>
          <w:tcPr>
            <w:tcW w:w="656" w:type="dxa"/>
            <w:tcBorders>
              <w:top w:val="single" w:sz="4" w:space="0" w:color="auto"/>
              <w:bottom w:val="single" w:sz="4" w:space="0" w:color="auto"/>
            </w:tcBorders>
            <w:shd w:val="clear" w:color="auto" w:fill="auto"/>
            <w:vAlign w:val="center"/>
          </w:tcPr>
          <w:p w14:paraId="5F3CF36A" w14:textId="77777777" w:rsidR="0076089D" w:rsidRPr="00897657" w:rsidRDefault="0076089D" w:rsidP="0089315D">
            <w:pPr>
              <w:pStyle w:val="Default"/>
              <w:spacing w:line="360" w:lineRule="auto"/>
              <w:rPr>
                <w:rFonts w:ascii="Arial" w:hAnsi="Arial" w:cs="Arial"/>
                <w:b/>
                <w:bCs/>
                <w:color w:val="auto"/>
                <w:sz w:val="22"/>
                <w:szCs w:val="22"/>
                <w:lang w:val="en-US"/>
              </w:rPr>
            </w:pPr>
            <w:r w:rsidRPr="00897657">
              <w:rPr>
                <w:rFonts w:ascii="Arial" w:hAnsi="Arial" w:cs="Arial"/>
                <w:b/>
                <w:bCs/>
                <w:color w:val="auto"/>
                <w:sz w:val="22"/>
                <w:szCs w:val="22"/>
                <w:lang w:val="en-US"/>
              </w:rPr>
              <w:t>Item #</w:t>
            </w:r>
          </w:p>
        </w:tc>
        <w:tc>
          <w:tcPr>
            <w:tcW w:w="4886" w:type="dxa"/>
            <w:tcBorders>
              <w:top w:val="single" w:sz="4" w:space="0" w:color="auto"/>
              <w:bottom w:val="single" w:sz="4" w:space="0" w:color="auto"/>
            </w:tcBorders>
            <w:shd w:val="clear" w:color="auto" w:fill="auto"/>
            <w:vAlign w:val="center"/>
          </w:tcPr>
          <w:p w14:paraId="4053169B"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Checklist item </w:t>
            </w:r>
          </w:p>
        </w:tc>
        <w:tc>
          <w:tcPr>
            <w:tcW w:w="1264" w:type="dxa"/>
            <w:tcBorders>
              <w:top w:val="single" w:sz="4" w:space="0" w:color="auto"/>
              <w:bottom w:val="single" w:sz="4" w:space="0" w:color="auto"/>
            </w:tcBorders>
            <w:shd w:val="clear" w:color="auto" w:fill="auto"/>
            <w:vAlign w:val="center"/>
          </w:tcPr>
          <w:p w14:paraId="4E96FDC4"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Reported (Yes/No) </w:t>
            </w:r>
          </w:p>
        </w:tc>
      </w:tr>
      <w:tr w:rsidR="0076089D" w:rsidRPr="00897657" w14:paraId="07048419" w14:textId="77777777" w:rsidTr="00A96A2F">
        <w:tc>
          <w:tcPr>
            <w:tcW w:w="2254" w:type="dxa"/>
            <w:tcBorders>
              <w:top w:val="single" w:sz="4" w:space="0" w:color="auto"/>
            </w:tcBorders>
            <w:shd w:val="clear" w:color="auto" w:fill="auto"/>
            <w:vAlign w:val="center"/>
          </w:tcPr>
          <w:p w14:paraId="30615873"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TITLE </w:t>
            </w:r>
          </w:p>
        </w:tc>
        <w:tc>
          <w:tcPr>
            <w:tcW w:w="656" w:type="dxa"/>
            <w:tcBorders>
              <w:top w:val="single" w:sz="4" w:space="0" w:color="auto"/>
            </w:tcBorders>
            <w:shd w:val="clear" w:color="auto" w:fill="auto"/>
          </w:tcPr>
          <w:p w14:paraId="218B0F31" w14:textId="77777777" w:rsidR="0076089D" w:rsidRPr="00897657" w:rsidRDefault="0076089D" w:rsidP="0089315D">
            <w:pPr>
              <w:pStyle w:val="Default"/>
              <w:spacing w:line="360" w:lineRule="auto"/>
              <w:jc w:val="right"/>
              <w:rPr>
                <w:rFonts w:ascii="Arial" w:hAnsi="Arial" w:cs="Arial"/>
                <w:color w:val="auto"/>
                <w:sz w:val="22"/>
                <w:szCs w:val="22"/>
                <w:lang w:val="en-US"/>
              </w:rPr>
            </w:pPr>
          </w:p>
        </w:tc>
        <w:tc>
          <w:tcPr>
            <w:tcW w:w="4886" w:type="dxa"/>
            <w:tcBorders>
              <w:top w:val="single" w:sz="4" w:space="0" w:color="auto"/>
            </w:tcBorders>
            <w:shd w:val="clear" w:color="auto" w:fill="auto"/>
          </w:tcPr>
          <w:p w14:paraId="6ED2955A" w14:textId="77777777" w:rsidR="0076089D" w:rsidRPr="00897657" w:rsidRDefault="0076089D" w:rsidP="0089315D">
            <w:pPr>
              <w:spacing w:after="0" w:line="360" w:lineRule="auto"/>
              <w:rPr>
                <w:rFonts w:cs="Arial"/>
              </w:rPr>
            </w:pPr>
          </w:p>
        </w:tc>
        <w:tc>
          <w:tcPr>
            <w:tcW w:w="1264" w:type="dxa"/>
            <w:tcBorders>
              <w:top w:val="single" w:sz="4" w:space="0" w:color="auto"/>
            </w:tcBorders>
            <w:shd w:val="clear" w:color="auto" w:fill="auto"/>
          </w:tcPr>
          <w:p w14:paraId="1FB893A2" w14:textId="77777777" w:rsidR="0076089D" w:rsidRPr="00897657" w:rsidRDefault="0076089D" w:rsidP="0089315D">
            <w:pPr>
              <w:spacing w:after="0" w:line="360" w:lineRule="auto"/>
              <w:rPr>
                <w:rFonts w:cs="Arial"/>
              </w:rPr>
            </w:pPr>
          </w:p>
        </w:tc>
      </w:tr>
      <w:tr w:rsidR="0076089D" w:rsidRPr="00897657" w14:paraId="4855045C" w14:textId="77777777" w:rsidTr="00A96A2F">
        <w:tc>
          <w:tcPr>
            <w:tcW w:w="2254" w:type="dxa"/>
            <w:tcBorders>
              <w:bottom w:val="single" w:sz="4" w:space="0" w:color="auto"/>
            </w:tcBorders>
            <w:shd w:val="clear" w:color="auto" w:fill="auto"/>
          </w:tcPr>
          <w:p w14:paraId="534C692E"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Title </w:t>
            </w:r>
          </w:p>
        </w:tc>
        <w:tc>
          <w:tcPr>
            <w:tcW w:w="656" w:type="dxa"/>
            <w:tcBorders>
              <w:bottom w:val="single" w:sz="4" w:space="0" w:color="auto"/>
            </w:tcBorders>
            <w:shd w:val="clear" w:color="auto" w:fill="auto"/>
          </w:tcPr>
          <w:p w14:paraId="356BE918"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1</w:t>
            </w:r>
          </w:p>
        </w:tc>
        <w:tc>
          <w:tcPr>
            <w:tcW w:w="4886" w:type="dxa"/>
            <w:tcBorders>
              <w:bottom w:val="single" w:sz="4" w:space="0" w:color="auto"/>
            </w:tcBorders>
            <w:shd w:val="clear" w:color="auto" w:fill="auto"/>
          </w:tcPr>
          <w:p w14:paraId="07DA2054"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Identify the report as a systematic review.</w:t>
            </w:r>
          </w:p>
        </w:tc>
        <w:tc>
          <w:tcPr>
            <w:tcW w:w="1264" w:type="dxa"/>
            <w:tcBorders>
              <w:bottom w:val="single" w:sz="4" w:space="0" w:color="auto"/>
            </w:tcBorders>
            <w:shd w:val="clear" w:color="auto" w:fill="auto"/>
          </w:tcPr>
          <w:p w14:paraId="5616EB7D" w14:textId="26C295C4"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4A80D118" w14:textId="77777777" w:rsidTr="00A96A2F">
        <w:tc>
          <w:tcPr>
            <w:tcW w:w="2254" w:type="dxa"/>
            <w:tcBorders>
              <w:top w:val="single" w:sz="4" w:space="0" w:color="auto"/>
            </w:tcBorders>
            <w:shd w:val="clear" w:color="auto" w:fill="auto"/>
            <w:vAlign w:val="center"/>
          </w:tcPr>
          <w:p w14:paraId="0095111F"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BACKGROUND </w:t>
            </w:r>
          </w:p>
        </w:tc>
        <w:tc>
          <w:tcPr>
            <w:tcW w:w="656" w:type="dxa"/>
            <w:tcBorders>
              <w:top w:val="single" w:sz="4" w:space="0" w:color="auto"/>
            </w:tcBorders>
            <w:shd w:val="clear" w:color="auto" w:fill="auto"/>
          </w:tcPr>
          <w:p w14:paraId="71BE819D" w14:textId="77777777" w:rsidR="0076089D" w:rsidRPr="00897657" w:rsidRDefault="0076089D" w:rsidP="0089315D">
            <w:pPr>
              <w:pStyle w:val="Default"/>
              <w:spacing w:line="360" w:lineRule="auto"/>
              <w:jc w:val="right"/>
              <w:rPr>
                <w:rFonts w:ascii="Arial" w:hAnsi="Arial" w:cs="Arial"/>
                <w:color w:val="auto"/>
                <w:sz w:val="22"/>
                <w:szCs w:val="22"/>
                <w:lang w:val="en-US"/>
              </w:rPr>
            </w:pPr>
          </w:p>
        </w:tc>
        <w:tc>
          <w:tcPr>
            <w:tcW w:w="4886" w:type="dxa"/>
            <w:tcBorders>
              <w:top w:val="single" w:sz="4" w:space="0" w:color="auto"/>
            </w:tcBorders>
            <w:shd w:val="clear" w:color="auto" w:fill="auto"/>
          </w:tcPr>
          <w:p w14:paraId="347F5C72" w14:textId="77777777" w:rsidR="0076089D" w:rsidRPr="00897657" w:rsidRDefault="0076089D" w:rsidP="0089315D">
            <w:pPr>
              <w:spacing w:after="0" w:line="360" w:lineRule="auto"/>
              <w:rPr>
                <w:rFonts w:cs="Arial"/>
              </w:rPr>
            </w:pPr>
          </w:p>
        </w:tc>
        <w:tc>
          <w:tcPr>
            <w:tcW w:w="1264" w:type="dxa"/>
            <w:tcBorders>
              <w:top w:val="single" w:sz="4" w:space="0" w:color="auto"/>
            </w:tcBorders>
            <w:shd w:val="clear" w:color="auto" w:fill="auto"/>
          </w:tcPr>
          <w:p w14:paraId="150A62E6" w14:textId="77777777" w:rsidR="0076089D" w:rsidRPr="00897657" w:rsidRDefault="0076089D" w:rsidP="0089315D">
            <w:pPr>
              <w:spacing w:after="0" w:line="360" w:lineRule="auto"/>
              <w:rPr>
                <w:rFonts w:cs="Arial"/>
              </w:rPr>
            </w:pPr>
          </w:p>
        </w:tc>
      </w:tr>
      <w:tr w:rsidR="0076089D" w:rsidRPr="00897657" w14:paraId="63045159" w14:textId="77777777" w:rsidTr="00A96A2F">
        <w:tc>
          <w:tcPr>
            <w:tcW w:w="2254" w:type="dxa"/>
            <w:tcBorders>
              <w:bottom w:val="single" w:sz="4" w:space="0" w:color="auto"/>
            </w:tcBorders>
            <w:shd w:val="clear" w:color="auto" w:fill="auto"/>
          </w:tcPr>
          <w:p w14:paraId="4AE260C2"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Objectives </w:t>
            </w:r>
          </w:p>
        </w:tc>
        <w:tc>
          <w:tcPr>
            <w:tcW w:w="656" w:type="dxa"/>
            <w:tcBorders>
              <w:bottom w:val="single" w:sz="4" w:space="0" w:color="auto"/>
            </w:tcBorders>
            <w:shd w:val="clear" w:color="auto" w:fill="auto"/>
          </w:tcPr>
          <w:p w14:paraId="69A6C08D"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2</w:t>
            </w:r>
          </w:p>
        </w:tc>
        <w:tc>
          <w:tcPr>
            <w:tcW w:w="4886" w:type="dxa"/>
            <w:tcBorders>
              <w:bottom w:val="single" w:sz="4" w:space="0" w:color="auto"/>
            </w:tcBorders>
            <w:shd w:val="clear" w:color="auto" w:fill="auto"/>
          </w:tcPr>
          <w:p w14:paraId="3D35C56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Provide an explicit statement of the main objective(s) or question(s) the review addresses.</w:t>
            </w:r>
          </w:p>
        </w:tc>
        <w:tc>
          <w:tcPr>
            <w:tcW w:w="1264" w:type="dxa"/>
            <w:tcBorders>
              <w:bottom w:val="single" w:sz="4" w:space="0" w:color="auto"/>
            </w:tcBorders>
            <w:shd w:val="clear" w:color="auto" w:fill="auto"/>
          </w:tcPr>
          <w:p w14:paraId="52E2D4A3" w14:textId="2FF8D1C5"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0285AD1C" w14:textId="77777777" w:rsidTr="00A96A2F">
        <w:tc>
          <w:tcPr>
            <w:tcW w:w="2254" w:type="dxa"/>
            <w:tcBorders>
              <w:top w:val="single" w:sz="4" w:space="0" w:color="auto"/>
            </w:tcBorders>
            <w:shd w:val="clear" w:color="auto" w:fill="auto"/>
            <w:vAlign w:val="center"/>
          </w:tcPr>
          <w:p w14:paraId="37B19EE5"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METHODS </w:t>
            </w:r>
          </w:p>
        </w:tc>
        <w:tc>
          <w:tcPr>
            <w:tcW w:w="656" w:type="dxa"/>
            <w:tcBorders>
              <w:top w:val="single" w:sz="4" w:space="0" w:color="auto"/>
            </w:tcBorders>
            <w:shd w:val="clear" w:color="auto" w:fill="auto"/>
          </w:tcPr>
          <w:p w14:paraId="34298FAF" w14:textId="77777777" w:rsidR="0076089D" w:rsidRPr="00897657" w:rsidRDefault="0076089D" w:rsidP="0089315D">
            <w:pPr>
              <w:pStyle w:val="Default"/>
              <w:spacing w:line="360" w:lineRule="auto"/>
              <w:jc w:val="right"/>
              <w:rPr>
                <w:rFonts w:ascii="Arial" w:hAnsi="Arial" w:cs="Arial"/>
                <w:color w:val="auto"/>
                <w:sz w:val="22"/>
                <w:szCs w:val="22"/>
                <w:lang w:val="en-US"/>
              </w:rPr>
            </w:pPr>
          </w:p>
        </w:tc>
        <w:tc>
          <w:tcPr>
            <w:tcW w:w="4886" w:type="dxa"/>
            <w:tcBorders>
              <w:top w:val="single" w:sz="4" w:space="0" w:color="auto"/>
            </w:tcBorders>
            <w:shd w:val="clear" w:color="auto" w:fill="auto"/>
          </w:tcPr>
          <w:p w14:paraId="3979F3E8" w14:textId="77777777" w:rsidR="0076089D" w:rsidRPr="00897657" w:rsidRDefault="0076089D" w:rsidP="0089315D">
            <w:pPr>
              <w:spacing w:after="0" w:line="360" w:lineRule="auto"/>
              <w:rPr>
                <w:rFonts w:cs="Arial"/>
              </w:rPr>
            </w:pPr>
          </w:p>
        </w:tc>
        <w:tc>
          <w:tcPr>
            <w:tcW w:w="1264" w:type="dxa"/>
            <w:tcBorders>
              <w:top w:val="single" w:sz="4" w:space="0" w:color="auto"/>
            </w:tcBorders>
            <w:shd w:val="clear" w:color="auto" w:fill="auto"/>
          </w:tcPr>
          <w:p w14:paraId="168EE220" w14:textId="77777777" w:rsidR="0076089D" w:rsidRPr="00897657" w:rsidRDefault="0076089D" w:rsidP="0089315D">
            <w:pPr>
              <w:spacing w:after="0" w:line="360" w:lineRule="auto"/>
              <w:rPr>
                <w:rFonts w:cs="Arial"/>
              </w:rPr>
            </w:pPr>
          </w:p>
        </w:tc>
      </w:tr>
      <w:tr w:rsidR="0076089D" w:rsidRPr="00897657" w14:paraId="3A3E8E87" w14:textId="77777777" w:rsidTr="00A96A2F">
        <w:tc>
          <w:tcPr>
            <w:tcW w:w="2254" w:type="dxa"/>
            <w:shd w:val="clear" w:color="auto" w:fill="auto"/>
          </w:tcPr>
          <w:p w14:paraId="5D4EC996"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Eligibility criteria </w:t>
            </w:r>
          </w:p>
        </w:tc>
        <w:tc>
          <w:tcPr>
            <w:tcW w:w="656" w:type="dxa"/>
            <w:shd w:val="clear" w:color="auto" w:fill="auto"/>
          </w:tcPr>
          <w:p w14:paraId="32986519"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3</w:t>
            </w:r>
          </w:p>
        </w:tc>
        <w:tc>
          <w:tcPr>
            <w:tcW w:w="4886" w:type="dxa"/>
            <w:shd w:val="clear" w:color="auto" w:fill="auto"/>
          </w:tcPr>
          <w:p w14:paraId="1B6B4641"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Specify the inclusion and exclusion criteria for the review.</w:t>
            </w:r>
          </w:p>
        </w:tc>
        <w:tc>
          <w:tcPr>
            <w:tcW w:w="1264" w:type="dxa"/>
            <w:shd w:val="clear" w:color="auto" w:fill="auto"/>
          </w:tcPr>
          <w:p w14:paraId="7D72DABD" w14:textId="4618876A"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198CF889" w14:textId="77777777" w:rsidTr="00A96A2F">
        <w:tc>
          <w:tcPr>
            <w:tcW w:w="2254" w:type="dxa"/>
            <w:shd w:val="clear" w:color="auto" w:fill="auto"/>
          </w:tcPr>
          <w:p w14:paraId="0CEEB34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Information sources </w:t>
            </w:r>
          </w:p>
        </w:tc>
        <w:tc>
          <w:tcPr>
            <w:tcW w:w="656" w:type="dxa"/>
            <w:shd w:val="clear" w:color="auto" w:fill="auto"/>
          </w:tcPr>
          <w:p w14:paraId="3C60634A"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4</w:t>
            </w:r>
          </w:p>
        </w:tc>
        <w:tc>
          <w:tcPr>
            <w:tcW w:w="4886" w:type="dxa"/>
            <w:shd w:val="clear" w:color="auto" w:fill="auto"/>
          </w:tcPr>
          <w:p w14:paraId="58CDE612"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Specify the information sources (e.g. databases, registers) used to identify studies and the date when each was last searched.</w:t>
            </w:r>
          </w:p>
        </w:tc>
        <w:tc>
          <w:tcPr>
            <w:tcW w:w="1264" w:type="dxa"/>
            <w:shd w:val="clear" w:color="auto" w:fill="auto"/>
          </w:tcPr>
          <w:p w14:paraId="6E0038B9" w14:textId="0E0CBB1A"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3E1E41A5" w14:textId="77777777" w:rsidTr="00A96A2F">
        <w:tc>
          <w:tcPr>
            <w:tcW w:w="2254" w:type="dxa"/>
            <w:shd w:val="clear" w:color="auto" w:fill="auto"/>
          </w:tcPr>
          <w:p w14:paraId="502765D4"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Risk of bias</w:t>
            </w:r>
          </w:p>
        </w:tc>
        <w:tc>
          <w:tcPr>
            <w:tcW w:w="656" w:type="dxa"/>
            <w:shd w:val="clear" w:color="auto" w:fill="auto"/>
          </w:tcPr>
          <w:p w14:paraId="127A497D"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5</w:t>
            </w:r>
          </w:p>
        </w:tc>
        <w:tc>
          <w:tcPr>
            <w:tcW w:w="4886" w:type="dxa"/>
            <w:shd w:val="clear" w:color="auto" w:fill="auto"/>
          </w:tcPr>
          <w:p w14:paraId="78620138"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Specify the methods used to assess risk of bias in the included studies.</w:t>
            </w:r>
          </w:p>
        </w:tc>
        <w:tc>
          <w:tcPr>
            <w:tcW w:w="1264" w:type="dxa"/>
            <w:shd w:val="clear" w:color="auto" w:fill="auto"/>
          </w:tcPr>
          <w:p w14:paraId="62D5C61D" w14:textId="63D129D9"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71A27869" w14:textId="77777777" w:rsidTr="00A96A2F">
        <w:tc>
          <w:tcPr>
            <w:tcW w:w="2254" w:type="dxa"/>
            <w:tcBorders>
              <w:bottom w:val="single" w:sz="4" w:space="0" w:color="auto"/>
            </w:tcBorders>
            <w:shd w:val="clear" w:color="auto" w:fill="auto"/>
          </w:tcPr>
          <w:p w14:paraId="29C91B21"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Synthesis of results </w:t>
            </w:r>
          </w:p>
        </w:tc>
        <w:tc>
          <w:tcPr>
            <w:tcW w:w="656" w:type="dxa"/>
            <w:tcBorders>
              <w:bottom w:val="single" w:sz="4" w:space="0" w:color="auto"/>
            </w:tcBorders>
            <w:shd w:val="clear" w:color="auto" w:fill="auto"/>
          </w:tcPr>
          <w:p w14:paraId="23227FB5"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6</w:t>
            </w:r>
          </w:p>
        </w:tc>
        <w:tc>
          <w:tcPr>
            <w:tcW w:w="4886" w:type="dxa"/>
            <w:tcBorders>
              <w:bottom w:val="single" w:sz="4" w:space="0" w:color="auto"/>
            </w:tcBorders>
            <w:shd w:val="clear" w:color="auto" w:fill="auto"/>
          </w:tcPr>
          <w:p w14:paraId="7D89F780" w14:textId="7E0473EE"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Specify the methods used to present and </w:t>
            </w:r>
            <w:r w:rsidR="00781F91" w:rsidRPr="00897657">
              <w:rPr>
                <w:rFonts w:ascii="Arial" w:hAnsi="Arial" w:cs="Arial"/>
                <w:color w:val="auto"/>
                <w:sz w:val="22"/>
                <w:szCs w:val="22"/>
                <w:lang w:val="en-US"/>
              </w:rPr>
              <w:t>synthesize</w:t>
            </w:r>
            <w:r w:rsidRPr="00897657">
              <w:rPr>
                <w:rFonts w:ascii="Arial" w:hAnsi="Arial" w:cs="Arial"/>
                <w:color w:val="auto"/>
                <w:sz w:val="22"/>
                <w:szCs w:val="22"/>
                <w:lang w:val="en-US"/>
              </w:rPr>
              <w:t xml:space="preserve"> results.</w:t>
            </w:r>
          </w:p>
        </w:tc>
        <w:tc>
          <w:tcPr>
            <w:tcW w:w="1264" w:type="dxa"/>
            <w:tcBorders>
              <w:bottom w:val="single" w:sz="4" w:space="0" w:color="auto"/>
            </w:tcBorders>
            <w:shd w:val="clear" w:color="auto" w:fill="auto"/>
          </w:tcPr>
          <w:p w14:paraId="30E8E4E8" w14:textId="29B0A929"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1681A056" w14:textId="77777777" w:rsidTr="00A96A2F">
        <w:tc>
          <w:tcPr>
            <w:tcW w:w="2254" w:type="dxa"/>
            <w:tcBorders>
              <w:top w:val="single" w:sz="4" w:space="0" w:color="auto"/>
            </w:tcBorders>
            <w:shd w:val="clear" w:color="auto" w:fill="auto"/>
            <w:vAlign w:val="center"/>
          </w:tcPr>
          <w:p w14:paraId="00F25613"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RESULTS </w:t>
            </w:r>
          </w:p>
        </w:tc>
        <w:tc>
          <w:tcPr>
            <w:tcW w:w="656" w:type="dxa"/>
            <w:tcBorders>
              <w:top w:val="single" w:sz="4" w:space="0" w:color="auto"/>
            </w:tcBorders>
            <w:shd w:val="clear" w:color="auto" w:fill="auto"/>
          </w:tcPr>
          <w:p w14:paraId="6BDCC92D" w14:textId="77777777" w:rsidR="0076089D" w:rsidRPr="00897657" w:rsidRDefault="0076089D" w:rsidP="0089315D">
            <w:pPr>
              <w:pStyle w:val="Default"/>
              <w:spacing w:line="360" w:lineRule="auto"/>
              <w:jc w:val="center"/>
              <w:rPr>
                <w:rFonts w:ascii="Arial" w:hAnsi="Arial" w:cs="Arial"/>
                <w:color w:val="auto"/>
                <w:sz w:val="22"/>
                <w:szCs w:val="22"/>
                <w:lang w:val="en-US"/>
              </w:rPr>
            </w:pPr>
          </w:p>
        </w:tc>
        <w:tc>
          <w:tcPr>
            <w:tcW w:w="4886" w:type="dxa"/>
            <w:tcBorders>
              <w:top w:val="single" w:sz="4" w:space="0" w:color="auto"/>
            </w:tcBorders>
            <w:shd w:val="clear" w:color="auto" w:fill="auto"/>
          </w:tcPr>
          <w:p w14:paraId="101EBEFC"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c>
          <w:tcPr>
            <w:tcW w:w="1264" w:type="dxa"/>
            <w:tcBorders>
              <w:top w:val="single" w:sz="4" w:space="0" w:color="auto"/>
            </w:tcBorders>
            <w:shd w:val="clear" w:color="auto" w:fill="auto"/>
          </w:tcPr>
          <w:p w14:paraId="06917D53"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r>
      <w:tr w:rsidR="0076089D" w:rsidRPr="00897657" w14:paraId="2E0E3574" w14:textId="77777777" w:rsidTr="00A96A2F">
        <w:tc>
          <w:tcPr>
            <w:tcW w:w="2254" w:type="dxa"/>
            <w:shd w:val="clear" w:color="auto" w:fill="auto"/>
          </w:tcPr>
          <w:p w14:paraId="05F0CC2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Included studies </w:t>
            </w:r>
          </w:p>
        </w:tc>
        <w:tc>
          <w:tcPr>
            <w:tcW w:w="656" w:type="dxa"/>
            <w:shd w:val="clear" w:color="auto" w:fill="auto"/>
          </w:tcPr>
          <w:p w14:paraId="01D49D88"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7</w:t>
            </w:r>
          </w:p>
        </w:tc>
        <w:tc>
          <w:tcPr>
            <w:tcW w:w="4886" w:type="dxa"/>
            <w:shd w:val="clear" w:color="auto" w:fill="auto"/>
          </w:tcPr>
          <w:p w14:paraId="54AC2812" w14:textId="3A75AF86"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Give the total number of included studies and participants and </w:t>
            </w:r>
            <w:r w:rsidR="00781F91" w:rsidRPr="00897657">
              <w:rPr>
                <w:rFonts w:ascii="Arial" w:hAnsi="Arial" w:cs="Arial"/>
                <w:color w:val="auto"/>
                <w:sz w:val="22"/>
                <w:szCs w:val="22"/>
                <w:lang w:val="en-US"/>
              </w:rPr>
              <w:t>summarize</w:t>
            </w:r>
            <w:r w:rsidRPr="00897657">
              <w:rPr>
                <w:rFonts w:ascii="Arial" w:hAnsi="Arial" w:cs="Arial"/>
                <w:color w:val="auto"/>
                <w:sz w:val="22"/>
                <w:szCs w:val="22"/>
                <w:lang w:val="en-US"/>
              </w:rPr>
              <w:t xml:space="preserve"> relevant characteristics of studies.</w:t>
            </w:r>
          </w:p>
        </w:tc>
        <w:tc>
          <w:tcPr>
            <w:tcW w:w="1264" w:type="dxa"/>
            <w:shd w:val="clear" w:color="auto" w:fill="auto"/>
          </w:tcPr>
          <w:p w14:paraId="6B8A272F" w14:textId="3737DFC5"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1BCA4C8C" w14:textId="77777777" w:rsidTr="00A96A2F">
        <w:tc>
          <w:tcPr>
            <w:tcW w:w="2254" w:type="dxa"/>
            <w:tcBorders>
              <w:bottom w:val="single" w:sz="4" w:space="0" w:color="auto"/>
            </w:tcBorders>
            <w:shd w:val="clear" w:color="auto" w:fill="auto"/>
          </w:tcPr>
          <w:p w14:paraId="722574E2"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Synthesis of results </w:t>
            </w:r>
          </w:p>
        </w:tc>
        <w:tc>
          <w:tcPr>
            <w:tcW w:w="656" w:type="dxa"/>
            <w:tcBorders>
              <w:bottom w:val="single" w:sz="4" w:space="0" w:color="auto"/>
            </w:tcBorders>
            <w:shd w:val="clear" w:color="auto" w:fill="auto"/>
          </w:tcPr>
          <w:p w14:paraId="220208D3"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8</w:t>
            </w:r>
          </w:p>
        </w:tc>
        <w:tc>
          <w:tcPr>
            <w:tcW w:w="4886" w:type="dxa"/>
            <w:tcBorders>
              <w:bottom w:val="single" w:sz="4" w:space="0" w:color="auto"/>
            </w:tcBorders>
            <w:shd w:val="clear" w:color="auto" w:fill="auto"/>
          </w:tcPr>
          <w:p w14:paraId="431950E8" w14:textId="34B0E9B8"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 xml:space="preserve">Present results for main outcomes, preferably indicating the number of </w:t>
            </w:r>
            <w:proofErr w:type="gramStart"/>
            <w:r w:rsidRPr="00897657">
              <w:rPr>
                <w:rFonts w:ascii="Arial" w:hAnsi="Arial" w:cs="Arial"/>
                <w:color w:val="auto"/>
                <w:sz w:val="22"/>
                <w:szCs w:val="22"/>
                <w:lang w:val="en-US"/>
              </w:rPr>
              <w:t>included studies</w:t>
            </w:r>
            <w:proofErr w:type="gramEnd"/>
            <w:r w:rsidRPr="00897657">
              <w:rPr>
                <w:rFonts w:ascii="Arial" w:hAnsi="Arial" w:cs="Arial"/>
                <w:color w:val="auto"/>
                <w:sz w:val="22"/>
                <w:szCs w:val="22"/>
                <w:lang w:val="en-US"/>
              </w:rPr>
              <w:t xml:space="preserve"> and participants for each. If meta-analysis was done, report the summary estimate and confidence/credible interval. If comparing groups, indicate the direction of the effect (i.e. which group is </w:t>
            </w:r>
            <w:r w:rsidR="00781F91" w:rsidRPr="00897657">
              <w:rPr>
                <w:rFonts w:ascii="Arial" w:hAnsi="Arial" w:cs="Arial"/>
                <w:color w:val="auto"/>
                <w:sz w:val="22"/>
                <w:szCs w:val="22"/>
                <w:lang w:val="en-US"/>
              </w:rPr>
              <w:t>favored</w:t>
            </w:r>
            <w:r w:rsidRPr="00897657">
              <w:rPr>
                <w:rFonts w:ascii="Arial" w:hAnsi="Arial" w:cs="Arial"/>
                <w:color w:val="auto"/>
                <w:sz w:val="22"/>
                <w:szCs w:val="22"/>
                <w:lang w:val="en-US"/>
              </w:rPr>
              <w:t>).</w:t>
            </w:r>
          </w:p>
        </w:tc>
        <w:tc>
          <w:tcPr>
            <w:tcW w:w="1264" w:type="dxa"/>
            <w:tcBorders>
              <w:bottom w:val="single" w:sz="4" w:space="0" w:color="auto"/>
            </w:tcBorders>
            <w:shd w:val="clear" w:color="auto" w:fill="auto"/>
          </w:tcPr>
          <w:p w14:paraId="3D41AE58" w14:textId="47DEDAE8"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200F79BD" w14:textId="77777777" w:rsidTr="00A96A2F">
        <w:tc>
          <w:tcPr>
            <w:tcW w:w="2254" w:type="dxa"/>
            <w:tcBorders>
              <w:top w:val="single" w:sz="4" w:space="0" w:color="auto"/>
            </w:tcBorders>
            <w:shd w:val="clear" w:color="auto" w:fill="auto"/>
            <w:vAlign w:val="center"/>
          </w:tcPr>
          <w:p w14:paraId="3AE763E3"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DISCUSSION </w:t>
            </w:r>
          </w:p>
        </w:tc>
        <w:tc>
          <w:tcPr>
            <w:tcW w:w="656" w:type="dxa"/>
            <w:tcBorders>
              <w:top w:val="single" w:sz="4" w:space="0" w:color="auto"/>
            </w:tcBorders>
            <w:shd w:val="clear" w:color="auto" w:fill="auto"/>
          </w:tcPr>
          <w:p w14:paraId="59EFCAD0" w14:textId="77777777" w:rsidR="0076089D" w:rsidRPr="00897657" w:rsidRDefault="0076089D" w:rsidP="0089315D">
            <w:pPr>
              <w:pStyle w:val="Default"/>
              <w:spacing w:line="360" w:lineRule="auto"/>
              <w:jc w:val="center"/>
              <w:rPr>
                <w:rFonts w:ascii="Arial" w:hAnsi="Arial" w:cs="Arial"/>
                <w:color w:val="auto"/>
                <w:sz w:val="22"/>
                <w:szCs w:val="22"/>
                <w:lang w:val="en-US"/>
              </w:rPr>
            </w:pPr>
          </w:p>
        </w:tc>
        <w:tc>
          <w:tcPr>
            <w:tcW w:w="4886" w:type="dxa"/>
            <w:tcBorders>
              <w:top w:val="single" w:sz="4" w:space="0" w:color="auto"/>
            </w:tcBorders>
            <w:shd w:val="clear" w:color="auto" w:fill="auto"/>
          </w:tcPr>
          <w:p w14:paraId="5F44751D"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c>
          <w:tcPr>
            <w:tcW w:w="1264" w:type="dxa"/>
            <w:tcBorders>
              <w:top w:val="single" w:sz="4" w:space="0" w:color="auto"/>
            </w:tcBorders>
            <w:shd w:val="clear" w:color="auto" w:fill="auto"/>
          </w:tcPr>
          <w:p w14:paraId="604DB46C"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r>
      <w:tr w:rsidR="0076089D" w:rsidRPr="00897657" w14:paraId="212CEEBB" w14:textId="77777777" w:rsidTr="00A96A2F">
        <w:tc>
          <w:tcPr>
            <w:tcW w:w="2254" w:type="dxa"/>
            <w:shd w:val="clear" w:color="auto" w:fill="auto"/>
          </w:tcPr>
          <w:p w14:paraId="0CBE0DB9"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Limitations of evidence</w:t>
            </w:r>
          </w:p>
        </w:tc>
        <w:tc>
          <w:tcPr>
            <w:tcW w:w="656" w:type="dxa"/>
            <w:shd w:val="clear" w:color="auto" w:fill="auto"/>
          </w:tcPr>
          <w:p w14:paraId="72211F50"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9</w:t>
            </w:r>
          </w:p>
        </w:tc>
        <w:tc>
          <w:tcPr>
            <w:tcW w:w="4886" w:type="dxa"/>
            <w:shd w:val="clear" w:color="auto" w:fill="auto"/>
          </w:tcPr>
          <w:p w14:paraId="7BBB273C"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Provide a brief summary of the limitations of the evidence included in the review (e.g. study risk of bias, inconsistency and imprecision).</w:t>
            </w:r>
          </w:p>
        </w:tc>
        <w:tc>
          <w:tcPr>
            <w:tcW w:w="1264" w:type="dxa"/>
            <w:shd w:val="clear" w:color="auto" w:fill="auto"/>
          </w:tcPr>
          <w:p w14:paraId="55DD2DA5" w14:textId="4D05B67A"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2428D5CE" w14:textId="77777777" w:rsidTr="00A96A2F">
        <w:tc>
          <w:tcPr>
            <w:tcW w:w="2254" w:type="dxa"/>
            <w:tcBorders>
              <w:bottom w:val="single" w:sz="4" w:space="0" w:color="auto"/>
            </w:tcBorders>
            <w:shd w:val="clear" w:color="auto" w:fill="auto"/>
          </w:tcPr>
          <w:p w14:paraId="53CF42F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lastRenderedPageBreak/>
              <w:t>Interpretation</w:t>
            </w:r>
          </w:p>
        </w:tc>
        <w:tc>
          <w:tcPr>
            <w:tcW w:w="656" w:type="dxa"/>
            <w:tcBorders>
              <w:bottom w:val="single" w:sz="4" w:space="0" w:color="auto"/>
            </w:tcBorders>
            <w:shd w:val="clear" w:color="auto" w:fill="auto"/>
          </w:tcPr>
          <w:p w14:paraId="5148DF10"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10</w:t>
            </w:r>
          </w:p>
        </w:tc>
        <w:tc>
          <w:tcPr>
            <w:tcW w:w="4886" w:type="dxa"/>
            <w:tcBorders>
              <w:bottom w:val="single" w:sz="4" w:space="0" w:color="auto"/>
            </w:tcBorders>
            <w:shd w:val="clear" w:color="auto" w:fill="auto"/>
          </w:tcPr>
          <w:p w14:paraId="73A240C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Provide a general interpretation of the results and important implications.</w:t>
            </w:r>
          </w:p>
        </w:tc>
        <w:tc>
          <w:tcPr>
            <w:tcW w:w="1264" w:type="dxa"/>
            <w:tcBorders>
              <w:bottom w:val="single" w:sz="4" w:space="0" w:color="auto"/>
            </w:tcBorders>
            <w:shd w:val="clear" w:color="auto" w:fill="auto"/>
          </w:tcPr>
          <w:p w14:paraId="329BF593" w14:textId="28F1345B"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r w:rsidR="0076089D" w:rsidRPr="00897657" w14:paraId="6F2F8DEE" w14:textId="77777777" w:rsidTr="00A96A2F">
        <w:tc>
          <w:tcPr>
            <w:tcW w:w="2254" w:type="dxa"/>
            <w:tcBorders>
              <w:top w:val="single" w:sz="4" w:space="0" w:color="auto"/>
            </w:tcBorders>
            <w:shd w:val="clear" w:color="auto" w:fill="auto"/>
            <w:vAlign w:val="center"/>
          </w:tcPr>
          <w:p w14:paraId="4D9F0BAA" w14:textId="77777777" w:rsidR="0076089D" w:rsidRPr="00897657" w:rsidRDefault="0076089D" w:rsidP="0089315D">
            <w:pPr>
              <w:pStyle w:val="Default"/>
              <w:spacing w:line="360" w:lineRule="auto"/>
              <w:rPr>
                <w:rFonts w:ascii="Arial" w:hAnsi="Arial" w:cs="Arial"/>
                <w:color w:val="auto"/>
                <w:sz w:val="22"/>
                <w:szCs w:val="22"/>
                <w:lang w:val="en-US"/>
              </w:rPr>
            </w:pPr>
            <w:r w:rsidRPr="00897657">
              <w:rPr>
                <w:rFonts w:ascii="Arial" w:hAnsi="Arial" w:cs="Arial"/>
                <w:b/>
                <w:bCs/>
                <w:color w:val="auto"/>
                <w:sz w:val="22"/>
                <w:szCs w:val="22"/>
                <w:lang w:val="en-US"/>
              </w:rPr>
              <w:t xml:space="preserve">OTHER </w:t>
            </w:r>
          </w:p>
        </w:tc>
        <w:tc>
          <w:tcPr>
            <w:tcW w:w="656" w:type="dxa"/>
            <w:tcBorders>
              <w:top w:val="single" w:sz="4" w:space="0" w:color="auto"/>
            </w:tcBorders>
            <w:shd w:val="clear" w:color="auto" w:fill="auto"/>
          </w:tcPr>
          <w:p w14:paraId="698F4BB4" w14:textId="77777777" w:rsidR="0076089D" w:rsidRPr="00897657" w:rsidRDefault="0076089D" w:rsidP="0089315D">
            <w:pPr>
              <w:pStyle w:val="Default"/>
              <w:spacing w:line="360" w:lineRule="auto"/>
              <w:jc w:val="center"/>
              <w:rPr>
                <w:rFonts w:ascii="Arial" w:hAnsi="Arial" w:cs="Arial"/>
                <w:color w:val="auto"/>
                <w:sz w:val="22"/>
                <w:szCs w:val="22"/>
                <w:lang w:val="en-US"/>
              </w:rPr>
            </w:pPr>
          </w:p>
        </w:tc>
        <w:tc>
          <w:tcPr>
            <w:tcW w:w="4886" w:type="dxa"/>
            <w:tcBorders>
              <w:top w:val="single" w:sz="4" w:space="0" w:color="auto"/>
            </w:tcBorders>
            <w:shd w:val="clear" w:color="auto" w:fill="auto"/>
          </w:tcPr>
          <w:p w14:paraId="39581527"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c>
          <w:tcPr>
            <w:tcW w:w="1264" w:type="dxa"/>
            <w:tcBorders>
              <w:top w:val="single" w:sz="4" w:space="0" w:color="auto"/>
            </w:tcBorders>
            <w:shd w:val="clear" w:color="auto" w:fill="auto"/>
          </w:tcPr>
          <w:p w14:paraId="03304E11" w14:textId="77777777" w:rsidR="0076089D" w:rsidRPr="00897657" w:rsidRDefault="0076089D" w:rsidP="0089315D">
            <w:pPr>
              <w:pStyle w:val="Default"/>
              <w:spacing w:before="40" w:after="40" w:line="360" w:lineRule="auto"/>
              <w:rPr>
                <w:rFonts w:ascii="Arial" w:hAnsi="Arial" w:cs="Arial"/>
                <w:color w:val="auto"/>
                <w:sz w:val="22"/>
                <w:szCs w:val="22"/>
                <w:lang w:val="en-US"/>
              </w:rPr>
            </w:pPr>
          </w:p>
        </w:tc>
      </w:tr>
      <w:tr w:rsidR="0076089D" w:rsidRPr="00897657" w14:paraId="3031677F" w14:textId="77777777" w:rsidTr="00A96A2F">
        <w:tc>
          <w:tcPr>
            <w:tcW w:w="2254" w:type="dxa"/>
            <w:shd w:val="clear" w:color="auto" w:fill="auto"/>
          </w:tcPr>
          <w:p w14:paraId="0E64E6AB"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Funding</w:t>
            </w:r>
          </w:p>
        </w:tc>
        <w:tc>
          <w:tcPr>
            <w:tcW w:w="656" w:type="dxa"/>
            <w:shd w:val="clear" w:color="auto" w:fill="auto"/>
          </w:tcPr>
          <w:p w14:paraId="4FF1D442"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11</w:t>
            </w:r>
          </w:p>
        </w:tc>
        <w:tc>
          <w:tcPr>
            <w:tcW w:w="4886" w:type="dxa"/>
            <w:shd w:val="clear" w:color="auto" w:fill="auto"/>
          </w:tcPr>
          <w:p w14:paraId="0B68D347"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Specify the primary source of funding for the review.</w:t>
            </w:r>
          </w:p>
        </w:tc>
        <w:tc>
          <w:tcPr>
            <w:tcW w:w="1264" w:type="dxa"/>
            <w:shd w:val="clear" w:color="auto" w:fill="auto"/>
          </w:tcPr>
          <w:p w14:paraId="4F7E0277" w14:textId="211A1D4D"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In subsection “Funding</w:t>
            </w:r>
            <w:r w:rsidR="00DD1258" w:rsidRPr="00897657">
              <w:rPr>
                <w:rFonts w:ascii="Arial" w:hAnsi="Arial" w:cs="Arial"/>
                <w:color w:val="auto"/>
                <w:sz w:val="22"/>
                <w:szCs w:val="22"/>
                <w:lang w:val="en-US"/>
              </w:rPr>
              <w:t xml:space="preserve"> Sources</w:t>
            </w:r>
            <w:r w:rsidRPr="00897657">
              <w:rPr>
                <w:rFonts w:ascii="Arial" w:hAnsi="Arial" w:cs="Arial"/>
                <w:color w:val="auto"/>
                <w:sz w:val="22"/>
                <w:szCs w:val="22"/>
                <w:lang w:val="en-US"/>
              </w:rPr>
              <w:t>”</w:t>
            </w:r>
          </w:p>
        </w:tc>
      </w:tr>
      <w:tr w:rsidR="0076089D" w:rsidRPr="00897657" w14:paraId="501BF5A2" w14:textId="77777777" w:rsidTr="00A96A2F">
        <w:tc>
          <w:tcPr>
            <w:tcW w:w="2254" w:type="dxa"/>
            <w:tcBorders>
              <w:bottom w:val="single" w:sz="4" w:space="0" w:color="auto"/>
            </w:tcBorders>
            <w:shd w:val="clear" w:color="auto" w:fill="auto"/>
          </w:tcPr>
          <w:p w14:paraId="725C4BED"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Registration</w:t>
            </w:r>
          </w:p>
        </w:tc>
        <w:tc>
          <w:tcPr>
            <w:tcW w:w="656" w:type="dxa"/>
            <w:tcBorders>
              <w:bottom w:val="single" w:sz="4" w:space="0" w:color="auto"/>
            </w:tcBorders>
            <w:shd w:val="clear" w:color="auto" w:fill="auto"/>
          </w:tcPr>
          <w:p w14:paraId="59D9A64D" w14:textId="77777777" w:rsidR="0076089D" w:rsidRPr="00897657" w:rsidRDefault="0076089D" w:rsidP="0089315D">
            <w:pPr>
              <w:pStyle w:val="Default"/>
              <w:spacing w:before="40" w:after="40" w:line="360" w:lineRule="auto"/>
              <w:jc w:val="right"/>
              <w:rPr>
                <w:rFonts w:ascii="Arial" w:hAnsi="Arial" w:cs="Arial"/>
                <w:color w:val="auto"/>
                <w:sz w:val="22"/>
                <w:szCs w:val="22"/>
                <w:lang w:val="en-US"/>
              </w:rPr>
            </w:pPr>
            <w:r w:rsidRPr="00897657">
              <w:rPr>
                <w:rFonts w:ascii="Arial" w:hAnsi="Arial" w:cs="Arial"/>
                <w:color w:val="auto"/>
                <w:sz w:val="22"/>
                <w:szCs w:val="22"/>
                <w:lang w:val="en-US"/>
              </w:rPr>
              <w:t>12</w:t>
            </w:r>
          </w:p>
        </w:tc>
        <w:tc>
          <w:tcPr>
            <w:tcW w:w="4886" w:type="dxa"/>
            <w:tcBorders>
              <w:bottom w:val="single" w:sz="4" w:space="0" w:color="auto"/>
            </w:tcBorders>
            <w:shd w:val="clear" w:color="auto" w:fill="auto"/>
          </w:tcPr>
          <w:p w14:paraId="0DCDC4B2" w14:textId="77777777" w:rsidR="0076089D" w:rsidRPr="00897657" w:rsidRDefault="0076089D"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Provide the register name and registration number.</w:t>
            </w:r>
          </w:p>
        </w:tc>
        <w:tc>
          <w:tcPr>
            <w:tcW w:w="1264" w:type="dxa"/>
            <w:tcBorders>
              <w:bottom w:val="single" w:sz="4" w:space="0" w:color="auto"/>
            </w:tcBorders>
            <w:shd w:val="clear" w:color="auto" w:fill="auto"/>
          </w:tcPr>
          <w:p w14:paraId="29FFA9A5" w14:textId="7F47CDCD" w:rsidR="0076089D" w:rsidRPr="00897657" w:rsidRDefault="00007BE6" w:rsidP="0089315D">
            <w:pPr>
              <w:pStyle w:val="Default"/>
              <w:spacing w:before="40" w:after="40" w:line="360" w:lineRule="auto"/>
              <w:rPr>
                <w:rFonts w:ascii="Arial" w:hAnsi="Arial" w:cs="Arial"/>
                <w:color w:val="auto"/>
                <w:sz w:val="22"/>
                <w:szCs w:val="22"/>
                <w:lang w:val="en-US"/>
              </w:rPr>
            </w:pPr>
            <w:r w:rsidRPr="00897657">
              <w:rPr>
                <w:rFonts w:ascii="Arial" w:hAnsi="Arial" w:cs="Arial"/>
                <w:color w:val="auto"/>
                <w:sz w:val="22"/>
                <w:szCs w:val="22"/>
                <w:lang w:val="en-US"/>
              </w:rPr>
              <w:t>yes</w:t>
            </w:r>
          </w:p>
        </w:tc>
      </w:tr>
    </w:tbl>
    <w:p w14:paraId="5BAB27C2" w14:textId="77777777" w:rsidR="0076089D" w:rsidRPr="00897657" w:rsidRDefault="0076089D" w:rsidP="0089315D">
      <w:pPr>
        <w:spacing w:line="360" w:lineRule="auto"/>
        <w:rPr>
          <w:rFonts w:cs="Arial"/>
        </w:rPr>
      </w:pPr>
      <w:r w:rsidRPr="00897657">
        <w:rPr>
          <w:rFonts w:cs="Arial"/>
          <w:i/>
        </w:rPr>
        <w:t>From</w:t>
      </w:r>
      <w:r w:rsidRPr="00897657">
        <w:rPr>
          <w:rFonts w:cs="Arial"/>
        </w:rPr>
        <w:t xml:space="preserve">: Page, M.J., McKenzie, J.E., Bossuyt, P.M., </w:t>
      </w:r>
      <w:proofErr w:type="spellStart"/>
      <w:r w:rsidRPr="00897657">
        <w:rPr>
          <w:rFonts w:cs="Arial"/>
        </w:rPr>
        <w:t>Boutron</w:t>
      </w:r>
      <w:proofErr w:type="spellEnd"/>
      <w:r w:rsidRPr="00897657">
        <w:rPr>
          <w:rFonts w:cs="Arial"/>
        </w:rPr>
        <w:t xml:space="preserve">, I., Hoffmann, T.C., Mulrow, C.D., et al. The PRISMA 2020 statement: An updated guideline for reporting systematic reviews. BMJ 2021;372:n71. </w:t>
      </w:r>
      <w:proofErr w:type="spellStart"/>
      <w:r w:rsidRPr="00897657">
        <w:rPr>
          <w:rFonts w:cs="Arial"/>
        </w:rPr>
        <w:t>doi</w:t>
      </w:r>
      <w:proofErr w:type="spellEnd"/>
      <w:r w:rsidRPr="00897657">
        <w:rPr>
          <w:rFonts w:cs="Arial"/>
        </w:rPr>
        <w:t>: 10.1136/bmj.n71</w:t>
      </w:r>
    </w:p>
    <w:p w14:paraId="2D7D800A" w14:textId="23BC2A3C" w:rsidR="009E13EB" w:rsidRPr="00897657" w:rsidRDefault="009E13EB" w:rsidP="0089315D">
      <w:pPr>
        <w:spacing w:line="360" w:lineRule="auto"/>
        <w:rPr>
          <w:rFonts w:cs="Arial"/>
        </w:rPr>
      </w:pPr>
      <w:r w:rsidRPr="00897657">
        <w:rPr>
          <w:rFonts w:cs="Arial"/>
        </w:rPr>
        <w:br w:type="page"/>
      </w:r>
    </w:p>
    <w:p w14:paraId="6E69D614" w14:textId="3C34CC0D" w:rsidR="009E13EB" w:rsidRPr="00897657" w:rsidRDefault="0076089D" w:rsidP="0089315D">
      <w:pPr>
        <w:pStyle w:val="berschrift1"/>
        <w:spacing w:line="360" w:lineRule="auto"/>
        <w:rPr>
          <w:rFonts w:cs="Arial"/>
          <w:szCs w:val="22"/>
        </w:rPr>
      </w:pPr>
      <w:bookmarkStart w:id="2" w:name="_Toc190690904"/>
      <w:r w:rsidRPr="00897657">
        <w:rPr>
          <w:rFonts w:cs="Arial"/>
          <w:szCs w:val="22"/>
        </w:rPr>
        <w:lastRenderedPageBreak/>
        <w:t xml:space="preserve">S3 </w:t>
      </w:r>
      <w:r w:rsidR="009E13EB" w:rsidRPr="00897657">
        <w:rPr>
          <w:rFonts w:cs="Arial"/>
          <w:szCs w:val="22"/>
        </w:rPr>
        <w:t>Preregistration PROSPERO</w:t>
      </w:r>
      <w:bookmarkEnd w:id="2"/>
    </w:p>
    <w:p w14:paraId="02373EC6" w14:textId="77777777" w:rsidR="006C31FC" w:rsidRPr="00897657" w:rsidRDefault="006C31FC" w:rsidP="0089315D">
      <w:pPr>
        <w:spacing w:line="360" w:lineRule="auto"/>
        <w:rPr>
          <w:rFonts w:cs="Arial"/>
          <w:b/>
          <w:bCs/>
        </w:rPr>
      </w:pPr>
      <w:r w:rsidRPr="00897657">
        <w:rPr>
          <w:rFonts w:cs="Arial"/>
          <w:b/>
          <w:bCs/>
        </w:rPr>
        <w:t>1. Review title.</w:t>
      </w:r>
    </w:p>
    <w:p w14:paraId="7492E1CF" w14:textId="03FE74CF" w:rsidR="00D923FD" w:rsidRPr="00897657" w:rsidRDefault="003E7D70" w:rsidP="0089315D">
      <w:pPr>
        <w:spacing w:line="360" w:lineRule="auto"/>
        <w:rPr>
          <w:rFonts w:cs="Arial"/>
          <w:b/>
        </w:rPr>
      </w:pPr>
      <w:r w:rsidRPr="00897657">
        <w:rPr>
          <w:rFonts w:cs="Arial"/>
        </w:rPr>
        <w:t xml:space="preserve">Ambulatory </w:t>
      </w:r>
      <w:r w:rsidR="00500C8F" w:rsidRPr="00897657">
        <w:rPr>
          <w:rFonts w:cs="Arial"/>
        </w:rPr>
        <w:t>a</w:t>
      </w:r>
      <w:r w:rsidRPr="00897657">
        <w:rPr>
          <w:rFonts w:cs="Arial"/>
        </w:rPr>
        <w:t xml:space="preserve">ssessment in the context of behavioral addictions: A systematic </w:t>
      </w:r>
      <w:r w:rsidR="00500C8F" w:rsidRPr="00897657">
        <w:rPr>
          <w:rFonts w:cs="Arial"/>
        </w:rPr>
        <w:t>r</w:t>
      </w:r>
      <w:r w:rsidRPr="00897657">
        <w:rPr>
          <w:rFonts w:cs="Arial"/>
        </w:rPr>
        <w:t>eview.</w:t>
      </w:r>
    </w:p>
    <w:p w14:paraId="09DDAE30" w14:textId="796DC406" w:rsidR="006C31FC" w:rsidRPr="00897657" w:rsidRDefault="006C31FC" w:rsidP="0089315D">
      <w:pPr>
        <w:spacing w:line="360" w:lineRule="auto"/>
        <w:rPr>
          <w:rFonts w:cs="Arial"/>
          <w:b/>
          <w:bCs/>
        </w:rPr>
      </w:pPr>
      <w:r w:rsidRPr="00897657">
        <w:rPr>
          <w:rFonts w:cs="Arial"/>
          <w:b/>
          <w:bCs/>
        </w:rPr>
        <w:t>2. Original language title.</w:t>
      </w:r>
    </w:p>
    <w:p w14:paraId="19C9ED64" w14:textId="0B3BFA2A" w:rsidR="00D923FD" w:rsidRPr="00897657" w:rsidRDefault="00287AD4" w:rsidP="0089315D">
      <w:pPr>
        <w:spacing w:line="360" w:lineRule="auto"/>
        <w:rPr>
          <w:rFonts w:cs="Arial"/>
        </w:rPr>
      </w:pPr>
      <w:r w:rsidRPr="00897657">
        <w:rPr>
          <w:rFonts w:cs="Arial"/>
        </w:rPr>
        <w:t>Ambulatory</w:t>
      </w:r>
      <w:r w:rsidR="003E7D70" w:rsidRPr="00897657">
        <w:rPr>
          <w:rFonts w:cs="Arial"/>
        </w:rPr>
        <w:t xml:space="preserve"> Assessment </w:t>
      </w:r>
      <w:proofErr w:type="spellStart"/>
      <w:r w:rsidR="003E7D70" w:rsidRPr="00897657">
        <w:rPr>
          <w:rFonts w:cs="Arial"/>
        </w:rPr>
        <w:t>im</w:t>
      </w:r>
      <w:proofErr w:type="spellEnd"/>
      <w:r w:rsidR="003E7D70" w:rsidRPr="00897657">
        <w:rPr>
          <w:rFonts w:cs="Arial"/>
        </w:rPr>
        <w:t xml:space="preserve"> </w:t>
      </w:r>
      <w:proofErr w:type="spellStart"/>
      <w:r w:rsidR="003E7D70" w:rsidRPr="00897657">
        <w:rPr>
          <w:rFonts w:cs="Arial"/>
        </w:rPr>
        <w:t>Kontext</w:t>
      </w:r>
      <w:proofErr w:type="spellEnd"/>
      <w:r w:rsidR="003E7D70" w:rsidRPr="00897657">
        <w:rPr>
          <w:rFonts w:cs="Arial"/>
        </w:rPr>
        <w:t xml:space="preserve"> von </w:t>
      </w:r>
      <w:proofErr w:type="spellStart"/>
      <w:r w:rsidR="003E7D70" w:rsidRPr="00897657">
        <w:rPr>
          <w:rFonts w:cs="Arial"/>
        </w:rPr>
        <w:t>Verhaltenssüchten</w:t>
      </w:r>
      <w:proofErr w:type="spellEnd"/>
      <w:r w:rsidR="003E7D70" w:rsidRPr="00897657">
        <w:rPr>
          <w:rFonts w:cs="Arial"/>
        </w:rPr>
        <w:t xml:space="preserve">: Ein </w:t>
      </w:r>
      <w:proofErr w:type="spellStart"/>
      <w:r w:rsidR="003E7D70" w:rsidRPr="00897657">
        <w:rPr>
          <w:rFonts w:cs="Arial"/>
        </w:rPr>
        <w:t>systematischer</w:t>
      </w:r>
      <w:proofErr w:type="spellEnd"/>
      <w:r w:rsidR="003E7D70" w:rsidRPr="00897657">
        <w:rPr>
          <w:rFonts w:cs="Arial"/>
        </w:rPr>
        <w:t xml:space="preserve"> </w:t>
      </w:r>
      <w:proofErr w:type="spellStart"/>
      <w:r w:rsidR="003E7D70" w:rsidRPr="00897657">
        <w:rPr>
          <w:rFonts w:cs="Arial"/>
        </w:rPr>
        <w:t>Überblick</w:t>
      </w:r>
      <w:proofErr w:type="spellEnd"/>
      <w:r w:rsidR="003E7D70" w:rsidRPr="00897657">
        <w:rPr>
          <w:rFonts w:cs="Arial"/>
        </w:rPr>
        <w:t>.</w:t>
      </w:r>
    </w:p>
    <w:p w14:paraId="1DABCCDE" w14:textId="77777777" w:rsidR="006C31FC" w:rsidRPr="00897657" w:rsidRDefault="006C31FC" w:rsidP="0089315D">
      <w:pPr>
        <w:spacing w:line="360" w:lineRule="auto"/>
        <w:rPr>
          <w:rFonts w:cs="Arial"/>
          <w:b/>
          <w:bCs/>
        </w:rPr>
      </w:pPr>
      <w:r w:rsidRPr="00897657">
        <w:rPr>
          <w:rFonts w:cs="Arial"/>
          <w:b/>
          <w:bCs/>
        </w:rPr>
        <w:t>3. Anticipated or actual start date.</w:t>
      </w:r>
    </w:p>
    <w:p w14:paraId="62DF170B" w14:textId="17DE7753" w:rsidR="006C31FC" w:rsidRPr="00897657" w:rsidRDefault="003E7D70" w:rsidP="0089315D">
      <w:pPr>
        <w:spacing w:line="360" w:lineRule="auto"/>
        <w:rPr>
          <w:rFonts w:cs="Arial"/>
        </w:rPr>
      </w:pPr>
      <w:r w:rsidRPr="00897657">
        <w:rPr>
          <w:rFonts w:cs="Arial"/>
        </w:rPr>
        <w:t>17 October 2023</w:t>
      </w:r>
    </w:p>
    <w:p w14:paraId="2383FC41" w14:textId="77777777" w:rsidR="006C31FC" w:rsidRPr="00897657" w:rsidRDefault="006C31FC" w:rsidP="0089315D">
      <w:pPr>
        <w:spacing w:line="360" w:lineRule="auto"/>
        <w:rPr>
          <w:rFonts w:cs="Arial"/>
          <w:b/>
          <w:bCs/>
        </w:rPr>
      </w:pPr>
      <w:r w:rsidRPr="00897657">
        <w:rPr>
          <w:rFonts w:cs="Arial"/>
          <w:b/>
          <w:bCs/>
        </w:rPr>
        <w:t>4. * Anticipated completion date</w:t>
      </w:r>
    </w:p>
    <w:p w14:paraId="19711BBD" w14:textId="1F0EB161" w:rsidR="006C31FC" w:rsidRPr="00897657" w:rsidRDefault="003E7D70" w:rsidP="0089315D">
      <w:pPr>
        <w:spacing w:line="360" w:lineRule="auto"/>
        <w:rPr>
          <w:rFonts w:cs="Arial"/>
        </w:rPr>
      </w:pPr>
      <w:r w:rsidRPr="00897657">
        <w:rPr>
          <w:rFonts w:cs="Arial"/>
        </w:rPr>
        <w:t>31</w:t>
      </w:r>
      <w:r w:rsidR="006C31FC" w:rsidRPr="00897657">
        <w:rPr>
          <w:rFonts w:cs="Arial"/>
        </w:rPr>
        <w:t xml:space="preserve"> </w:t>
      </w:r>
      <w:r w:rsidRPr="00897657">
        <w:rPr>
          <w:rFonts w:cs="Arial"/>
        </w:rPr>
        <w:t>January</w:t>
      </w:r>
      <w:r w:rsidR="006C31FC" w:rsidRPr="00897657">
        <w:rPr>
          <w:rFonts w:cs="Arial"/>
        </w:rPr>
        <w:t xml:space="preserve"> 202</w:t>
      </w:r>
      <w:r w:rsidRPr="00897657">
        <w:rPr>
          <w:rFonts w:cs="Arial"/>
        </w:rPr>
        <w:t>4</w:t>
      </w:r>
    </w:p>
    <w:p w14:paraId="300D6C37" w14:textId="6BCF429D" w:rsidR="006C31FC" w:rsidRPr="00897657" w:rsidRDefault="006C31FC" w:rsidP="0089315D">
      <w:pPr>
        <w:spacing w:line="360" w:lineRule="auto"/>
        <w:rPr>
          <w:rFonts w:cs="Arial"/>
          <w:b/>
          <w:bCs/>
        </w:rPr>
      </w:pPr>
      <w:r w:rsidRPr="00897657">
        <w:rPr>
          <w:rFonts w:cs="Arial"/>
          <w:b/>
          <w:bCs/>
        </w:rPr>
        <w:t>5. * Stage of review at time of this submission.</w:t>
      </w:r>
    </w:p>
    <w:p w14:paraId="0DFD47FC" w14:textId="3BF0FEF9" w:rsidR="006C31FC" w:rsidRPr="00897657" w:rsidRDefault="006C31FC" w:rsidP="0089315D">
      <w:pPr>
        <w:spacing w:line="360" w:lineRule="auto"/>
        <w:rPr>
          <w:rFonts w:cs="Arial"/>
        </w:rPr>
      </w:pPr>
      <w:r w:rsidRPr="00897657">
        <w:rPr>
          <w:rFonts w:cs="Arial"/>
        </w:rPr>
        <w:t xml:space="preserve">The review has not yet started: </w:t>
      </w:r>
      <w:r w:rsidR="003E7D70" w:rsidRPr="00897657">
        <w:rPr>
          <w:rFonts w:cs="Arial"/>
        </w:rPr>
        <w:t>Yes</w:t>
      </w:r>
    </w:p>
    <w:p w14:paraId="48BF4565" w14:textId="77777777" w:rsidR="006C31FC" w:rsidRPr="00897657" w:rsidRDefault="006C31FC" w:rsidP="0089315D">
      <w:pPr>
        <w:spacing w:line="360" w:lineRule="auto"/>
        <w:rPr>
          <w:rFonts w:cs="Arial"/>
          <w:b/>
          <w:u w:val="single"/>
        </w:rPr>
      </w:pPr>
      <w:r w:rsidRPr="00897657">
        <w:rPr>
          <w:rFonts w:cs="Arial"/>
          <w:b/>
          <w:u w:val="single"/>
        </w:rPr>
        <w:t>Review stage</w:t>
      </w:r>
      <w:r w:rsidRPr="00897657">
        <w:rPr>
          <w:rFonts w:cs="Arial"/>
          <w:b/>
          <w:u w:val="single"/>
        </w:rPr>
        <w:tab/>
      </w:r>
      <w:r w:rsidRPr="00897657">
        <w:rPr>
          <w:rFonts w:cs="Arial"/>
          <w:b/>
          <w:u w:val="single"/>
        </w:rPr>
        <w:tab/>
        <w:t xml:space="preserve"> </w:t>
      </w:r>
      <w:r w:rsidRPr="00897657">
        <w:rPr>
          <w:rFonts w:cs="Arial"/>
          <w:b/>
          <w:u w:val="single"/>
        </w:rPr>
        <w:tab/>
      </w:r>
      <w:r w:rsidRPr="00897657">
        <w:rPr>
          <w:rFonts w:cs="Arial"/>
          <w:b/>
          <w:u w:val="single"/>
        </w:rPr>
        <w:tab/>
      </w:r>
      <w:r w:rsidRPr="00897657">
        <w:rPr>
          <w:rFonts w:cs="Arial"/>
          <w:b/>
          <w:u w:val="single"/>
        </w:rPr>
        <w:tab/>
      </w:r>
      <w:r w:rsidRPr="00897657">
        <w:rPr>
          <w:rFonts w:cs="Arial"/>
          <w:b/>
          <w:u w:val="single"/>
        </w:rPr>
        <w:tab/>
      </w:r>
      <w:r w:rsidRPr="00897657">
        <w:rPr>
          <w:rFonts w:cs="Arial"/>
          <w:b/>
          <w:u w:val="single"/>
        </w:rPr>
        <w:tab/>
      </w:r>
      <w:r w:rsidRPr="00897657">
        <w:rPr>
          <w:rFonts w:cs="Arial"/>
          <w:b/>
          <w:u w:val="single"/>
        </w:rPr>
        <w:tab/>
        <w:t xml:space="preserve">Started </w:t>
      </w:r>
      <w:r w:rsidRPr="00897657">
        <w:rPr>
          <w:rFonts w:cs="Arial"/>
          <w:b/>
          <w:u w:val="single"/>
        </w:rPr>
        <w:tab/>
        <w:t xml:space="preserve">Completed </w:t>
      </w:r>
    </w:p>
    <w:p w14:paraId="6CD60C08" w14:textId="77777777" w:rsidR="006C31FC" w:rsidRPr="00897657" w:rsidRDefault="006C31FC" w:rsidP="0089315D">
      <w:pPr>
        <w:spacing w:line="360" w:lineRule="auto"/>
        <w:rPr>
          <w:rFonts w:cs="Arial"/>
        </w:rPr>
      </w:pPr>
      <w:r w:rsidRPr="00897657">
        <w:rPr>
          <w:rFonts w:cs="Arial"/>
        </w:rPr>
        <w:t xml:space="preserve">Preliminary searches </w:t>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Pr="00897657">
        <w:rPr>
          <w:rFonts w:cs="Arial"/>
        </w:rPr>
        <w:tab/>
        <w:t>Yes</w:t>
      </w:r>
      <w:r w:rsidRPr="00897657">
        <w:rPr>
          <w:rFonts w:cs="Arial"/>
        </w:rPr>
        <w:tab/>
      </w:r>
      <w:r w:rsidRPr="00897657">
        <w:rPr>
          <w:rFonts w:cs="Arial"/>
        </w:rPr>
        <w:tab/>
      </w:r>
      <w:proofErr w:type="spellStart"/>
      <w:r w:rsidRPr="00897657">
        <w:rPr>
          <w:rFonts w:cs="Arial"/>
        </w:rPr>
        <w:t>Yes</w:t>
      </w:r>
      <w:proofErr w:type="spellEnd"/>
      <w:r w:rsidRPr="00897657">
        <w:rPr>
          <w:rFonts w:cs="Arial"/>
        </w:rPr>
        <w:t xml:space="preserve"> </w:t>
      </w:r>
    </w:p>
    <w:p w14:paraId="6A986EAA" w14:textId="77777777" w:rsidR="006C31FC" w:rsidRPr="00897657" w:rsidRDefault="006C31FC" w:rsidP="0089315D">
      <w:pPr>
        <w:spacing w:line="360" w:lineRule="auto"/>
        <w:rPr>
          <w:rFonts w:cs="Arial"/>
        </w:rPr>
      </w:pPr>
      <w:r w:rsidRPr="00897657">
        <w:rPr>
          <w:rFonts w:cs="Arial"/>
        </w:rPr>
        <w:t xml:space="preserve">Piloting of the study selection process </w:t>
      </w:r>
      <w:r w:rsidRPr="00897657">
        <w:rPr>
          <w:rFonts w:cs="Arial"/>
        </w:rPr>
        <w:tab/>
      </w:r>
      <w:r w:rsidRPr="00897657">
        <w:rPr>
          <w:rFonts w:cs="Arial"/>
        </w:rPr>
        <w:tab/>
      </w:r>
      <w:r w:rsidRPr="00897657">
        <w:rPr>
          <w:rFonts w:cs="Arial"/>
        </w:rPr>
        <w:tab/>
      </w:r>
      <w:r w:rsidRPr="00897657">
        <w:rPr>
          <w:rFonts w:cs="Arial"/>
        </w:rPr>
        <w:tab/>
        <w:t xml:space="preserve">Yes </w:t>
      </w:r>
      <w:r w:rsidRPr="00897657">
        <w:rPr>
          <w:rFonts w:cs="Arial"/>
        </w:rPr>
        <w:tab/>
      </w:r>
      <w:r w:rsidRPr="00897657">
        <w:rPr>
          <w:rFonts w:cs="Arial"/>
        </w:rPr>
        <w:tab/>
      </w:r>
      <w:proofErr w:type="spellStart"/>
      <w:r w:rsidRPr="00897657">
        <w:rPr>
          <w:rFonts w:cs="Arial"/>
        </w:rPr>
        <w:t>Yes</w:t>
      </w:r>
      <w:proofErr w:type="spellEnd"/>
      <w:r w:rsidRPr="00897657">
        <w:rPr>
          <w:rFonts w:cs="Arial"/>
        </w:rPr>
        <w:t xml:space="preserve"> </w:t>
      </w:r>
    </w:p>
    <w:p w14:paraId="74DA4EFD" w14:textId="77777777" w:rsidR="006C31FC" w:rsidRPr="00897657" w:rsidRDefault="006C31FC" w:rsidP="0089315D">
      <w:pPr>
        <w:spacing w:line="360" w:lineRule="auto"/>
        <w:rPr>
          <w:rFonts w:cs="Arial"/>
        </w:rPr>
      </w:pPr>
      <w:r w:rsidRPr="00897657">
        <w:rPr>
          <w:rFonts w:cs="Arial"/>
        </w:rPr>
        <w:t xml:space="preserve">Formal screening of search results against eligibility criteria </w:t>
      </w:r>
      <w:r w:rsidRPr="00897657">
        <w:rPr>
          <w:rFonts w:cs="Arial"/>
        </w:rPr>
        <w:tab/>
        <w:t xml:space="preserve">Yes </w:t>
      </w:r>
      <w:r w:rsidRPr="00897657">
        <w:rPr>
          <w:rFonts w:cs="Arial"/>
        </w:rPr>
        <w:tab/>
      </w:r>
      <w:r w:rsidRPr="00897657">
        <w:rPr>
          <w:rFonts w:cs="Arial"/>
        </w:rPr>
        <w:tab/>
      </w:r>
      <w:proofErr w:type="spellStart"/>
      <w:r w:rsidRPr="00897657">
        <w:rPr>
          <w:rFonts w:cs="Arial"/>
        </w:rPr>
        <w:t>Yes</w:t>
      </w:r>
      <w:proofErr w:type="spellEnd"/>
      <w:r w:rsidRPr="00897657">
        <w:rPr>
          <w:rFonts w:cs="Arial"/>
        </w:rPr>
        <w:t xml:space="preserve"> </w:t>
      </w:r>
    </w:p>
    <w:p w14:paraId="76153AF0" w14:textId="7DBAF6AB" w:rsidR="006C31FC" w:rsidRPr="00897657" w:rsidRDefault="006C31FC" w:rsidP="0089315D">
      <w:pPr>
        <w:spacing w:line="360" w:lineRule="auto"/>
        <w:rPr>
          <w:rFonts w:cs="Arial"/>
        </w:rPr>
      </w:pPr>
      <w:r w:rsidRPr="00897657">
        <w:rPr>
          <w:rFonts w:cs="Arial"/>
        </w:rPr>
        <w:t xml:space="preserve">Data extraction Risk of bias (quality) assessment </w:t>
      </w:r>
      <w:r w:rsidRPr="00897657">
        <w:rPr>
          <w:rFonts w:cs="Arial"/>
        </w:rPr>
        <w:tab/>
      </w:r>
      <w:r w:rsidRPr="00897657">
        <w:rPr>
          <w:rFonts w:cs="Arial"/>
        </w:rPr>
        <w:tab/>
      </w:r>
      <w:r w:rsidRPr="00897657">
        <w:rPr>
          <w:rFonts w:cs="Arial"/>
        </w:rPr>
        <w:tab/>
        <w:t xml:space="preserve">Yes </w:t>
      </w:r>
      <w:r w:rsidRPr="00897657">
        <w:rPr>
          <w:rFonts w:cs="Arial"/>
        </w:rPr>
        <w:tab/>
      </w:r>
      <w:r w:rsidRPr="00897657">
        <w:rPr>
          <w:rFonts w:cs="Arial"/>
        </w:rPr>
        <w:tab/>
      </w:r>
      <w:r w:rsidR="003E7D70" w:rsidRPr="00897657">
        <w:rPr>
          <w:rFonts w:cs="Arial"/>
        </w:rPr>
        <w:t>No</w:t>
      </w:r>
      <w:r w:rsidRPr="00897657">
        <w:rPr>
          <w:rFonts w:cs="Arial"/>
        </w:rPr>
        <w:t xml:space="preserve"> </w:t>
      </w:r>
    </w:p>
    <w:p w14:paraId="27831348" w14:textId="1CDAA159" w:rsidR="006C31FC" w:rsidRPr="00897657" w:rsidRDefault="006C31FC" w:rsidP="0089315D">
      <w:pPr>
        <w:spacing w:line="360" w:lineRule="auto"/>
        <w:rPr>
          <w:rFonts w:cs="Arial"/>
        </w:rPr>
      </w:pPr>
      <w:r w:rsidRPr="00897657">
        <w:rPr>
          <w:rFonts w:cs="Arial"/>
        </w:rPr>
        <w:t xml:space="preserve">Data analysis </w:t>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Pr="00897657">
        <w:rPr>
          <w:rFonts w:cs="Arial"/>
        </w:rPr>
        <w:tab/>
      </w:r>
      <w:r w:rsidR="003E7D70" w:rsidRPr="00897657">
        <w:rPr>
          <w:rFonts w:cs="Arial"/>
        </w:rPr>
        <w:t>No</w:t>
      </w:r>
      <w:r w:rsidRPr="00897657">
        <w:rPr>
          <w:rFonts w:cs="Arial"/>
        </w:rPr>
        <w:t xml:space="preserve"> </w:t>
      </w:r>
      <w:r w:rsidRPr="00897657">
        <w:rPr>
          <w:rFonts w:cs="Arial"/>
        </w:rPr>
        <w:tab/>
      </w:r>
      <w:r w:rsidRPr="00897657">
        <w:rPr>
          <w:rFonts w:cs="Arial"/>
        </w:rPr>
        <w:tab/>
      </w:r>
      <w:proofErr w:type="spellStart"/>
      <w:r w:rsidR="003E7D70" w:rsidRPr="00897657">
        <w:rPr>
          <w:rFonts w:cs="Arial"/>
        </w:rPr>
        <w:t>No</w:t>
      </w:r>
      <w:proofErr w:type="spellEnd"/>
    </w:p>
    <w:p w14:paraId="6A878200" w14:textId="52E9BC51" w:rsidR="006C31FC" w:rsidRPr="00897657" w:rsidRDefault="006C31FC" w:rsidP="0089315D">
      <w:pPr>
        <w:spacing w:line="360" w:lineRule="auto"/>
        <w:rPr>
          <w:rFonts w:cs="Arial"/>
          <w:b/>
          <w:bCs/>
        </w:rPr>
      </w:pPr>
      <w:r w:rsidRPr="00897657">
        <w:rPr>
          <w:rFonts w:cs="Arial"/>
          <w:b/>
          <w:bCs/>
        </w:rPr>
        <w:t>6. * Named contact.</w:t>
      </w:r>
    </w:p>
    <w:p w14:paraId="6B9339D3" w14:textId="4854F2E7" w:rsidR="006C31FC" w:rsidRPr="00897657" w:rsidRDefault="003E7D70" w:rsidP="0089315D">
      <w:pPr>
        <w:spacing w:line="360" w:lineRule="auto"/>
        <w:rPr>
          <w:rFonts w:cs="Arial"/>
        </w:rPr>
      </w:pPr>
      <w:r w:rsidRPr="00ED3FA1">
        <w:rPr>
          <w:rFonts w:cs="Arial"/>
          <w:highlight w:val="black"/>
        </w:rPr>
        <w:t>Anna Knorr</w:t>
      </w:r>
    </w:p>
    <w:p w14:paraId="0A1E4F36" w14:textId="77777777" w:rsidR="006C31FC" w:rsidRPr="00897657" w:rsidRDefault="006C31FC" w:rsidP="0089315D">
      <w:pPr>
        <w:spacing w:line="360" w:lineRule="auto"/>
        <w:rPr>
          <w:rFonts w:cs="Arial"/>
          <w:b/>
          <w:bCs/>
        </w:rPr>
      </w:pPr>
      <w:r w:rsidRPr="00897657">
        <w:rPr>
          <w:rFonts w:cs="Arial"/>
          <w:b/>
          <w:bCs/>
        </w:rPr>
        <w:t>7. * Named contact email.</w:t>
      </w:r>
    </w:p>
    <w:p w14:paraId="47D19253" w14:textId="58D9DB08" w:rsidR="006C31FC" w:rsidRPr="00ED3FA1" w:rsidRDefault="00D923FD" w:rsidP="0089315D">
      <w:pPr>
        <w:spacing w:line="360" w:lineRule="auto"/>
        <w:rPr>
          <w:rFonts w:cs="Arial"/>
          <w:color w:val="000000" w:themeColor="text1"/>
        </w:rPr>
      </w:pPr>
      <w:hyperlink r:id="rId6" w:history="1">
        <w:r w:rsidRPr="00ED3FA1">
          <w:rPr>
            <w:rStyle w:val="Hyperlink"/>
            <w:rFonts w:cs="Arial"/>
            <w:color w:val="000000" w:themeColor="text1"/>
            <w:highlight w:val="black"/>
          </w:rPr>
          <w:t>anna.knorr@uni-due.de</w:t>
        </w:r>
      </w:hyperlink>
    </w:p>
    <w:p w14:paraId="4DE74D79" w14:textId="77777777" w:rsidR="006C31FC" w:rsidRPr="00897657" w:rsidRDefault="006C31FC" w:rsidP="0089315D">
      <w:pPr>
        <w:spacing w:line="360" w:lineRule="auto"/>
        <w:rPr>
          <w:rFonts w:cs="Arial"/>
          <w:b/>
          <w:bCs/>
        </w:rPr>
      </w:pPr>
      <w:r w:rsidRPr="00897657">
        <w:rPr>
          <w:rFonts w:cs="Arial"/>
          <w:b/>
          <w:bCs/>
        </w:rPr>
        <w:t>8. Named contact address</w:t>
      </w:r>
    </w:p>
    <w:p w14:paraId="6A0E9B79" w14:textId="77777777" w:rsidR="005A786B" w:rsidRPr="00ED3FA1" w:rsidRDefault="005A786B" w:rsidP="0089315D">
      <w:pPr>
        <w:spacing w:line="360" w:lineRule="auto"/>
        <w:rPr>
          <w:rFonts w:cs="Arial"/>
          <w:highlight w:val="black"/>
        </w:rPr>
      </w:pPr>
      <w:r w:rsidRPr="00ED3FA1">
        <w:rPr>
          <w:rFonts w:cs="Arial"/>
          <w:highlight w:val="black"/>
        </w:rPr>
        <w:t>General Psychology: Cognition</w:t>
      </w:r>
    </w:p>
    <w:p w14:paraId="4D6F52BD" w14:textId="77777777" w:rsidR="005A786B" w:rsidRPr="00ED3FA1" w:rsidRDefault="005A786B" w:rsidP="0089315D">
      <w:pPr>
        <w:spacing w:line="360" w:lineRule="auto"/>
        <w:rPr>
          <w:rFonts w:cs="Arial"/>
          <w:highlight w:val="black"/>
        </w:rPr>
      </w:pPr>
      <w:r w:rsidRPr="00ED3FA1">
        <w:rPr>
          <w:rFonts w:cs="Arial"/>
          <w:highlight w:val="black"/>
        </w:rPr>
        <w:t xml:space="preserve">University Duisburg-Essen </w:t>
      </w:r>
    </w:p>
    <w:p w14:paraId="42C5F813" w14:textId="77777777" w:rsidR="005A786B" w:rsidRPr="00ED3FA1" w:rsidRDefault="005A786B" w:rsidP="0089315D">
      <w:pPr>
        <w:spacing w:line="360" w:lineRule="auto"/>
        <w:rPr>
          <w:rFonts w:cs="Arial"/>
          <w:highlight w:val="black"/>
        </w:rPr>
      </w:pPr>
      <w:proofErr w:type="spellStart"/>
      <w:r w:rsidRPr="00ED3FA1">
        <w:rPr>
          <w:rFonts w:cs="Arial"/>
          <w:highlight w:val="black"/>
        </w:rPr>
        <w:t>Forsthausweg</w:t>
      </w:r>
      <w:proofErr w:type="spellEnd"/>
      <w:r w:rsidRPr="00ED3FA1">
        <w:rPr>
          <w:rFonts w:cs="Arial"/>
          <w:highlight w:val="black"/>
        </w:rPr>
        <w:t xml:space="preserve"> 2, LE221</w:t>
      </w:r>
    </w:p>
    <w:p w14:paraId="70EDDD80" w14:textId="707FB196" w:rsidR="005A786B" w:rsidRPr="00897657" w:rsidRDefault="005A786B" w:rsidP="0089315D">
      <w:pPr>
        <w:spacing w:line="360" w:lineRule="auto"/>
        <w:rPr>
          <w:rFonts w:cs="Arial"/>
        </w:rPr>
      </w:pPr>
      <w:r w:rsidRPr="00ED3FA1">
        <w:rPr>
          <w:rFonts w:cs="Arial"/>
          <w:highlight w:val="black"/>
        </w:rPr>
        <w:t>D-47057 Duisburg</w:t>
      </w:r>
    </w:p>
    <w:p w14:paraId="4FC1A620" w14:textId="77777777" w:rsidR="006C31FC" w:rsidRPr="00897657" w:rsidRDefault="006C31FC" w:rsidP="0089315D">
      <w:pPr>
        <w:spacing w:line="360" w:lineRule="auto"/>
        <w:rPr>
          <w:rFonts w:cs="Arial"/>
          <w:b/>
          <w:bCs/>
        </w:rPr>
      </w:pPr>
      <w:r w:rsidRPr="00897657">
        <w:rPr>
          <w:rFonts w:cs="Arial"/>
          <w:b/>
          <w:bCs/>
        </w:rPr>
        <w:lastRenderedPageBreak/>
        <w:t>9. Named contact phone number.</w:t>
      </w:r>
    </w:p>
    <w:p w14:paraId="7EB058A2" w14:textId="4AB05969" w:rsidR="006C31FC" w:rsidRPr="00897657" w:rsidRDefault="006C31FC" w:rsidP="0089315D">
      <w:pPr>
        <w:spacing w:line="360" w:lineRule="auto"/>
        <w:rPr>
          <w:rFonts w:cs="Arial"/>
          <w:b/>
          <w:bCs/>
        </w:rPr>
      </w:pPr>
      <w:r w:rsidRPr="00897657">
        <w:rPr>
          <w:rFonts w:cs="Arial"/>
          <w:b/>
          <w:bCs/>
        </w:rPr>
        <w:t xml:space="preserve">10. * </w:t>
      </w:r>
      <w:r w:rsidR="00781F91" w:rsidRPr="00897657">
        <w:rPr>
          <w:rFonts w:cs="Arial"/>
          <w:b/>
          <w:bCs/>
        </w:rPr>
        <w:t>Organizational</w:t>
      </w:r>
      <w:r w:rsidRPr="00897657">
        <w:rPr>
          <w:rFonts w:cs="Arial"/>
          <w:b/>
          <w:bCs/>
        </w:rPr>
        <w:t xml:space="preserve"> affiliation of the review.</w:t>
      </w:r>
    </w:p>
    <w:p w14:paraId="3E0A35CA" w14:textId="77777777" w:rsidR="005A786B" w:rsidRPr="00ED3FA1" w:rsidRDefault="005A786B" w:rsidP="0089315D">
      <w:pPr>
        <w:spacing w:line="360" w:lineRule="auto"/>
        <w:rPr>
          <w:rFonts w:cs="Arial"/>
          <w:highlight w:val="black"/>
        </w:rPr>
      </w:pPr>
      <w:r w:rsidRPr="00ED3FA1">
        <w:rPr>
          <w:rFonts w:cs="Arial"/>
          <w:highlight w:val="black"/>
        </w:rPr>
        <w:t>University Duisburg-Essen</w:t>
      </w:r>
    </w:p>
    <w:p w14:paraId="28BE628C" w14:textId="77777777" w:rsidR="005A786B" w:rsidRPr="00ED3FA1" w:rsidRDefault="005A786B" w:rsidP="0089315D">
      <w:pPr>
        <w:spacing w:line="360" w:lineRule="auto"/>
        <w:rPr>
          <w:rFonts w:cs="Arial"/>
          <w:highlight w:val="black"/>
        </w:rPr>
      </w:pPr>
      <w:r w:rsidRPr="00ED3FA1">
        <w:rPr>
          <w:rFonts w:cs="Arial"/>
          <w:highlight w:val="black"/>
        </w:rPr>
        <w:t>General Psychology: Cognition and</w:t>
      </w:r>
      <w:r w:rsidRPr="00ED3FA1">
        <w:rPr>
          <w:rFonts w:cs="Arial"/>
          <w:highlight w:val="black"/>
        </w:rPr>
        <w:br/>
        <w:t>Center for Behavioral Addiction Research (</w:t>
      </w:r>
      <w:proofErr w:type="spellStart"/>
      <w:r w:rsidRPr="00ED3FA1">
        <w:rPr>
          <w:rFonts w:cs="Arial"/>
          <w:highlight w:val="black"/>
        </w:rPr>
        <w:t>CeBAR</w:t>
      </w:r>
      <w:proofErr w:type="spellEnd"/>
      <w:r w:rsidRPr="00ED3FA1">
        <w:rPr>
          <w:rFonts w:cs="Arial"/>
          <w:highlight w:val="black"/>
        </w:rPr>
        <w:t>)</w:t>
      </w:r>
    </w:p>
    <w:p w14:paraId="2AD7585F" w14:textId="77777777" w:rsidR="005A786B" w:rsidRPr="00ED3FA1" w:rsidRDefault="005A786B" w:rsidP="0089315D">
      <w:pPr>
        <w:spacing w:line="360" w:lineRule="auto"/>
        <w:rPr>
          <w:rFonts w:cs="Arial"/>
          <w:color w:val="000000" w:themeColor="text1"/>
        </w:rPr>
      </w:pPr>
      <w:hyperlink r:id="rId7" w:history="1">
        <w:r w:rsidRPr="00ED3FA1">
          <w:rPr>
            <w:rStyle w:val="Hyperlink"/>
            <w:rFonts w:cs="Arial"/>
            <w:color w:val="000000" w:themeColor="text1"/>
            <w:highlight w:val="black"/>
          </w:rPr>
          <w:t>https://www.uni-due.de/kognitionspsychologie/</w:t>
        </w:r>
      </w:hyperlink>
    </w:p>
    <w:p w14:paraId="345BDD6C" w14:textId="6F9B9132" w:rsidR="005A786B" w:rsidRPr="00897657" w:rsidRDefault="006C31FC" w:rsidP="0089315D">
      <w:pPr>
        <w:spacing w:line="360" w:lineRule="auto"/>
        <w:rPr>
          <w:rFonts w:cs="Arial"/>
          <w:b/>
          <w:bCs/>
        </w:rPr>
      </w:pPr>
      <w:r w:rsidRPr="00897657">
        <w:rPr>
          <w:rFonts w:cs="Arial"/>
          <w:b/>
          <w:bCs/>
        </w:rPr>
        <w:t xml:space="preserve">11. * Review team members and their </w:t>
      </w:r>
      <w:r w:rsidR="00781F91" w:rsidRPr="00897657">
        <w:rPr>
          <w:rFonts w:cs="Arial"/>
          <w:b/>
          <w:bCs/>
        </w:rPr>
        <w:t>organizational</w:t>
      </w:r>
      <w:r w:rsidRPr="00897657">
        <w:rPr>
          <w:rFonts w:cs="Arial"/>
          <w:b/>
          <w:bCs/>
        </w:rPr>
        <w:t xml:space="preserve"> affiliations.</w:t>
      </w:r>
    </w:p>
    <w:p w14:paraId="36315BD8" w14:textId="1038F0BB" w:rsidR="005A786B" w:rsidRPr="00897657" w:rsidRDefault="005A786B" w:rsidP="0089315D">
      <w:pPr>
        <w:spacing w:line="360" w:lineRule="auto"/>
        <w:rPr>
          <w:rFonts w:cs="Arial"/>
          <w:b/>
        </w:rPr>
      </w:pPr>
      <w:r w:rsidRPr="00ED3FA1">
        <w:rPr>
          <w:rFonts w:cs="Arial"/>
          <w:highlight w:val="black"/>
        </w:rPr>
        <w:t>Anna Knorr. University Duisburg-Essen</w:t>
      </w:r>
      <w:r w:rsidRPr="00ED3FA1">
        <w:rPr>
          <w:rFonts w:cs="Arial"/>
          <w:highlight w:val="black"/>
        </w:rPr>
        <w:br/>
        <w:t>Dr. Elisa Wegmann. University Duisburg-Essen</w:t>
      </w:r>
      <w:r w:rsidRPr="00ED3FA1">
        <w:rPr>
          <w:rFonts w:cs="Arial"/>
          <w:highlight w:val="black"/>
        </w:rPr>
        <w:br/>
        <w:t>Professor Astrid Müller. Hannover Medical School</w:t>
      </w:r>
      <w:r w:rsidRPr="00ED3FA1">
        <w:rPr>
          <w:rFonts w:cs="Arial"/>
          <w:highlight w:val="black"/>
        </w:rPr>
        <w:br/>
        <w:t>Professor Matthias Brand. University Duisburg-Essen</w:t>
      </w:r>
      <w:r w:rsidRPr="00ED3FA1">
        <w:rPr>
          <w:rFonts w:cs="Arial"/>
          <w:highlight w:val="black"/>
        </w:rPr>
        <w:br/>
        <w:t>Dr. Stephanie Antons. University Duisburg-Essen</w:t>
      </w:r>
    </w:p>
    <w:p w14:paraId="48F87D4A" w14:textId="5EB739CD" w:rsidR="006C31FC" w:rsidRPr="00897657" w:rsidRDefault="006C31FC" w:rsidP="0089315D">
      <w:pPr>
        <w:spacing w:line="360" w:lineRule="auto"/>
        <w:rPr>
          <w:rFonts w:cs="Arial"/>
          <w:b/>
          <w:bCs/>
        </w:rPr>
      </w:pPr>
      <w:r w:rsidRPr="00897657">
        <w:rPr>
          <w:rFonts w:cs="Arial"/>
          <w:b/>
          <w:bCs/>
        </w:rPr>
        <w:t>12. * Funding sources/sponsors.</w:t>
      </w:r>
    </w:p>
    <w:p w14:paraId="434CBE17" w14:textId="77777777" w:rsidR="005A786B" w:rsidRPr="00897657" w:rsidRDefault="005A786B" w:rsidP="0089315D">
      <w:pPr>
        <w:spacing w:line="360" w:lineRule="auto"/>
        <w:rPr>
          <w:rFonts w:cs="Arial"/>
          <w:b/>
        </w:rPr>
      </w:pPr>
      <w:r w:rsidRPr="00897657">
        <w:rPr>
          <w:rFonts w:cs="Arial"/>
        </w:rPr>
        <w:t xml:space="preserve">This work was funded by the Deutsche </w:t>
      </w:r>
      <w:proofErr w:type="spellStart"/>
      <w:r w:rsidRPr="00897657">
        <w:rPr>
          <w:rFonts w:cs="Arial"/>
        </w:rPr>
        <w:t>Forschungsgemeinschaft</w:t>
      </w:r>
      <w:proofErr w:type="spellEnd"/>
      <w:r w:rsidRPr="00897657">
        <w:rPr>
          <w:rFonts w:cs="Arial"/>
        </w:rPr>
        <w:t xml:space="preserve"> (DFG, German Research Foundation, Project-ID: </w:t>
      </w:r>
      <w:r w:rsidRPr="00ED3FA1">
        <w:rPr>
          <w:rFonts w:cs="Arial"/>
          <w:highlight w:val="black"/>
        </w:rPr>
        <w:t>505991343</w:t>
      </w:r>
      <w:r w:rsidRPr="00897657">
        <w:rPr>
          <w:rFonts w:cs="Arial"/>
        </w:rPr>
        <w:t xml:space="preserve">) and was conducted in the context of the Research Unit </w:t>
      </w:r>
      <w:r w:rsidRPr="00ED3FA1">
        <w:rPr>
          <w:rFonts w:cs="Arial"/>
          <w:highlight w:val="black"/>
        </w:rPr>
        <w:t>ACSID, FOR2974 (DFG, Project-ID: 411232260</w:t>
      </w:r>
      <w:r w:rsidRPr="00897657">
        <w:rPr>
          <w:rFonts w:cs="Arial"/>
        </w:rPr>
        <w:t>).</w:t>
      </w:r>
    </w:p>
    <w:p w14:paraId="013D12A3" w14:textId="72256214" w:rsidR="006C31FC" w:rsidRPr="00897657" w:rsidRDefault="006C31FC" w:rsidP="0089315D">
      <w:pPr>
        <w:spacing w:line="360" w:lineRule="auto"/>
        <w:rPr>
          <w:rFonts w:cs="Arial"/>
          <w:b/>
          <w:bCs/>
        </w:rPr>
      </w:pPr>
      <w:r w:rsidRPr="00897657">
        <w:rPr>
          <w:rFonts w:cs="Arial"/>
          <w:b/>
          <w:bCs/>
        </w:rPr>
        <w:t>13. * Conflicts of interest.</w:t>
      </w:r>
    </w:p>
    <w:p w14:paraId="7522F6AE" w14:textId="77777777" w:rsidR="006C31FC" w:rsidRPr="00897657" w:rsidRDefault="006C31FC" w:rsidP="0089315D">
      <w:pPr>
        <w:spacing w:line="360" w:lineRule="auto"/>
        <w:rPr>
          <w:rFonts w:cs="Arial"/>
          <w:b/>
          <w:bCs/>
        </w:rPr>
      </w:pPr>
      <w:r w:rsidRPr="00897657">
        <w:rPr>
          <w:rFonts w:cs="Arial"/>
          <w:b/>
          <w:bCs/>
        </w:rPr>
        <w:t>14. Collaborators.</w:t>
      </w:r>
    </w:p>
    <w:p w14:paraId="1A9FA79A" w14:textId="77777777" w:rsidR="006C31FC" w:rsidRPr="00897657" w:rsidRDefault="006C31FC" w:rsidP="0089315D">
      <w:pPr>
        <w:spacing w:line="360" w:lineRule="auto"/>
        <w:rPr>
          <w:rFonts w:cs="Arial"/>
          <w:b/>
          <w:bCs/>
        </w:rPr>
      </w:pPr>
      <w:r w:rsidRPr="00897657">
        <w:rPr>
          <w:rFonts w:cs="Arial"/>
          <w:b/>
          <w:bCs/>
        </w:rPr>
        <w:t>15. * Review question.</w:t>
      </w:r>
    </w:p>
    <w:p w14:paraId="59FCEC0F" w14:textId="688C2864" w:rsidR="00D923FD" w:rsidRPr="00897657" w:rsidRDefault="005A786B" w:rsidP="0089315D">
      <w:pPr>
        <w:spacing w:line="360" w:lineRule="auto"/>
        <w:rPr>
          <w:rFonts w:cs="Arial"/>
          <w:b/>
        </w:rPr>
      </w:pPr>
      <w:r w:rsidRPr="00897657">
        <w:rPr>
          <w:rFonts w:cs="Arial"/>
        </w:rPr>
        <w:t xml:space="preserve">Theories and models propose that the addictive engagement in behaviors such as gaming, gambling, pornography use, buying/shopping, and the use of social networks sites is the result of complex interactions of psychological mechanisms including: cue-reactivity and craving, approach-action tendency, </w:t>
      </w:r>
      <w:r w:rsidR="00B16C31" w:rsidRPr="00897657">
        <w:rPr>
          <w:rFonts w:cs="Arial"/>
        </w:rPr>
        <w:t>inhibitory</w:t>
      </w:r>
      <w:r w:rsidRPr="00897657">
        <w:rPr>
          <w:rFonts w:cs="Arial"/>
        </w:rPr>
        <w:t xml:space="preserve"> control, use of self-regulation strategies, cognitive-bias, decision-making, coping style, stress responses, reward processing (I-PACE Model; Brand et al., 2019; Brand et al., 2016). These assumptions have been predominantly assessed within laboratory settings. However, the number of studies validating results in the natural environment is increasing. This systematic review aims to answer the following questions:</w:t>
      </w:r>
    </w:p>
    <w:p w14:paraId="3DF6DC37" w14:textId="77777777" w:rsidR="00D923FD" w:rsidRPr="00897657" w:rsidRDefault="005A786B" w:rsidP="0089315D">
      <w:pPr>
        <w:spacing w:line="360" w:lineRule="auto"/>
        <w:rPr>
          <w:rFonts w:cs="Arial"/>
          <w:b/>
        </w:rPr>
      </w:pPr>
      <w:r w:rsidRPr="00897657">
        <w:rPr>
          <w:rFonts w:cs="Arial"/>
        </w:rPr>
        <w:t>Which psychological mechanisms have been assessed in the natural environment?</w:t>
      </w:r>
    </w:p>
    <w:p w14:paraId="351921B4" w14:textId="77777777" w:rsidR="00D923FD" w:rsidRPr="00897657" w:rsidRDefault="005A786B" w:rsidP="0089315D">
      <w:pPr>
        <w:spacing w:line="360" w:lineRule="auto"/>
        <w:rPr>
          <w:rFonts w:cs="Arial"/>
          <w:b/>
        </w:rPr>
      </w:pPr>
      <w:r w:rsidRPr="00897657">
        <w:rPr>
          <w:rFonts w:cs="Arial"/>
        </w:rPr>
        <w:t>How were these psychological mechanisms assessed?</w:t>
      </w:r>
    </w:p>
    <w:p w14:paraId="1F693415" w14:textId="77777777" w:rsidR="00D923FD" w:rsidRPr="00897657" w:rsidRDefault="005A786B" w:rsidP="0089315D">
      <w:pPr>
        <w:spacing w:line="360" w:lineRule="auto"/>
        <w:rPr>
          <w:rFonts w:cs="Arial"/>
          <w:b/>
        </w:rPr>
      </w:pPr>
      <w:r w:rsidRPr="00897657">
        <w:rPr>
          <w:rFonts w:cs="Arial"/>
        </w:rPr>
        <w:lastRenderedPageBreak/>
        <w:t>How is the current evidence on associations between these psychological mechanisms and engagement in the behavior as measured in the natural environment?</w:t>
      </w:r>
    </w:p>
    <w:p w14:paraId="673F5059" w14:textId="4B8A9B00" w:rsidR="005A786B" w:rsidRPr="00897657" w:rsidRDefault="005A786B" w:rsidP="0089315D">
      <w:pPr>
        <w:spacing w:line="360" w:lineRule="auto"/>
        <w:rPr>
          <w:rFonts w:cs="Arial"/>
          <w:b/>
        </w:rPr>
      </w:pPr>
      <w:r w:rsidRPr="00897657">
        <w:rPr>
          <w:rFonts w:cs="Arial"/>
        </w:rPr>
        <w:t xml:space="preserve"> How </w:t>
      </w:r>
      <w:proofErr w:type="gramStart"/>
      <w:r w:rsidRPr="00897657">
        <w:rPr>
          <w:rFonts w:cs="Arial"/>
        </w:rPr>
        <w:t>does</w:t>
      </w:r>
      <w:proofErr w:type="gramEnd"/>
      <w:r w:rsidRPr="00897657">
        <w:rPr>
          <w:rFonts w:cs="Arial"/>
        </w:rPr>
        <w:t xml:space="preserve"> the current evidence on associations between these psychological mechanisms, engagement in the behavior as well as their associations with symptoms of behavioral addictions as measured in the natural </w:t>
      </w:r>
      <w:proofErr w:type="gramStart"/>
      <w:r w:rsidRPr="00897657">
        <w:rPr>
          <w:rFonts w:cs="Arial"/>
        </w:rPr>
        <w:t>environment look</w:t>
      </w:r>
      <w:proofErr w:type="gramEnd"/>
      <w:r w:rsidRPr="00897657">
        <w:rPr>
          <w:rFonts w:cs="Arial"/>
        </w:rPr>
        <w:t>?</w:t>
      </w:r>
    </w:p>
    <w:p w14:paraId="5C12A35C" w14:textId="02FA6770" w:rsidR="006C31FC" w:rsidRPr="00897657" w:rsidRDefault="006C31FC" w:rsidP="0089315D">
      <w:pPr>
        <w:spacing w:line="360" w:lineRule="auto"/>
        <w:rPr>
          <w:rFonts w:cs="Arial"/>
          <w:b/>
          <w:bCs/>
        </w:rPr>
      </w:pPr>
      <w:r w:rsidRPr="00897657">
        <w:rPr>
          <w:rFonts w:cs="Arial"/>
          <w:b/>
          <w:bCs/>
        </w:rPr>
        <w:t>16. * Searches.</w:t>
      </w:r>
    </w:p>
    <w:p w14:paraId="6FBC2BCD" w14:textId="36A47EC3" w:rsidR="005A786B" w:rsidRPr="00897657" w:rsidRDefault="005A786B" w:rsidP="0089315D">
      <w:pPr>
        <w:spacing w:line="360" w:lineRule="auto"/>
        <w:rPr>
          <w:rFonts w:cs="Arial"/>
        </w:rPr>
      </w:pPr>
      <w:r w:rsidRPr="00897657">
        <w:rPr>
          <w:rFonts w:cs="Arial"/>
        </w:rPr>
        <w:t>Databases searched: PubMed and Web of Science</w:t>
      </w:r>
    </w:p>
    <w:p w14:paraId="50302438" w14:textId="28DDE48C" w:rsidR="005A786B" w:rsidRPr="00897657" w:rsidRDefault="005A786B" w:rsidP="0089315D">
      <w:pPr>
        <w:spacing w:line="360" w:lineRule="auto"/>
        <w:rPr>
          <w:rFonts w:cs="Arial"/>
        </w:rPr>
      </w:pPr>
      <w:r w:rsidRPr="00897657">
        <w:rPr>
          <w:rFonts w:cs="Arial"/>
        </w:rPr>
        <w:t>Behavioral addiction domains: Gaming, Gambling, Pornography-Use, Buying / Shopping, Social-Media, Social Networks, General Internet-Use</w:t>
      </w:r>
      <w:r w:rsidRPr="00897657">
        <w:rPr>
          <w:rFonts w:cs="Arial"/>
        </w:rPr>
        <w:br/>
        <w:t>Additional screening of related article links.</w:t>
      </w:r>
    </w:p>
    <w:p w14:paraId="77B58BD8" w14:textId="1142C8A8" w:rsidR="005A786B" w:rsidRPr="00897657" w:rsidRDefault="005A786B" w:rsidP="0089315D">
      <w:pPr>
        <w:spacing w:line="360" w:lineRule="auto"/>
        <w:rPr>
          <w:rFonts w:cs="Arial"/>
        </w:rPr>
      </w:pPr>
      <w:r w:rsidRPr="00897657">
        <w:rPr>
          <w:rFonts w:cs="Arial"/>
        </w:rPr>
        <w:t>Restrictions:</w:t>
      </w:r>
    </w:p>
    <w:p w14:paraId="6EB3B8C4" w14:textId="4A187F71" w:rsidR="005A786B" w:rsidRPr="00897657" w:rsidRDefault="005A786B" w:rsidP="0089315D">
      <w:pPr>
        <w:spacing w:line="360" w:lineRule="auto"/>
        <w:rPr>
          <w:rFonts w:cs="Arial"/>
        </w:rPr>
      </w:pPr>
      <w:r w:rsidRPr="00897657">
        <w:rPr>
          <w:rFonts w:cs="Arial"/>
        </w:rPr>
        <w:t>Publication date: 2000/01/01 - 2023/11/30</w:t>
      </w:r>
    </w:p>
    <w:p w14:paraId="7FC42CB0" w14:textId="77777777" w:rsidR="005A786B" w:rsidRPr="00897657" w:rsidRDefault="005A786B" w:rsidP="0089315D">
      <w:pPr>
        <w:spacing w:line="360" w:lineRule="auto"/>
        <w:rPr>
          <w:rFonts w:cs="Arial"/>
        </w:rPr>
      </w:pPr>
      <w:r w:rsidRPr="00897657">
        <w:rPr>
          <w:rFonts w:cs="Arial"/>
        </w:rPr>
        <w:t>Language: German and English</w:t>
      </w:r>
    </w:p>
    <w:p w14:paraId="4A0EB328" w14:textId="062546C0" w:rsidR="00D923FD" w:rsidRPr="00897657" w:rsidRDefault="006C31FC" w:rsidP="0089315D">
      <w:pPr>
        <w:spacing w:line="360" w:lineRule="auto"/>
        <w:rPr>
          <w:rFonts w:cs="Arial"/>
          <w:color w:val="FF0000"/>
        </w:rPr>
      </w:pPr>
      <w:r w:rsidRPr="00897657">
        <w:rPr>
          <w:rFonts w:cs="Arial"/>
        </w:rPr>
        <w:t>17. URL to search strategy.</w:t>
      </w:r>
    </w:p>
    <w:p w14:paraId="554294CD" w14:textId="77777777" w:rsidR="006C31FC" w:rsidRPr="00897657" w:rsidRDefault="006C31FC" w:rsidP="0089315D">
      <w:pPr>
        <w:spacing w:line="360" w:lineRule="auto"/>
        <w:rPr>
          <w:rFonts w:cs="Arial"/>
          <w:b/>
        </w:rPr>
      </w:pPr>
      <w:r w:rsidRPr="00897657">
        <w:rPr>
          <w:rFonts w:cs="Arial"/>
        </w:rPr>
        <w:t>18. * Condition or domain being studied.</w:t>
      </w:r>
    </w:p>
    <w:p w14:paraId="76536D76" w14:textId="75356053" w:rsidR="006C31FC" w:rsidRPr="00897657" w:rsidRDefault="005A786B" w:rsidP="0089315D">
      <w:pPr>
        <w:spacing w:line="360" w:lineRule="auto"/>
        <w:rPr>
          <w:rFonts w:cs="Arial"/>
        </w:rPr>
      </w:pPr>
      <w:r w:rsidRPr="00897657">
        <w:rPr>
          <w:rFonts w:cs="Arial"/>
        </w:rPr>
        <w:t xml:space="preserve">Psychological mechanisms involved in the development and </w:t>
      </w:r>
      <w:r w:rsidR="00B16C31" w:rsidRPr="00897657">
        <w:rPr>
          <w:rFonts w:cs="Arial"/>
        </w:rPr>
        <w:t>maintenance</w:t>
      </w:r>
      <w:r w:rsidRPr="00897657">
        <w:rPr>
          <w:rFonts w:cs="Arial"/>
        </w:rPr>
        <w:t xml:space="preserve"> of behavioral addictions measured in the natural environment.</w:t>
      </w:r>
    </w:p>
    <w:p w14:paraId="799B44C5" w14:textId="77777777" w:rsidR="006C31FC" w:rsidRPr="00897657" w:rsidRDefault="006C31FC" w:rsidP="0089315D">
      <w:pPr>
        <w:spacing w:line="360" w:lineRule="auto"/>
        <w:rPr>
          <w:rFonts w:cs="Arial"/>
          <w:b/>
          <w:bCs/>
        </w:rPr>
      </w:pPr>
      <w:r w:rsidRPr="00897657">
        <w:rPr>
          <w:rFonts w:cs="Arial"/>
          <w:b/>
          <w:bCs/>
        </w:rPr>
        <w:t>19. * Participants/population.</w:t>
      </w:r>
    </w:p>
    <w:p w14:paraId="10735D0C" w14:textId="45F12102" w:rsidR="005A786B" w:rsidRPr="00897657" w:rsidRDefault="005A786B" w:rsidP="0089315D">
      <w:pPr>
        <w:spacing w:line="360" w:lineRule="auto"/>
        <w:rPr>
          <w:rFonts w:cs="Arial"/>
        </w:rPr>
      </w:pPr>
      <w:r w:rsidRPr="00897657">
        <w:rPr>
          <w:rFonts w:cs="Arial"/>
        </w:rPr>
        <w:t>Inclusion: Participants with symptoms of behavioral addictions (Gaming, Gambling, Pornography-Use, Buying / Shopping, Social-Media, Social Networks, General Internet-Use) and convenience samples and with risk variance in symptoms of behavioral addictions.</w:t>
      </w:r>
    </w:p>
    <w:p w14:paraId="39E08B2D" w14:textId="5F17F95B" w:rsidR="005A786B" w:rsidRPr="00897657" w:rsidRDefault="005A786B" w:rsidP="0089315D">
      <w:pPr>
        <w:spacing w:line="360" w:lineRule="auto"/>
        <w:rPr>
          <w:rFonts w:cs="Arial"/>
        </w:rPr>
      </w:pPr>
      <w:r w:rsidRPr="00897657">
        <w:rPr>
          <w:rFonts w:cs="Arial"/>
        </w:rPr>
        <w:t>Exclusion: Individuals with primary diagnosis of another neurocognitive disease (e.g. Parkinson’s disease) or receiving dopaminergic medication.</w:t>
      </w:r>
    </w:p>
    <w:p w14:paraId="228534CB" w14:textId="77777777" w:rsidR="006C31FC" w:rsidRPr="00897657" w:rsidRDefault="006C31FC" w:rsidP="0089315D">
      <w:pPr>
        <w:spacing w:line="360" w:lineRule="auto"/>
        <w:rPr>
          <w:rFonts w:cs="Arial"/>
          <w:b/>
          <w:bCs/>
        </w:rPr>
      </w:pPr>
      <w:r w:rsidRPr="00897657">
        <w:rPr>
          <w:rFonts w:cs="Arial"/>
          <w:b/>
          <w:bCs/>
        </w:rPr>
        <w:t>20. * Intervention(s), exposure(s).</w:t>
      </w:r>
    </w:p>
    <w:p w14:paraId="0BA2191F" w14:textId="62203221" w:rsidR="005A786B" w:rsidRPr="00897657" w:rsidRDefault="005A786B" w:rsidP="0089315D">
      <w:pPr>
        <w:spacing w:line="360" w:lineRule="auto"/>
        <w:rPr>
          <w:rFonts w:cs="Arial"/>
        </w:rPr>
      </w:pPr>
      <w:r w:rsidRPr="00897657">
        <w:rPr>
          <w:rFonts w:cs="Arial"/>
        </w:rPr>
        <w:t>No intervention.</w:t>
      </w:r>
    </w:p>
    <w:p w14:paraId="21A08D5C" w14:textId="77777777" w:rsidR="006C31FC" w:rsidRPr="00897657" w:rsidRDefault="006C31FC" w:rsidP="0089315D">
      <w:pPr>
        <w:spacing w:line="360" w:lineRule="auto"/>
        <w:rPr>
          <w:rFonts w:cs="Arial"/>
          <w:b/>
          <w:bCs/>
        </w:rPr>
      </w:pPr>
      <w:r w:rsidRPr="00897657">
        <w:rPr>
          <w:rFonts w:cs="Arial"/>
          <w:b/>
          <w:bCs/>
        </w:rPr>
        <w:t>21. * Comparator(s)/control.</w:t>
      </w:r>
    </w:p>
    <w:p w14:paraId="7A028325" w14:textId="52DFF364" w:rsidR="005A786B" w:rsidRPr="00897657" w:rsidRDefault="005A786B" w:rsidP="0089315D">
      <w:pPr>
        <w:spacing w:line="360" w:lineRule="auto"/>
        <w:rPr>
          <w:rFonts w:cs="Arial"/>
          <w:b/>
          <w:bCs/>
        </w:rPr>
      </w:pPr>
      <w:r w:rsidRPr="00897657">
        <w:rPr>
          <w:rFonts w:cs="Arial"/>
        </w:rPr>
        <w:t xml:space="preserve">Studies with comparative (within participants or between participants) and correlational </w:t>
      </w:r>
      <w:r w:rsidRPr="00897657">
        <w:rPr>
          <w:rFonts w:cs="Arial"/>
          <w:b/>
          <w:bCs/>
        </w:rPr>
        <w:t>design will be included but will be reviewed separately in later analysis.</w:t>
      </w:r>
    </w:p>
    <w:p w14:paraId="5F1BB862" w14:textId="77777777" w:rsidR="00EC4447" w:rsidRPr="00897657" w:rsidRDefault="00EC4447">
      <w:pPr>
        <w:rPr>
          <w:rFonts w:cs="Arial"/>
          <w:b/>
          <w:bCs/>
        </w:rPr>
      </w:pPr>
      <w:r w:rsidRPr="00897657">
        <w:rPr>
          <w:rFonts w:cs="Arial"/>
          <w:b/>
          <w:bCs/>
        </w:rPr>
        <w:br w:type="page"/>
      </w:r>
    </w:p>
    <w:p w14:paraId="06B3EF55" w14:textId="07D7065C" w:rsidR="006C31FC" w:rsidRPr="00897657" w:rsidRDefault="006C31FC" w:rsidP="0089315D">
      <w:pPr>
        <w:spacing w:line="360" w:lineRule="auto"/>
        <w:rPr>
          <w:rFonts w:cs="Arial"/>
          <w:b/>
          <w:bCs/>
        </w:rPr>
      </w:pPr>
      <w:r w:rsidRPr="00897657">
        <w:rPr>
          <w:rFonts w:cs="Arial"/>
          <w:b/>
          <w:bCs/>
        </w:rPr>
        <w:lastRenderedPageBreak/>
        <w:t>22. * Types of study to be included.</w:t>
      </w:r>
    </w:p>
    <w:p w14:paraId="55FC93A5" w14:textId="77777777" w:rsidR="00B72625" w:rsidRPr="00897657" w:rsidRDefault="00B72625" w:rsidP="0089315D">
      <w:pPr>
        <w:spacing w:line="360" w:lineRule="auto"/>
        <w:rPr>
          <w:rFonts w:cs="Arial"/>
          <w:color w:val="000000" w:themeColor="text1"/>
        </w:rPr>
      </w:pPr>
      <w:r w:rsidRPr="00897657">
        <w:rPr>
          <w:rFonts w:cs="Arial"/>
          <w:color w:val="000000" w:themeColor="text1"/>
        </w:rPr>
        <w:t>Inclusion criteria:</w:t>
      </w:r>
    </w:p>
    <w:p w14:paraId="55B912E8" w14:textId="77777777" w:rsidR="00B72625" w:rsidRPr="00897657" w:rsidRDefault="00B72625" w:rsidP="0089315D">
      <w:pPr>
        <w:spacing w:line="360" w:lineRule="auto"/>
        <w:rPr>
          <w:rFonts w:cs="Arial"/>
          <w:color w:val="000000" w:themeColor="text1"/>
        </w:rPr>
      </w:pPr>
      <w:r w:rsidRPr="00897657">
        <w:rPr>
          <w:rFonts w:cs="Arial"/>
          <w:color w:val="000000" w:themeColor="text1"/>
        </w:rPr>
        <w:t>• Studies conducted in the natural environment,</w:t>
      </w:r>
    </w:p>
    <w:p w14:paraId="381732B0" w14:textId="77777777" w:rsidR="00B72625" w:rsidRPr="00897657" w:rsidRDefault="00B72625" w:rsidP="0089315D">
      <w:pPr>
        <w:spacing w:line="360" w:lineRule="auto"/>
        <w:rPr>
          <w:rFonts w:cs="Arial"/>
          <w:color w:val="000000" w:themeColor="text1"/>
        </w:rPr>
      </w:pPr>
      <w:r w:rsidRPr="00897657">
        <w:rPr>
          <w:rFonts w:cs="Arial"/>
          <w:color w:val="000000" w:themeColor="text1"/>
        </w:rPr>
        <w:t>• Original research (no reviews/ meta-analyses),</w:t>
      </w:r>
    </w:p>
    <w:p w14:paraId="6D004CB2" w14:textId="77777777" w:rsidR="00B72625" w:rsidRPr="00897657" w:rsidRDefault="00B72625" w:rsidP="0089315D">
      <w:pPr>
        <w:spacing w:line="360" w:lineRule="auto"/>
        <w:rPr>
          <w:rFonts w:cs="Arial"/>
          <w:color w:val="000000" w:themeColor="text1"/>
        </w:rPr>
      </w:pPr>
      <w:r w:rsidRPr="00897657">
        <w:rPr>
          <w:rFonts w:cs="Arial"/>
          <w:color w:val="000000" w:themeColor="text1"/>
        </w:rPr>
        <w:t>• Cross-sectional design</w:t>
      </w:r>
    </w:p>
    <w:p w14:paraId="3F8B42CC" w14:textId="77777777" w:rsidR="00B72625" w:rsidRPr="00897657" w:rsidRDefault="00B72625" w:rsidP="0089315D">
      <w:pPr>
        <w:spacing w:line="360" w:lineRule="auto"/>
        <w:rPr>
          <w:rFonts w:cs="Arial"/>
          <w:color w:val="000000" w:themeColor="text1"/>
        </w:rPr>
      </w:pPr>
      <w:r w:rsidRPr="00897657">
        <w:rPr>
          <w:rFonts w:cs="Arial"/>
          <w:color w:val="000000" w:themeColor="text1"/>
        </w:rPr>
        <w:t>• Longitudinal and multi-level designs</w:t>
      </w:r>
    </w:p>
    <w:p w14:paraId="23A6A345" w14:textId="11D0014E" w:rsidR="006C31FC" w:rsidRPr="00897657" w:rsidRDefault="00B72625" w:rsidP="0089315D">
      <w:pPr>
        <w:spacing w:line="360" w:lineRule="auto"/>
        <w:rPr>
          <w:rFonts w:cs="Arial"/>
          <w:color w:val="000000" w:themeColor="text1"/>
        </w:rPr>
      </w:pPr>
      <w:r w:rsidRPr="00897657">
        <w:rPr>
          <w:rFonts w:cs="Arial"/>
          <w:color w:val="000000" w:themeColor="text1"/>
        </w:rPr>
        <w:t>• Research published in scholarly peer reviewed journals between 2000 and November 2023</w:t>
      </w:r>
      <w:r w:rsidRPr="00897657">
        <w:rPr>
          <w:rFonts w:cs="Arial"/>
          <w:color w:val="000000" w:themeColor="text1"/>
        </w:rPr>
        <w:br/>
      </w:r>
      <w:r w:rsidRPr="00897657">
        <w:rPr>
          <w:rFonts w:cs="Arial"/>
          <w:color w:val="000000" w:themeColor="text1"/>
        </w:rPr>
        <w:br/>
        <w:t>Exclusion criteria:</w:t>
      </w:r>
      <w:r w:rsidRPr="00897657">
        <w:rPr>
          <w:rFonts w:cs="Arial"/>
          <w:color w:val="000000" w:themeColor="text1"/>
        </w:rPr>
        <w:br/>
        <w:t>• Language other than English or German</w:t>
      </w:r>
      <w:r w:rsidRPr="00897657">
        <w:rPr>
          <w:rFonts w:cs="Arial"/>
          <w:color w:val="000000" w:themeColor="text1"/>
        </w:rPr>
        <w:br/>
        <w:t>• published only in the grey literature</w:t>
      </w:r>
    </w:p>
    <w:p w14:paraId="50ECCBD5" w14:textId="77777777" w:rsidR="006C31FC" w:rsidRPr="00897657" w:rsidRDefault="006C31FC" w:rsidP="0089315D">
      <w:pPr>
        <w:spacing w:line="360" w:lineRule="auto"/>
        <w:rPr>
          <w:rFonts w:cs="Arial"/>
          <w:b/>
          <w:bCs/>
        </w:rPr>
      </w:pPr>
      <w:r w:rsidRPr="00897657">
        <w:rPr>
          <w:rFonts w:cs="Arial"/>
          <w:b/>
          <w:bCs/>
        </w:rPr>
        <w:t>24. * Main outcome(s).</w:t>
      </w:r>
    </w:p>
    <w:p w14:paraId="1A2DB95F" w14:textId="77777777" w:rsidR="005A786B" w:rsidRPr="00897657" w:rsidRDefault="005A786B" w:rsidP="0089315D">
      <w:pPr>
        <w:spacing w:line="360" w:lineRule="auto"/>
        <w:rPr>
          <w:rFonts w:cs="Arial"/>
        </w:rPr>
      </w:pPr>
      <w:r w:rsidRPr="00897657">
        <w:rPr>
          <w:rFonts w:cs="Arial"/>
        </w:rPr>
        <w:t>Overview of assessment methods considering measuring psychological mechanisms and behavior engagement in the natural environment:</w:t>
      </w:r>
    </w:p>
    <w:p w14:paraId="672D4188" w14:textId="77777777" w:rsidR="005A786B" w:rsidRPr="00897657" w:rsidRDefault="005A786B" w:rsidP="0089315D">
      <w:pPr>
        <w:spacing w:line="360" w:lineRule="auto"/>
        <w:rPr>
          <w:rFonts w:cs="Arial"/>
        </w:rPr>
      </w:pPr>
      <w:r w:rsidRPr="00897657">
        <w:rPr>
          <w:rFonts w:cs="Arial"/>
        </w:rPr>
        <w:t>Monitoring period of ambulatory assessment (e.g. range of days).</w:t>
      </w:r>
    </w:p>
    <w:p w14:paraId="5523F8DC" w14:textId="33AA428F" w:rsidR="005A786B" w:rsidRPr="00897657" w:rsidRDefault="005A786B" w:rsidP="0089315D">
      <w:pPr>
        <w:spacing w:line="360" w:lineRule="auto"/>
        <w:rPr>
          <w:rFonts w:cs="Arial"/>
        </w:rPr>
      </w:pPr>
      <w:r w:rsidRPr="00897657">
        <w:rPr>
          <w:rFonts w:cs="Arial"/>
        </w:rPr>
        <w:t>Overview of prompting strategies: interval-based assessments (randomized assessments, fixed assessments), participant-initiated assessments or event-related assessments.</w:t>
      </w:r>
    </w:p>
    <w:p w14:paraId="0C9DBD56" w14:textId="68064529" w:rsidR="005A786B" w:rsidRPr="00897657" w:rsidRDefault="005A786B" w:rsidP="0089315D">
      <w:pPr>
        <w:spacing w:line="360" w:lineRule="auto"/>
        <w:rPr>
          <w:rFonts w:cs="Arial"/>
        </w:rPr>
      </w:pPr>
      <w:r w:rsidRPr="00897657">
        <w:rPr>
          <w:rFonts w:cs="Arial"/>
        </w:rPr>
        <w:t xml:space="preserve">Symptoms of behavioral addictions, enactment of behavior, psychological mechanisms associated with impaired control over behavior (cue-reactivity and craving, approach-action tendency, </w:t>
      </w:r>
      <w:r w:rsidR="00B16C31" w:rsidRPr="00897657">
        <w:rPr>
          <w:rFonts w:cs="Arial"/>
        </w:rPr>
        <w:t>inhibitory</w:t>
      </w:r>
      <w:r w:rsidRPr="00897657">
        <w:rPr>
          <w:rFonts w:cs="Arial"/>
        </w:rPr>
        <w:t xml:space="preserve"> control, use of self-regulation strategies, cognitive-bias, decision-making, coping style, stress responses, reward processing).</w:t>
      </w:r>
    </w:p>
    <w:p w14:paraId="72A30705" w14:textId="77777777" w:rsidR="006C31FC" w:rsidRPr="00897657" w:rsidRDefault="006C31FC" w:rsidP="0089315D">
      <w:pPr>
        <w:spacing w:line="360" w:lineRule="auto"/>
        <w:rPr>
          <w:rFonts w:cs="Arial"/>
          <w:b/>
          <w:bCs/>
        </w:rPr>
      </w:pPr>
      <w:r w:rsidRPr="00897657">
        <w:rPr>
          <w:rFonts w:cs="Arial"/>
          <w:b/>
          <w:bCs/>
        </w:rPr>
        <w:t>25. * Additional outcome(s).</w:t>
      </w:r>
    </w:p>
    <w:p w14:paraId="48AB1227" w14:textId="77777777" w:rsidR="005A786B" w:rsidRPr="00897657" w:rsidRDefault="005A786B" w:rsidP="0089315D">
      <w:pPr>
        <w:spacing w:line="360" w:lineRule="auto"/>
        <w:rPr>
          <w:rFonts w:cs="Arial"/>
        </w:rPr>
      </w:pPr>
      <w:r w:rsidRPr="00897657">
        <w:rPr>
          <w:rFonts w:cs="Arial"/>
        </w:rPr>
        <w:t>Overview of variables that were assessed via ambulatory assessment.</w:t>
      </w:r>
    </w:p>
    <w:p w14:paraId="65E42C0C" w14:textId="2A14B109" w:rsidR="005A786B" w:rsidRPr="00897657" w:rsidRDefault="005A786B" w:rsidP="0089315D">
      <w:pPr>
        <w:spacing w:line="360" w:lineRule="auto"/>
        <w:rPr>
          <w:rFonts w:cs="Arial"/>
        </w:rPr>
      </w:pPr>
      <w:r w:rsidRPr="00897657">
        <w:rPr>
          <w:rFonts w:cs="Arial"/>
        </w:rPr>
        <w:t xml:space="preserve">Type of assessment (e.g. single-items, questionnaires, task) used for assessing psychological mechanisms associated with impaired control over behavior (cue-reactivity and craving, approach-action tendency, </w:t>
      </w:r>
      <w:r w:rsidR="00B16C31" w:rsidRPr="00897657">
        <w:rPr>
          <w:rFonts w:cs="Arial"/>
        </w:rPr>
        <w:t>inhibitory</w:t>
      </w:r>
      <w:r w:rsidRPr="00897657">
        <w:rPr>
          <w:rFonts w:cs="Arial"/>
        </w:rPr>
        <w:t xml:space="preserve"> control, use of self-regulation strategies, cognitive-bias, decision-making, coping style, stress responses, reward processing).</w:t>
      </w:r>
    </w:p>
    <w:p w14:paraId="7D7AA5F1" w14:textId="77777777" w:rsidR="005A786B" w:rsidRPr="00897657" w:rsidRDefault="005A786B" w:rsidP="0089315D">
      <w:pPr>
        <w:spacing w:line="360" w:lineRule="auto"/>
        <w:rPr>
          <w:rFonts w:cs="Arial"/>
        </w:rPr>
      </w:pPr>
      <w:r w:rsidRPr="00897657">
        <w:rPr>
          <w:rFonts w:cs="Arial"/>
        </w:rPr>
        <w:t>Compliance rate.</w:t>
      </w:r>
    </w:p>
    <w:p w14:paraId="78D5FDC7" w14:textId="77777777" w:rsidR="00EC4447" w:rsidRPr="00897657" w:rsidRDefault="00EC4447">
      <w:pPr>
        <w:rPr>
          <w:rFonts w:cs="Arial"/>
          <w:b/>
          <w:bCs/>
        </w:rPr>
      </w:pPr>
      <w:r w:rsidRPr="00897657">
        <w:rPr>
          <w:rFonts w:cs="Arial"/>
          <w:b/>
          <w:bCs/>
        </w:rPr>
        <w:br w:type="page"/>
      </w:r>
    </w:p>
    <w:p w14:paraId="4FCAAA88" w14:textId="457D73F3" w:rsidR="006C31FC" w:rsidRPr="00897657" w:rsidRDefault="006C31FC" w:rsidP="0089315D">
      <w:pPr>
        <w:spacing w:line="360" w:lineRule="auto"/>
        <w:rPr>
          <w:rFonts w:cs="Arial"/>
          <w:b/>
          <w:bCs/>
        </w:rPr>
      </w:pPr>
      <w:r w:rsidRPr="00897657">
        <w:rPr>
          <w:rFonts w:cs="Arial"/>
          <w:b/>
          <w:bCs/>
        </w:rPr>
        <w:lastRenderedPageBreak/>
        <w:t>26. * Data extraction (selection and coding)</w:t>
      </w:r>
    </w:p>
    <w:p w14:paraId="25389914" w14:textId="77777777" w:rsidR="005A786B" w:rsidRPr="00897657" w:rsidRDefault="005A786B" w:rsidP="0089315D">
      <w:pPr>
        <w:spacing w:line="360" w:lineRule="auto"/>
        <w:rPr>
          <w:rFonts w:cs="Arial"/>
        </w:rPr>
      </w:pPr>
      <w:r w:rsidRPr="00897657">
        <w:rPr>
          <w:rFonts w:cs="Arial"/>
        </w:rPr>
        <w:t>Study selection:</w:t>
      </w:r>
      <w:r w:rsidRPr="00897657">
        <w:rPr>
          <w:rFonts w:cs="Arial"/>
        </w:rPr>
        <w:br/>
        <w:t>One researcher performs the search and initial screening of studies (title &amp; abstract) to extract duplicates and those clearly not meeting the inclusion criteria. The key words used, date of search, and the search results are recorded in a search log. The articles to be considered for retrieval are downloaded into Microsoft Excel. A second researcher independently screens the list studies. Full text screenings for final selection of studies will be done in a consensus meeting between two researchers. Additional screenings of related article lists will be performed. The final selection will be approved by the whole review team. Citations of articles that cannot be retrieved will be listed in an additional database.</w:t>
      </w:r>
      <w:r w:rsidRPr="00897657">
        <w:rPr>
          <w:rFonts w:cs="Arial"/>
        </w:rPr>
        <w:br/>
      </w:r>
      <w:r w:rsidRPr="00897657">
        <w:rPr>
          <w:rFonts w:cs="Arial"/>
        </w:rPr>
        <w:br/>
        <w:t>Data extraction:</w:t>
      </w:r>
    </w:p>
    <w:p w14:paraId="6EBC4989" w14:textId="73CED317" w:rsidR="005A786B" w:rsidRPr="00897657" w:rsidRDefault="005A786B" w:rsidP="0089315D">
      <w:pPr>
        <w:spacing w:line="360" w:lineRule="auto"/>
        <w:rPr>
          <w:rFonts w:cs="Arial"/>
        </w:rPr>
      </w:pPr>
      <w:r w:rsidRPr="00897657">
        <w:rPr>
          <w:rFonts w:cs="Arial"/>
        </w:rPr>
        <w:t>Two researchers will perform data extraction using Microsoft Excel: one will extract data from study documents and the other will check the extracted data. A pilot Excel sheet will be tested in advance.</w:t>
      </w:r>
    </w:p>
    <w:p w14:paraId="485E08C7" w14:textId="77777777" w:rsidR="005A786B" w:rsidRPr="00897657" w:rsidRDefault="005A786B" w:rsidP="0089315D">
      <w:pPr>
        <w:spacing w:line="360" w:lineRule="auto"/>
        <w:rPr>
          <w:rFonts w:cs="Arial"/>
        </w:rPr>
      </w:pPr>
      <w:r w:rsidRPr="00897657">
        <w:rPr>
          <w:rFonts w:cs="Arial"/>
        </w:rPr>
        <w:t>The following data will be extracted:</w:t>
      </w:r>
    </w:p>
    <w:p w14:paraId="5A838572" w14:textId="77777777" w:rsidR="005A786B" w:rsidRPr="00897657" w:rsidRDefault="005A786B" w:rsidP="0089315D">
      <w:pPr>
        <w:spacing w:line="360" w:lineRule="auto"/>
        <w:rPr>
          <w:rFonts w:cs="Arial"/>
        </w:rPr>
      </w:pPr>
      <w:r w:rsidRPr="00897657">
        <w:rPr>
          <w:rFonts w:cs="Arial"/>
        </w:rPr>
        <w:t>Type and features of ambulatory assessment being used: assessment via App / diary / PDA etc., assessment strategy (user-initiated / notification-initiated assessments / event-based assessments), time frame and number of assessments per day / week, duration of ambulatory assessment (e.g. 14 days).</w:t>
      </w:r>
    </w:p>
    <w:p w14:paraId="02A34760" w14:textId="77777777" w:rsidR="005A786B" w:rsidRPr="00897657" w:rsidRDefault="005A786B" w:rsidP="0089315D">
      <w:pPr>
        <w:spacing w:line="360" w:lineRule="auto"/>
        <w:rPr>
          <w:rFonts w:cs="Arial"/>
        </w:rPr>
      </w:pPr>
      <w:r w:rsidRPr="00897657">
        <w:rPr>
          <w:rFonts w:cs="Arial"/>
        </w:rPr>
        <w:t>Type and symptoms of behavioral addiction and how they were assessed and behavior engagement in the natural environment.</w:t>
      </w:r>
    </w:p>
    <w:p w14:paraId="4CF5E300" w14:textId="43149831" w:rsidR="005A786B" w:rsidRPr="00897657" w:rsidRDefault="005A786B" w:rsidP="0089315D">
      <w:pPr>
        <w:spacing w:line="360" w:lineRule="auto"/>
        <w:rPr>
          <w:rFonts w:cs="Arial"/>
        </w:rPr>
      </w:pPr>
      <w:r w:rsidRPr="00897657">
        <w:rPr>
          <w:rFonts w:cs="Arial"/>
        </w:rPr>
        <w:t xml:space="preserve">Situational psychological mechanisms related to impaired control over addictive behavior </w:t>
      </w:r>
      <w:r w:rsidR="00B16C31" w:rsidRPr="00897657">
        <w:rPr>
          <w:rFonts w:cs="Arial"/>
        </w:rPr>
        <w:t>assumed</w:t>
      </w:r>
      <w:r w:rsidRPr="00897657">
        <w:rPr>
          <w:rFonts w:cs="Arial"/>
        </w:rPr>
        <w:t xml:space="preserve"> by the I-P</w:t>
      </w:r>
      <w:r w:rsidR="00ED3FA1">
        <w:rPr>
          <w:rFonts w:cs="Arial"/>
        </w:rPr>
        <w:t>ACE</w:t>
      </w:r>
      <w:r w:rsidRPr="00897657">
        <w:rPr>
          <w:rFonts w:cs="Arial"/>
        </w:rPr>
        <w:t xml:space="preserve"> Model by Brand et al. (2019) (as listed in Nr. 15 and Nr. 24)</w:t>
      </w:r>
    </w:p>
    <w:p w14:paraId="28751F23" w14:textId="237EA451" w:rsidR="005A786B" w:rsidRPr="00897657" w:rsidRDefault="005A786B" w:rsidP="0089315D">
      <w:pPr>
        <w:spacing w:line="360" w:lineRule="auto"/>
        <w:rPr>
          <w:rFonts w:cs="Arial"/>
        </w:rPr>
      </w:pPr>
      <w:r w:rsidRPr="00897657">
        <w:rPr>
          <w:rFonts w:cs="Arial"/>
        </w:rPr>
        <w:t>Characteristics of sample size.</w:t>
      </w:r>
    </w:p>
    <w:p w14:paraId="30384F1E" w14:textId="77777777" w:rsidR="005A786B" w:rsidRPr="00897657" w:rsidRDefault="005A786B" w:rsidP="0089315D">
      <w:pPr>
        <w:spacing w:line="360" w:lineRule="auto"/>
        <w:rPr>
          <w:rFonts w:cs="Arial"/>
        </w:rPr>
      </w:pPr>
      <w:r w:rsidRPr="00897657">
        <w:rPr>
          <w:rFonts w:cs="Arial"/>
        </w:rPr>
        <w:t>Authors of papers that do not provide the data in appropriate format will be contacted individually and asked to provide respective (raw) data. Articles for which (raw) data cannot be retrieved in appropriate format will be excluded from systematic review.</w:t>
      </w:r>
    </w:p>
    <w:p w14:paraId="6ADA163F" w14:textId="77777777" w:rsidR="006C31FC" w:rsidRPr="00897657" w:rsidRDefault="006C31FC" w:rsidP="0089315D">
      <w:pPr>
        <w:spacing w:line="360" w:lineRule="auto"/>
        <w:rPr>
          <w:rFonts w:cs="Arial"/>
          <w:b/>
          <w:bCs/>
        </w:rPr>
      </w:pPr>
      <w:r w:rsidRPr="00897657">
        <w:rPr>
          <w:rFonts w:cs="Arial"/>
          <w:b/>
          <w:bCs/>
        </w:rPr>
        <w:t>27. * Risk of bias (quality) assessment.</w:t>
      </w:r>
    </w:p>
    <w:p w14:paraId="51776E37" w14:textId="77777777" w:rsidR="005A786B" w:rsidRPr="00897657" w:rsidRDefault="005A786B" w:rsidP="0089315D">
      <w:pPr>
        <w:spacing w:line="360" w:lineRule="auto"/>
        <w:rPr>
          <w:rFonts w:eastAsia="Times New Roman" w:cs="Arial"/>
          <w:lang w:eastAsia="en-GB"/>
        </w:rPr>
      </w:pPr>
      <w:r w:rsidRPr="00897657">
        <w:rPr>
          <w:rFonts w:eastAsia="Times New Roman" w:cs="Arial"/>
          <w:lang w:eastAsia="en-GB"/>
        </w:rPr>
        <w:t xml:space="preserve">There is risk of omitting non-English or non-German language manuscripts, grey literature and manuscripts that are not registered with PubMed or Web of Science. However, we have purposefully used wide screening strings that will likely be over-inclusive. Additionally, we will </w:t>
      </w:r>
      <w:proofErr w:type="gramStart"/>
      <w:r w:rsidRPr="00897657">
        <w:rPr>
          <w:rFonts w:eastAsia="Times New Roman" w:cs="Arial"/>
          <w:lang w:eastAsia="en-GB"/>
        </w:rPr>
        <w:t>perform</w:t>
      </w:r>
      <w:proofErr w:type="gramEnd"/>
      <w:r w:rsidRPr="00897657">
        <w:rPr>
          <w:rFonts w:eastAsia="Times New Roman" w:cs="Arial"/>
          <w:lang w:eastAsia="en-GB"/>
        </w:rPr>
        <w:t xml:space="preserve"> manual search of related articles and reference lists to reduce search biases.</w:t>
      </w:r>
    </w:p>
    <w:p w14:paraId="6DCC1CA7" w14:textId="77777777" w:rsidR="005A786B" w:rsidRPr="00897657" w:rsidRDefault="005A786B" w:rsidP="0089315D">
      <w:pPr>
        <w:spacing w:line="360" w:lineRule="auto"/>
        <w:rPr>
          <w:rFonts w:eastAsia="Times New Roman" w:cs="Arial"/>
          <w:lang w:eastAsia="en-GB"/>
        </w:rPr>
      </w:pPr>
      <w:r w:rsidRPr="00897657">
        <w:rPr>
          <w:rFonts w:eastAsia="Times New Roman" w:cs="Arial"/>
          <w:lang w:eastAsia="en-GB"/>
        </w:rPr>
        <w:lastRenderedPageBreak/>
        <w:t>Furthermore, an adapted STROBE checklist for reporting ecological momentary assessment studies (CREMAS) will be applied: https://www.jmir.org/2016/6/e151/</w:t>
      </w:r>
    </w:p>
    <w:p w14:paraId="18E0F23F" w14:textId="77777777" w:rsidR="006C31FC" w:rsidRPr="00897657" w:rsidRDefault="006C31FC" w:rsidP="0089315D">
      <w:pPr>
        <w:spacing w:line="360" w:lineRule="auto"/>
        <w:rPr>
          <w:rFonts w:cs="Arial"/>
          <w:b/>
          <w:bCs/>
        </w:rPr>
      </w:pPr>
      <w:r w:rsidRPr="00897657">
        <w:rPr>
          <w:rFonts w:cs="Arial"/>
          <w:b/>
          <w:bCs/>
        </w:rPr>
        <w:t>28. * Strategy for data synthesis.</w:t>
      </w:r>
    </w:p>
    <w:p w14:paraId="0E8334E6" w14:textId="77777777" w:rsidR="005A786B" w:rsidRPr="00897657" w:rsidRDefault="005A786B" w:rsidP="0089315D">
      <w:pPr>
        <w:spacing w:line="360" w:lineRule="auto"/>
        <w:rPr>
          <w:rFonts w:cs="Arial"/>
        </w:rPr>
      </w:pPr>
      <w:r w:rsidRPr="00897657">
        <w:rPr>
          <w:rFonts w:cs="Arial"/>
        </w:rPr>
        <w:t>Results will be documented in an Excel sheet. Similarities and differences between studies will be noted.</w:t>
      </w:r>
    </w:p>
    <w:p w14:paraId="5A911D44" w14:textId="16F8E544" w:rsidR="005A786B" w:rsidRPr="00897657" w:rsidRDefault="005A786B" w:rsidP="0089315D">
      <w:pPr>
        <w:spacing w:line="360" w:lineRule="auto"/>
        <w:rPr>
          <w:rFonts w:cs="Arial"/>
        </w:rPr>
      </w:pPr>
      <w:r w:rsidRPr="00897657">
        <w:rPr>
          <w:rFonts w:cs="Arial"/>
        </w:rPr>
        <w:t xml:space="preserve">A systematic narrative overview will be </w:t>
      </w:r>
      <w:proofErr w:type="gramStart"/>
      <w:r w:rsidRPr="00897657">
        <w:rPr>
          <w:rFonts w:cs="Arial"/>
        </w:rPr>
        <w:t>given,</w:t>
      </w:r>
      <w:proofErr w:type="gramEnd"/>
      <w:r w:rsidRPr="00897657">
        <w:rPr>
          <w:rFonts w:cs="Arial"/>
        </w:rPr>
        <w:t xml:space="preserve"> a meta-analysis is not planned since it is expected that the variance in Ambulatory Assessment methods is too high. Our outcomes will be reported descriptively over the included studies.</w:t>
      </w:r>
    </w:p>
    <w:p w14:paraId="18D46221" w14:textId="77777777" w:rsidR="006C31FC" w:rsidRPr="00897657" w:rsidRDefault="006C31FC" w:rsidP="0089315D">
      <w:pPr>
        <w:spacing w:line="360" w:lineRule="auto"/>
        <w:rPr>
          <w:rFonts w:cs="Arial"/>
          <w:b/>
          <w:bCs/>
        </w:rPr>
      </w:pPr>
      <w:r w:rsidRPr="00897657">
        <w:rPr>
          <w:rFonts w:cs="Arial"/>
          <w:b/>
          <w:bCs/>
        </w:rPr>
        <w:t>29. * Analysis of subgroups or subsets.</w:t>
      </w:r>
    </w:p>
    <w:p w14:paraId="44D30E6B" w14:textId="77777777" w:rsidR="005A786B" w:rsidRPr="00897657" w:rsidRDefault="005A786B" w:rsidP="0089315D">
      <w:pPr>
        <w:spacing w:line="360" w:lineRule="auto"/>
        <w:rPr>
          <w:rFonts w:eastAsia="Times New Roman" w:cs="Arial"/>
          <w:shd w:val="clear" w:color="auto" w:fill="FFFFFF"/>
          <w:lang w:eastAsia="en-GB"/>
        </w:rPr>
      </w:pPr>
      <w:r w:rsidRPr="00897657">
        <w:rPr>
          <w:rFonts w:eastAsia="Times New Roman" w:cs="Arial"/>
          <w:shd w:val="clear" w:color="auto" w:fill="FFFFFF"/>
          <w:lang w:eastAsia="en-GB"/>
        </w:rPr>
        <w:t>Effects and mechanisms of the different types of behavioral addictions.</w:t>
      </w:r>
    </w:p>
    <w:p w14:paraId="6FDCF3D6" w14:textId="21FA7A5E" w:rsidR="005A786B" w:rsidRPr="00897657" w:rsidRDefault="005A786B" w:rsidP="0089315D">
      <w:pPr>
        <w:spacing w:line="360" w:lineRule="auto"/>
        <w:rPr>
          <w:rFonts w:eastAsia="Times New Roman" w:cs="Arial"/>
          <w:shd w:val="clear" w:color="auto" w:fill="FFFFFF"/>
          <w:lang w:eastAsia="en-GB"/>
        </w:rPr>
      </w:pPr>
      <w:r w:rsidRPr="00897657">
        <w:rPr>
          <w:rFonts w:eastAsia="Times New Roman" w:cs="Arial"/>
          <w:shd w:val="clear" w:color="auto" w:fill="FFFFFF"/>
          <w:lang w:eastAsia="en-GB"/>
        </w:rPr>
        <w:t xml:space="preserve">Measured psychological mechanisms related to impaired control over </w:t>
      </w:r>
      <w:r w:rsidR="00781F91" w:rsidRPr="00897657">
        <w:rPr>
          <w:rFonts w:eastAsia="Times New Roman" w:cs="Arial"/>
          <w:shd w:val="clear" w:color="auto" w:fill="FFFFFF"/>
          <w:lang w:eastAsia="en-GB"/>
        </w:rPr>
        <w:t>addictive</w:t>
      </w:r>
      <w:r w:rsidRPr="00897657">
        <w:rPr>
          <w:rFonts w:eastAsia="Times New Roman" w:cs="Arial"/>
          <w:shd w:val="clear" w:color="auto" w:fill="FFFFFF"/>
          <w:lang w:eastAsia="en-GB"/>
        </w:rPr>
        <w:t xml:space="preserve"> behavior considering the different types of methods of ambulatory assessment.</w:t>
      </w:r>
    </w:p>
    <w:p w14:paraId="7C875734" w14:textId="77777777" w:rsidR="006C31FC" w:rsidRPr="00897657" w:rsidRDefault="006C31FC" w:rsidP="0089315D">
      <w:pPr>
        <w:spacing w:line="360" w:lineRule="auto"/>
        <w:rPr>
          <w:rFonts w:cs="Arial"/>
          <w:b/>
          <w:bCs/>
        </w:rPr>
      </w:pPr>
      <w:r w:rsidRPr="00897657">
        <w:rPr>
          <w:rFonts w:cs="Arial"/>
          <w:b/>
          <w:bCs/>
        </w:rPr>
        <w:t>30. * Type and method of review.</w:t>
      </w:r>
    </w:p>
    <w:p w14:paraId="0F10178A" w14:textId="65802A88" w:rsidR="005A786B" w:rsidRPr="00897657" w:rsidRDefault="005A786B" w:rsidP="0089315D">
      <w:pPr>
        <w:spacing w:line="360" w:lineRule="auto"/>
        <w:rPr>
          <w:rFonts w:cs="Arial"/>
          <w:color w:val="000000" w:themeColor="text1"/>
        </w:rPr>
      </w:pPr>
      <w:r w:rsidRPr="00897657">
        <w:rPr>
          <w:rFonts w:cs="Arial"/>
          <w:color w:val="000000" w:themeColor="text1"/>
        </w:rPr>
        <w:t>Systematic review</w:t>
      </w:r>
    </w:p>
    <w:p w14:paraId="51D1C54F" w14:textId="26BC6FE6" w:rsidR="006C31FC" w:rsidRPr="00897657" w:rsidRDefault="006C31FC" w:rsidP="0089315D">
      <w:pPr>
        <w:spacing w:line="360" w:lineRule="auto"/>
        <w:rPr>
          <w:rFonts w:eastAsiaTheme="majorEastAsia" w:cs="Arial"/>
          <w:b/>
        </w:rPr>
      </w:pPr>
      <w:r w:rsidRPr="00897657">
        <w:rPr>
          <w:rFonts w:eastAsiaTheme="majorEastAsia" w:cs="Arial"/>
          <w:b/>
        </w:rPr>
        <w:t>31. Language.</w:t>
      </w:r>
    </w:p>
    <w:p w14:paraId="778B5671" w14:textId="77777777" w:rsidR="006C31FC" w:rsidRPr="00897657" w:rsidRDefault="006C31FC" w:rsidP="0089315D">
      <w:pPr>
        <w:spacing w:line="360" w:lineRule="auto"/>
        <w:rPr>
          <w:rFonts w:cs="Arial"/>
        </w:rPr>
      </w:pPr>
      <w:r w:rsidRPr="00897657">
        <w:rPr>
          <w:rFonts w:cs="Arial"/>
        </w:rPr>
        <w:t>English</w:t>
      </w:r>
    </w:p>
    <w:p w14:paraId="378018B9" w14:textId="77777777" w:rsidR="006C31FC" w:rsidRPr="00897657" w:rsidRDefault="006C31FC" w:rsidP="0089315D">
      <w:pPr>
        <w:spacing w:line="360" w:lineRule="auto"/>
        <w:rPr>
          <w:rFonts w:eastAsiaTheme="majorEastAsia" w:cs="Arial"/>
          <w:b/>
        </w:rPr>
      </w:pPr>
      <w:r w:rsidRPr="00897657">
        <w:rPr>
          <w:rFonts w:eastAsiaTheme="majorEastAsia" w:cs="Arial"/>
          <w:b/>
        </w:rPr>
        <w:t>32. Country</w:t>
      </w:r>
    </w:p>
    <w:p w14:paraId="48414BCC" w14:textId="14160877" w:rsidR="006C31FC" w:rsidRPr="00897657" w:rsidRDefault="005A786B" w:rsidP="0089315D">
      <w:pPr>
        <w:spacing w:line="360" w:lineRule="auto"/>
        <w:rPr>
          <w:rFonts w:cs="Arial"/>
        </w:rPr>
      </w:pPr>
      <w:r w:rsidRPr="00897657">
        <w:rPr>
          <w:rFonts w:cs="Arial"/>
        </w:rPr>
        <w:t>Germany</w:t>
      </w:r>
    </w:p>
    <w:p w14:paraId="0C059BBE" w14:textId="77777777" w:rsidR="006C31FC" w:rsidRPr="00897657" w:rsidRDefault="006C31FC" w:rsidP="0089315D">
      <w:pPr>
        <w:spacing w:line="360" w:lineRule="auto"/>
        <w:rPr>
          <w:rFonts w:eastAsiaTheme="majorEastAsia" w:cs="Arial"/>
          <w:b/>
        </w:rPr>
      </w:pPr>
      <w:r w:rsidRPr="00897657">
        <w:rPr>
          <w:rFonts w:eastAsiaTheme="majorEastAsia" w:cs="Arial"/>
          <w:b/>
        </w:rPr>
        <w:t>33. Other registration details.</w:t>
      </w:r>
    </w:p>
    <w:p w14:paraId="4E347834" w14:textId="77777777" w:rsidR="006C31FC" w:rsidRPr="00897657" w:rsidRDefault="006C31FC" w:rsidP="0089315D">
      <w:pPr>
        <w:spacing w:line="360" w:lineRule="auto"/>
        <w:rPr>
          <w:rFonts w:cs="Arial"/>
        </w:rPr>
      </w:pPr>
      <w:r w:rsidRPr="00897657">
        <w:rPr>
          <w:rFonts w:cs="Arial"/>
        </w:rPr>
        <w:t>None (leave blank)</w:t>
      </w:r>
    </w:p>
    <w:p w14:paraId="2C9CD130" w14:textId="77777777" w:rsidR="006C31FC" w:rsidRPr="00897657" w:rsidRDefault="006C31FC" w:rsidP="0089315D">
      <w:pPr>
        <w:spacing w:line="360" w:lineRule="auto"/>
        <w:rPr>
          <w:rFonts w:eastAsiaTheme="majorEastAsia" w:cs="Arial"/>
          <w:b/>
        </w:rPr>
      </w:pPr>
      <w:r w:rsidRPr="00897657">
        <w:rPr>
          <w:rFonts w:eastAsiaTheme="majorEastAsia" w:cs="Arial"/>
          <w:b/>
        </w:rPr>
        <w:t>34. Reference and/or URL for published protocol.</w:t>
      </w:r>
    </w:p>
    <w:p w14:paraId="1711DC2E" w14:textId="77777777" w:rsidR="006C31FC" w:rsidRPr="00897657" w:rsidRDefault="006C31FC" w:rsidP="0089315D">
      <w:pPr>
        <w:spacing w:line="360" w:lineRule="auto"/>
        <w:rPr>
          <w:rFonts w:eastAsiaTheme="majorEastAsia" w:cs="Arial"/>
          <w:b/>
        </w:rPr>
      </w:pPr>
      <w:r w:rsidRPr="00897657">
        <w:rPr>
          <w:rFonts w:eastAsiaTheme="majorEastAsia" w:cs="Arial"/>
          <w:b/>
        </w:rPr>
        <w:t>35. Dissemination plans.</w:t>
      </w:r>
    </w:p>
    <w:p w14:paraId="4FA9164A" w14:textId="77777777" w:rsidR="006C31FC" w:rsidRPr="00897657" w:rsidRDefault="006C31FC" w:rsidP="0089315D">
      <w:pPr>
        <w:spacing w:line="360" w:lineRule="auto"/>
        <w:rPr>
          <w:rFonts w:eastAsiaTheme="majorEastAsia" w:cs="Arial"/>
          <w:b/>
        </w:rPr>
      </w:pPr>
      <w:r w:rsidRPr="00897657">
        <w:rPr>
          <w:rFonts w:eastAsiaTheme="majorEastAsia" w:cs="Arial"/>
          <w:b/>
        </w:rPr>
        <w:t>36. Keywords.</w:t>
      </w:r>
    </w:p>
    <w:p w14:paraId="4BCB7D42" w14:textId="77777777" w:rsidR="006C31FC" w:rsidRPr="00897657" w:rsidRDefault="006C31FC" w:rsidP="0089315D">
      <w:pPr>
        <w:spacing w:line="360" w:lineRule="auto"/>
        <w:rPr>
          <w:rFonts w:cs="Arial"/>
          <w:b/>
        </w:rPr>
      </w:pPr>
      <w:r w:rsidRPr="00897657">
        <w:rPr>
          <w:rFonts w:cs="Arial"/>
        </w:rPr>
        <w:t>37. Details of any existing review of the same topic by the same authors.</w:t>
      </w:r>
    </w:p>
    <w:p w14:paraId="45A33111" w14:textId="77777777" w:rsidR="006C31FC" w:rsidRPr="00897657" w:rsidRDefault="006C31FC" w:rsidP="0089315D">
      <w:pPr>
        <w:spacing w:line="360" w:lineRule="auto"/>
        <w:rPr>
          <w:rFonts w:eastAsiaTheme="majorEastAsia" w:cs="Arial"/>
          <w:b/>
        </w:rPr>
      </w:pPr>
      <w:r w:rsidRPr="00897657">
        <w:rPr>
          <w:rFonts w:eastAsiaTheme="majorEastAsia" w:cs="Arial"/>
          <w:b/>
        </w:rPr>
        <w:t>38. * Current review status.</w:t>
      </w:r>
    </w:p>
    <w:p w14:paraId="08BFF451" w14:textId="48F0FB53" w:rsidR="005A786B" w:rsidRPr="00897657" w:rsidRDefault="00D923FD" w:rsidP="0089315D">
      <w:pPr>
        <w:spacing w:line="360" w:lineRule="auto"/>
        <w:rPr>
          <w:rFonts w:cs="Arial"/>
        </w:rPr>
      </w:pPr>
      <w:r w:rsidRPr="00897657">
        <w:rPr>
          <w:rFonts w:cs="Arial"/>
        </w:rPr>
        <w:t>Review Ongoing.</w:t>
      </w:r>
    </w:p>
    <w:p w14:paraId="6DCAACA2" w14:textId="5091E9B7" w:rsidR="006C31FC" w:rsidRPr="00897657" w:rsidRDefault="006C31FC" w:rsidP="0089315D">
      <w:pPr>
        <w:spacing w:line="360" w:lineRule="auto"/>
        <w:rPr>
          <w:rFonts w:eastAsiaTheme="majorEastAsia" w:cs="Arial"/>
          <w:b/>
        </w:rPr>
      </w:pPr>
      <w:r w:rsidRPr="00897657">
        <w:rPr>
          <w:rFonts w:eastAsiaTheme="majorEastAsia" w:cs="Arial"/>
          <w:b/>
        </w:rPr>
        <w:t>39. Any additional information.</w:t>
      </w:r>
    </w:p>
    <w:p w14:paraId="134DC36E" w14:textId="77777777" w:rsidR="006C31FC" w:rsidRPr="00897657" w:rsidRDefault="006C31FC" w:rsidP="0089315D">
      <w:pPr>
        <w:spacing w:line="360" w:lineRule="auto"/>
        <w:rPr>
          <w:rFonts w:cs="Arial"/>
        </w:rPr>
      </w:pPr>
      <w:r w:rsidRPr="00897657">
        <w:rPr>
          <w:rFonts w:cs="Arial"/>
        </w:rPr>
        <w:t>None</w:t>
      </w:r>
    </w:p>
    <w:p w14:paraId="294F211D" w14:textId="77777777" w:rsidR="006C31FC" w:rsidRPr="00897657" w:rsidRDefault="006C31FC" w:rsidP="0089315D">
      <w:pPr>
        <w:spacing w:line="360" w:lineRule="auto"/>
        <w:rPr>
          <w:rFonts w:eastAsiaTheme="majorEastAsia" w:cs="Arial"/>
          <w:b/>
        </w:rPr>
      </w:pPr>
      <w:r w:rsidRPr="00897657">
        <w:rPr>
          <w:rFonts w:eastAsiaTheme="majorEastAsia" w:cs="Arial"/>
          <w:b/>
        </w:rPr>
        <w:lastRenderedPageBreak/>
        <w:t>40. Details of final report/publication(s).</w:t>
      </w:r>
    </w:p>
    <w:p w14:paraId="77EB5EF3" w14:textId="77777777" w:rsidR="009E13EB" w:rsidRPr="00897657" w:rsidRDefault="009E13EB" w:rsidP="0089315D">
      <w:pPr>
        <w:spacing w:line="360" w:lineRule="auto"/>
        <w:rPr>
          <w:rFonts w:cs="Arial"/>
        </w:rPr>
      </w:pPr>
    </w:p>
    <w:p w14:paraId="1C72A95C" w14:textId="77777777" w:rsidR="00CC59F6" w:rsidRPr="00897657" w:rsidRDefault="00CC59F6" w:rsidP="0089315D">
      <w:pPr>
        <w:spacing w:line="360" w:lineRule="auto"/>
        <w:rPr>
          <w:rFonts w:cs="Arial"/>
        </w:rPr>
      </w:pPr>
      <w:r w:rsidRPr="00897657">
        <w:rPr>
          <w:rFonts w:cs="Arial"/>
        </w:rPr>
        <w:br w:type="page"/>
      </w:r>
    </w:p>
    <w:p w14:paraId="04B8D43E" w14:textId="2587F754" w:rsidR="003B6C20" w:rsidRPr="00897657" w:rsidRDefault="003B6C20" w:rsidP="0089315D">
      <w:pPr>
        <w:pStyle w:val="berschrift1"/>
        <w:spacing w:line="360" w:lineRule="auto"/>
        <w:rPr>
          <w:rFonts w:cs="Arial"/>
          <w:szCs w:val="22"/>
        </w:rPr>
      </w:pPr>
      <w:bookmarkStart w:id="3" w:name="_Toc190690905"/>
      <w:r w:rsidRPr="00897657">
        <w:rPr>
          <w:rFonts w:cs="Arial"/>
          <w:szCs w:val="22"/>
        </w:rPr>
        <w:lastRenderedPageBreak/>
        <w:t>S</w:t>
      </w:r>
      <w:r w:rsidR="0076089D" w:rsidRPr="00897657">
        <w:rPr>
          <w:rFonts w:cs="Arial"/>
          <w:szCs w:val="22"/>
        </w:rPr>
        <w:t>4</w:t>
      </w:r>
      <w:r w:rsidRPr="00897657">
        <w:rPr>
          <w:rFonts w:cs="Arial"/>
          <w:szCs w:val="22"/>
        </w:rPr>
        <w:t xml:space="preserve"> Full </w:t>
      </w:r>
      <w:r w:rsidR="0035633E" w:rsidRPr="00897657">
        <w:rPr>
          <w:rFonts w:cs="Arial"/>
          <w:szCs w:val="22"/>
        </w:rPr>
        <w:t>S</w:t>
      </w:r>
      <w:r w:rsidRPr="00897657">
        <w:rPr>
          <w:rFonts w:cs="Arial"/>
          <w:szCs w:val="22"/>
        </w:rPr>
        <w:t xml:space="preserve">earch </w:t>
      </w:r>
      <w:r w:rsidR="0035633E" w:rsidRPr="00897657">
        <w:rPr>
          <w:rFonts w:cs="Arial"/>
          <w:szCs w:val="22"/>
        </w:rPr>
        <w:t>S</w:t>
      </w:r>
      <w:r w:rsidRPr="00897657">
        <w:rPr>
          <w:rFonts w:cs="Arial"/>
          <w:szCs w:val="22"/>
        </w:rPr>
        <w:t xml:space="preserve">trategy for </w:t>
      </w:r>
      <w:proofErr w:type="spellStart"/>
      <w:r w:rsidRPr="00897657">
        <w:rPr>
          <w:rFonts w:cs="Arial"/>
          <w:szCs w:val="22"/>
        </w:rPr>
        <w:t>Pubmed</w:t>
      </w:r>
      <w:proofErr w:type="spellEnd"/>
      <w:r w:rsidR="00615E78" w:rsidRPr="00897657">
        <w:rPr>
          <w:rFonts w:cs="Arial"/>
          <w:szCs w:val="22"/>
        </w:rPr>
        <w:t xml:space="preserve"> and</w:t>
      </w:r>
      <w:r w:rsidRPr="00897657">
        <w:rPr>
          <w:rFonts w:cs="Arial"/>
          <w:szCs w:val="22"/>
        </w:rPr>
        <w:t xml:space="preserve"> Web of Science</w:t>
      </w:r>
      <w:bookmarkEnd w:id="3"/>
    </w:p>
    <w:tbl>
      <w:tblPr>
        <w:tblW w:w="0" w:type="auto"/>
        <w:tblLook w:val="04A0" w:firstRow="1" w:lastRow="0" w:firstColumn="1" w:lastColumn="0" w:noHBand="0" w:noVBand="1"/>
      </w:tblPr>
      <w:tblGrid>
        <w:gridCol w:w="1500"/>
        <w:gridCol w:w="7572"/>
      </w:tblGrid>
      <w:tr w:rsidR="003B6C20" w:rsidRPr="00897657" w14:paraId="3F8B6E0E" w14:textId="77777777" w:rsidTr="0076089D">
        <w:tc>
          <w:tcPr>
            <w:tcW w:w="1500" w:type="dxa"/>
            <w:tcBorders>
              <w:top w:val="single" w:sz="4" w:space="0" w:color="auto"/>
              <w:bottom w:val="single" w:sz="4" w:space="0" w:color="auto"/>
            </w:tcBorders>
            <w:shd w:val="clear" w:color="auto" w:fill="auto"/>
          </w:tcPr>
          <w:p w14:paraId="41B2F21D" w14:textId="77777777" w:rsidR="003B6C20" w:rsidRPr="00897657" w:rsidRDefault="003B6C20" w:rsidP="0089315D">
            <w:pPr>
              <w:spacing w:after="0" w:line="360" w:lineRule="auto"/>
              <w:rPr>
                <w:rFonts w:cs="Arial"/>
              </w:rPr>
            </w:pPr>
            <w:r w:rsidRPr="00897657">
              <w:rPr>
                <w:rFonts w:cs="Arial"/>
              </w:rPr>
              <w:t>Search field</w:t>
            </w:r>
          </w:p>
        </w:tc>
        <w:tc>
          <w:tcPr>
            <w:tcW w:w="7572" w:type="dxa"/>
            <w:tcBorders>
              <w:top w:val="single" w:sz="4" w:space="0" w:color="auto"/>
              <w:bottom w:val="single" w:sz="4" w:space="0" w:color="auto"/>
            </w:tcBorders>
            <w:shd w:val="clear" w:color="auto" w:fill="auto"/>
          </w:tcPr>
          <w:p w14:paraId="08FF2718" w14:textId="77777777" w:rsidR="003B6C20" w:rsidRPr="00897657" w:rsidRDefault="003B6C20" w:rsidP="0089315D">
            <w:pPr>
              <w:spacing w:after="0" w:line="360" w:lineRule="auto"/>
              <w:rPr>
                <w:rFonts w:cs="Arial"/>
              </w:rPr>
            </w:pPr>
            <w:r w:rsidRPr="00897657">
              <w:rPr>
                <w:rFonts w:cs="Arial"/>
              </w:rPr>
              <w:t>Search string</w:t>
            </w:r>
          </w:p>
        </w:tc>
      </w:tr>
      <w:tr w:rsidR="003B6C20" w:rsidRPr="00897657" w14:paraId="0C149679" w14:textId="77777777" w:rsidTr="0076089D">
        <w:tc>
          <w:tcPr>
            <w:tcW w:w="9072" w:type="dxa"/>
            <w:gridSpan w:val="2"/>
            <w:tcBorders>
              <w:top w:val="single" w:sz="4" w:space="0" w:color="auto"/>
            </w:tcBorders>
            <w:shd w:val="clear" w:color="auto" w:fill="auto"/>
          </w:tcPr>
          <w:p w14:paraId="6309DA9D" w14:textId="77777777" w:rsidR="003B6C20" w:rsidRPr="00897657" w:rsidRDefault="003B6C20" w:rsidP="0089315D">
            <w:pPr>
              <w:spacing w:after="0" w:line="360" w:lineRule="auto"/>
              <w:rPr>
                <w:rFonts w:cs="Arial"/>
                <w:b/>
                <w:i/>
              </w:rPr>
            </w:pPr>
            <w:proofErr w:type="spellStart"/>
            <w:r w:rsidRPr="00897657">
              <w:rPr>
                <w:rFonts w:cs="Arial"/>
                <w:b/>
                <w:i/>
              </w:rPr>
              <w:t>Pubmed</w:t>
            </w:r>
            <w:proofErr w:type="spellEnd"/>
          </w:p>
        </w:tc>
      </w:tr>
      <w:tr w:rsidR="003B6C20" w:rsidRPr="00897657" w14:paraId="6FB0F9E3" w14:textId="77777777" w:rsidTr="0076089D">
        <w:tc>
          <w:tcPr>
            <w:tcW w:w="1500" w:type="dxa"/>
            <w:shd w:val="clear" w:color="auto" w:fill="auto"/>
          </w:tcPr>
          <w:p w14:paraId="0CDD66D8" w14:textId="1BE288EA" w:rsidR="003B6C20" w:rsidRPr="00897657" w:rsidRDefault="003B6C20" w:rsidP="0089315D">
            <w:pPr>
              <w:spacing w:after="0" w:line="360" w:lineRule="auto"/>
              <w:rPr>
                <w:rFonts w:cs="Arial"/>
              </w:rPr>
            </w:pPr>
            <w:r w:rsidRPr="00897657">
              <w:rPr>
                <w:rFonts w:cs="Arial"/>
              </w:rPr>
              <w:t>Behavior</w:t>
            </w:r>
          </w:p>
        </w:tc>
        <w:tc>
          <w:tcPr>
            <w:tcW w:w="7572" w:type="dxa"/>
            <w:shd w:val="clear" w:color="auto" w:fill="auto"/>
          </w:tcPr>
          <w:p w14:paraId="49CBF2D5" w14:textId="076A5AF0" w:rsidR="003B6C20" w:rsidRPr="00897657" w:rsidRDefault="003B6C20" w:rsidP="0089315D">
            <w:pPr>
              <w:spacing w:after="0" w:line="360" w:lineRule="auto"/>
              <w:rPr>
                <w:rFonts w:cs="Arial"/>
              </w:rPr>
            </w:pPr>
            <w:r w:rsidRPr="00897657">
              <w:rPr>
                <w:rFonts w:cs="Arial"/>
              </w:rPr>
              <w:t>(((((((((((((((((((((((((("gaming"[Title/Abstract]) OR ("</w:t>
            </w:r>
            <w:proofErr w:type="spellStart"/>
            <w:r w:rsidRPr="00897657">
              <w:rPr>
                <w:rFonts w:cs="Arial"/>
              </w:rPr>
              <w:t>videogam</w:t>
            </w:r>
            <w:proofErr w:type="spellEnd"/>
            <w:r w:rsidRPr="00897657">
              <w:rPr>
                <w:rFonts w:cs="Arial"/>
              </w:rPr>
              <w:t xml:space="preserve">*"[Title/Abstract])) OR ("video </w:t>
            </w:r>
            <w:proofErr w:type="spellStart"/>
            <w:r w:rsidRPr="00897657">
              <w:rPr>
                <w:rFonts w:cs="Arial"/>
              </w:rPr>
              <w:t>gam</w:t>
            </w:r>
            <w:proofErr w:type="spellEnd"/>
            <w:r w:rsidRPr="00897657">
              <w:rPr>
                <w:rFonts w:cs="Arial"/>
              </w:rPr>
              <w:t>*"[Title/Abstract])) OR ("video-</w:t>
            </w:r>
            <w:proofErr w:type="spellStart"/>
            <w:r w:rsidRPr="00897657">
              <w:rPr>
                <w:rFonts w:cs="Arial"/>
              </w:rPr>
              <w:t>gam</w:t>
            </w:r>
            <w:proofErr w:type="spellEnd"/>
            <w:r w:rsidRPr="00897657">
              <w:rPr>
                <w:rFonts w:cs="Arial"/>
              </w:rPr>
              <w:t>*"[Title/Abstract])) OR ("</w:t>
            </w:r>
            <w:proofErr w:type="spellStart"/>
            <w:r w:rsidRPr="00897657">
              <w:rPr>
                <w:rFonts w:cs="Arial"/>
              </w:rPr>
              <w:t>gambl</w:t>
            </w:r>
            <w:proofErr w:type="spellEnd"/>
            <w:r w:rsidRPr="00897657">
              <w:rPr>
                <w:rFonts w:cs="Arial"/>
              </w:rPr>
              <w:t>*"[Title/Abstract])) OR ("porn*"[Title/Abstract])) OR ("cybersex"[Title/Abstract])) OR ("cyber-sex"[Title/Abstract])) OR ("cyber pornography"[Title/Abstract])) OR ("cyber-pornography"[Title/Abstract])) OR ("sexual*"[Title/Abstract])) OR ("sex addiction"[Title/Abstract])) OR ("sex-addiction"[Title/Abstract])) OR ("sex dependency"[Title/Abstract])) OR ("buying"[Title/Abstract])) OR ("shopping"[Title/Abstract])) OR ("social media"[Title/Abstract])) OR ("social networks"[Title/Abstract])) OR ("</w:t>
            </w:r>
            <w:proofErr w:type="spellStart"/>
            <w:r w:rsidRPr="00897657">
              <w:rPr>
                <w:rFonts w:cs="Arial"/>
              </w:rPr>
              <w:t>facebook</w:t>
            </w:r>
            <w:proofErr w:type="spellEnd"/>
            <w:r w:rsidRPr="00897657">
              <w:rPr>
                <w:rFonts w:cs="Arial"/>
              </w:rPr>
              <w:t>"[Title/Abstract])) OR ("</w:t>
            </w:r>
            <w:proofErr w:type="spellStart"/>
            <w:r w:rsidRPr="00897657">
              <w:rPr>
                <w:rFonts w:cs="Arial"/>
              </w:rPr>
              <w:t>whatsapp</w:t>
            </w:r>
            <w:proofErr w:type="spellEnd"/>
            <w:r w:rsidRPr="00897657">
              <w:rPr>
                <w:rFonts w:cs="Arial"/>
              </w:rPr>
              <w:t>"[Title/Abstract])) OR ("</w:t>
            </w:r>
            <w:proofErr w:type="spellStart"/>
            <w:r w:rsidRPr="00897657">
              <w:rPr>
                <w:rFonts w:cs="Arial"/>
              </w:rPr>
              <w:t>instagram</w:t>
            </w:r>
            <w:proofErr w:type="spellEnd"/>
            <w:r w:rsidRPr="00897657">
              <w:rPr>
                <w:rFonts w:cs="Arial"/>
              </w:rPr>
              <w:t>"[Title/Abstract])) OR ("twitter"[Title/Abstract])) OR ("communication"[Title/Abstract])) OR ("internet"[Title/Abstract])) OR ("mobile phone"[Title/Abstract])) OR ("smartphone"[Title/Abstract]))</w:t>
            </w:r>
          </w:p>
          <w:p w14:paraId="4E60B949" w14:textId="1A9DDE39" w:rsidR="003B6C20" w:rsidRPr="00897657" w:rsidRDefault="003B6C20" w:rsidP="0089315D">
            <w:pPr>
              <w:spacing w:after="0" w:line="360" w:lineRule="auto"/>
              <w:rPr>
                <w:rFonts w:cs="Arial"/>
              </w:rPr>
            </w:pPr>
            <w:r w:rsidRPr="00897657">
              <w:rPr>
                <w:rFonts w:cs="Arial"/>
              </w:rPr>
              <w:t>AND</w:t>
            </w:r>
          </w:p>
        </w:tc>
      </w:tr>
      <w:tr w:rsidR="003B6C20" w:rsidRPr="00897657" w14:paraId="78B19319" w14:textId="77777777" w:rsidTr="0076089D">
        <w:tc>
          <w:tcPr>
            <w:tcW w:w="1500" w:type="dxa"/>
            <w:shd w:val="clear" w:color="auto" w:fill="auto"/>
          </w:tcPr>
          <w:p w14:paraId="736F6788" w14:textId="326554B3" w:rsidR="003B6C20" w:rsidRPr="00897657" w:rsidRDefault="003B6C20" w:rsidP="0089315D">
            <w:pPr>
              <w:spacing w:after="0" w:line="360" w:lineRule="auto"/>
              <w:rPr>
                <w:rFonts w:cs="Arial"/>
              </w:rPr>
            </w:pPr>
            <w:r w:rsidRPr="00897657">
              <w:rPr>
                <w:rFonts w:cs="Arial"/>
              </w:rPr>
              <w:t>Addiction</w:t>
            </w:r>
          </w:p>
        </w:tc>
        <w:tc>
          <w:tcPr>
            <w:tcW w:w="7572" w:type="dxa"/>
            <w:shd w:val="clear" w:color="auto" w:fill="auto"/>
          </w:tcPr>
          <w:p w14:paraId="70CBF9C3" w14:textId="77777777" w:rsidR="003B6C20" w:rsidRPr="00897657" w:rsidRDefault="003B6C20" w:rsidP="0089315D">
            <w:pPr>
              <w:spacing w:after="0" w:line="360" w:lineRule="auto"/>
              <w:rPr>
                <w:rFonts w:cs="Arial"/>
              </w:rPr>
            </w:pPr>
            <w:r w:rsidRPr="00897657">
              <w:rPr>
                <w:rFonts w:cs="Arial"/>
              </w:rPr>
              <w:t>(((((((((("addict*"[Title/Abstract]) OR ("disorder*"[Title/Abstract])) OR ("problem*"[Title/Abstract])) OR ("pathologic*"[Title/Abstract])) OR ("compulsive"[Title/Abstract])) OR ("hyper*"[Title/Abstract])) OR ("impulsive"[Title/Abstract])) OR ("excessive"[Title/Abstract])) OR ("obsessive"[Title/Abstract])) OR ("</w:t>
            </w:r>
            <w:proofErr w:type="spellStart"/>
            <w:r w:rsidRPr="00897657">
              <w:rPr>
                <w:rFonts w:cs="Arial"/>
              </w:rPr>
              <w:t>dependen</w:t>
            </w:r>
            <w:proofErr w:type="spellEnd"/>
            <w:r w:rsidRPr="00897657">
              <w:rPr>
                <w:rFonts w:cs="Arial"/>
              </w:rPr>
              <w:t>*"[Title/Abstract]))</w:t>
            </w:r>
          </w:p>
          <w:p w14:paraId="4A7EACA2" w14:textId="70CC830A" w:rsidR="003B6C20" w:rsidRPr="00897657" w:rsidRDefault="003B6C20" w:rsidP="0089315D">
            <w:pPr>
              <w:spacing w:after="0" w:line="360" w:lineRule="auto"/>
              <w:rPr>
                <w:rFonts w:cs="Arial"/>
              </w:rPr>
            </w:pPr>
            <w:r w:rsidRPr="00897657">
              <w:rPr>
                <w:rFonts w:cs="Arial"/>
              </w:rPr>
              <w:t>AND</w:t>
            </w:r>
          </w:p>
        </w:tc>
      </w:tr>
      <w:tr w:rsidR="003B6C20" w:rsidRPr="00897657" w14:paraId="66742714" w14:textId="77777777" w:rsidTr="0076089D">
        <w:tc>
          <w:tcPr>
            <w:tcW w:w="1500" w:type="dxa"/>
            <w:shd w:val="clear" w:color="auto" w:fill="auto"/>
          </w:tcPr>
          <w:p w14:paraId="11CFB6DD" w14:textId="12C13DA1" w:rsidR="003B6C20" w:rsidRPr="00897657" w:rsidRDefault="003B6C20" w:rsidP="0089315D">
            <w:pPr>
              <w:spacing w:after="0" w:line="360" w:lineRule="auto"/>
              <w:rPr>
                <w:rFonts w:cs="Arial"/>
              </w:rPr>
            </w:pPr>
            <w:r w:rsidRPr="00897657">
              <w:rPr>
                <w:rFonts w:cs="Arial"/>
              </w:rPr>
              <w:t xml:space="preserve">Ambulatory </w:t>
            </w:r>
            <w:r w:rsidR="00781F91" w:rsidRPr="00897657">
              <w:rPr>
                <w:rFonts w:cs="Arial"/>
              </w:rPr>
              <w:t>assessment</w:t>
            </w:r>
          </w:p>
        </w:tc>
        <w:tc>
          <w:tcPr>
            <w:tcW w:w="7572" w:type="dxa"/>
            <w:shd w:val="clear" w:color="auto" w:fill="auto"/>
          </w:tcPr>
          <w:p w14:paraId="68A6EA37" w14:textId="2DE60CA3" w:rsidR="003B6C20" w:rsidRPr="00897657" w:rsidRDefault="003B6C20" w:rsidP="0089315D">
            <w:pPr>
              <w:spacing w:after="0" w:line="360" w:lineRule="auto"/>
              <w:rPr>
                <w:rFonts w:cs="Arial"/>
              </w:rPr>
            </w:pPr>
            <w:r w:rsidRPr="00897657">
              <w:rPr>
                <w:rFonts w:cs="Arial"/>
              </w:rPr>
              <w:t>(((((((("ecological momentary assessment*") OR ("naturalistic assessment*")) OR ("ambulatory assessment*")) OR ("experience sampling")) OR (EMA)) OR (ESM)) OR ("experience sampling")) OR (diary))</w:t>
            </w:r>
          </w:p>
        </w:tc>
      </w:tr>
      <w:tr w:rsidR="003B6C20" w:rsidRPr="00897657" w14:paraId="322196E7" w14:textId="77777777" w:rsidTr="0076089D">
        <w:tc>
          <w:tcPr>
            <w:tcW w:w="1500" w:type="dxa"/>
            <w:tcBorders>
              <w:bottom w:val="single" w:sz="4" w:space="0" w:color="auto"/>
            </w:tcBorders>
            <w:shd w:val="clear" w:color="auto" w:fill="auto"/>
          </w:tcPr>
          <w:p w14:paraId="4F651487" w14:textId="77777777" w:rsidR="003B6C20" w:rsidRPr="00897657" w:rsidRDefault="003B6C20" w:rsidP="0089315D">
            <w:pPr>
              <w:spacing w:after="0" w:line="360" w:lineRule="auto"/>
              <w:rPr>
                <w:rFonts w:cs="Arial"/>
              </w:rPr>
            </w:pPr>
            <w:r w:rsidRPr="00897657">
              <w:rPr>
                <w:rFonts w:cs="Arial"/>
              </w:rPr>
              <w:t>Date</w:t>
            </w:r>
          </w:p>
        </w:tc>
        <w:tc>
          <w:tcPr>
            <w:tcW w:w="7572" w:type="dxa"/>
            <w:tcBorders>
              <w:bottom w:val="single" w:sz="4" w:space="0" w:color="auto"/>
            </w:tcBorders>
            <w:shd w:val="clear" w:color="auto" w:fill="auto"/>
          </w:tcPr>
          <w:p w14:paraId="3FD038D8" w14:textId="7810C47B" w:rsidR="003B6C20" w:rsidRPr="00897657" w:rsidRDefault="003B6C20" w:rsidP="0089315D">
            <w:pPr>
              <w:spacing w:after="0" w:line="360" w:lineRule="auto"/>
              <w:rPr>
                <w:rFonts w:cs="Arial"/>
              </w:rPr>
            </w:pPr>
            <w:r w:rsidRPr="00897657">
              <w:rPr>
                <w:rFonts w:cs="Arial"/>
              </w:rPr>
              <w:t>((("2000/01/01" [Date - Publication]: "202</w:t>
            </w:r>
            <w:r w:rsidR="00AA624A">
              <w:rPr>
                <w:rFonts w:cs="Arial"/>
              </w:rPr>
              <w:t>5</w:t>
            </w:r>
            <w:r w:rsidRPr="00897657">
              <w:rPr>
                <w:rFonts w:cs="Arial"/>
              </w:rPr>
              <w:t>/</w:t>
            </w:r>
            <w:r w:rsidR="00AA624A">
              <w:rPr>
                <w:rFonts w:cs="Arial"/>
              </w:rPr>
              <w:t>04</w:t>
            </w:r>
            <w:r w:rsidRPr="00897657">
              <w:rPr>
                <w:rFonts w:cs="Arial"/>
              </w:rPr>
              <w:t>/</w:t>
            </w:r>
            <w:r w:rsidR="00AA624A">
              <w:rPr>
                <w:rFonts w:cs="Arial"/>
              </w:rPr>
              <w:t>28</w:t>
            </w:r>
            <w:r w:rsidRPr="00897657">
              <w:rPr>
                <w:rFonts w:cs="Arial"/>
              </w:rPr>
              <w:t>" [Date - Publication])))</w:t>
            </w:r>
          </w:p>
        </w:tc>
      </w:tr>
      <w:tr w:rsidR="003B6C20" w:rsidRPr="00897657" w14:paraId="1BFB971E" w14:textId="77777777" w:rsidTr="0076089D">
        <w:tc>
          <w:tcPr>
            <w:tcW w:w="9072" w:type="dxa"/>
            <w:gridSpan w:val="2"/>
            <w:tcBorders>
              <w:top w:val="single" w:sz="4" w:space="0" w:color="auto"/>
            </w:tcBorders>
            <w:shd w:val="clear" w:color="auto" w:fill="auto"/>
          </w:tcPr>
          <w:p w14:paraId="6F75F9C3" w14:textId="77777777" w:rsidR="003B6C20" w:rsidRPr="00897657" w:rsidRDefault="003B6C20" w:rsidP="0089315D">
            <w:pPr>
              <w:spacing w:after="0" w:line="360" w:lineRule="auto"/>
              <w:rPr>
                <w:rFonts w:cs="Arial"/>
                <w:b/>
                <w:i/>
              </w:rPr>
            </w:pPr>
            <w:r w:rsidRPr="00897657">
              <w:rPr>
                <w:rFonts w:cs="Arial"/>
                <w:b/>
                <w:i/>
              </w:rPr>
              <w:t>Web of Science</w:t>
            </w:r>
          </w:p>
        </w:tc>
      </w:tr>
      <w:tr w:rsidR="003B6C20" w:rsidRPr="00897657" w14:paraId="37AFBAC6" w14:textId="77777777" w:rsidTr="0076089D">
        <w:tc>
          <w:tcPr>
            <w:tcW w:w="1500" w:type="dxa"/>
            <w:shd w:val="clear" w:color="auto" w:fill="auto"/>
          </w:tcPr>
          <w:p w14:paraId="21BEB3F8" w14:textId="597FF36E" w:rsidR="003B6C20" w:rsidRPr="00897657" w:rsidRDefault="00663075" w:rsidP="0089315D">
            <w:pPr>
              <w:spacing w:after="0" w:line="360" w:lineRule="auto"/>
              <w:rPr>
                <w:rFonts w:cs="Arial"/>
              </w:rPr>
            </w:pPr>
            <w:r w:rsidRPr="00897657">
              <w:rPr>
                <w:rFonts w:cs="Arial"/>
              </w:rPr>
              <w:t>Behavior</w:t>
            </w:r>
          </w:p>
        </w:tc>
        <w:tc>
          <w:tcPr>
            <w:tcW w:w="7572" w:type="dxa"/>
            <w:shd w:val="clear" w:color="auto" w:fill="auto"/>
          </w:tcPr>
          <w:p w14:paraId="1E8D7D8F" w14:textId="658EC0CE" w:rsidR="003B6C20" w:rsidRPr="00897657" w:rsidRDefault="00663075" w:rsidP="0089315D">
            <w:pPr>
              <w:spacing w:after="0" w:line="360" w:lineRule="auto"/>
              <w:rPr>
                <w:rFonts w:cs="Arial"/>
              </w:rPr>
            </w:pPr>
            <w:r w:rsidRPr="00897657">
              <w:rPr>
                <w:rFonts w:cs="Arial"/>
              </w:rPr>
              <w:t>TI="gaming" OR TI="</w:t>
            </w:r>
            <w:proofErr w:type="spellStart"/>
            <w:r w:rsidRPr="00897657">
              <w:rPr>
                <w:rFonts w:cs="Arial"/>
              </w:rPr>
              <w:t>videogam</w:t>
            </w:r>
            <w:proofErr w:type="spellEnd"/>
            <w:r w:rsidRPr="00897657">
              <w:rPr>
                <w:rFonts w:cs="Arial"/>
              </w:rPr>
              <w:t xml:space="preserve">*" OR TI="video </w:t>
            </w:r>
            <w:proofErr w:type="spellStart"/>
            <w:r w:rsidRPr="00897657">
              <w:rPr>
                <w:rFonts w:cs="Arial"/>
              </w:rPr>
              <w:t>gam</w:t>
            </w:r>
            <w:proofErr w:type="spellEnd"/>
            <w:r w:rsidRPr="00897657">
              <w:rPr>
                <w:rFonts w:cs="Arial"/>
              </w:rPr>
              <w:t>*" OR TI="video-</w:t>
            </w:r>
            <w:proofErr w:type="spellStart"/>
            <w:r w:rsidRPr="00897657">
              <w:rPr>
                <w:rFonts w:cs="Arial"/>
              </w:rPr>
              <w:t>gam</w:t>
            </w:r>
            <w:proofErr w:type="spellEnd"/>
            <w:r w:rsidRPr="00897657">
              <w:rPr>
                <w:rFonts w:cs="Arial"/>
              </w:rPr>
              <w:t>*" OR TI="</w:t>
            </w:r>
            <w:proofErr w:type="spellStart"/>
            <w:r w:rsidRPr="00897657">
              <w:rPr>
                <w:rFonts w:cs="Arial"/>
              </w:rPr>
              <w:t>gambl</w:t>
            </w:r>
            <w:proofErr w:type="spellEnd"/>
            <w:r w:rsidRPr="00897657">
              <w:rPr>
                <w:rFonts w:cs="Arial"/>
              </w:rPr>
              <w:t>*" OR TI="porn*" OR TI="cybersex" OR TI="cyber-sex" OR TI="cyber pornography" OR TI="cyber-pornography" OR TI="sexual*" OR TI="sex addiction" OR TI="sex-addiction" OR TI="sex dependency" OR TI="buying" OR TI="shopping" OR TI="social media" OR TI="social networks" OR TI="</w:t>
            </w:r>
            <w:proofErr w:type="spellStart"/>
            <w:r w:rsidRPr="00897657">
              <w:rPr>
                <w:rFonts w:cs="Arial"/>
              </w:rPr>
              <w:t>facebook</w:t>
            </w:r>
            <w:proofErr w:type="spellEnd"/>
            <w:r w:rsidRPr="00897657">
              <w:rPr>
                <w:rFonts w:cs="Arial"/>
              </w:rPr>
              <w:t>" OR TI="</w:t>
            </w:r>
            <w:proofErr w:type="spellStart"/>
            <w:r w:rsidRPr="00897657">
              <w:rPr>
                <w:rFonts w:cs="Arial"/>
              </w:rPr>
              <w:t>whaTIapp</w:t>
            </w:r>
            <w:proofErr w:type="spellEnd"/>
            <w:r w:rsidRPr="00897657">
              <w:rPr>
                <w:rFonts w:cs="Arial"/>
              </w:rPr>
              <w:t>" OR TI="</w:t>
            </w:r>
            <w:proofErr w:type="spellStart"/>
            <w:r w:rsidRPr="00897657">
              <w:rPr>
                <w:rFonts w:cs="Arial"/>
              </w:rPr>
              <w:t>instagram</w:t>
            </w:r>
            <w:proofErr w:type="spellEnd"/>
            <w:r w:rsidRPr="00897657">
              <w:rPr>
                <w:rFonts w:cs="Arial"/>
              </w:rPr>
              <w:t xml:space="preserve">" OR </w:t>
            </w:r>
            <w:r w:rsidRPr="00897657">
              <w:rPr>
                <w:rFonts w:cs="Arial"/>
              </w:rPr>
              <w:lastRenderedPageBreak/>
              <w:t>TI="twitter" OR TI="communication" OR TI="internet" OR TI="mobile phone" OR TI="smartphone" OR AB="gaming" OR AB="</w:t>
            </w:r>
            <w:proofErr w:type="spellStart"/>
            <w:r w:rsidRPr="00897657">
              <w:rPr>
                <w:rFonts w:cs="Arial"/>
              </w:rPr>
              <w:t>videogam</w:t>
            </w:r>
            <w:proofErr w:type="spellEnd"/>
            <w:r w:rsidRPr="00897657">
              <w:rPr>
                <w:rFonts w:cs="Arial"/>
              </w:rPr>
              <w:t xml:space="preserve">*" OR AB="video </w:t>
            </w:r>
            <w:proofErr w:type="spellStart"/>
            <w:r w:rsidRPr="00897657">
              <w:rPr>
                <w:rFonts w:cs="Arial"/>
              </w:rPr>
              <w:t>gam</w:t>
            </w:r>
            <w:proofErr w:type="spellEnd"/>
            <w:r w:rsidRPr="00897657">
              <w:rPr>
                <w:rFonts w:cs="Arial"/>
              </w:rPr>
              <w:t>*" OR AB="video-</w:t>
            </w:r>
            <w:proofErr w:type="spellStart"/>
            <w:r w:rsidRPr="00897657">
              <w:rPr>
                <w:rFonts w:cs="Arial"/>
              </w:rPr>
              <w:t>gam</w:t>
            </w:r>
            <w:proofErr w:type="spellEnd"/>
            <w:r w:rsidRPr="00897657">
              <w:rPr>
                <w:rFonts w:cs="Arial"/>
              </w:rPr>
              <w:t>*" OR AB="</w:t>
            </w:r>
            <w:proofErr w:type="spellStart"/>
            <w:r w:rsidRPr="00897657">
              <w:rPr>
                <w:rFonts w:cs="Arial"/>
              </w:rPr>
              <w:t>gambl</w:t>
            </w:r>
            <w:proofErr w:type="spellEnd"/>
            <w:r w:rsidRPr="00897657">
              <w:rPr>
                <w:rFonts w:cs="Arial"/>
              </w:rPr>
              <w:t>*" OR AB="porn*" OR AB="cybersex" OR AB="cyber-sex" OR AB="cyber pornography" OR AB="cyber-pornography" OR AB="sexual*" OR AB="sex addiction" OR AB="sex-addiction" OR AB="sex dependency" OR AB="buying" OR AB="shopping" OR AB="social media" OR AB="social networks" OR AB="</w:t>
            </w:r>
            <w:proofErr w:type="spellStart"/>
            <w:r w:rsidRPr="00897657">
              <w:rPr>
                <w:rFonts w:cs="Arial"/>
              </w:rPr>
              <w:t>facebook</w:t>
            </w:r>
            <w:proofErr w:type="spellEnd"/>
            <w:r w:rsidRPr="00897657">
              <w:rPr>
                <w:rFonts w:cs="Arial"/>
              </w:rPr>
              <w:t>" OR AB="</w:t>
            </w:r>
            <w:proofErr w:type="spellStart"/>
            <w:r w:rsidRPr="00897657">
              <w:rPr>
                <w:rFonts w:cs="Arial"/>
              </w:rPr>
              <w:t>wha</w:t>
            </w:r>
            <w:r w:rsidR="00CA6FFE" w:rsidRPr="00897657">
              <w:rPr>
                <w:rFonts w:cs="Arial"/>
              </w:rPr>
              <w:t>ts</w:t>
            </w:r>
            <w:r w:rsidRPr="00897657">
              <w:rPr>
                <w:rFonts w:cs="Arial"/>
              </w:rPr>
              <w:t>app</w:t>
            </w:r>
            <w:proofErr w:type="spellEnd"/>
            <w:r w:rsidRPr="00897657">
              <w:rPr>
                <w:rFonts w:cs="Arial"/>
              </w:rPr>
              <w:t>" OR AB="</w:t>
            </w:r>
            <w:proofErr w:type="spellStart"/>
            <w:r w:rsidRPr="00897657">
              <w:rPr>
                <w:rFonts w:cs="Arial"/>
              </w:rPr>
              <w:t>instagram</w:t>
            </w:r>
            <w:proofErr w:type="spellEnd"/>
            <w:r w:rsidRPr="00897657">
              <w:rPr>
                <w:rFonts w:cs="Arial"/>
              </w:rPr>
              <w:t>" OR AB="twitter" OR AB="communication" OR AB="internet" OR AB="mobile phone" OR AB="smartphone"</w:t>
            </w:r>
          </w:p>
          <w:p w14:paraId="3E254AB4" w14:textId="289A14DE" w:rsidR="00663075" w:rsidRPr="00897657" w:rsidRDefault="00663075" w:rsidP="0089315D">
            <w:pPr>
              <w:spacing w:after="0" w:line="360" w:lineRule="auto"/>
              <w:rPr>
                <w:rFonts w:cs="Arial"/>
              </w:rPr>
            </w:pPr>
            <w:r w:rsidRPr="00897657">
              <w:rPr>
                <w:rFonts w:cs="Arial"/>
              </w:rPr>
              <w:t>AND</w:t>
            </w:r>
          </w:p>
        </w:tc>
      </w:tr>
      <w:tr w:rsidR="003B6C20" w:rsidRPr="00897657" w14:paraId="49E20CD5" w14:textId="77777777" w:rsidTr="0076089D">
        <w:tc>
          <w:tcPr>
            <w:tcW w:w="1500" w:type="dxa"/>
            <w:shd w:val="clear" w:color="auto" w:fill="auto"/>
          </w:tcPr>
          <w:p w14:paraId="6B9D2088" w14:textId="2D4D89EC" w:rsidR="003B6C20" w:rsidRPr="00897657" w:rsidRDefault="00663075" w:rsidP="0089315D">
            <w:pPr>
              <w:spacing w:after="0" w:line="360" w:lineRule="auto"/>
              <w:rPr>
                <w:rFonts w:cs="Arial"/>
              </w:rPr>
            </w:pPr>
            <w:r w:rsidRPr="00897657">
              <w:rPr>
                <w:rFonts w:cs="Arial"/>
              </w:rPr>
              <w:lastRenderedPageBreak/>
              <w:t>Addi</w:t>
            </w:r>
            <w:r w:rsidR="00ED0321">
              <w:rPr>
                <w:rFonts w:cs="Arial"/>
              </w:rPr>
              <w:t>c</w:t>
            </w:r>
            <w:r w:rsidRPr="00897657">
              <w:rPr>
                <w:rFonts w:cs="Arial"/>
              </w:rPr>
              <w:t>tion</w:t>
            </w:r>
          </w:p>
        </w:tc>
        <w:tc>
          <w:tcPr>
            <w:tcW w:w="7572" w:type="dxa"/>
            <w:shd w:val="clear" w:color="auto" w:fill="auto"/>
          </w:tcPr>
          <w:p w14:paraId="454FCF28" w14:textId="77777777" w:rsidR="003B6C20" w:rsidRPr="00897657" w:rsidRDefault="00663075" w:rsidP="0089315D">
            <w:pPr>
              <w:spacing w:after="0" w:line="360" w:lineRule="auto"/>
              <w:rPr>
                <w:rFonts w:cs="Arial"/>
              </w:rPr>
            </w:pPr>
            <w:r w:rsidRPr="00897657">
              <w:rPr>
                <w:rFonts w:cs="Arial"/>
              </w:rPr>
              <w:t>TI="addict*" OR TI= "disorder*" OR TI= "problem*" OR TI= "pathologic*" OR TI= "compulsive" OR TI= "hyper*" OR TI= "impulsive" OR TI= "excessive" OR TI= "obsessive" OR TI= "</w:t>
            </w:r>
            <w:proofErr w:type="spellStart"/>
            <w:r w:rsidRPr="00897657">
              <w:rPr>
                <w:rFonts w:cs="Arial"/>
              </w:rPr>
              <w:t>dependen</w:t>
            </w:r>
            <w:proofErr w:type="spellEnd"/>
            <w:r w:rsidRPr="00897657">
              <w:rPr>
                <w:rFonts w:cs="Arial"/>
              </w:rPr>
              <w:t>*" OR AB="addict*" OR AB= "disorder*" OR AB= "problem*" OR AB= "pathologic*" OR AB="compulsive" OR AB= "hyper*" OR AB= "impulsive" OR AB= "excessive" OR AB= "obsessive" OR AB= "</w:t>
            </w:r>
            <w:proofErr w:type="spellStart"/>
            <w:r w:rsidRPr="00897657">
              <w:rPr>
                <w:rFonts w:cs="Arial"/>
              </w:rPr>
              <w:t>dependen</w:t>
            </w:r>
            <w:proofErr w:type="spellEnd"/>
            <w:r w:rsidRPr="00897657">
              <w:rPr>
                <w:rFonts w:cs="Arial"/>
              </w:rPr>
              <w:t>*"</w:t>
            </w:r>
          </w:p>
          <w:p w14:paraId="05F6031C" w14:textId="6B84FA95" w:rsidR="00663075" w:rsidRPr="00897657" w:rsidRDefault="00663075" w:rsidP="0089315D">
            <w:pPr>
              <w:spacing w:after="0" w:line="360" w:lineRule="auto"/>
              <w:rPr>
                <w:rFonts w:cs="Arial"/>
              </w:rPr>
            </w:pPr>
            <w:r w:rsidRPr="00897657">
              <w:rPr>
                <w:rFonts w:cs="Arial"/>
              </w:rPr>
              <w:t>AND</w:t>
            </w:r>
          </w:p>
        </w:tc>
      </w:tr>
      <w:tr w:rsidR="00663075" w:rsidRPr="00897657" w14:paraId="7F415E6C" w14:textId="77777777" w:rsidTr="0076089D">
        <w:tc>
          <w:tcPr>
            <w:tcW w:w="1500" w:type="dxa"/>
            <w:shd w:val="clear" w:color="auto" w:fill="auto"/>
          </w:tcPr>
          <w:p w14:paraId="2C51E32F" w14:textId="6DD9A3BF" w:rsidR="00663075" w:rsidRPr="00897657" w:rsidRDefault="00663075" w:rsidP="0089315D">
            <w:pPr>
              <w:spacing w:after="0" w:line="360" w:lineRule="auto"/>
              <w:rPr>
                <w:rFonts w:cs="Arial"/>
              </w:rPr>
            </w:pPr>
            <w:r w:rsidRPr="00897657">
              <w:rPr>
                <w:rFonts w:cs="Arial"/>
              </w:rPr>
              <w:t>Ambulatory assessment</w:t>
            </w:r>
          </w:p>
        </w:tc>
        <w:tc>
          <w:tcPr>
            <w:tcW w:w="7572" w:type="dxa"/>
            <w:shd w:val="clear" w:color="auto" w:fill="auto"/>
          </w:tcPr>
          <w:p w14:paraId="5C8541FD" w14:textId="51398229" w:rsidR="00663075" w:rsidRPr="00897657" w:rsidRDefault="00663075" w:rsidP="0089315D">
            <w:pPr>
              <w:spacing w:after="0" w:line="360" w:lineRule="auto"/>
              <w:rPr>
                <w:rFonts w:cs="Arial"/>
              </w:rPr>
            </w:pPr>
            <w:r w:rsidRPr="00897657">
              <w:rPr>
                <w:rFonts w:cs="Arial"/>
              </w:rPr>
              <w:t>ALL="ecological momentary assessment*" OR ALL="naturalistic assessment*" OR ALL="ambulatory assessment*" OR ALL="experience sampling" OR ALL=EMA OR ALL= ESM OR ALL="experience sampling" OR ALL=diary</w:t>
            </w:r>
          </w:p>
        </w:tc>
      </w:tr>
      <w:tr w:rsidR="003B6C20" w:rsidRPr="00897657" w14:paraId="0CCCFA1F" w14:textId="77777777" w:rsidTr="0076089D">
        <w:tc>
          <w:tcPr>
            <w:tcW w:w="1500" w:type="dxa"/>
            <w:tcBorders>
              <w:bottom w:val="single" w:sz="4" w:space="0" w:color="auto"/>
            </w:tcBorders>
            <w:shd w:val="clear" w:color="auto" w:fill="auto"/>
          </w:tcPr>
          <w:p w14:paraId="1B063232" w14:textId="77777777" w:rsidR="003B6C20" w:rsidRPr="00897657" w:rsidRDefault="003B6C20" w:rsidP="0089315D">
            <w:pPr>
              <w:spacing w:after="0" w:line="360" w:lineRule="auto"/>
              <w:rPr>
                <w:rFonts w:cs="Arial"/>
              </w:rPr>
            </w:pPr>
            <w:r w:rsidRPr="00897657">
              <w:rPr>
                <w:rFonts w:cs="Arial"/>
              </w:rPr>
              <w:t>Filters</w:t>
            </w:r>
          </w:p>
        </w:tc>
        <w:tc>
          <w:tcPr>
            <w:tcW w:w="7572" w:type="dxa"/>
            <w:tcBorders>
              <w:bottom w:val="single" w:sz="4" w:space="0" w:color="auto"/>
            </w:tcBorders>
            <w:shd w:val="clear" w:color="auto" w:fill="auto"/>
          </w:tcPr>
          <w:p w14:paraId="57C07172" w14:textId="6BB440EA" w:rsidR="003B6C20" w:rsidRPr="00897657" w:rsidRDefault="003B6C20" w:rsidP="0089315D">
            <w:pPr>
              <w:spacing w:after="0" w:line="360" w:lineRule="auto"/>
              <w:rPr>
                <w:rFonts w:cs="Arial"/>
              </w:rPr>
            </w:pPr>
            <w:r w:rsidRPr="00897657">
              <w:rPr>
                <w:rFonts w:cs="Arial"/>
                <w:shd w:val="clear" w:color="auto" w:fill="FFFFFF"/>
              </w:rPr>
              <w:t xml:space="preserve">01.01.2000 - </w:t>
            </w:r>
            <w:r w:rsidR="00AA624A">
              <w:rPr>
                <w:rFonts w:cs="Arial"/>
                <w:shd w:val="clear" w:color="auto" w:fill="FFFFFF"/>
              </w:rPr>
              <w:t>2</w:t>
            </w:r>
            <w:r w:rsidR="000634D3">
              <w:rPr>
                <w:rFonts w:cs="Arial"/>
                <w:shd w:val="clear" w:color="auto" w:fill="FFFFFF"/>
              </w:rPr>
              <w:t>8</w:t>
            </w:r>
            <w:r w:rsidRPr="00897657">
              <w:rPr>
                <w:rFonts w:cs="Arial"/>
                <w:shd w:val="clear" w:color="auto" w:fill="FFFFFF"/>
              </w:rPr>
              <w:t>.</w:t>
            </w:r>
            <w:r w:rsidR="00AA624A">
              <w:rPr>
                <w:rFonts w:cs="Arial"/>
                <w:shd w:val="clear" w:color="auto" w:fill="FFFFFF"/>
              </w:rPr>
              <w:t>04</w:t>
            </w:r>
            <w:r w:rsidRPr="00897657">
              <w:rPr>
                <w:rFonts w:cs="Arial"/>
                <w:shd w:val="clear" w:color="auto" w:fill="FFFFFF"/>
              </w:rPr>
              <w:t>.202</w:t>
            </w:r>
            <w:r w:rsidR="000634D3">
              <w:rPr>
                <w:rFonts w:cs="Arial"/>
                <w:shd w:val="clear" w:color="auto" w:fill="FFFFFF"/>
              </w:rPr>
              <w:t>5</w:t>
            </w:r>
          </w:p>
        </w:tc>
      </w:tr>
    </w:tbl>
    <w:p w14:paraId="4A6A7055" w14:textId="4F537E17" w:rsidR="00897657" w:rsidRPr="00897657" w:rsidRDefault="00897657" w:rsidP="0089315D">
      <w:pPr>
        <w:spacing w:line="360" w:lineRule="auto"/>
        <w:rPr>
          <w:rFonts w:cs="Arial"/>
          <w:b/>
        </w:rPr>
      </w:pPr>
    </w:p>
    <w:p w14:paraId="57E5F982" w14:textId="77777777" w:rsidR="00897657" w:rsidRDefault="00897657">
      <w:pPr>
        <w:rPr>
          <w:rFonts w:cs="Arial"/>
          <w:b/>
        </w:rPr>
        <w:sectPr w:rsidR="00897657">
          <w:pgSz w:w="11906" w:h="16838"/>
          <w:pgMar w:top="1417" w:right="1417" w:bottom="1134" w:left="1417" w:header="708" w:footer="708" w:gutter="0"/>
          <w:cols w:space="708"/>
          <w:docGrid w:linePitch="360"/>
        </w:sectPr>
      </w:pPr>
    </w:p>
    <w:p w14:paraId="541062CF" w14:textId="77777777" w:rsidR="00897657" w:rsidRDefault="00897657" w:rsidP="00CD4A4C">
      <w:pPr>
        <w:pStyle w:val="berschrift1"/>
        <w:rPr>
          <w:rFonts w:cs="Arial"/>
          <w:bCs/>
        </w:rPr>
      </w:pPr>
      <w:bookmarkStart w:id="4" w:name="_Toc190690906"/>
      <w:r w:rsidRPr="00897657">
        <w:rPr>
          <w:rFonts w:cs="Arial"/>
        </w:rPr>
        <w:lastRenderedPageBreak/>
        <w:t xml:space="preserve">S5 Detailed </w:t>
      </w:r>
      <w:r w:rsidRPr="00897657">
        <w:t>Data extraction results</w:t>
      </w:r>
      <w:bookmarkEnd w:id="4"/>
    </w:p>
    <w:p w14:paraId="3845F8A7" w14:textId="77777777" w:rsidR="00897657" w:rsidRDefault="00897657" w:rsidP="00897657">
      <w:pPr>
        <w:rPr>
          <w:rFonts w:cs="Arial"/>
          <w:bCs/>
        </w:rPr>
      </w:pPr>
    </w:p>
    <w:p w14:paraId="0E6950E1" w14:textId="77777777" w:rsidR="00897657" w:rsidRDefault="00897657" w:rsidP="00897657">
      <w:pPr>
        <w:rPr>
          <w:rFonts w:cs="Arial"/>
          <w:bCs/>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1400"/>
        <w:gridCol w:w="1002"/>
        <w:gridCol w:w="1053"/>
        <w:gridCol w:w="1053"/>
        <w:gridCol w:w="1150"/>
        <w:gridCol w:w="1568"/>
        <w:gridCol w:w="1488"/>
        <w:gridCol w:w="1089"/>
        <w:gridCol w:w="1257"/>
        <w:gridCol w:w="1060"/>
        <w:gridCol w:w="1061"/>
      </w:tblGrid>
      <w:tr w:rsidR="00897657" w:rsidRPr="00897657" w14:paraId="32217683" w14:textId="77777777" w:rsidTr="00B523FD">
        <w:tc>
          <w:tcPr>
            <w:tcW w:w="387" w:type="pct"/>
            <w:tcBorders>
              <w:top w:val="single" w:sz="4" w:space="0" w:color="auto"/>
              <w:bottom w:val="single" w:sz="4" w:space="0" w:color="auto"/>
            </w:tcBorders>
          </w:tcPr>
          <w:p w14:paraId="296E53D7" w14:textId="77777777" w:rsidR="00897657" w:rsidRPr="00897657" w:rsidRDefault="00897657" w:rsidP="00897657">
            <w:pPr>
              <w:spacing w:line="360" w:lineRule="auto"/>
              <w:rPr>
                <w:sz w:val="16"/>
                <w:szCs w:val="16"/>
              </w:rPr>
            </w:pPr>
            <w:r w:rsidRPr="00897657">
              <w:rPr>
                <w:sz w:val="16"/>
                <w:szCs w:val="16"/>
              </w:rPr>
              <w:t>Authors</w:t>
            </w:r>
          </w:p>
        </w:tc>
        <w:tc>
          <w:tcPr>
            <w:tcW w:w="490" w:type="pct"/>
            <w:tcBorders>
              <w:top w:val="single" w:sz="4" w:space="0" w:color="auto"/>
              <w:bottom w:val="single" w:sz="4" w:space="0" w:color="auto"/>
            </w:tcBorders>
          </w:tcPr>
          <w:p w14:paraId="08933880" w14:textId="77777777" w:rsidR="00897657" w:rsidRPr="00897657" w:rsidRDefault="00897657" w:rsidP="00897657">
            <w:pPr>
              <w:spacing w:line="360" w:lineRule="auto"/>
              <w:rPr>
                <w:sz w:val="16"/>
                <w:szCs w:val="16"/>
              </w:rPr>
            </w:pPr>
            <w:r w:rsidRPr="00897657">
              <w:rPr>
                <w:sz w:val="16"/>
                <w:szCs w:val="16"/>
              </w:rPr>
              <w:t xml:space="preserve">Target </w:t>
            </w:r>
          </w:p>
          <w:p w14:paraId="12EB2E5D" w14:textId="77777777" w:rsidR="00897657" w:rsidRPr="00897657" w:rsidRDefault="00897657" w:rsidP="00897657">
            <w:pPr>
              <w:spacing w:line="360" w:lineRule="auto"/>
              <w:rPr>
                <w:sz w:val="16"/>
                <w:szCs w:val="16"/>
              </w:rPr>
            </w:pPr>
            <w:r w:rsidRPr="00897657">
              <w:rPr>
                <w:sz w:val="16"/>
                <w:szCs w:val="16"/>
              </w:rPr>
              <w:t>behavior</w:t>
            </w:r>
          </w:p>
        </w:tc>
        <w:tc>
          <w:tcPr>
            <w:tcW w:w="351" w:type="pct"/>
            <w:tcBorders>
              <w:top w:val="single" w:sz="4" w:space="0" w:color="auto"/>
              <w:bottom w:val="single" w:sz="4" w:space="0" w:color="auto"/>
            </w:tcBorders>
          </w:tcPr>
          <w:p w14:paraId="635E7189" w14:textId="77777777" w:rsidR="00897657" w:rsidRPr="00897657" w:rsidRDefault="00897657" w:rsidP="00897657">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3936871C" w14:textId="77777777" w:rsidR="00897657" w:rsidRPr="00897657" w:rsidRDefault="00897657" w:rsidP="00897657">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7BEA1E0D" w14:textId="77777777" w:rsidR="00897657" w:rsidRPr="00897657" w:rsidRDefault="00897657" w:rsidP="00897657">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5F8FD39A" w14:textId="77777777" w:rsidR="00897657" w:rsidRPr="00897657" w:rsidRDefault="00897657" w:rsidP="00897657">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2BB5B6F4" w14:textId="77777777" w:rsidR="00897657" w:rsidRPr="00897657" w:rsidRDefault="00897657" w:rsidP="00897657">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753879B7" w14:textId="77777777" w:rsidR="00897657" w:rsidRPr="00897657" w:rsidRDefault="00897657" w:rsidP="00897657">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12A261D6" w14:textId="77777777" w:rsidR="00897657" w:rsidRPr="00897657" w:rsidRDefault="00897657" w:rsidP="00897657">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7A90080F" w14:textId="77777777" w:rsidR="00897657" w:rsidRPr="00897657" w:rsidRDefault="00897657" w:rsidP="00897657">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029225EF" w14:textId="77777777" w:rsidR="00897657" w:rsidRPr="00897657" w:rsidRDefault="00897657" w:rsidP="00897657">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3BC5E651" w14:textId="77777777" w:rsidR="00897657" w:rsidRPr="00897657" w:rsidRDefault="00897657" w:rsidP="00897657">
            <w:pPr>
              <w:spacing w:line="360" w:lineRule="auto"/>
              <w:rPr>
                <w:sz w:val="16"/>
                <w:szCs w:val="16"/>
              </w:rPr>
            </w:pPr>
            <w:r w:rsidRPr="00897657">
              <w:rPr>
                <w:sz w:val="16"/>
                <w:szCs w:val="16"/>
              </w:rPr>
              <w:t>Compliance rate</w:t>
            </w:r>
          </w:p>
        </w:tc>
      </w:tr>
      <w:tr w:rsidR="00897657" w:rsidRPr="00897657" w14:paraId="51F9D3C1" w14:textId="77777777" w:rsidTr="00B523FD">
        <w:tc>
          <w:tcPr>
            <w:tcW w:w="387" w:type="pct"/>
            <w:tcBorders>
              <w:top w:val="single" w:sz="4" w:space="0" w:color="auto"/>
            </w:tcBorders>
          </w:tcPr>
          <w:p w14:paraId="48CC5C33" w14:textId="58A26E9F"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AuthorYear="1"&gt;&lt;Author&gt;Alho&lt;/Author&gt;&lt;Year&gt;2022&lt;/Year&gt;&lt;RecNum&gt;289&lt;/RecNum&gt;&lt;DisplayText&gt;Alho et al. (2022)&lt;/DisplayText&gt;&lt;record&gt;&lt;rec-number&gt;289&lt;/rec-number&gt;&lt;foreign-keys&gt;&lt;key app="EN" db-id="tpr0vfefzsewwxef5tq552dhwexaxvzetdwf" timestamp="1726492839" guid="2e54ec46-9d88-49e0-98fd-9e3e0b732e07"&gt;289&lt;/key&gt;&lt;/foreign-keys&gt;&lt;ref-type name="Journal Article"&gt;17&lt;/ref-type&gt;&lt;contributors&gt;&lt;authors&gt;&lt;author&gt;Alho, Hannu&lt;/author&gt;&lt;author&gt;Mäkelä, Niklas&lt;/author&gt;&lt;author&gt;Isotalo, Jarkko&lt;/author&gt;&lt;author&gt;Toivonen, Lilianne&lt;/author&gt;&lt;author&gt;Ollikainen, Jyrki&lt;/author&gt;&lt;author&gt;Castrén, Sari&lt;/author&gt;&lt;/authors&gt;&lt;/contributors&gt;&lt;titles&gt;&lt;title&gt;Intranasal as needed naloxone in the treatment of gambling disorder: A randomised controlled trial&lt;/title&gt;&lt;secondary-title&gt;Addictive Behaviors&lt;/secondary-title&gt;&lt;/titles&gt;&lt;periodical&gt;&lt;full-title&gt;Addictive Behaviors&lt;/full-title&gt;&lt;/periodical&gt;&lt;pages&gt;107127&lt;/pages&gt;&lt;volume&gt;125&lt;/volume&gt;&lt;keywords&gt;&lt;keyword&gt;Gambling disorder&lt;/keyword&gt;&lt;keyword&gt;Pharmacotherapy&lt;/keyword&gt;&lt;keyword&gt;Randomised controlled trial&lt;/keyword&gt;&lt;keyword&gt;Intra nasal naloxone&lt;/keyword&gt;&lt;/keywords&gt;&lt;dates&gt;&lt;year&gt;2022&lt;/year&gt;&lt;pub-dates&gt;&lt;date&gt;2022/02/01/&lt;/date&gt;&lt;/pub-dates&gt;&lt;/dates&gt;&lt;isbn&gt;0306-4603&lt;/isbn&gt;&lt;urls&gt;&lt;related-urls&gt;&lt;url&gt;https://www.sciencedirect.com/science/article/pii/S0306460321003129&lt;/url&gt;&lt;/related-urls&gt;&lt;/urls&gt;&lt;electronic-resource-num&gt;10.1016/j.addbeh.2021.107127&lt;/electronic-resource-num&gt;&lt;/record&gt;&lt;/Cite&gt;&lt;/EndNote&gt;</w:instrText>
            </w:r>
            <w:r w:rsidRPr="00897657">
              <w:rPr>
                <w:sz w:val="16"/>
                <w:szCs w:val="16"/>
              </w:rPr>
              <w:fldChar w:fldCharType="separate"/>
            </w:r>
            <w:r w:rsidRPr="00897657">
              <w:rPr>
                <w:noProof/>
                <w:sz w:val="16"/>
                <w:szCs w:val="16"/>
              </w:rPr>
              <w:t>Alho et al. (2022)</w:t>
            </w:r>
            <w:r w:rsidRPr="00897657">
              <w:rPr>
                <w:sz w:val="16"/>
                <w:szCs w:val="16"/>
              </w:rPr>
              <w:fldChar w:fldCharType="end"/>
            </w:r>
          </w:p>
        </w:tc>
        <w:tc>
          <w:tcPr>
            <w:tcW w:w="490" w:type="pct"/>
            <w:tcBorders>
              <w:top w:val="single" w:sz="4" w:space="0" w:color="auto"/>
            </w:tcBorders>
          </w:tcPr>
          <w:p w14:paraId="62F9FDD9" w14:textId="77777777" w:rsidR="00897657" w:rsidRPr="00897657" w:rsidRDefault="00897657" w:rsidP="00897657">
            <w:pPr>
              <w:spacing w:line="360" w:lineRule="auto"/>
              <w:rPr>
                <w:sz w:val="16"/>
                <w:szCs w:val="16"/>
              </w:rPr>
            </w:pPr>
            <w:r w:rsidRPr="00897657">
              <w:rPr>
                <w:sz w:val="16"/>
                <w:szCs w:val="16"/>
              </w:rPr>
              <w:t>Gambling</w:t>
            </w:r>
          </w:p>
        </w:tc>
        <w:tc>
          <w:tcPr>
            <w:tcW w:w="351" w:type="pct"/>
            <w:tcBorders>
              <w:top w:val="single" w:sz="4" w:space="0" w:color="auto"/>
            </w:tcBorders>
          </w:tcPr>
          <w:p w14:paraId="2B8C4832" w14:textId="77777777" w:rsidR="00897657" w:rsidRPr="00897657" w:rsidRDefault="00897657" w:rsidP="00897657">
            <w:pPr>
              <w:spacing w:line="360" w:lineRule="auto"/>
              <w:rPr>
                <w:sz w:val="16"/>
                <w:szCs w:val="16"/>
              </w:rPr>
            </w:pPr>
            <w:r w:rsidRPr="00897657">
              <w:rPr>
                <w:sz w:val="16"/>
                <w:szCs w:val="16"/>
              </w:rPr>
              <w:t>126</w:t>
            </w:r>
          </w:p>
        </w:tc>
        <w:tc>
          <w:tcPr>
            <w:tcW w:w="369" w:type="pct"/>
            <w:tcBorders>
              <w:top w:val="single" w:sz="4" w:space="0" w:color="auto"/>
            </w:tcBorders>
          </w:tcPr>
          <w:p w14:paraId="3FBA8240" w14:textId="77777777" w:rsidR="00897657" w:rsidRPr="00897657" w:rsidRDefault="00897657" w:rsidP="00897657">
            <w:pPr>
              <w:spacing w:line="360" w:lineRule="auto"/>
              <w:rPr>
                <w:sz w:val="16"/>
                <w:szCs w:val="16"/>
              </w:rPr>
            </w:pPr>
            <w:r w:rsidRPr="00897657">
              <w:rPr>
                <w:sz w:val="16"/>
                <w:szCs w:val="16"/>
              </w:rPr>
              <w:t>M = 45 (18-75)</w:t>
            </w:r>
          </w:p>
        </w:tc>
        <w:tc>
          <w:tcPr>
            <w:tcW w:w="369" w:type="pct"/>
            <w:tcBorders>
              <w:top w:val="single" w:sz="4" w:space="0" w:color="auto"/>
            </w:tcBorders>
          </w:tcPr>
          <w:p w14:paraId="7123B427" w14:textId="77777777" w:rsidR="00897657" w:rsidRPr="00897657" w:rsidRDefault="00897657" w:rsidP="00897657">
            <w:pPr>
              <w:spacing w:line="360" w:lineRule="auto"/>
              <w:rPr>
                <w:sz w:val="16"/>
                <w:szCs w:val="16"/>
              </w:rPr>
            </w:pPr>
            <w:r w:rsidRPr="00897657">
              <w:rPr>
                <w:sz w:val="16"/>
                <w:szCs w:val="16"/>
              </w:rPr>
              <w:t>m = 70%</w:t>
            </w:r>
          </w:p>
        </w:tc>
        <w:tc>
          <w:tcPr>
            <w:tcW w:w="402" w:type="pct"/>
            <w:tcBorders>
              <w:top w:val="single" w:sz="4" w:space="0" w:color="auto"/>
            </w:tcBorders>
          </w:tcPr>
          <w:p w14:paraId="01C33362" w14:textId="77777777" w:rsidR="00897657" w:rsidRPr="00897657" w:rsidRDefault="00897657" w:rsidP="00897657">
            <w:pPr>
              <w:spacing w:line="360" w:lineRule="auto"/>
              <w:rPr>
                <w:sz w:val="16"/>
                <w:szCs w:val="16"/>
              </w:rPr>
            </w:pPr>
            <w:r w:rsidRPr="00897657">
              <w:rPr>
                <w:sz w:val="16"/>
                <w:szCs w:val="16"/>
              </w:rPr>
              <w:t>Pathological use: SOGS ≥ 5 + clinical interview</w:t>
            </w:r>
          </w:p>
        </w:tc>
        <w:tc>
          <w:tcPr>
            <w:tcW w:w="549" w:type="pct"/>
            <w:tcBorders>
              <w:top w:val="single" w:sz="4" w:space="0" w:color="auto"/>
            </w:tcBorders>
          </w:tcPr>
          <w:p w14:paraId="3896E9C7" w14:textId="77777777" w:rsidR="00897657" w:rsidRPr="00897657" w:rsidRDefault="00897657" w:rsidP="00897657">
            <w:pPr>
              <w:spacing w:line="360" w:lineRule="auto"/>
              <w:rPr>
                <w:sz w:val="16"/>
                <w:szCs w:val="16"/>
              </w:rPr>
            </w:pPr>
            <w:proofErr w:type="spellStart"/>
            <w:r w:rsidRPr="00897657">
              <w:rPr>
                <w:sz w:val="16"/>
                <w:szCs w:val="16"/>
              </w:rPr>
              <w:t>eDiary</w:t>
            </w:r>
            <w:proofErr w:type="spellEnd"/>
            <w:r w:rsidRPr="00897657">
              <w:rPr>
                <w:sz w:val="16"/>
                <w:szCs w:val="16"/>
              </w:rPr>
              <w:t xml:space="preserve"> (</w:t>
            </w:r>
            <w:proofErr w:type="spellStart"/>
            <w:r w:rsidRPr="00897657">
              <w:rPr>
                <w:sz w:val="16"/>
                <w:szCs w:val="16"/>
              </w:rPr>
              <w:t>n.a.</w:t>
            </w:r>
            <w:proofErr w:type="spellEnd"/>
            <w:r w:rsidRPr="00897657">
              <w:rPr>
                <w:sz w:val="16"/>
                <w:szCs w:val="16"/>
              </w:rPr>
              <w:t>)</w:t>
            </w:r>
          </w:p>
        </w:tc>
        <w:tc>
          <w:tcPr>
            <w:tcW w:w="521" w:type="pct"/>
            <w:tcBorders>
              <w:top w:val="single" w:sz="4" w:space="0" w:color="auto"/>
            </w:tcBorders>
          </w:tcPr>
          <w:p w14:paraId="10935376"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381" w:type="pct"/>
            <w:tcBorders>
              <w:top w:val="single" w:sz="4" w:space="0" w:color="auto"/>
            </w:tcBorders>
          </w:tcPr>
          <w:p w14:paraId="7EF58A04" w14:textId="77777777" w:rsidR="00897657" w:rsidRPr="00897657" w:rsidRDefault="00897657" w:rsidP="00897657">
            <w:pPr>
              <w:spacing w:line="360" w:lineRule="auto"/>
              <w:rPr>
                <w:sz w:val="16"/>
                <w:szCs w:val="16"/>
              </w:rPr>
            </w:pPr>
            <w:r w:rsidRPr="00897657">
              <w:rPr>
                <w:sz w:val="16"/>
                <w:szCs w:val="16"/>
              </w:rPr>
              <w:t>12 weeks</w:t>
            </w:r>
          </w:p>
        </w:tc>
        <w:tc>
          <w:tcPr>
            <w:tcW w:w="440" w:type="pct"/>
            <w:tcBorders>
              <w:top w:val="single" w:sz="4" w:space="0" w:color="auto"/>
            </w:tcBorders>
          </w:tcPr>
          <w:p w14:paraId="2CBCA57A" w14:textId="77777777" w:rsidR="00897657" w:rsidRPr="00897657" w:rsidRDefault="00897657" w:rsidP="00897657">
            <w:pPr>
              <w:spacing w:line="360" w:lineRule="auto"/>
              <w:rPr>
                <w:sz w:val="16"/>
                <w:szCs w:val="16"/>
              </w:rPr>
            </w:pPr>
            <w:r w:rsidRPr="00897657">
              <w:rPr>
                <w:sz w:val="16"/>
                <w:szCs w:val="16"/>
              </w:rPr>
              <w:t>1/day</w:t>
            </w:r>
          </w:p>
        </w:tc>
        <w:tc>
          <w:tcPr>
            <w:tcW w:w="371" w:type="pct"/>
            <w:tcBorders>
              <w:top w:val="single" w:sz="4" w:space="0" w:color="auto"/>
            </w:tcBorders>
          </w:tcPr>
          <w:p w14:paraId="5C25140F" w14:textId="77777777" w:rsidR="00897657" w:rsidRPr="00897657" w:rsidRDefault="00897657" w:rsidP="00897657">
            <w:pPr>
              <w:spacing w:line="360" w:lineRule="auto"/>
              <w:rPr>
                <w:sz w:val="16"/>
                <w:szCs w:val="16"/>
              </w:rPr>
            </w:pPr>
            <w:proofErr w:type="spellStart"/>
            <w:r w:rsidRPr="00897657">
              <w:rPr>
                <w:rFonts w:cs="Arial"/>
                <w:color w:val="000000"/>
                <w:sz w:val="16"/>
                <w:szCs w:val="16"/>
              </w:rPr>
              <w:t>n.a.</w:t>
            </w:r>
            <w:proofErr w:type="spellEnd"/>
          </w:p>
        </w:tc>
        <w:tc>
          <w:tcPr>
            <w:tcW w:w="371" w:type="pct"/>
            <w:tcBorders>
              <w:top w:val="single" w:sz="4" w:space="0" w:color="auto"/>
            </w:tcBorders>
          </w:tcPr>
          <w:p w14:paraId="157F5C04"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r>
      <w:tr w:rsidR="00B523FD" w:rsidRPr="00897657" w14:paraId="273982EE" w14:textId="77777777" w:rsidTr="00B523FD">
        <w:tc>
          <w:tcPr>
            <w:tcW w:w="387" w:type="pct"/>
          </w:tcPr>
          <w:p w14:paraId="579CCA74" w14:textId="6CF797BE" w:rsidR="00B523FD" w:rsidRPr="00897657" w:rsidRDefault="00B523FD" w:rsidP="00B523FD">
            <w:pPr>
              <w:spacing w:line="360" w:lineRule="auto"/>
              <w:rPr>
                <w:sz w:val="16"/>
                <w:szCs w:val="16"/>
              </w:rPr>
            </w:pPr>
            <w:r>
              <w:rPr>
                <w:sz w:val="16"/>
                <w:szCs w:val="16"/>
              </w:rPr>
              <w:fldChar w:fldCharType="begin"/>
            </w:r>
            <w:r>
              <w:rPr>
                <w:sz w:val="16"/>
                <w:szCs w:val="16"/>
              </w:rPr>
              <w:instrText xml:space="preserve"> ADDIN EN.CITE &lt;EndNote&gt;&lt;Cite AuthorYear="1"&gt;&lt;Author&gt;Auer&lt;/Author&gt;&lt;Year&gt;2022&lt;/Year&gt;&lt;RecNum&gt;441&lt;/RecNum&gt;&lt;DisplayText&gt;Auer and Griffiths (2022)&lt;/DisplayText&gt;&lt;record&gt;&lt;rec-number&gt;441&lt;/rec-number&gt;&lt;foreign-keys&gt;&lt;key app="EN" db-id="tpr0vfefzsewwxef5tq552dhwexaxvzetdwf" timestamp="1743502050" guid="ddfc6f8a-d8bb-42a6-9466-83eb39630a43"&gt;441&lt;/key&gt;&lt;/foreign-keys&gt;&lt;ref-type name="Journal Article"&gt;17&lt;/ref-type&gt;&lt;contributors&gt;&lt;authors&gt;&lt;author&gt;Auer, Michael&lt;/author&gt;&lt;author&gt;Griffiths, Mark D.&lt;/author&gt;&lt;/authors&gt;&lt;/contributors&gt;&lt;titles&gt;&lt;title&gt;Using artificial intelligence algorithms to predict self-reported problem gambling with account-based player data in an online casino setting&lt;/title&gt;&lt;secondary-title&gt;Journal of Gambling Studies&lt;/secondary-title&gt;&lt;/titles&gt;&lt;periodical&gt;&lt;full-title&gt;Journal of Gambling Studies&lt;/full-title&gt;&lt;/periodical&gt;&lt;pages&gt;1273-1294&lt;/pages&gt;&lt;volume&gt;39&lt;/volume&gt;&lt;number&gt;3&lt;/number&gt;&lt;dates&gt;&lt;year&gt;2022&lt;/year&gt;&lt;/dates&gt;&lt;publisher&gt;Springer Science and Business Media LLC&lt;/publisher&gt;&lt;isbn&gt;1573-3602&lt;/isbn&gt;&lt;urls&gt;&lt;related-urls&gt;&lt;url&gt;https://dx.doi.org/10.1007/s10899-022-10139-1&lt;/url&gt;&lt;/related-urls&gt;&lt;/urls&gt;&lt;electronic-resource-num&gt;10.1007/s10899-022-10139-1&lt;/electronic-resource-num&gt;&lt;/record&gt;&lt;/Cite&gt;&lt;/EndNote&gt;</w:instrText>
            </w:r>
            <w:r>
              <w:rPr>
                <w:sz w:val="16"/>
                <w:szCs w:val="16"/>
              </w:rPr>
              <w:fldChar w:fldCharType="separate"/>
            </w:r>
            <w:r>
              <w:rPr>
                <w:noProof/>
                <w:sz w:val="16"/>
                <w:szCs w:val="16"/>
              </w:rPr>
              <w:t>Auer and Griffiths (2022)</w:t>
            </w:r>
            <w:r>
              <w:rPr>
                <w:sz w:val="16"/>
                <w:szCs w:val="16"/>
              </w:rPr>
              <w:fldChar w:fldCharType="end"/>
            </w:r>
          </w:p>
        </w:tc>
        <w:tc>
          <w:tcPr>
            <w:tcW w:w="490" w:type="pct"/>
          </w:tcPr>
          <w:p w14:paraId="350F9F41" w14:textId="71854011" w:rsidR="00B523FD" w:rsidRPr="00897657" w:rsidRDefault="00B523FD" w:rsidP="00B523FD">
            <w:pPr>
              <w:spacing w:line="360" w:lineRule="auto"/>
              <w:rPr>
                <w:sz w:val="16"/>
                <w:szCs w:val="16"/>
              </w:rPr>
            </w:pPr>
            <w:r>
              <w:rPr>
                <w:sz w:val="16"/>
                <w:szCs w:val="16"/>
              </w:rPr>
              <w:t>Gambling</w:t>
            </w:r>
          </w:p>
        </w:tc>
        <w:tc>
          <w:tcPr>
            <w:tcW w:w="351" w:type="pct"/>
          </w:tcPr>
          <w:p w14:paraId="335D55A8" w14:textId="1FF7C9AF" w:rsidR="00B523FD" w:rsidRPr="00897657" w:rsidRDefault="00B523FD" w:rsidP="00B523FD">
            <w:pPr>
              <w:spacing w:line="360" w:lineRule="auto"/>
              <w:rPr>
                <w:sz w:val="16"/>
                <w:szCs w:val="16"/>
              </w:rPr>
            </w:pPr>
            <w:r>
              <w:rPr>
                <w:sz w:val="16"/>
                <w:szCs w:val="16"/>
              </w:rPr>
              <w:t>945</w:t>
            </w:r>
          </w:p>
        </w:tc>
        <w:tc>
          <w:tcPr>
            <w:tcW w:w="369" w:type="pct"/>
          </w:tcPr>
          <w:p w14:paraId="0000FBA5" w14:textId="77777777" w:rsidR="00B523FD" w:rsidRDefault="00B523FD" w:rsidP="00B523FD">
            <w:pPr>
              <w:spacing w:line="480" w:lineRule="auto"/>
              <w:rPr>
                <w:i/>
                <w:iCs/>
                <w:sz w:val="16"/>
                <w:szCs w:val="16"/>
              </w:rPr>
            </w:pPr>
            <w:r>
              <w:rPr>
                <w:i/>
                <w:iCs/>
                <w:sz w:val="16"/>
                <w:szCs w:val="16"/>
              </w:rPr>
              <w:t xml:space="preserve">M </w:t>
            </w:r>
            <w:r w:rsidRPr="00A1671F">
              <w:rPr>
                <w:sz w:val="16"/>
                <w:szCs w:val="16"/>
              </w:rPr>
              <w:t>= 41,</w:t>
            </w:r>
            <w:r>
              <w:rPr>
                <w:i/>
                <w:iCs/>
                <w:sz w:val="16"/>
                <w:szCs w:val="16"/>
              </w:rPr>
              <w:t xml:space="preserve"> </w:t>
            </w:r>
          </w:p>
          <w:p w14:paraId="1EABEE17" w14:textId="40C29DD7" w:rsidR="00B523FD" w:rsidRPr="00897657" w:rsidRDefault="00B523FD" w:rsidP="00B523FD">
            <w:pPr>
              <w:spacing w:line="360" w:lineRule="auto"/>
              <w:rPr>
                <w:sz w:val="16"/>
                <w:szCs w:val="16"/>
              </w:rPr>
            </w:pPr>
            <w:r>
              <w:rPr>
                <w:i/>
                <w:iCs/>
                <w:sz w:val="16"/>
                <w:szCs w:val="16"/>
              </w:rPr>
              <w:t xml:space="preserve">SD </w:t>
            </w:r>
            <w:r w:rsidRPr="00A1671F">
              <w:rPr>
                <w:sz w:val="16"/>
                <w:szCs w:val="16"/>
              </w:rPr>
              <w:t>= 11.81</w:t>
            </w:r>
          </w:p>
        </w:tc>
        <w:tc>
          <w:tcPr>
            <w:tcW w:w="369" w:type="pct"/>
          </w:tcPr>
          <w:p w14:paraId="44D9BCF3" w14:textId="052E2417" w:rsidR="00B523FD" w:rsidRPr="00897657" w:rsidRDefault="00B523FD" w:rsidP="00B523FD">
            <w:pPr>
              <w:spacing w:line="360" w:lineRule="auto"/>
              <w:rPr>
                <w:sz w:val="16"/>
                <w:szCs w:val="16"/>
              </w:rPr>
            </w:pPr>
            <w:r>
              <w:rPr>
                <w:sz w:val="16"/>
                <w:szCs w:val="16"/>
              </w:rPr>
              <w:t>m = 54%</w:t>
            </w:r>
          </w:p>
        </w:tc>
        <w:tc>
          <w:tcPr>
            <w:tcW w:w="402" w:type="pct"/>
          </w:tcPr>
          <w:p w14:paraId="703292E3" w14:textId="562B45AB" w:rsidR="00B523FD" w:rsidRPr="00897657" w:rsidRDefault="00B523FD" w:rsidP="00B523FD">
            <w:pPr>
              <w:spacing w:line="360" w:lineRule="auto"/>
              <w:rPr>
                <w:sz w:val="16"/>
                <w:szCs w:val="16"/>
              </w:rPr>
            </w:pPr>
            <w:r>
              <w:rPr>
                <w:sz w:val="16"/>
                <w:szCs w:val="16"/>
              </w:rPr>
              <w:t>Regular gamblers from online casino dataset</w:t>
            </w:r>
          </w:p>
        </w:tc>
        <w:tc>
          <w:tcPr>
            <w:tcW w:w="549" w:type="pct"/>
          </w:tcPr>
          <w:p w14:paraId="5F39FBC9" w14:textId="551C9D9E" w:rsidR="00B523FD" w:rsidRPr="00897657" w:rsidRDefault="00B523FD" w:rsidP="00B523FD">
            <w:pPr>
              <w:spacing w:line="360" w:lineRule="auto"/>
              <w:rPr>
                <w:sz w:val="16"/>
                <w:szCs w:val="16"/>
              </w:rPr>
            </w:pPr>
            <w:r>
              <w:rPr>
                <w:sz w:val="16"/>
                <w:szCs w:val="16"/>
              </w:rPr>
              <w:t>Player data</w:t>
            </w:r>
          </w:p>
        </w:tc>
        <w:tc>
          <w:tcPr>
            <w:tcW w:w="521" w:type="pct"/>
          </w:tcPr>
          <w:p w14:paraId="4E7D2875" w14:textId="45D790D6" w:rsidR="00B523FD" w:rsidRPr="00897657" w:rsidRDefault="00B523FD" w:rsidP="00B523FD">
            <w:pPr>
              <w:spacing w:line="360" w:lineRule="auto"/>
              <w:rPr>
                <w:sz w:val="16"/>
                <w:szCs w:val="16"/>
              </w:rPr>
            </w:pPr>
            <w:proofErr w:type="spellStart"/>
            <w:r>
              <w:rPr>
                <w:sz w:val="16"/>
                <w:szCs w:val="16"/>
              </w:rPr>
              <w:t>n.r.</w:t>
            </w:r>
            <w:proofErr w:type="spellEnd"/>
          </w:p>
        </w:tc>
        <w:tc>
          <w:tcPr>
            <w:tcW w:w="381" w:type="pct"/>
          </w:tcPr>
          <w:p w14:paraId="3285F38F" w14:textId="79DC44CB" w:rsidR="00B523FD" w:rsidRPr="00897657" w:rsidRDefault="00B523FD" w:rsidP="00B523FD">
            <w:pPr>
              <w:spacing w:line="360" w:lineRule="auto"/>
              <w:rPr>
                <w:sz w:val="16"/>
                <w:szCs w:val="16"/>
              </w:rPr>
            </w:pPr>
            <w:r>
              <w:rPr>
                <w:sz w:val="16"/>
                <w:szCs w:val="16"/>
              </w:rPr>
              <w:t>30 days</w:t>
            </w:r>
          </w:p>
        </w:tc>
        <w:tc>
          <w:tcPr>
            <w:tcW w:w="440" w:type="pct"/>
          </w:tcPr>
          <w:p w14:paraId="57DD93BB" w14:textId="124824E6" w:rsidR="00B523FD" w:rsidRPr="00897657" w:rsidRDefault="00B523FD" w:rsidP="00B523FD">
            <w:pPr>
              <w:spacing w:line="360" w:lineRule="auto"/>
              <w:rPr>
                <w:sz w:val="16"/>
                <w:szCs w:val="16"/>
              </w:rPr>
            </w:pPr>
            <w:r>
              <w:rPr>
                <w:sz w:val="16"/>
                <w:szCs w:val="16"/>
              </w:rPr>
              <w:t>All day</w:t>
            </w:r>
          </w:p>
        </w:tc>
        <w:tc>
          <w:tcPr>
            <w:tcW w:w="371" w:type="pct"/>
          </w:tcPr>
          <w:p w14:paraId="65358FFD" w14:textId="77777777" w:rsidR="00B523FD" w:rsidRDefault="00B523FD" w:rsidP="00B523FD">
            <w:pPr>
              <w:spacing w:line="360" w:lineRule="auto"/>
              <w:rPr>
                <w:rFonts w:cs="Arial"/>
                <w:color w:val="000000"/>
                <w:sz w:val="16"/>
                <w:szCs w:val="16"/>
              </w:rPr>
            </w:pPr>
            <w:r>
              <w:rPr>
                <w:rFonts w:cs="Arial"/>
                <w:color w:val="000000"/>
                <w:sz w:val="16"/>
                <w:szCs w:val="16"/>
              </w:rPr>
              <w:t>All day</w:t>
            </w:r>
          </w:p>
          <w:p w14:paraId="6A796484" w14:textId="441B9B02" w:rsidR="00B523FD" w:rsidRPr="00897657" w:rsidRDefault="00B523FD" w:rsidP="00B523FD">
            <w:pPr>
              <w:spacing w:line="360" w:lineRule="auto"/>
              <w:rPr>
                <w:rFonts w:cs="Arial"/>
                <w:color w:val="000000"/>
                <w:sz w:val="16"/>
                <w:szCs w:val="16"/>
              </w:rPr>
            </w:pPr>
          </w:p>
        </w:tc>
        <w:tc>
          <w:tcPr>
            <w:tcW w:w="371" w:type="pct"/>
          </w:tcPr>
          <w:p w14:paraId="4E121842" w14:textId="6F136D70" w:rsidR="00B523FD" w:rsidRPr="00897657" w:rsidRDefault="00B523FD" w:rsidP="00B523FD">
            <w:pPr>
              <w:spacing w:line="360" w:lineRule="auto"/>
              <w:rPr>
                <w:sz w:val="16"/>
                <w:szCs w:val="16"/>
              </w:rPr>
            </w:pPr>
            <w:proofErr w:type="spellStart"/>
            <w:r>
              <w:rPr>
                <w:sz w:val="16"/>
                <w:szCs w:val="16"/>
              </w:rPr>
              <w:t>n.r.</w:t>
            </w:r>
            <w:proofErr w:type="spellEnd"/>
          </w:p>
        </w:tc>
      </w:tr>
      <w:tr w:rsidR="000A7CFD" w:rsidRPr="00897657" w14:paraId="45DC1A05" w14:textId="77777777" w:rsidTr="00B523FD">
        <w:tc>
          <w:tcPr>
            <w:tcW w:w="387" w:type="pct"/>
          </w:tcPr>
          <w:p w14:paraId="080D135A" w14:textId="62397AF6" w:rsidR="000A7CFD" w:rsidRDefault="000A7CFD" w:rsidP="00B523FD">
            <w:pPr>
              <w:spacing w:line="360" w:lineRule="auto"/>
              <w:rPr>
                <w:sz w:val="16"/>
                <w:szCs w:val="16"/>
              </w:rPr>
            </w:pPr>
            <w:r>
              <w:rPr>
                <w:sz w:val="16"/>
                <w:szCs w:val="16"/>
              </w:rPr>
              <w:fldChar w:fldCharType="begin"/>
            </w:r>
            <w:r>
              <w:rPr>
                <w:sz w:val="16"/>
                <w:szCs w:val="16"/>
              </w:rPr>
              <w:instrText xml:space="preserve"> ADDIN EN.CITE &lt;EndNote&gt;&lt;Cite AuthorYear="1"&gt;&lt;Author&gt;Borgogna&lt;/Author&gt;&lt;Year&gt;2025&lt;/Year&gt;&lt;RecNum&gt;464&lt;/RecNum&gt;&lt;DisplayText&gt;Borgogna et al. (2025)&lt;/DisplayText&gt;&lt;record&gt;&lt;rec-number&gt;464&lt;/rec-number&gt;&lt;foreign-keys&gt;&lt;key app="EN" db-id="tpr0vfefzsewwxef5tq552dhwexaxvzetdwf" timestamp="1744652675" guid="370448f8-1953-4a0f-a556-384194f3a0a8"&gt;464&lt;/key&gt;&lt;/foreign-keys&gt;&lt;ref-type name="Journal Article"&gt;17&lt;/ref-type&gt;&lt;contributors&gt;&lt;authors&gt;&lt;author&gt;Borgogna, Nicholas C.&lt;/author&gt;&lt;author&gt;Vaughn, Jacob&lt;/author&gt;&lt;author&gt;Owen, Tyler&lt;/author&gt;&lt;author&gt;Brasil, Kyle M.&lt;/author&gt;&lt;author&gt;Kraus, Shane W.&lt;/author&gt;&lt;author&gt;Levant, Ronald F.&lt;/author&gt;&lt;author&gt;McDermott, Ryon C.&lt;/author&gt;&lt;/authors&gt;&lt;/contributors&gt;&lt;titles&gt;&lt;title&gt;Differences in cross-sectional and daily diary problematic pornography use correlates&lt;/title&gt;&lt;secondary-title&gt;Journal of Behavioral Addictions&lt;/secondary-title&gt;&lt;/titles&gt;&lt;periodical&gt;&lt;full-title&gt;Journal of Behavioral Addictions&lt;/full-title&gt;&lt;/periodical&gt;&lt;pages&gt;155-165&lt;/pages&gt;&lt;volume&gt;14&lt;/volume&gt;&lt;number&gt;1&lt;/number&gt;&lt;dates&gt;&lt;year&gt;2025&lt;/year&gt;&lt;/dates&gt;&lt;publisher&gt;Akademiai Kiado Zrt.&lt;/publisher&gt;&lt;isbn&gt;2062-5871&lt;/isbn&gt;&lt;urls&gt;&lt;related-urls&gt;&lt;url&gt;https://dx.doi.org/10.1556/2006.2025.00008&lt;/url&gt;&lt;/related-urls&gt;&lt;/urls&gt;&lt;electronic-resource-num&gt;10.1556/2006.2025.00008&lt;/electronic-resource-num&gt;&lt;/record&gt;&lt;/Cite&gt;&lt;/EndNote&gt;</w:instrText>
            </w:r>
            <w:r>
              <w:rPr>
                <w:sz w:val="16"/>
                <w:szCs w:val="16"/>
              </w:rPr>
              <w:fldChar w:fldCharType="separate"/>
            </w:r>
            <w:r>
              <w:rPr>
                <w:noProof/>
                <w:sz w:val="16"/>
                <w:szCs w:val="16"/>
              </w:rPr>
              <w:t>Borgogna et al. (2025)</w:t>
            </w:r>
            <w:r>
              <w:rPr>
                <w:sz w:val="16"/>
                <w:szCs w:val="16"/>
              </w:rPr>
              <w:fldChar w:fldCharType="end"/>
            </w:r>
          </w:p>
        </w:tc>
        <w:tc>
          <w:tcPr>
            <w:tcW w:w="490" w:type="pct"/>
          </w:tcPr>
          <w:p w14:paraId="78AC0902" w14:textId="2CAE9C62" w:rsidR="000A7CFD" w:rsidRDefault="000A7CFD" w:rsidP="00B523FD">
            <w:pPr>
              <w:spacing w:line="360" w:lineRule="auto"/>
              <w:rPr>
                <w:sz w:val="16"/>
                <w:szCs w:val="16"/>
              </w:rPr>
            </w:pPr>
            <w:r>
              <w:rPr>
                <w:sz w:val="16"/>
                <w:szCs w:val="16"/>
              </w:rPr>
              <w:t>Pornography use</w:t>
            </w:r>
          </w:p>
        </w:tc>
        <w:tc>
          <w:tcPr>
            <w:tcW w:w="351" w:type="pct"/>
          </w:tcPr>
          <w:p w14:paraId="7AE27D18" w14:textId="0ACF4369" w:rsidR="000A7CFD" w:rsidRDefault="000A7CFD" w:rsidP="00B523FD">
            <w:pPr>
              <w:spacing w:line="360" w:lineRule="auto"/>
              <w:rPr>
                <w:sz w:val="16"/>
                <w:szCs w:val="16"/>
              </w:rPr>
            </w:pPr>
            <w:r>
              <w:rPr>
                <w:sz w:val="16"/>
                <w:szCs w:val="16"/>
              </w:rPr>
              <w:t>113</w:t>
            </w:r>
          </w:p>
        </w:tc>
        <w:tc>
          <w:tcPr>
            <w:tcW w:w="369" w:type="pct"/>
          </w:tcPr>
          <w:p w14:paraId="46E36EA6" w14:textId="77777777" w:rsidR="000A7CFD" w:rsidRDefault="000A7CFD" w:rsidP="00B523FD">
            <w:pPr>
              <w:spacing w:line="480" w:lineRule="auto"/>
              <w:rPr>
                <w:i/>
                <w:iCs/>
                <w:sz w:val="16"/>
                <w:szCs w:val="16"/>
              </w:rPr>
            </w:pPr>
            <w:r w:rsidRPr="000A7CFD">
              <w:rPr>
                <w:i/>
                <w:iCs/>
                <w:sz w:val="16"/>
                <w:szCs w:val="16"/>
              </w:rPr>
              <w:t xml:space="preserve">M </w:t>
            </w:r>
            <w:r w:rsidRPr="000A7CFD">
              <w:rPr>
                <w:sz w:val="16"/>
                <w:szCs w:val="16"/>
              </w:rPr>
              <w:t>= 38</w:t>
            </w:r>
            <w:r w:rsidRPr="000A7CFD">
              <w:rPr>
                <w:i/>
                <w:iCs/>
                <w:sz w:val="16"/>
                <w:szCs w:val="16"/>
              </w:rPr>
              <w:t xml:space="preserve">, </w:t>
            </w:r>
          </w:p>
          <w:p w14:paraId="5DE60D29" w14:textId="4AA8C03B" w:rsidR="000A7CFD" w:rsidRDefault="000A7CFD" w:rsidP="00B523FD">
            <w:pPr>
              <w:spacing w:line="480" w:lineRule="auto"/>
              <w:rPr>
                <w:i/>
                <w:iCs/>
                <w:sz w:val="16"/>
                <w:szCs w:val="16"/>
              </w:rPr>
            </w:pPr>
            <w:r w:rsidRPr="000A7CFD">
              <w:rPr>
                <w:i/>
                <w:iCs/>
                <w:sz w:val="16"/>
                <w:szCs w:val="16"/>
              </w:rPr>
              <w:t xml:space="preserve">SD </w:t>
            </w:r>
            <w:r w:rsidRPr="000A7CFD">
              <w:rPr>
                <w:sz w:val="16"/>
                <w:szCs w:val="16"/>
              </w:rPr>
              <w:t>= 11.09</w:t>
            </w:r>
          </w:p>
        </w:tc>
        <w:tc>
          <w:tcPr>
            <w:tcW w:w="369" w:type="pct"/>
          </w:tcPr>
          <w:p w14:paraId="5D93B915" w14:textId="53676B02" w:rsidR="000A7CFD" w:rsidRDefault="000A7CFD" w:rsidP="00B523FD">
            <w:pPr>
              <w:spacing w:line="360" w:lineRule="auto"/>
              <w:rPr>
                <w:sz w:val="16"/>
                <w:szCs w:val="16"/>
              </w:rPr>
            </w:pPr>
            <w:r>
              <w:rPr>
                <w:sz w:val="16"/>
                <w:szCs w:val="16"/>
              </w:rPr>
              <w:t>m = 100%</w:t>
            </w:r>
          </w:p>
        </w:tc>
        <w:tc>
          <w:tcPr>
            <w:tcW w:w="402" w:type="pct"/>
          </w:tcPr>
          <w:p w14:paraId="073036A5" w14:textId="5DD0B66F" w:rsidR="000A7CFD" w:rsidRDefault="000A7CFD" w:rsidP="00B523FD">
            <w:pPr>
              <w:spacing w:line="360" w:lineRule="auto"/>
              <w:rPr>
                <w:sz w:val="16"/>
                <w:szCs w:val="16"/>
              </w:rPr>
            </w:pPr>
            <w:r>
              <w:rPr>
                <w:sz w:val="16"/>
                <w:szCs w:val="16"/>
              </w:rPr>
              <w:t>Convenience sample: 32% at-risk</w:t>
            </w:r>
          </w:p>
        </w:tc>
        <w:tc>
          <w:tcPr>
            <w:tcW w:w="549" w:type="pct"/>
          </w:tcPr>
          <w:p w14:paraId="5FAD0D83" w14:textId="707450AE" w:rsidR="000A7CFD" w:rsidRDefault="000A7CFD" w:rsidP="00B523FD">
            <w:pPr>
              <w:spacing w:line="360" w:lineRule="auto"/>
              <w:rPr>
                <w:sz w:val="16"/>
                <w:szCs w:val="16"/>
              </w:rPr>
            </w:pPr>
            <w:r>
              <w:rPr>
                <w:sz w:val="16"/>
                <w:szCs w:val="16"/>
              </w:rPr>
              <w:t>Online-survey</w:t>
            </w:r>
          </w:p>
        </w:tc>
        <w:tc>
          <w:tcPr>
            <w:tcW w:w="521" w:type="pct"/>
          </w:tcPr>
          <w:p w14:paraId="0CEC55ED" w14:textId="4A3BABB4" w:rsidR="000A7CFD" w:rsidRDefault="000A7CFD" w:rsidP="00B523FD">
            <w:pPr>
              <w:spacing w:line="360" w:lineRule="auto"/>
              <w:rPr>
                <w:sz w:val="16"/>
                <w:szCs w:val="16"/>
              </w:rPr>
            </w:pPr>
            <w:r>
              <w:rPr>
                <w:sz w:val="16"/>
                <w:szCs w:val="16"/>
              </w:rPr>
              <w:t>User-initiated (fixed)</w:t>
            </w:r>
          </w:p>
        </w:tc>
        <w:tc>
          <w:tcPr>
            <w:tcW w:w="381" w:type="pct"/>
          </w:tcPr>
          <w:p w14:paraId="61A917D3" w14:textId="29C03575" w:rsidR="000A7CFD" w:rsidRDefault="000A7CFD" w:rsidP="00B523FD">
            <w:pPr>
              <w:spacing w:line="360" w:lineRule="auto"/>
              <w:rPr>
                <w:sz w:val="16"/>
                <w:szCs w:val="16"/>
              </w:rPr>
            </w:pPr>
            <w:r>
              <w:rPr>
                <w:sz w:val="16"/>
                <w:szCs w:val="16"/>
              </w:rPr>
              <w:t>14 days</w:t>
            </w:r>
          </w:p>
        </w:tc>
        <w:tc>
          <w:tcPr>
            <w:tcW w:w="440" w:type="pct"/>
          </w:tcPr>
          <w:p w14:paraId="2F03D25E" w14:textId="55BA1B31" w:rsidR="000A7CFD" w:rsidRDefault="000A7CFD" w:rsidP="00B523FD">
            <w:pPr>
              <w:spacing w:line="360" w:lineRule="auto"/>
              <w:rPr>
                <w:sz w:val="16"/>
                <w:szCs w:val="16"/>
              </w:rPr>
            </w:pPr>
            <w:r>
              <w:rPr>
                <w:sz w:val="16"/>
                <w:szCs w:val="16"/>
              </w:rPr>
              <w:t>1/day</w:t>
            </w:r>
          </w:p>
        </w:tc>
        <w:tc>
          <w:tcPr>
            <w:tcW w:w="371" w:type="pct"/>
          </w:tcPr>
          <w:p w14:paraId="40AA3C63" w14:textId="5AB429E1" w:rsidR="000A7CFD" w:rsidRDefault="000A7CFD" w:rsidP="00B523FD">
            <w:pPr>
              <w:spacing w:line="360" w:lineRule="auto"/>
              <w:rPr>
                <w:rFonts w:cs="Arial"/>
                <w:color w:val="000000"/>
                <w:sz w:val="16"/>
                <w:szCs w:val="16"/>
              </w:rPr>
            </w:pPr>
            <w:r>
              <w:rPr>
                <w:sz w:val="16"/>
                <w:szCs w:val="16"/>
              </w:rPr>
              <w:t>5-10 pm</w:t>
            </w:r>
          </w:p>
        </w:tc>
        <w:tc>
          <w:tcPr>
            <w:tcW w:w="371" w:type="pct"/>
          </w:tcPr>
          <w:p w14:paraId="5DDB6C71" w14:textId="2C19F05A" w:rsidR="000A7CFD" w:rsidRDefault="000A7CFD" w:rsidP="00B523FD">
            <w:pPr>
              <w:spacing w:line="360" w:lineRule="auto"/>
              <w:rPr>
                <w:sz w:val="16"/>
                <w:szCs w:val="16"/>
              </w:rPr>
            </w:pPr>
            <w:r>
              <w:rPr>
                <w:sz w:val="16"/>
                <w:szCs w:val="16"/>
              </w:rPr>
              <w:t>78.38%</w:t>
            </w:r>
          </w:p>
        </w:tc>
      </w:tr>
      <w:tr w:rsidR="00897657" w:rsidRPr="00897657" w14:paraId="563A9F28" w14:textId="77777777" w:rsidTr="00972199">
        <w:tc>
          <w:tcPr>
            <w:tcW w:w="387" w:type="pct"/>
          </w:tcPr>
          <w:p w14:paraId="783D65D5" w14:textId="721B6BA2"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AuthorYear="1"&gt;&lt;Author&gt;Burnell&lt;/Author&gt;&lt;Year&gt;2024&lt;/Year&gt;&lt;RecNum&gt;330&lt;/RecNum&gt;&lt;DisplayText&gt;Burnell, Flannery, et al. (2024)&lt;/DisplayText&gt;&lt;record&gt;&lt;rec-number&gt;330&lt;/rec-number&gt;&lt;foreign-keys&gt;&lt;key app="EN" db-id="tpr0vfefzsewwxef5tq552dhwexaxvzetdwf" timestamp="1730993802" guid="29c80e26-564f-480b-956c-94cfb3ee1dc0"&gt;330&lt;/key&gt;&lt;/foreign-keys&gt;&lt;ref-type name="Journal Article"&gt;17&lt;/ref-type&gt;&lt;contributors&gt;&lt;authors&gt;&lt;author&gt;Burnell, Kaitlyn&lt;/author&gt;&lt;author&gt;Flannery, Jessica S.&lt;/author&gt;&lt;author&gt;Fox, Kara A.&lt;/author&gt;&lt;author&gt;Prinstein, Mitchell J.&lt;/author&gt;&lt;author&gt;Telzer, Eva H.&lt;/author&gt;&lt;/authors&gt;&lt;/contributors&gt;&lt;titles&gt;&lt;title&gt;U.S. adolescents’ daily social media use and well-being: Exploring the role of addiction-like social media use&lt;/title&gt;&lt;secondary-title&gt;Journal of Children and Media&lt;/secondary-title&gt;&lt;/titles&gt;&lt;periodical&gt;&lt;full-title&gt;Journal of Children and Media&lt;/full-title&gt;&lt;/periodical&gt;&lt;pages&gt;1-19&lt;/pages&gt;&lt;dates&gt;&lt;year&gt;2024&lt;/year&gt;&lt;/dates&gt;&lt;publisher&gt;Informa UK Limited&lt;/publisher&gt;&lt;isbn&gt;1748-2798&lt;/isbn&gt;&lt;urls&gt;&lt;related-urls&gt;&lt;url&gt;10.1080/17482798.2024.2402272&lt;/url&gt;&lt;/related-urls&gt;&lt;/urls&gt;&lt;electronic-resource-num&gt;10.1080/17482798.2024.2402272&lt;/electronic-resource-num&gt;&lt;/record&gt;&lt;/Cite&gt;&lt;/EndNote&gt;</w:instrText>
            </w:r>
            <w:r w:rsidRPr="00897657">
              <w:rPr>
                <w:sz w:val="16"/>
                <w:szCs w:val="16"/>
              </w:rPr>
              <w:fldChar w:fldCharType="separate"/>
            </w:r>
            <w:r w:rsidR="00B523FD">
              <w:rPr>
                <w:noProof/>
                <w:sz w:val="16"/>
                <w:szCs w:val="16"/>
              </w:rPr>
              <w:t>Burnell, Flannery, et al. (2024)</w:t>
            </w:r>
            <w:r w:rsidRPr="00897657">
              <w:rPr>
                <w:sz w:val="16"/>
                <w:szCs w:val="16"/>
              </w:rPr>
              <w:fldChar w:fldCharType="end"/>
            </w:r>
          </w:p>
        </w:tc>
        <w:tc>
          <w:tcPr>
            <w:tcW w:w="490" w:type="pct"/>
          </w:tcPr>
          <w:p w14:paraId="66788A99" w14:textId="77777777" w:rsidR="00897657" w:rsidRPr="00897657" w:rsidRDefault="00897657" w:rsidP="00897657">
            <w:pPr>
              <w:spacing w:line="360" w:lineRule="auto"/>
              <w:rPr>
                <w:sz w:val="16"/>
                <w:szCs w:val="16"/>
              </w:rPr>
            </w:pPr>
            <w:r w:rsidRPr="00897657">
              <w:rPr>
                <w:sz w:val="16"/>
                <w:szCs w:val="16"/>
              </w:rPr>
              <w:t>Social network use</w:t>
            </w:r>
          </w:p>
        </w:tc>
        <w:tc>
          <w:tcPr>
            <w:tcW w:w="351" w:type="pct"/>
          </w:tcPr>
          <w:p w14:paraId="3969F0EA" w14:textId="77777777" w:rsidR="00897657" w:rsidRPr="00897657" w:rsidRDefault="00897657" w:rsidP="00897657">
            <w:pPr>
              <w:spacing w:line="360" w:lineRule="auto"/>
              <w:rPr>
                <w:sz w:val="16"/>
                <w:szCs w:val="16"/>
              </w:rPr>
            </w:pPr>
            <w:r w:rsidRPr="00897657">
              <w:rPr>
                <w:sz w:val="16"/>
                <w:szCs w:val="16"/>
              </w:rPr>
              <w:t>103</w:t>
            </w:r>
          </w:p>
        </w:tc>
        <w:tc>
          <w:tcPr>
            <w:tcW w:w="369" w:type="pct"/>
          </w:tcPr>
          <w:p w14:paraId="304C18FA" w14:textId="77777777" w:rsidR="00897657" w:rsidRPr="00897657" w:rsidRDefault="00897657" w:rsidP="00897657">
            <w:pPr>
              <w:spacing w:line="360" w:lineRule="auto"/>
              <w:rPr>
                <w:sz w:val="16"/>
                <w:szCs w:val="16"/>
              </w:rPr>
            </w:pPr>
            <w:r w:rsidRPr="00897657">
              <w:rPr>
                <w:sz w:val="16"/>
                <w:szCs w:val="16"/>
              </w:rPr>
              <w:t>M = 16.48, SD = 0.67</w:t>
            </w:r>
          </w:p>
        </w:tc>
        <w:tc>
          <w:tcPr>
            <w:tcW w:w="369" w:type="pct"/>
          </w:tcPr>
          <w:p w14:paraId="7266EBBC" w14:textId="77777777" w:rsidR="00897657" w:rsidRPr="00897657" w:rsidRDefault="00897657" w:rsidP="00897657">
            <w:pPr>
              <w:spacing w:line="360" w:lineRule="auto"/>
              <w:rPr>
                <w:sz w:val="16"/>
                <w:szCs w:val="16"/>
              </w:rPr>
            </w:pPr>
            <w:r w:rsidRPr="00897657">
              <w:rPr>
                <w:sz w:val="16"/>
                <w:szCs w:val="16"/>
              </w:rPr>
              <w:t>m = 53%</w:t>
            </w:r>
          </w:p>
        </w:tc>
        <w:tc>
          <w:tcPr>
            <w:tcW w:w="402" w:type="pct"/>
          </w:tcPr>
          <w:p w14:paraId="716E7EFC" w14:textId="77777777" w:rsidR="00897657" w:rsidRPr="00897657" w:rsidRDefault="00897657" w:rsidP="00897657">
            <w:pPr>
              <w:spacing w:line="360" w:lineRule="auto"/>
              <w:rPr>
                <w:sz w:val="16"/>
                <w:szCs w:val="16"/>
              </w:rPr>
            </w:pPr>
            <w:r w:rsidRPr="00897657">
              <w:rPr>
                <w:sz w:val="16"/>
                <w:szCs w:val="16"/>
              </w:rPr>
              <w:t>Convenience sample</w:t>
            </w:r>
          </w:p>
        </w:tc>
        <w:tc>
          <w:tcPr>
            <w:tcW w:w="549" w:type="pct"/>
          </w:tcPr>
          <w:p w14:paraId="370A74C5" w14:textId="77777777" w:rsidR="00897657" w:rsidRPr="00897657" w:rsidRDefault="00897657" w:rsidP="00897657">
            <w:pPr>
              <w:spacing w:line="360" w:lineRule="auto"/>
              <w:rPr>
                <w:sz w:val="16"/>
                <w:szCs w:val="16"/>
              </w:rPr>
            </w:pPr>
            <w:r w:rsidRPr="00897657">
              <w:rPr>
                <w:sz w:val="16"/>
                <w:szCs w:val="16"/>
              </w:rPr>
              <w:t>App ("</w:t>
            </w:r>
            <w:proofErr w:type="spellStart"/>
            <w:r w:rsidRPr="00897657">
              <w:rPr>
                <w:sz w:val="16"/>
                <w:szCs w:val="16"/>
              </w:rPr>
              <w:t>ExpiWell</w:t>
            </w:r>
            <w:proofErr w:type="spellEnd"/>
            <w:r w:rsidRPr="00897657">
              <w:rPr>
                <w:sz w:val="16"/>
                <w:szCs w:val="16"/>
              </w:rPr>
              <w:t>") + iOS Screen Time App</w:t>
            </w:r>
          </w:p>
        </w:tc>
        <w:tc>
          <w:tcPr>
            <w:tcW w:w="521" w:type="pct"/>
          </w:tcPr>
          <w:p w14:paraId="272E80B6" w14:textId="04A5D0FD" w:rsidR="00897657" w:rsidRPr="00897657" w:rsidRDefault="000A7CFD" w:rsidP="00897657">
            <w:pPr>
              <w:spacing w:line="360" w:lineRule="auto"/>
              <w:rPr>
                <w:sz w:val="16"/>
                <w:szCs w:val="16"/>
              </w:rPr>
            </w:pPr>
            <w:r>
              <w:rPr>
                <w:sz w:val="16"/>
                <w:szCs w:val="16"/>
              </w:rPr>
              <w:t>N</w:t>
            </w:r>
            <w:r w:rsidR="00897657" w:rsidRPr="00897657">
              <w:rPr>
                <w:sz w:val="16"/>
                <w:szCs w:val="16"/>
              </w:rPr>
              <w:t>otification-initiated (semi-random)</w:t>
            </w:r>
          </w:p>
        </w:tc>
        <w:tc>
          <w:tcPr>
            <w:tcW w:w="381" w:type="pct"/>
          </w:tcPr>
          <w:p w14:paraId="3E0C831C" w14:textId="77777777" w:rsidR="00897657" w:rsidRPr="00897657" w:rsidRDefault="00897657" w:rsidP="00897657">
            <w:pPr>
              <w:spacing w:line="360" w:lineRule="auto"/>
              <w:rPr>
                <w:sz w:val="16"/>
                <w:szCs w:val="16"/>
              </w:rPr>
            </w:pPr>
            <w:r w:rsidRPr="00897657">
              <w:rPr>
                <w:sz w:val="16"/>
                <w:szCs w:val="16"/>
              </w:rPr>
              <w:t>2 weeks</w:t>
            </w:r>
          </w:p>
        </w:tc>
        <w:tc>
          <w:tcPr>
            <w:tcW w:w="440" w:type="pct"/>
          </w:tcPr>
          <w:p w14:paraId="010E9D78" w14:textId="77777777" w:rsidR="00897657" w:rsidRPr="00897657" w:rsidRDefault="00897657" w:rsidP="00897657">
            <w:pPr>
              <w:spacing w:line="360" w:lineRule="auto"/>
              <w:rPr>
                <w:sz w:val="16"/>
                <w:szCs w:val="16"/>
              </w:rPr>
            </w:pPr>
            <w:r w:rsidRPr="00897657">
              <w:rPr>
                <w:sz w:val="16"/>
                <w:szCs w:val="16"/>
              </w:rPr>
              <w:t>3/day</w:t>
            </w:r>
          </w:p>
        </w:tc>
        <w:tc>
          <w:tcPr>
            <w:tcW w:w="371" w:type="pct"/>
          </w:tcPr>
          <w:p w14:paraId="28BBC555" w14:textId="77777777" w:rsidR="00897657" w:rsidRPr="00897657" w:rsidRDefault="00897657" w:rsidP="00897657">
            <w:pPr>
              <w:spacing w:line="360" w:lineRule="auto"/>
              <w:rPr>
                <w:rFonts w:cs="Arial"/>
                <w:color w:val="000000"/>
                <w:sz w:val="16"/>
                <w:szCs w:val="16"/>
              </w:rPr>
            </w:pPr>
            <w:r w:rsidRPr="00897657">
              <w:rPr>
                <w:rFonts w:cs="Arial"/>
                <w:color w:val="000000"/>
                <w:sz w:val="16"/>
                <w:szCs w:val="16"/>
              </w:rPr>
              <w:t>Morning (9:00am–1:00pm), afternoon 81:00pm–5:00pm), evening (5:00pm–10:00pm)</w:t>
            </w:r>
          </w:p>
        </w:tc>
        <w:tc>
          <w:tcPr>
            <w:tcW w:w="371" w:type="pct"/>
          </w:tcPr>
          <w:p w14:paraId="468E2552" w14:textId="77777777" w:rsidR="00897657" w:rsidRPr="00897657" w:rsidRDefault="00897657" w:rsidP="00897657">
            <w:pPr>
              <w:spacing w:line="360" w:lineRule="auto"/>
              <w:rPr>
                <w:sz w:val="16"/>
                <w:szCs w:val="16"/>
              </w:rPr>
            </w:pPr>
            <w:r w:rsidRPr="00897657">
              <w:rPr>
                <w:sz w:val="16"/>
                <w:szCs w:val="16"/>
              </w:rPr>
              <w:t>68.71%</w:t>
            </w:r>
          </w:p>
        </w:tc>
      </w:tr>
      <w:tr w:rsidR="00897657" w:rsidRPr="00897657" w14:paraId="1896C767" w14:textId="77777777" w:rsidTr="00972199">
        <w:tc>
          <w:tcPr>
            <w:tcW w:w="387" w:type="pct"/>
          </w:tcPr>
          <w:p w14:paraId="21F893F4" w14:textId="73B07595"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AuthorYear="1"&gt;&lt;Author&gt;Castrén&lt;/Author&gt;&lt;Year&gt;2019&lt;/Year&gt;&lt;RecNum&gt;120&lt;/RecNum&gt;&lt;DisplayText&gt;Castrén et al. (2019)&lt;/DisplayText&gt;&lt;record&gt;&lt;rec-number&gt;120&lt;/rec-number&gt;&lt;foreign-keys&gt;&lt;key app="EN" db-id="tpr0vfefzsewwxef5tq552dhwexaxvzetdwf" timestamp="1699898762" guid="ec3fcf2e-beef-4f56-beb1-8d57b15fe3e5"&gt;120&lt;/key&gt;&lt;/foreign-keys&gt;&lt;ref-type name="Journal Article"&gt;17&lt;/ref-type&gt;&lt;contributors&gt;&lt;authors&gt;&lt;author&gt;Castrén, Sari&lt;/author&gt;&lt;author&gt;Mäkelä, Niklas&lt;/author&gt;&lt;author&gt;Haikola, Janne&lt;/author&gt;&lt;author&gt;Salonen, Anne H.&lt;/author&gt;&lt;author&gt;Crystal, Roger&lt;/author&gt;&lt;author&gt;Scheinin, Mika&lt;/author&gt;&lt;author&gt;Alho, Hannu&lt;/author&gt;&lt;/authors&gt;&lt;/contributors&gt;&lt;titles&gt;&lt;title&gt;Treating gambling disorder with as needed administration of intranasal naloxone: A pilot study to evaluate acceptability, feasibility and outcomes&lt;/title&gt;&lt;secondary-title&gt;BMJ Open&lt;/secondary-title&gt;&lt;/titles&gt;&lt;periodical&gt;&lt;full-title&gt;BMJ Open&lt;/full-title&gt;&lt;/periodical&gt;&lt;pages&gt;e023728&lt;/pages&gt;&lt;volume&gt;9&lt;/volume&gt;&lt;number&gt;8&lt;/number&gt;&lt;dates&gt;&lt;year&gt;2019&lt;/year&gt;&lt;/dates&gt;&lt;publisher&gt;BMJ&lt;/publisher&gt;&lt;isbn&gt;2044-6055&lt;/isbn&gt;&lt;urls&gt;&lt;related-urls&gt;&lt;url&gt;10.1136/bmjopen-2018-023728&lt;/url&gt;&lt;/related-urls&gt;&lt;/urls&gt;&lt;electronic-resource-num&gt;10.1136/bmjopen-2018-023728&lt;/electronic-resource-num&gt;&lt;/record&gt;&lt;/Cite&gt;&lt;/EndNote&gt;</w:instrText>
            </w:r>
            <w:r w:rsidRPr="00897657">
              <w:rPr>
                <w:sz w:val="16"/>
                <w:szCs w:val="16"/>
              </w:rPr>
              <w:fldChar w:fldCharType="separate"/>
            </w:r>
            <w:r w:rsidRPr="00897657">
              <w:rPr>
                <w:noProof/>
                <w:sz w:val="16"/>
                <w:szCs w:val="16"/>
              </w:rPr>
              <w:t>Castrén et al. (2019)</w:t>
            </w:r>
            <w:r w:rsidRPr="00897657">
              <w:rPr>
                <w:sz w:val="16"/>
                <w:szCs w:val="16"/>
              </w:rPr>
              <w:fldChar w:fldCharType="end"/>
            </w:r>
          </w:p>
        </w:tc>
        <w:tc>
          <w:tcPr>
            <w:tcW w:w="490" w:type="pct"/>
          </w:tcPr>
          <w:p w14:paraId="5850C9FC" w14:textId="77777777" w:rsidR="00897657" w:rsidRPr="00897657" w:rsidRDefault="00897657" w:rsidP="00897657">
            <w:pPr>
              <w:spacing w:line="360" w:lineRule="auto"/>
              <w:rPr>
                <w:sz w:val="16"/>
                <w:szCs w:val="16"/>
              </w:rPr>
            </w:pPr>
            <w:r w:rsidRPr="00897657">
              <w:rPr>
                <w:sz w:val="16"/>
                <w:szCs w:val="16"/>
              </w:rPr>
              <w:t>Gambling</w:t>
            </w:r>
          </w:p>
        </w:tc>
        <w:tc>
          <w:tcPr>
            <w:tcW w:w="351" w:type="pct"/>
          </w:tcPr>
          <w:p w14:paraId="2E61BA4A" w14:textId="77777777" w:rsidR="00897657" w:rsidRPr="00897657" w:rsidRDefault="00897657" w:rsidP="00897657">
            <w:pPr>
              <w:spacing w:line="360" w:lineRule="auto"/>
              <w:rPr>
                <w:sz w:val="16"/>
                <w:szCs w:val="16"/>
              </w:rPr>
            </w:pPr>
            <w:r w:rsidRPr="00897657">
              <w:rPr>
                <w:sz w:val="16"/>
                <w:szCs w:val="16"/>
              </w:rPr>
              <w:t>20</w:t>
            </w:r>
          </w:p>
        </w:tc>
        <w:tc>
          <w:tcPr>
            <w:tcW w:w="369" w:type="pct"/>
          </w:tcPr>
          <w:p w14:paraId="76347861" w14:textId="77777777" w:rsidR="00897657" w:rsidRPr="00897657" w:rsidRDefault="00897657" w:rsidP="00897657">
            <w:pPr>
              <w:spacing w:line="360" w:lineRule="auto"/>
              <w:rPr>
                <w:sz w:val="16"/>
                <w:szCs w:val="16"/>
              </w:rPr>
            </w:pPr>
            <w:r w:rsidRPr="00897657">
              <w:rPr>
                <w:sz w:val="16"/>
                <w:szCs w:val="16"/>
              </w:rPr>
              <w:t>Med = 47 (18–74)</w:t>
            </w:r>
          </w:p>
        </w:tc>
        <w:tc>
          <w:tcPr>
            <w:tcW w:w="369" w:type="pct"/>
          </w:tcPr>
          <w:p w14:paraId="55FB16BA" w14:textId="77777777" w:rsidR="00897657" w:rsidRPr="00897657" w:rsidRDefault="00897657" w:rsidP="00897657">
            <w:pPr>
              <w:spacing w:line="360" w:lineRule="auto"/>
              <w:rPr>
                <w:sz w:val="16"/>
                <w:szCs w:val="16"/>
              </w:rPr>
            </w:pPr>
            <w:r w:rsidRPr="00897657">
              <w:rPr>
                <w:sz w:val="16"/>
                <w:szCs w:val="16"/>
              </w:rPr>
              <w:t>m = 44%</w:t>
            </w:r>
          </w:p>
        </w:tc>
        <w:tc>
          <w:tcPr>
            <w:tcW w:w="402" w:type="pct"/>
          </w:tcPr>
          <w:p w14:paraId="1CA3B038" w14:textId="77777777" w:rsidR="00897657" w:rsidRPr="00897657" w:rsidRDefault="00897657" w:rsidP="00897657">
            <w:pPr>
              <w:spacing w:line="360" w:lineRule="auto"/>
              <w:rPr>
                <w:sz w:val="16"/>
                <w:szCs w:val="16"/>
              </w:rPr>
            </w:pPr>
            <w:r w:rsidRPr="00897657">
              <w:rPr>
                <w:sz w:val="16"/>
                <w:szCs w:val="16"/>
              </w:rPr>
              <w:t xml:space="preserve">Pathological use: SOGS </w:t>
            </w:r>
            <w:r w:rsidRPr="00897657">
              <w:rPr>
                <w:sz w:val="16"/>
                <w:szCs w:val="16"/>
              </w:rPr>
              <w:lastRenderedPageBreak/>
              <w:t>≥ 5 + DSM-V criteria</w:t>
            </w:r>
          </w:p>
        </w:tc>
        <w:tc>
          <w:tcPr>
            <w:tcW w:w="549" w:type="pct"/>
          </w:tcPr>
          <w:p w14:paraId="4EAC153B" w14:textId="77777777" w:rsidR="00897657" w:rsidRPr="00897657" w:rsidRDefault="00897657" w:rsidP="00897657">
            <w:pPr>
              <w:spacing w:line="360" w:lineRule="auto"/>
              <w:rPr>
                <w:sz w:val="16"/>
                <w:szCs w:val="16"/>
              </w:rPr>
            </w:pPr>
            <w:r w:rsidRPr="00897657">
              <w:rPr>
                <w:sz w:val="16"/>
                <w:szCs w:val="16"/>
              </w:rPr>
              <w:lastRenderedPageBreak/>
              <w:t>Mobile text messages</w:t>
            </w:r>
          </w:p>
        </w:tc>
        <w:tc>
          <w:tcPr>
            <w:tcW w:w="521" w:type="pct"/>
          </w:tcPr>
          <w:p w14:paraId="3AB75DD0" w14:textId="77777777" w:rsidR="00897657" w:rsidRPr="00897657" w:rsidRDefault="00897657" w:rsidP="00897657">
            <w:pPr>
              <w:spacing w:line="360" w:lineRule="auto"/>
              <w:rPr>
                <w:sz w:val="16"/>
                <w:szCs w:val="16"/>
              </w:rPr>
            </w:pPr>
            <w:r w:rsidRPr="00897657">
              <w:rPr>
                <w:sz w:val="16"/>
                <w:szCs w:val="16"/>
              </w:rPr>
              <w:t>Notification-initiated</w:t>
            </w:r>
          </w:p>
        </w:tc>
        <w:tc>
          <w:tcPr>
            <w:tcW w:w="381" w:type="pct"/>
          </w:tcPr>
          <w:p w14:paraId="2796C530" w14:textId="77777777" w:rsidR="00897657" w:rsidRPr="00897657" w:rsidRDefault="00897657" w:rsidP="00897657">
            <w:pPr>
              <w:spacing w:line="360" w:lineRule="auto"/>
              <w:rPr>
                <w:sz w:val="16"/>
                <w:szCs w:val="16"/>
              </w:rPr>
            </w:pPr>
            <w:r w:rsidRPr="00897657">
              <w:rPr>
                <w:sz w:val="16"/>
                <w:szCs w:val="16"/>
              </w:rPr>
              <w:t>8 weeks</w:t>
            </w:r>
          </w:p>
        </w:tc>
        <w:tc>
          <w:tcPr>
            <w:tcW w:w="440" w:type="pct"/>
          </w:tcPr>
          <w:p w14:paraId="5E1786FF" w14:textId="77777777" w:rsidR="00897657" w:rsidRPr="00897657" w:rsidRDefault="00897657" w:rsidP="00897657">
            <w:pPr>
              <w:spacing w:line="360" w:lineRule="auto"/>
              <w:rPr>
                <w:sz w:val="16"/>
                <w:szCs w:val="16"/>
              </w:rPr>
            </w:pPr>
            <w:r w:rsidRPr="00897657">
              <w:rPr>
                <w:sz w:val="16"/>
                <w:szCs w:val="16"/>
              </w:rPr>
              <w:t>1/day</w:t>
            </w:r>
          </w:p>
        </w:tc>
        <w:tc>
          <w:tcPr>
            <w:tcW w:w="371" w:type="pct"/>
          </w:tcPr>
          <w:p w14:paraId="47A2C631" w14:textId="77777777" w:rsidR="00897657" w:rsidRPr="00897657" w:rsidRDefault="00897657" w:rsidP="00897657">
            <w:pPr>
              <w:spacing w:line="360" w:lineRule="auto"/>
              <w:rPr>
                <w:sz w:val="16"/>
                <w:szCs w:val="16"/>
              </w:rPr>
            </w:pPr>
            <w:proofErr w:type="spellStart"/>
            <w:r w:rsidRPr="00897657">
              <w:rPr>
                <w:rFonts w:cs="Arial"/>
                <w:color w:val="000000"/>
                <w:sz w:val="16"/>
                <w:szCs w:val="16"/>
              </w:rPr>
              <w:t>n.a.</w:t>
            </w:r>
            <w:proofErr w:type="spellEnd"/>
          </w:p>
        </w:tc>
        <w:tc>
          <w:tcPr>
            <w:tcW w:w="371" w:type="pct"/>
          </w:tcPr>
          <w:p w14:paraId="4A9A32AC" w14:textId="77777777" w:rsidR="00897657" w:rsidRPr="00897657" w:rsidRDefault="00897657" w:rsidP="00897657">
            <w:pPr>
              <w:spacing w:line="360" w:lineRule="auto"/>
              <w:rPr>
                <w:sz w:val="16"/>
                <w:szCs w:val="16"/>
              </w:rPr>
            </w:pPr>
            <w:r w:rsidRPr="00897657">
              <w:rPr>
                <w:sz w:val="16"/>
                <w:szCs w:val="16"/>
              </w:rPr>
              <w:t>99.2%</w:t>
            </w:r>
          </w:p>
        </w:tc>
      </w:tr>
      <w:tr w:rsidR="00897657" w:rsidRPr="00897657" w14:paraId="7FCDC309" w14:textId="77777777" w:rsidTr="00972199">
        <w:tc>
          <w:tcPr>
            <w:tcW w:w="387" w:type="pct"/>
          </w:tcPr>
          <w:p w14:paraId="6B6C88DE" w14:textId="54348931"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AuthorYear="1"&gt;&lt;Author&gt;Deng&lt;/Author&gt;&lt;Year&gt;2024&lt;/Year&gt;&lt;RecNum&gt;234&lt;/RecNum&gt;&lt;DisplayText&gt;Deng et al. (2024)&lt;/DisplayText&gt;&lt;record&gt;&lt;rec-number&gt;234&lt;/rec-number&gt;&lt;foreign-keys&gt;&lt;key app="EN" db-id="tpr0vfefzsewwxef5tq552dhwexaxvzetdwf" timestamp="1712844935" guid="f7c81e47-aecc-4e9b-9ae2-5b8eabd741dc"&gt;234&lt;/key&gt;&lt;/foreign-keys&gt;&lt;ref-type name="Journal Article"&gt;17&lt;/ref-type&gt;&lt;contributors&gt;&lt;authors&gt;&lt;author&gt;Deng, Xiaohui&lt;/author&gt;&lt;author&gt;Li, Xiaojun&lt;/author&gt;&lt;author&gt;Xiang, Yanhui&lt;/author&gt;&lt;/authors&gt;&lt;/contributors&gt;&lt;titles&gt;&lt;title&gt;Smartphone addiction and internalized and externalized aggression among adolescents: Evidence from longitudinal study and weekly diary study&lt;/title&gt;&lt;secondary-title&gt;Computers in Human Behavior&lt;/secondary-title&gt;&lt;/titles&gt;&lt;periodical&gt;&lt;full-title&gt;Computers in Human Behavior&lt;/full-title&gt;&lt;/periodical&gt;&lt;pages&gt;107988&lt;/pages&gt;&lt;volume&gt;150&lt;/volume&gt;&lt;keywords&gt;&lt;keyword&gt;Smartphone addiction&lt;/keyword&gt;&lt;keyword&gt;Internalized/externalized aggression&lt;/keyword&gt;&lt;keyword&gt;Depression&lt;/keyword&gt;&lt;keyword&gt;Longitudinal study&lt;/keyword&gt;&lt;keyword&gt;Weekly diary study&lt;/keyword&gt;&lt;/keywords&gt;&lt;dates&gt;&lt;year&gt;2024&lt;/year&gt;&lt;pub-dates&gt;&lt;date&gt;2024/01/01/&lt;/date&gt;&lt;/pub-dates&gt;&lt;/dates&gt;&lt;isbn&gt;0747-5632&lt;/isbn&gt;&lt;urls&gt;&lt;related-urls&gt;&lt;url&gt;https://www.sciencedirect.com/science/article/pii/S0747563223003394&lt;/url&gt;&lt;/related-urls&gt;&lt;/urls&gt;&lt;electronic-resource-num&gt;10.1016/j.chb.2023.107988&lt;/electronic-resource-num&gt;&lt;/record&gt;&lt;/Cite&gt;&lt;/EndNote&gt;</w:instrText>
            </w:r>
            <w:r w:rsidRPr="00897657">
              <w:rPr>
                <w:sz w:val="16"/>
                <w:szCs w:val="16"/>
              </w:rPr>
              <w:fldChar w:fldCharType="separate"/>
            </w:r>
            <w:r w:rsidRPr="00897657">
              <w:rPr>
                <w:noProof/>
                <w:sz w:val="16"/>
                <w:szCs w:val="16"/>
              </w:rPr>
              <w:t>Deng et al. (2024)</w:t>
            </w:r>
            <w:r w:rsidRPr="00897657">
              <w:rPr>
                <w:sz w:val="16"/>
                <w:szCs w:val="16"/>
              </w:rPr>
              <w:fldChar w:fldCharType="end"/>
            </w:r>
          </w:p>
        </w:tc>
        <w:tc>
          <w:tcPr>
            <w:tcW w:w="490" w:type="pct"/>
          </w:tcPr>
          <w:p w14:paraId="3DCB8D4E" w14:textId="77777777" w:rsidR="00897657" w:rsidRPr="00897657" w:rsidRDefault="00897657" w:rsidP="00897657">
            <w:pPr>
              <w:spacing w:line="360" w:lineRule="auto"/>
              <w:rPr>
                <w:sz w:val="16"/>
                <w:szCs w:val="16"/>
              </w:rPr>
            </w:pPr>
            <w:r w:rsidRPr="00897657">
              <w:rPr>
                <w:sz w:val="16"/>
                <w:szCs w:val="16"/>
              </w:rPr>
              <w:t>Smartphone use</w:t>
            </w:r>
          </w:p>
        </w:tc>
        <w:tc>
          <w:tcPr>
            <w:tcW w:w="351" w:type="pct"/>
          </w:tcPr>
          <w:p w14:paraId="44F8CF77" w14:textId="77777777" w:rsidR="00897657" w:rsidRPr="00897657" w:rsidRDefault="00897657" w:rsidP="00897657">
            <w:pPr>
              <w:spacing w:line="360" w:lineRule="auto"/>
              <w:rPr>
                <w:sz w:val="16"/>
                <w:szCs w:val="16"/>
              </w:rPr>
            </w:pPr>
            <w:r w:rsidRPr="00897657">
              <w:rPr>
                <w:sz w:val="16"/>
                <w:szCs w:val="16"/>
              </w:rPr>
              <w:t>117</w:t>
            </w:r>
          </w:p>
        </w:tc>
        <w:tc>
          <w:tcPr>
            <w:tcW w:w="369" w:type="pct"/>
          </w:tcPr>
          <w:p w14:paraId="183BD1D0" w14:textId="77777777" w:rsidR="00897657" w:rsidRPr="00897657" w:rsidRDefault="00897657" w:rsidP="00897657">
            <w:pPr>
              <w:spacing w:line="360" w:lineRule="auto"/>
              <w:rPr>
                <w:sz w:val="16"/>
                <w:szCs w:val="16"/>
              </w:rPr>
            </w:pPr>
            <w:r w:rsidRPr="00897657">
              <w:rPr>
                <w:sz w:val="16"/>
                <w:szCs w:val="16"/>
              </w:rPr>
              <w:t>M = 15.44, SD = 0.53</w:t>
            </w:r>
          </w:p>
        </w:tc>
        <w:tc>
          <w:tcPr>
            <w:tcW w:w="369" w:type="pct"/>
          </w:tcPr>
          <w:p w14:paraId="49ECDA46" w14:textId="77777777" w:rsidR="00897657" w:rsidRPr="00897657" w:rsidRDefault="00897657" w:rsidP="00897657">
            <w:pPr>
              <w:spacing w:line="360" w:lineRule="auto"/>
              <w:rPr>
                <w:sz w:val="16"/>
                <w:szCs w:val="16"/>
              </w:rPr>
            </w:pPr>
            <w:r w:rsidRPr="00897657">
              <w:rPr>
                <w:sz w:val="16"/>
                <w:szCs w:val="16"/>
              </w:rPr>
              <w:t>m = 34%</w:t>
            </w:r>
          </w:p>
        </w:tc>
        <w:tc>
          <w:tcPr>
            <w:tcW w:w="402" w:type="pct"/>
          </w:tcPr>
          <w:p w14:paraId="1E7E94BC" w14:textId="77777777" w:rsidR="00897657" w:rsidRPr="00897657" w:rsidRDefault="00897657" w:rsidP="00897657">
            <w:pPr>
              <w:spacing w:line="360" w:lineRule="auto"/>
              <w:rPr>
                <w:sz w:val="16"/>
                <w:szCs w:val="16"/>
              </w:rPr>
            </w:pPr>
            <w:r w:rsidRPr="00897657">
              <w:rPr>
                <w:sz w:val="16"/>
                <w:szCs w:val="16"/>
              </w:rPr>
              <w:t>Convenience sample</w:t>
            </w:r>
          </w:p>
        </w:tc>
        <w:tc>
          <w:tcPr>
            <w:tcW w:w="549" w:type="pct"/>
          </w:tcPr>
          <w:p w14:paraId="791CB9F3"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521" w:type="pct"/>
          </w:tcPr>
          <w:p w14:paraId="5E168E52"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381" w:type="pct"/>
          </w:tcPr>
          <w:p w14:paraId="225EC120" w14:textId="77777777" w:rsidR="00897657" w:rsidRPr="00897657" w:rsidRDefault="00897657" w:rsidP="00897657">
            <w:pPr>
              <w:spacing w:line="360" w:lineRule="auto"/>
              <w:rPr>
                <w:sz w:val="16"/>
                <w:szCs w:val="16"/>
              </w:rPr>
            </w:pPr>
            <w:r w:rsidRPr="00897657">
              <w:rPr>
                <w:sz w:val="16"/>
                <w:szCs w:val="16"/>
              </w:rPr>
              <w:t>7 weeks</w:t>
            </w:r>
          </w:p>
        </w:tc>
        <w:tc>
          <w:tcPr>
            <w:tcW w:w="440" w:type="pct"/>
          </w:tcPr>
          <w:p w14:paraId="28239A3B" w14:textId="77777777" w:rsidR="00897657" w:rsidRPr="00897657" w:rsidRDefault="00897657" w:rsidP="00897657">
            <w:pPr>
              <w:spacing w:line="360" w:lineRule="auto"/>
              <w:rPr>
                <w:sz w:val="16"/>
                <w:szCs w:val="16"/>
              </w:rPr>
            </w:pPr>
            <w:r w:rsidRPr="00897657">
              <w:rPr>
                <w:sz w:val="16"/>
                <w:szCs w:val="16"/>
              </w:rPr>
              <w:t>1/week</w:t>
            </w:r>
          </w:p>
        </w:tc>
        <w:tc>
          <w:tcPr>
            <w:tcW w:w="371" w:type="pct"/>
          </w:tcPr>
          <w:p w14:paraId="78E08659" w14:textId="77777777" w:rsidR="00897657" w:rsidRPr="00897657" w:rsidRDefault="00897657" w:rsidP="00897657">
            <w:pPr>
              <w:spacing w:line="360" w:lineRule="auto"/>
              <w:rPr>
                <w:sz w:val="16"/>
                <w:szCs w:val="16"/>
              </w:rPr>
            </w:pPr>
            <w:proofErr w:type="spellStart"/>
            <w:r w:rsidRPr="00897657">
              <w:rPr>
                <w:rFonts w:cs="Arial"/>
                <w:color w:val="000000"/>
                <w:sz w:val="16"/>
                <w:szCs w:val="16"/>
              </w:rPr>
              <w:t>n.a.</w:t>
            </w:r>
            <w:proofErr w:type="spellEnd"/>
          </w:p>
        </w:tc>
        <w:tc>
          <w:tcPr>
            <w:tcW w:w="371" w:type="pct"/>
          </w:tcPr>
          <w:p w14:paraId="588EF805"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r>
      <w:tr w:rsidR="00897657" w:rsidRPr="00897657" w14:paraId="2580B24B" w14:textId="77777777" w:rsidTr="00B523FD">
        <w:trPr>
          <w:trHeight w:val="1131"/>
        </w:trPr>
        <w:tc>
          <w:tcPr>
            <w:tcW w:w="387" w:type="pct"/>
          </w:tcPr>
          <w:p w14:paraId="13C02DB4" w14:textId="3ECAD2D4"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AuthorYear="1"&gt;&lt;Author&gt;Diaz-Sanahuja&lt;/Author&gt;&lt;Year&gt;2024&lt;/Year&gt;&lt;RecNum&gt;329&lt;/RecNum&gt;&lt;DisplayText&gt;Diaz-Sanahuja et al. (2024)&lt;/DisplayText&gt;&lt;record&gt;&lt;rec-number&gt;329&lt;/rec-number&gt;&lt;foreign-keys&gt;&lt;key app="EN" db-id="tpr0vfefzsewwxef5tq552dhwexaxvzetdwf" timestamp="1730993319" guid="3aff07cf-5690-46de-bf1c-86438d397540"&gt;329&lt;/key&gt;&lt;/foreign-keys&gt;&lt;ref-type name="Journal Article"&gt;17&lt;/ref-type&gt;&lt;contributors&gt;&lt;authors&gt;&lt;author&gt;Diaz-Sanahuja, Laura&lt;/author&gt;&lt;author&gt;Suso-Ribera, Carlos&lt;/author&gt;&lt;author&gt;Lucas, Ignacio&lt;/author&gt;&lt;author&gt;Jiménez-Murcia, Susana&lt;/author&gt;&lt;author&gt;Tur, Cintia&lt;/author&gt;&lt;author&gt;Gual-Montolio, Patricia&lt;/author&gt;&lt;author&gt;Paredes-Mealla, Macarena&lt;/author&gt;&lt;author&gt;García-Palacios, Azucena&lt;/author&gt;&lt;author&gt;Bretón-López, Juana María&lt;/author&gt;&lt;/authors&gt;&lt;/contributors&gt;&lt;titles&gt;&lt;title&gt;A self-applied psychological treatment for gambling-related problems via the internet: A pilot, feasibility study&lt;/title&gt;&lt;secondary-title&gt;Journal of Gambling Studies&lt;/secondary-title&gt;&lt;/titles&gt;&lt;periodical&gt;&lt;full-title&gt;Journal of Gambling Studies&lt;/full-title&gt;&lt;/periodical&gt;&lt;pages&gt;1623-1651&lt;/pages&gt;&lt;volume&gt;40&lt;/volume&gt;&lt;number&gt;3&lt;/number&gt;&lt;dates&gt;&lt;year&gt;2024&lt;/year&gt;&lt;/dates&gt;&lt;publisher&gt;Springer Science and Business Media LLC&lt;/publisher&gt;&lt;isbn&gt;1573-3602&lt;/isbn&gt;&lt;urls&gt;&lt;related-urls&gt;&lt;url&gt;https://dx.doi.org/10.1007/s10899-024-10318-2&lt;/url&gt;&lt;/related-urls&gt;&lt;/urls&gt;&lt;electronic-resource-num&gt;10.1007/s10899-024-10318-2&lt;/electronic-resource-num&gt;&lt;/record&gt;&lt;/Cite&gt;&lt;/EndNote&gt;</w:instrText>
            </w:r>
            <w:r w:rsidRPr="00897657">
              <w:rPr>
                <w:sz w:val="16"/>
                <w:szCs w:val="16"/>
              </w:rPr>
              <w:fldChar w:fldCharType="separate"/>
            </w:r>
            <w:r w:rsidRPr="00897657">
              <w:rPr>
                <w:noProof/>
                <w:sz w:val="16"/>
                <w:szCs w:val="16"/>
              </w:rPr>
              <w:t>Diaz-Sanahuja et al. (2024)</w:t>
            </w:r>
            <w:r w:rsidRPr="00897657">
              <w:rPr>
                <w:sz w:val="16"/>
                <w:szCs w:val="16"/>
              </w:rPr>
              <w:fldChar w:fldCharType="end"/>
            </w:r>
          </w:p>
        </w:tc>
        <w:tc>
          <w:tcPr>
            <w:tcW w:w="490" w:type="pct"/>
          </w:tcPr>
          <w:p w14:paraId="4EA60890" w14:textId="77777777" w:rsidR="00897657" w:rsidRPr="00897657" w:rsidRDefault="00897657" w:rsidP="00897657">
            <w:pPr>
              <w:spacing w:line="360" w:lineRule="auto"/>
              <w:rPr>
                <w:sz w:val="16"/>
                <w:szCs w:val="16"/>
              </w:rPr>
            </w:pPr>
            <w:r w:rsidRPr="00897657">
              <w:rPr>
                <w:sz w:val="16"/>
                <w:szCs w:val="16"/>
              </w:rPr>
              <w:t>Gambling</w:t>
            </w:r>
          </w:p>
        </w:tc>
        <w:tc>
          <w:tcPr>
            <w:tcW w:w="351" w:type="pct"/>
          </w:tcPr>
          <w:p w14:paraId="52A362AA" w14:textId="77777777" w:rsidR="00897657" w:rsidRPr="00897657" w:rsidRDefault="00897657" w:rsidP="00897657">
            <w:pPr>
              <w:spacing w:line="360" w:lineRule="auto"/>
              <w:rPr>
                <w:sz w:val="16"/>
                <w:szCs w:val="16"/>
              </w:rPr>
            </w:pPr>
            <w:r w:rsidRPr="00897657">
              <w:rPr>
                <w:sz w:val="16"/>
                <w:szCs w:val="16"/>
              </w:rPr>
              <w:t>11</w:t>
            </w:r>
          </w:p>
        </w:tc>
        <w:tc>
          <w:tcPr>
            <w:tcW w:w="369" w:type="pct"/>
          </w:tcPr>
          <w:p w14:paraId="610CF23E" w14:textId="77777777" w:rsidR="00897657" w:rsidRPr="00897657" w:rsidRDefault="00897657" w:rsidP="00897657">
            <w:pPr>
              <w:spacing w:line="360" w:lineRule="auto"/>
              <w:rPr>
                <w:sz w:val="16"/>
                <w:szCs w:val="16"/>
              </w:rPr>
            </w:pPr>
            <w:r w:rsidRPr="00897657">
              <w:rPr>
                <w:sz w:val="16"/>
                <w:szCs w:val="16"/>
              </w:rPr>
              <w:t>M = 41. SD = 13</w:t>
            </w:r>
          </w:p>
        </w:tc>
        <w:tc>
          <w:tcPr>
            <w:tcW w:w="369" w:type="pct"/>
          </w:tcPr>
          <w:p w14:paraId="48B6103C" w14:textId="77777777" w:rsidR="00897657" w:rsidRPr="00897657" w:rsidRDefault="00897657" w:rsidP="00897657">
            <w:pPr>
              <w:spacing w:line="360" w:lineRule="auto"/>
              <w:rPr>
                <w:sz w:val="16"/>
                <w:szCs w:val="16"/>
              </w:rPr>
            </w:pPr>
            <w:r w:rsidRPr="00897657">
              <w:rPr>
                <w:sz w:val="16"/>
                <w:szCs w:val="16"/>
              </w:rPr>
              <w:t>m = 90.9%</w:t>
            </w:r>
          </w:p>
        </w:tc>
        <w:tc>
          <w:tcPr>
            <w:tcW w:w="402" w:type="pct"/>
          </w:tcPr>
          <w:p w14:paraId="0B99B43A" w14:textId="77777777" w:rsidR="00897657" w:rsidRPr="00897657" w:rsidRDefault="00897657" w:rsidP="00897657">
            <w:pPr>
              <w:spacing w:line="360" w:lineRule="auto"/>
              <w:rPr>
                <w:sz w:val="16"/>
                <w:szCs w:val="16"/>
              </w:rPr>
            </w:pPr>
            <w:r w:rsidRPr="00897657">
              <w:rPr>
                <w:sz w:val="16"/>
                <w:szCs w:val="16"/>
              </w:rPr>
              <w:t>Pathological use</w:t>
            </w:r>
          </w:p>
        </w:tc>
        <w:tc>
          <w:tcPr>
            <w:tcW w:w="549" w:type="pct"/>
          </w:tcPr>
          <w:p w14:paraId="22A3D429" w14:textId="77777777" w:rsidR="00897657" w:rsidRPr="00897657" w:rsidRDefault="00897657" w:rsidP="00897657">
            <w:pPr>
              <w:spacing w:line="360" w:lineRule="auto"/>
              <w:rPr>
                <w:sz w:val="16"/>
                <w:szCs w:val="16"/>
              </w:rPr>
            </w:pPr>
            <w:r w:rsidRPr="00897657">
              <w:rPr>
                <w:sz w:val="16"/>
                <w:szCs w:val="16"/>
              </w:rPr>
              <w:t>Online-survey (reminder via WhatsApp)</w:t>
            </w:r>
          </w:p>
        </w:tc>
        <w:tc>
          <w:tcPr>
            <w:tcW w:w="521" w:type="pct"/>
          </w:tcPr>
          <w:p w14:paraId="020F007D" w14:textId="77777777" w:rsidR="00897657" w:rsidRPr="00897657" w:rsidRDefault="00897657" w:rsidP="00897657">
            <w:pPr>
              <w:spacing w:line="360" w:lineRule="auto"/>
              <w:rPr>
                <w:sz w:val="16"/>
                <w:szCs w:val="16"/>
              </w:rPr>
            </w:pPr>
            <w:r w:rsidRPr="00897657">
              <w:rPr>
                <w:sz w:val="16"/>
                <w:szCs w:val="16"/>
              </w:rPr>
              <w:t>Notification-initiated (fixed)</w:t>
            </w:r>
          </w:p>
        </w:tc>
        <w:tc>
          <w:tcPr>
            <w:tcW w:w="381" w:type="pct"/>
          </w:tcPr>
          <w:p w14:paraId="14927BDA"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440" w:type="pct"/>
          </w:tcPr>
          <w:p w14:paraId="52A615C4" w14:textId="77777777" w:rsidR="00897657" w:rsidRPr="00897657" w:rsidRDefault="00897657" w:rsidP="00897657">
            <w:pPr>
              <w:spacing w:line="360" w:lineRule="auto"/>
              <w:rPr>
                <w:sz w:val="16"/>
                <w:szCs w:val="16"/>
              </w:rPr>
            </w:pPr>
            <w:r w:rsidRPr="00897657">
              <w:rPr>
                <w:sz w:val="16"/>
                <w:szCs w:val="16"/>
              </w:rPr>
              <w:t>1/day</w:t>
            </w:r>
          </w:p>
        </w:tc>
        <w:tc>
          <w:tcPr>
            <w:tcW w:w="371" w:type="pct"/>
          </w:tcPr>
          <w:p w14:paraId="489DDA31" w14:textId="77777777" w:rsidR="00897657" w:rsidRPr="00897657" w:rsidRDefault="00897657" w:rsidP="00897657">
            <w:pPr>
              <w:spacing w:line="360" w:lineRule="auto"/>
              <w:rPr>
                <w:rFonts w:cs="Arial"/>
                <w:color w:val="000000"/>
                <w:sz w:val="16"/>
                <w:szCs w:val="16"/>
              </w:rPr>
            </w:pPr>
            <w:r w:rsidRPr="00897657">
              <w:rPr>
                <w:rFonts w:cs="Arial"/>
                <w:color w:val="000000"/>
                <w:sz w:val="16"/>
                <w:szCs w:val="16"/>
              </w:rPr>
              <w:t>8:00 pm</w:t>
            </w:r>
          </w:p>
        </w:tc>
        <w:tc>
          <w:tcPr>
            <w:tcW w:w="371" w:type="pct"/>
          </w:tcPr>
          <w:p w14:paraId="6AC86968" w14:textId="77777777" w:rsidR="00897657" w:rsidRPr="00897657" w:rsidRDefault="00897657" w:rsidP="00897657">
            <w:pPr>
              <w:spacing w:line="360" w:lineRule="auto"/>
              <w:rPr>
                <w:sz w:val="16"/>
                <w:szCs w:val="16"/>
              </w:rPr>
            </w:pPr>
            <w:r w:rsidRPr="00897657">
              <w:rPr>
                <w:sz w:val="16"/>
                <w:szCs w:val="16"/>
              </w:rPr>
              <w:t>54.51%</w:t>
            </w:r>
          </w:p>
        </w:tc>
      </w:tr>
      <w:tr w:rsidR="00897657" w:rsidRPr="00897657" w14:paraId="2036D0C9" w14:textId="77777777" w:rsidTr="00B523FD">
        <w:trPr>
          <w:trHeight w:val="2229"/>
        </w:trPr>
        <w:tc>
          <w:tcPr>
            <w:tcW w:w="387" w:type="pct"/>
          </w:tcPr>
          <w:p w14:paraId="0D292E4E" w14:textId="34F435B9"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AuthorYear="1"&gt;&lt;Author&gt;Dittmar&lt;/Author&gt;&lt;Year&gt;2005&lt;/Year&gt;&lt;RecNum&gt;113&lt;/RecNum&gt;&lt;DisplayText&gt;Dittmar (2005)&lt;/DisplayText&gt;&lt;record&gt;&lt;rec-number&gt;113&lt;/rec-number&gt;&lt;foreign-keys&gt;&lt;key app="EN" db-id="tpr0vfefzsewwxef5tq552dhwexaxvzetdwf" timestamp="1699445833" guid="fc6f6606-a8bf-4467-9fbf-b1c451a7b9c5"&gt;113&lt;/key&gt;&lt;/foreign-keys&gt;&lt;ref-type name="Journal Article"&gt;17&lt;/ref-type&gt;&lt;contributors&gt;&lt;authors&gt;&lt;author&gt;Dittmar, H.&lt;/author&gt;&lt;/authors&gt;&lt;/contributors&gt;&lt;titles&gt;&lt;title&gt;A new look at “compulsive buying”: Self–discrepancies and materialistic values as predictors of compulsive buying tendency&lt;/title&gt;&lt;secondary-title&gt;Journal of Social and Clinical Psychology&lt;/secondary-title&gt;&lt;/titles&gt;&lt;periodical&gt;&lt;full-title&gt;Journal of Social and Clinical Psychology&lt;/full-title&gt;&lt;/periodical&gt;&lt;pages&gt;832-859&lt;/pages&gt;&lt;volume&gt;24&lt;/volume&gt;&lt;number&gt;6&lt;/number&gt;&lt;dates&gt;&lt;year&gt;2005&lt;/year&gt;&lt;/dates&gt;&lt;urls&gt;&lt;/urls&gt;&lt;electronic-resource-num&gt;10.1521/jscp.2005.24.6.832&lt;/electronic-resource-num&gt;&lt;/record&gt;&lt;/Cite&gt;&lt;/EndNote&gt;</w:instrText>
            </w:r>
            <w:r w:rsidRPr="00897657">
              <w:rPr>
                <w:sz w:val="16"/>
                <w:szCs w:val="16"/>
              </w:rPr>
              <w:fldChar w:fldCharType="separate"/>
            </w:r>
            <w:r w:rsidRPr="00897657">
              <w:rPr>
                <w:noProof/>
                <w:sz w:val="16"/>
                <w:szCs w:val="16"/>
              </w:rPr>
              <w:t>Dittmar (2005)</w:t>
            </w:r>
            <w:r w:rsidRPr="00897657">
              <w:rPr>
                <w:sz w:val="16"/>
                <w:szCs w:val="16"/>
              </w:rPr>
              <w:fldChar w:fldCharType="end"/>
            </w:r>
          </w:p>
        </w:tc>
        <w:tc>
          <w:tcPr>
            <w:tcW w:w="490" w:type="pct"/>
          </w:tcPr>
          <w:p w14:paraId="7FE21191" w14:textId="77777777" w:rsidR="00897657" w:rsidRPr="00897657" w:rsidRDefault="00897657" w:rsidP="00897657">
            <w:pPr>
              <w:spacing w:line="360" w:lineRule="auto"/>
              <w:rPr>
                <w:sz w:val="16"/>
                <w:szCs w:val="16"/>
              </w:rPr>
            </w:pPr>
            <w:r w:rsidRPr="00897657">
              <w:rPr>
                <w:sz w:val="16"/>
                <w:szCs w:val="16"/>
              </w:rPr>
              <w:t>Buying/shopping</w:t>
            </w:r>
          </w:p>
        </w:tc>
        <w:tc>
          <w:tcPr>
            <w:tcW w:w="351" w:type="pct"/>
          </w:tcPr>
          <w:p w14:paraId="1EC8E076" w14:textId="77777777" w:rsidR="00897657" w:rsidRPr="00897657" w:rsidRDefault="00897657" w:rsidP="00897657">
            <w:pPr>
              <w:spacing w:line="360" w:lineRule="auto"/>
              <w:rPr>
                <w:sz w:val="16"/>
                <w:szCs w:val="16"/>
              </w:rPr>
            </w:pPr>
            <w:r w:rsidRPr="00897657">
              <w:rPr>
                <w:sz w:val="16"/>
                <w:szCs w:val="16"/>
              </w:rPr>
              <w:t>29</w:t>
            </w:r>
          </w:p>
        </w:tc>
        <w:tc>
          <w:tcPr>
            <w:tcW w:w="369" w:type="pct"/>
          </w:tcPr>
          <w:p w14:paraId="1B57E137"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369" w:type="pct"/>
          </w:tcPr>
          <w:p w14:paraId="1567C65C" w14:textId="77777777" w:rsidR="00897657" w:rsidRPr="00897657" w:rsidRDefault="00897657" w:rsidP="00897657">
            <w:pPr>
              <w:spacing w:line="360" w:lineRule="auto"/>
              <w:rPr>
                <w:sz w:val="16"/>
                <w:szCs w:val="16"/>
              </w:rPr>
            </w:pPr>
            <w:r w:rsidRPr="00897657">
              <w:rPr>
                <w:sz w:val="16"/>
                <w:szCs w:val="16"/>
              </w:rPr>
              <w:t>f = 100%</w:t>
            </w:r>
          </w:p>
        </w:tc>
        <w:tc>
          <w:tcPr>
            <w:tcW w:w="402" w:type="pct"/>
          </w:tcPr>
          <w:p w14:paraId="493186EC" w14:textId="77777777" w:rsidR="00897657" w:rsidRPr="00897657" w:rsidRDefault="00897657" w:rsidP="00897657">
            <w:pPr>
              <w:spacing w:line="360" w:lineRule="auto"/>
              <w:rPr>
                <w:sz w:val="16"/>
                <w:szCs w:val="16"/>
              </w:rPr>
            </w:pPr>
            <w:r w:rsidRPr="00897657">
              <w:rPr>
                <w:sz w:val="16"/>
                <w:szCs w:val="16"/>
              </w:rPr>
              <w:t>Convenience sample:</w:t>
            </w:r>
          </w:p>
          <w:p w14:paraId="0C11DADD" w14:textId="77777777" w:rsidR="00897657" w:rsidRPr="00897657" w:rsidRDefault="00897657" w:rsidP="00897657">
            <w:pPr>
              <w:spacing w:line="360" w:lineRule="auto"/>
              <w:rPr>
                <w:sz w:val="16"/>
                <w:szCs w:val="16"/>
              </w:rPr>
            </w:pPr>
            <w:r w:rsidRPr="00897657">
              <w:rPr>
                <w:sz w:val="16"/>
                <w:szCs w:val="16"/>
              </w:rPr>
              <w:t>regular use (n=18)</w:t>
            </w:r>
          </w:p>
          <w:p w14:paraId="2405FC92" w14:textId="77777777" w:rsidR="00897657" w:rsidRPr="00897657" w:rsidRDefault="00897657" w:rsidP="00897657">
            <w:pPr>
              <w:spacing w:line="360" w:lineRule="auto"/>
              <w:rPr>
                <w:sz w:val="16"/>
                <w:szCs w:val="16"/>
              </w:rPr>
            </w:pPr>
            <w:r w:rsidRPr="00897657">
              <w:rPr>
                <w:sz w:val="16"/>
                <w:szCs w:val="16"/>
              </w:rPr>
              <w:t>pathological use (n=11)</w:t>
            </w:r>
          </w:p>
        </w:tc>
        <w:tc>
          <w:tcPr>
            <w:tcW w:w="549" w:type="pct"/>
          </w:tcPr>
          <w:p w14:paraId="14B72DEE"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c>
          <w:tcPr>
            <w:tcW w:w="521" w:type="pct"/>
          </w:tcPr>
          <w:p w14:paraId="5269C27A" w14:textId="77777777" w:rsidR="00897657" w:rsidRPr="00897657" w:rsidRDefault="00897657" w:rsidP="00897657">
            <w:pPr>
              <w:spacing w:line="360" w:lineRule="auto"/>
              <w:rPr>
                <w:sz w:val="16"/>
                <w:szCs w:val="16"/>
              </w:rPr>
            </w:pPr>
            <w:r w:rsidRPr="00897657">
              <w:rPr>
                <w:sz w:val="16"/>
                <w:szCs w:val="16"/>
              </w:rPr>
              <w:t>Event-based user-initiated (buying/shopping)</w:t>
            </w:r>
          </w:p>
        </w:tc>
        <w:tc>
          <w:tcPr>
            <w:tcW w:w="381" w:type="pct"/>
          </w:tcPr>
          <w:p w14:paraId="3E5692F2" w14:textId="77777777" w:rsidR="00897657" w:rsidRPr="00897657" w:rsidRDefault="00897657" w:rsidP="00897657">
            <w:pPr>
              <w:spacing w:line="360" w:lineRule="auto"/>
              <w:rPr>
                <w:sz w:val="16"/>
                <w:szCs w:val="16"/>
              </w:rPr>
            </w:pPr>
            <w:r w:rsidRPr="00897657">
              <w:rPr>
                <w:sz w:val="16"/>
                <w:szCs w:val="16"/>
              </w:rPr>
              <w:t>4 weeks</w:t>
            </w:r>
          </w:p>
        </w:tc>
        <w:tc>
          <w:tcPr>
            <w:tcW w:w="440" w:type="pct"/>
          </w:tcPr>
          <w:p w14:paraId="1A50127A" w14:textId="77777777" w:rsidR="00897657" w:rsidRPr="00897657" w:rsidRDefault="00897657" w:rsidP="00897657">
            <w:pPr>
              <w:spacing w:line="360" w:lineRule="auto"/>
              <w:rPr>
                <w:sz w:val="16"/>
                <w:szCs w:val="16"/>
              </w:rPr>
            </w:pPr>
            <w:r w:rsidRPr="00897657">
              <w:rPr>
                <w:sz w:val="16"/>
                <w:szCs w:val="16"/>
              </w:rPr>
              <w:t>Event-based</w:t>
            </w:r>
          </w:p>
        </w:tc>
        <w:tc>
          <w:tcPr>
            <w:tcW w:w="371" w:type="pct"/>
          </w:tcPr>
          <w:p w14:paraId="0CE18D84" w14:textId="77777777" w:rsidR="00897657" w:rsidRPr="00897657" w:rsidRDefault="00897657" w:rsidP="00897657">
            <w:pPr>
              <w:spacing w:line="360" w:lineRule="auto"/>
              <w:rPr>
                <w:sz w:val="16"/>
                <w:szCs w:val="16"/>
              </w:rPr>
            </w:pPr>
            <w:r w:rsidRPr="00897657">
              <w:rPr>
                <w:rFonts w:cs="Arial"/>
                <w:color w:val="000000"/>
                <w:sz w:val="16"/>
                <w:szCs w:val="16"/>
              </w:rPr>
              <w:t>All day</w:t>
            </w:r>
          </w:p>
        </w:tc>
        <w:tc>
          <w:tcPr>
            <w:tcW w:w="371" w:type="pct"/>
          </w:tcPr>
          <w:p w14:paraId="43FEC776" w14:textId="77777777" w:rsidR="00897657" w:rsidRPr="00897657" w:rsidRDefault="00897657" w:rsidP="00897657">
            <w:pPr>
              <w:spacing w:line="360" w:lineRule="auto"/>
              <w:rPr>
                <w:sz w:val="16"/>
                <w:szCs w:val="16"/>
              </w:rPr>
            </w:pPr>
            <w:proofErr w:type="spellStart"/>
            <w:r w:rsidRPr="00897657">
              <w:rPr>
                <w:sz w:val="16"/>
                <w:szCs w:val="16"/>
              </w:rPr>
              <w:t>n.a.</w:t>
            </w:r>
            <w:proofErr w:type="spellEnd"/>
          </w:p>
        </w:tc>
      </w:tr>
      <w:tr w:rsidR="00897657" w:rsidRPr="00897657" w14:paraId="5B61FDB5" w14:textId="77777777" w:rsidTr="00972199">
        <w:tc>
          <w:tcPr>
            <w:tcW w:w="387" w:type="pct"/>
          </w:tcPr>
          <w:p w14:paraId="71F47D77" w14:textId="4D354573"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sz w:val="16"/>
                <w:szCs w:val="16"/>
              </w:rPr>
              <w:fldChar w:fldCharType="separate"/>
            </w:r>
            <w:r w:rsidRPr="00897657">
              <w:rPr>
                <w:noProof/>
                <w:sz w:val="16"/>
                <w:szCs w:val="16"/>
              </w:rPr>
              <w:t>Dowling et al. (2021)</w:t>
            </w:r>
            <w:r w:rsidRPr="00897657">
              <w:rPr>
                <w:sz w:val="16"/>
                <w:szCs w:val="16"/>
              </w:rPr>
              <w:fldChar w:fldCharType="end"/>
            </w:r>
          </w:p>
        </w:tc>
        <w:tc>
          <w:tcPr>
            <w:tcW w:w="490" w:type="pct"/>
          </w:tcPr>
          <w:p w14:paraId="4B7E4540" w14:textId="77777777" w:rsidR="00897657" w:rsidRPr="00897657" w:rsidRDefault="00897657" w:rsidP="00897657">
            <w:pPr>
              <w:spacing w:line="360" w:lineRule="auto"/>
              <w:rPr>
                <w:sz w:val="16"/>
                <w:szCs w:val="16"/>
              </w:rPr>
            </w:pPr>
            <w:r w:rsidRPr="00897657">
              <w:rPr>
                <w:sz w:val="16"/>
                <w:szCs w:val="16"/>
              </w:rPr>
              <w:t>Gambling</w:t>
            </w:r>
          </w:p>
        </w:tc>
        <w:tc>
          <w:tcPr>
            <w:tcW w:w="351" w:type="pct"/>
          </w:tcPr>
          <w:p w14:paraId="46338E61" w14:textId="77777777" w:rsidR="00897657" w:rsidRPr="00897657" w:rsidRDefault="00897657" w:rsidP="00897657">
            <w:pPr>
              <w:spacing w:line="360" w:lineRule="auto"/>
              <w:rPr>
                <w:sz w:val="16"/>
                <w:szCs w:val="16"/>
              </w:rPr>
            </w:pPr>
            <w:r w:rsidRPr="00897657">
              <w:rPr>
                <w:sz w:val="16"/>
                <w:szCs w:val="16"/>
              </w:rPr>
              <w:t>109</w:t>
            </w:r>
          </w:p>
        </w:tc>
        <w:tc>
          <w:tcPr>
            <w:tcW w:w="369" w:type="pct"/>
          </w:tcPr>
          <w:p w14:paraId="42E9E8D1" w14:textId="77777777" w:rsidR="00897657" w:rsidRPr="00897657" w:rsidRDefault="00897657" w:rsidP="00897657">
            <w:pPr>
              <w:spacing w:line="360" w:lineRule="auto"/>
              <w:rPr>
                <w:sz w:val="16"/>
                <w:szCs w:val="16"/>
              </w:rPr>
            </w:pPr>
            <w:r w:rsidRPr="00897657">
              <w:rPr>
                <w:sz w:val="16"/>
                <w:szCs w:val="16"/>
              </w:rPr>
              <w:t>M = 28.11 (18-55), SD = 7.77</w:t>
            </w:r>
          </w:p>
        </w:tc>
        <w:tc>
          <w:tcPr>
            <w:tcW w:w="369" w:type="pct"/>
          </w:tcPr>
          <w:p w14:paraId="22958201" w14:textId="77777777" w:rsidR="00897657" w:rsidRPr="00897657" w:rsidRDefault="00897657" w:rsidP="00897657">
            <w:pPr>
              <w:spacing w:line="360" w:lineRule="auto"/>
              <w:rPr>
                <w:sz w:val="16"/>
                <w:szCs w:val="16"/>
              </w:rPr>
            </w:pPr>
            <w:r w:rsidRPr="00897657">
              <w:rPr>
                <w:sz w:val="16"/>
                <w:szCs w:val="16"/>
              </w:rPr>
              <w:t>m = 63.3%, d = 0.92%</w:t>
            </w:r>
          </w:p>
        </w:tc>
        <w:tc>
          <w:tcPr>
            <w:tcW w:w="402" w:type="pct"/>
          </w:tcPr>
          <w:p w14:paraId="5CA91F4D" w14:textId="77777777" w:rsidR="00897657" w:rsidRPr="00897657" w:rsidRDefault="00897657" w:rsidP="00897657">
            <w:pPr>
              <w:spacing w:line="360" w:lineRule="auto"/>
              <w:rPr>
                <w:sz w:val="16"/>
                <w:szCs w:val="16"/>
              </w:rPr>
            </w:pPr>
            <w:r w:rsidRPr="00897657">
              <w:rPr>
                <w:sz w:val="16"/>
                <w:szCs w:val="16"/>
              </w:rPr>
              <w:t>convenience sample: 23% problematic use, 39% moderately risky use, 22% slightly risky use</w:t>
            </w:r>
          </w:p>
        </w:tc>
        <w:tc>
          <w:tcPr>
            <w:tcW w:w="549" w:type="pct"/>
          </w:tcPr>
          <w:p w14:paraId="5F22BCFD" w14:textId="77777777" w:rsidR="00897657" w:rsidRPr="00897657" w:rsidRDefault="00897657" w:rsidP="00897657">
            <w:pPr>
              <w:spacing w:line="360" w:lineRule="auto"/>
              <w:rPr>
                <w:sz w:val="16"/>
                <w:szCs w:val="16"/>
              </w:rPr>
            </w:pPr>
            <w:r w:rsidRPr="00897657">
              <w:rPr>
                <w:sz w:val="16"/>
                <w:szCs w:val="16"/>
              </w:rPr>
              <w:t>App ("Instant Survey")</w:t>
            </w:r>
          </w:p>
        </w:tc>
        <w:tc>
          <w:tcPr>
            <w:tcW w:w="521" w:type="pct"/>
          </w:tcPr>
          <w:p w14:paraId="52B924F4" w14:textId="77777777" w:rsidR="00897657" w:rsidRPr="00897657" w:rsidRDefault="00897657" w:rsidP="00897657">
            <w:pPr>
              <w:spacing w:line="360" w:lineRule="auto"/>
              <w:rPr>
                <w:sz w:val="16"/>
                <w:szCs w:val="16"/>
              </w:rPr>
            </w:pPr>
            <w:r w:rsidRPr="00897657">
              <w:rPr>
                <w:sz w:val="16"/>
                <w:szCs w:val="16"/>
              </w:rPr>
              <w:t>t-EMA: notification-initiated (semi-randomly) + e-EMA: event-based user initiated (gambling)</w:t>
            </w:r>
          </w:p>
        </w:tc>
        <w:tc>
          <w:tcPr>
            <w:tcW w:w="381" w:type="pct"/>
          </w:tcPr>
          <w:p w14:paraId="23CB85D3" w14:textId="77777777" w:rsidR="00897657" w:rsidRPr="00897657" w:rsidRDefault="00897657" w:rsidP="00897657">
            <w:pPr>
              <w:spacing w:line="360" w:lineRule="auto"/>
              <w:rPr>
                <w:sz w:val="16"/>
                <w:szCs w:val="16"/>
              </w:rPr>
            </w:pPr>
            <w:r w:rsidRPr="00897657">
              <w:rPr>
                <w:sz w:val="16"/>
                <w:szCs w:val="16"/>
              </w:rPr>
              <w:t>4 weeks</w:t>
            </w:r>
          </w:p>
        </w:tc>
        <w:tc>
          <w:tcPr>
            <w:tcW w:w="440" w:type="pct"/>
          </w:tcPr>
          <w:p w14:paraId="51D9B9AE" w14:textId="77777777" w:rsidR="00897657" w:rsidRPr="00897657" w:rsidRDefault="00897657" w:rsidP="00897657">
            <w:pPr>
              <w:spacing w:line="360" w:lineRule="auto"/>
              <w:rPr>
                <w:sz w:val="16"/>
                <w:szCs w:val="16"/>
              </w:rPr>
            </w:pPr>
            <w:r w:rsidRPr="00897657">
              <w:rPr>
                <w:sz w:val="16"/>
                <w:szCs w:val="16"/>
              </w:rPr>
              <w:t>2/day</w:t>
            </w:r>
          </w:p>
        </w:tc>
        <w:tc>
          <w:tcPr>
            <w:tcW w:w="371" w:type="pct"/>
          </w:tcPr>
          <w:p w14:paraId="28B533BC" w14:textId="77777777" w:rsidR="00897657" w:rsidRPr="00897657" w:rsidRDefault="00897657" w:rsidP="00897657">
            <w:pPr>
              <w:spacing w:line="360" w:lineRule="auto"/>
              <w:rPr>
                <w:sz w:val="16"/>
                <w:szCs w:val="16"/>
              </w:rPr>
            </w:pPr>
            <w:r w:rsidRPr="00897657">
              <w:rPr>
                <w:sz w:val="16"/>
                <w:szCs w:val="16"/>
              </w:rPr>
              <w:t>Morning (9:00 am–12 pm) and</w:t>
            </w:r>
          </w:p>
          <w:p w14:paraId="4A8E7FE0" w14:textId="77777777" w:rsidR="00897657" w:rsidRPr="00897657" w:rsidRDefault="00897657" w:rsidP="00897657">
            <w:pPr>
              <w:spacing w:line="360" w:lineRule="auto"/>
              <w:rPr>
                <w:sz w:val="16"/>
                <w:szCs w:val="16"/>
              </w:rPr>
            </w:pPr>
            <w:r w:rsidRPr="00897657">
              <w:rPr>
                <w:sz w:val="16"/>
                <w:szCs w:val="16"/>
              </w:rPr>
              <w:t>evening (5:30–8:30 pm)</w:t>
            </w:r>
          </w:p>
        </w:tc>
        <w:tc>
          <w:tcPr>
            <w:tcW w:w="371" w:type="pct"/>
          </w:tcPr>
          <w:p w14:paraId="57CC8047" w14:textId="77777777" w:rsidR="00897657" w:rsidRPr="00897657" w:rsidRDefault="00897657" w:rsidP="00897657">
            <w:pPr>
              <w:spacing w:line="360" w:lineRule="auto"/>
              <w:rPr>
                <w:sz w:val="16"/>
                <w:szCs w:val="16"/>
              </w:rPr>
            </w:pPr>
            <w:r w:rsidRPr="00897657">
              <w:rPr>
                <w:sz w:val="16"/>
                <w:szCs w:val="16"/>
              </w:rPr>
              <w:t>51.47%</w:t>
            </w:r>
          </w:p>
        </w:tc>
      </w:tr>
      <w:tr w:rsidR="00897657" w:rsidRPr="00897657" w14:paraId="1FBFEBDC" w14:textId="77777777" w:rsidTr="006F367D">
        <w:trPr>
          <w:trHeight w:val="1994"/>
        </w:trPr>
        <w:tc>
          <w:tcPr>
            <w:tcW w:w="387" w:type="pct"/>
            <w:tcBorders>
              <w:bottom w:val="single" w:sz="4" w:space="0" w:color="auto"/>
            </w:tcBorders>
          </w:tcPr>
          <w:p w14:paraId="594EE165" w14:textId="0EE23AA7" w:rsidR="00897657" w:rsidRPr="00897657" w:rsidRDefault="00897657" w:rsidP="00897657">
            <w:pPr>
              <w:spacing w:line="360" w:lineRule="auto"/>
              <w:rPr>
                <w:sz w:val="16"/>
                <w:szCs w:val="16"/>
              </w:rPr>
            </w:pPr>
            <w:r w:rsidRPr="00897657">
              <w:rPr>
                <w:sz w:val="16"/>
                <w:szCs w:val="16"/>
              </w:rPr>
              <w:fldChar w:fldCharType="begin"/>
            </w:r>
            <w:r w:rsidR="00B523FD">
              <w:rPr>
                <w:sz w:val="16"/>
                <w:szCs w:val="16"/>
              </w:rPr>
              <w:instrText xml:space="preserve"> ADDIN EN.CITE &lt;EndNote&gt;&lt;Cite AuthorYear="1"&gt;&lt;Author&gt;Elhai&lt;/Author&gt;&lt;Year&gt;2018&lt;/Year&gt;&lt;RecNum&gt;136&lt;/RecNum&gt;&lt;DisplayText&gt;Elhai et al. (2018)&lt;/DisplayText&gt;&lt;record&gt;&lt;rec-number&gt;136&lt;/rec-number&gt;&lt;foreign-keys&gt;&lt;key app="EN" db-id="tpr0vfefzsewwxef5tq552dhwexaxvzetdwf" timestamp="1702989941" guid="4e5ddbff-410b-4112-9128-3b4c6efee925"&gt;136&lt;/key&gt;&lt;/foreign-keys&gt;&lt;ref-type name="Journal Article"&gt;17&lt;/ref-type&gt;&lt;contributors&gt;&lt;authors&gt;&lt;author&gt;Elhai, Jon D.&lt;/author&gt;&lt;author&gt;Tiamiyu, Mojisola F.&lt;/author&gt;&lt;author&gt;Weeks, Justin W.&lt;/author&gt;&lt;author&gt;Levine, Jason C.&lt;/author&gt;&lt;author&gt;Picard, Kristina J.&lt;/author&gt;&lt;author&gt;Hall, Brian J.&lt;/author&gt;&lt;/authors&gt;&lt;/contributors&gt;&lt;titles&gt;&lt;title&gt;Depression and emotion regulation predict objective smartphone use measured over one week&lt;/title&gt;&lt;secondary-title&gt;Personality and Individual Differences&lt;/secondary-title&gt;&lt;/titles&gt;&lt;periodical&gt;&lt;full-title&gt;Personality and Individual Differences&lt;/full-title&gt;&lt;/periodical&gt;&lt;pages&gt;21-28&lt;/pages&gt;&lt;volume&gt;133&lt;/volume&gt;&lt;keywords&gt;&lt;keyword&gt;Psychopathology&lt;/keyword&gt;&lt;keyword&gt;Mental disorders&lt;/keyword&gt;&lt;keyword&gt;Information technology&lt;/keyword&gt;&lt;keyword&gt;Mobile phones&lt;/keyword&gt;&lt;keyword&gt;Addictions&lt;/keyword&gt;&lt;keyword&gt;Internet addiction&lt;/keyword&gt;&lt;/keywords&gt;&lt;dates&gt;&lt;year&gt;2018&lt;/year&gt;&lt;pub-dates&gt;&lt;date&gt;2018/10/15/&lt;/date&gt;&lt;/pub-dates&gt;&lt;/dates&gt;&lt;isbn&gt;0191-8869&lt;/isbn&gt;&lt;urls&gt;&lt;related-urls&gt;&lt;url&gt;https://www.sciencedirect.com/science/article/pii/S0191886917303136&lt;/url&gt;&lt;/related-urls&gt;&lt;/urls&gt;&lt;electronic-resource-num&gt;10.1016/j.paid.2017.04.051&lt;/electronic-resource-num&gt;&lt;/record&gt;&lt;/Cite&gt;&lt;/EndNote&gt;</w:instrText>
            </w:r>
            <w:r w:rsidRPr="00897657">
              <w:rPr>
                <w:sz w:val="16"/>
                <w:szCs w:val="16"/>
              </w:rPr>
              <w:fldChar w:fldCharType="separate"/>
            </w:r>
            <w:r w:rsidRPr="00897657">
              <w:rPr>
                <w:noProof/>
                <w:sz w:val="16"/>
                <w:szCs w:val="16"/>
              </w:rPr>
              <w:t>Elhai et al. (2018)</w:t>
            </w:r>
            <w:r w:rsidRPr="00897657">
              <w:rPr>
                <w:sz w:val="16"/>
                <w:szCs w:val="16"/>
              </w:rPr>
              <w:fldChar w:fldCharType="end"/>
            </w:r>
          </w:p>
        </w:tc>
        <w:tc>
          <w:tcPr>
            <w:tcW w:w="490" w:type="pct"/>
            <w:tcBorders>
              <w:bottom w:val="single" w:sz="4" w:space="0" w:color="auto"/>
            </w:tcBorders>
          </w:tcPr>
          <w:p w14:paraId="4229B4F6" w14:textId="77777777" w:rsidR="00897657" w:rsidRPr="00897657" w:rsidRDefault="00897657" w:rsidP="00897657">
            <w:pPr>
              <w:spacing w:line="360" w:lineRule="auto"/>
              <w:rPr>
                <w:sz w:val="16"/>
                <w:szCs w:val="16"/>
              </w:rPr>
            </w:pPr>
            <w:r w:rsidRPr="00897657">
              <w:rPr>
                <w:sz w:val="16"/>
                <w:szCs w:val="16"/>
              </w:rPr>
              <w:t>Smartphone use</w:t>
            </w:r>
          </w:p>
        </w:tc>
        <w:tc>
          <w:tcPr>
            <w:tcW w:w="351" w:type="pct"/>
            <w:tcBorders>
              <w:bottom w:val="single" w:sz="4" w:space="0" w:color="auto"/>
            </w:tcBorders>
          </w:tcPr>
          <w:p w14:paraId="55100FF7" w14:textId="77777777" w:rsidR="00897657" w:rsidRPr="00897657" w:rsidRDefault="00897657" w:rsidP="00897657">
            <w:pPr>
              <w:spacing w:line="360" w:lineRule="auto"/>
              <w:rPr>
                <w:sz w:val="16"/>
                <w:szCs w:val="16"/>
              </w:rPr>
            </w:pPr>
            <w:r w:rsidRPr="00897657">
              <w:rPr>
                <w:sz w:val="16"/>
                <w:szCs w:val="16"/>
              </w:rPr>
              <w:t>76</w:t>
            </w:r>
          </w:p>
        </w:tc>
        <w:tc>
          <w:tcPr>
            <w:tcW w:w="369" w:type="pct"/>
            <w:tcBorders>
              <w:bottom w:val="single" w:sz="4" w:space="0" w:color="auto"/>
            </w:tcBorders>
          </w:tcPr>
          <w:p w14:paraId="64416553" w14:textId="77777777" w:rsidR="00897657" w:rsidRPr="00897657" w:rsidRDefault="00897657" w:rsidP="00897657">
            <w:pPr>
              <w:spacing w:line="360" w:lineRule="auto"/>
              <w:rPr>
                <w:sz w:val="16"/>
                <w:szCs w:val="16"/>
              </w:rPr>
            </w:pPr>
            <w:r w:rsidRPr="00897657">
              <w:rPr>
                <w:sz w:val="16"/>
                <w:szCs w:val="16"/>
              </w:rPr>
              <w:t>M = 19.75, SD = 2.03</w:t>
            </w:r>
          </w:p>
        </w:tc>
        <w:tc>
          <w:tcPr>
            <w:tcW w:w="369" w:type="pct"/>
            <w:tcBorders>
              <w:bottom w:val="single" w:sz="4" w:space="0" w:color="auto"/>
            </w:tcBorders>
          </w:tcPr>
          <w:p w14:paraId="3BD8FEE3" w14:textId="77777777" w:rsidR="00897657" w:rsidRPr="00897657" w:rsidRDefault="00897657" w:rsidP="00897657">
            <w:pPr>
              <w:spacing w:line="360" w:lineRule="auto"/>
              <w:rPr>
                <w:sz w:val="16"/>
                <w:szCs w:val="16"/>
              </w:rPr>
            </w:pPr>
            <w:r w:rsidRPr="00897657">
              <w:rPr>
                <w:sz w:val="16"/>
                <w:szCs w:val="16"/>
              </w:rPr>
              <w:t>m = 35.3%</w:t>
            </w:r>
          </w:p>
        </w:tc>
        <w:tc>
          <w:tcPr>
            <w:tcW w:w="402" w:type="pct"/>
            <w:tcBorders>
              <w:bottom w:val="single" w:sz="4" w:space="0" w:color="auto"/>
            </w:tcBorders>
          </w:tcPr>
          <w:p w14:paraId="0EB72D39" w14:textId="77777777" w:rsidR="00897657" w:rsidRPr="00897657" w:rsidRDefault="00897657" w:rsidP="00897657">
            <w:pPr>
              <w:spacing w:line="360" w:lineRule="auto"/>
              <w:rPr>
                <w:sz w:val="16"/>
                <w:szCs w:val="16"/>
              </w:rPr>
            </w:pPr>
            <w:r w:rsidRPr="00897657">
              <w:rPr>
                <w:sz w:val="16"/>
                <w:szCs w:val="16"/>
              </w:rPr>
              <w:t>Convenience sample</w:t>
            </w:r>
          </w:p>
        </w:tc>
        <w:tc>
          <w:tcPr>
            <w:tcW w:w="549" w:type="pct"/>
            <w:tcBorders>
              <w:bottom w:val="single" w:sz="4" w:space="0" w:color="auto"/>
            </w:tcBorders>
          </w:tcPr>
          <w:p w14:paraId="244EA69F" w14:textId="77777777" w:rsidR="00897657" w:rsidRPr="00897657" w:rsidRDefault="00897657" w:rsidP="00897657">
            <w:pPr>
              <w:spacing w:line="360" w:lineRule="auto"/>
              <w:rPr>
                <w:sz w:val="16"/>
                <w:szCs w:val="16"/>
              </w:rPr>
            </w:pPr>
            <w:r w:rsidRPr="00897657">
              <w:rPr>
                <w:sz w:val="16"/>
                <w:szCs w:val="16"/>
              </w:rPr>
              <w:t>App ("Moment"; includes data tracking, limited to IOS)</w:t>
            </w:r>
          </w:p>
        </w:tc>
        <w:tc>
          <w:tcPr>
            <w:tcW w:w="521" w:type="pct"/>
            <w:tcBorders>
              <w:bottom w:val="single" w:sz="4" w:space="0" w:color="auto"/>
            </w:tcBorders>
          </w:tcPr>
          <w:p w14:paraId="785ADD1A" w14:textId="77777777" w:rsidR="00897657" w:rsidRPr="00897657" w:rsidRDefault="00897657" w:rsidP="00897657">
            <w:pPr>
              <w:spacing w:line="360" w:lineRule="auto"/>
              <w:rPr>
                <w:sz w:val="16"/>
                <w:szCs w:val="16"/>
              </w:rPr>
            </w:pPr>
            <w:r w:rsidRPr="00897657">
              <w:rPr>
                <w:sz w:val="16"/>
                <w:szCs w:val="16"/>
              </w:rPr>
              <w:t>Data tracking</w:t>
            </w:r>
          </w:p>
        </w:tc>
        <w:tc>
          <w:tcPr>
            <w:tcW w:w="381" w:type="pct"/>
            <w:tcBorders>
              <w:bottom w:val="single" w:sz="4" w:space="0" w:color="auto"/>
            </w:tcBorders>
          </w:tcPr>
          <w:p w14:paraId="50E12941" w14:textId="77777777" w:rsidR="00897657" w:rsidRPr="00897657" w:rsidRDefault="00897657" w:rsidP="00897657">
            <w:pPr>
              <w:spacing w:line="360" w:lineRule="auto"/>
              <w:rPr>
                <w:sz w:val="16"/>
                <w:szCs w:val="16"/>
              </w:rPr>
            </w:pPr>
            <w:r w:rsidRPr="00897657">
              <w:rPr>
                <w:sz w:val="16"/>
                <w:szCs w:val="16"/>
              </w:rPr>
              <w:t>1 week</w:t>
            </w:r>
          </w:p>
        </w:tc>
        <w:tc>
          <w:tcPr>
            <w:tcW w:w="440" w:type="pct"/>
            <w:tcBorders>
              <w:bottom w:val="single" w:sz="4" w:space="0" w:color="auto"/>
            </w:tcBorders>
          </w:tcPr>
          <w:p w14:paraId="68F8715C" w14:textId="77777777" w:rsidR="00897657" w:rsidRPr="00897657" w:rsidRDefault="00897657" w:rsidP="00897657">
            <w:pPr>
              <w:spacing w:line="360" w:lineRule="auto"/>
              <w:rPr>
                <w:sz w:val="16"/>
                <w:szCs w:val="16"/>
              </w:rPr>
            </w:pPr>
            <w:r w:rsidRPr="00897657">
              <w:rPr>
                <w:sz w:val="16"/>
                <w:szCs w:val="16"/>
              </w:rPr>
              <w:t>Data tracking</w:t>
            </w:r>
          </w:p>
        </w:tc>
        <w:tc>
          <w:tcPr>
            <w:tcW w:w="371" w:type="pct"/>
            <w:tcBorders>
              <w:bottom w:val="single" w:sz="4" w:space="0" w:color="auto"/>
            </w:tcBorders>
          </w:tcPr>
          <w:p w14:paraId="1E21D2F5" w14:textId="77777777" w:rsidR="00897657" w:rsidRPr="00897657" w:rsidRDefault="00897657" w:rsidP="00897657">
            <w:pPr>
              <w:spacing w:line="360" w:lineRule="auto"/>
              <w:rPr>
                <w:sz w:val="16"/>
                <w:szCs w:val="16"/>
              </w:rPr>
            </w:pPr>
            <w:r w:rsidRPr="00897657">
              <w:rPr>
                <w:sz w:val="16"/>
                <w:szCs w:val="16"/>
              </w:rPr>
              <w:t>Data tracking</w:t>
            </w:r>
          </w:p>
        </w:tc>
        <w:tc>
          <w:tcPr>
            <w:tcW w:w="371" w:type="pct"/>
            <w:tcBorders>
              <w:bottom w:val="single" w:sz="4" w:space="0" w:color="auto"/>
            </w:tcBorders>
          </w:tcPr>
          <w:p w14:paraId="12A6B023" w14:textId="77777777" w:rsidR="00897657" w:rsidRPr="00897657" w:rsidRDefault="00897657" w:rsidP="00897657">
            <w:pPr>
              <w:spacing w:line="360" w:lineRule="auto"/>
              <w:rPr>
                <w:sz w:val="16"/>
                <w:szCs w:val="16"/>
              </w:rPr>
            </w:pPr>
            <w:proofErr w:type="spellStart"/>
            <w:r w:rsidRPr="00897657">
              <w:rPr>
                <w:sz w:val="16"/>
                <w:szCs w:val="16"/>
              </w:rPr>
              <w:t>n.r.</w:t>
            </w:r>
            <w:proofErr w:type="spellEnd"/>
          </w:p>
        </w:tc>
      </w:tr>
      <w:tr w:rsidR="00897657" w:rsidRPr="00897657" w14:paraId="7BF3CFC6" w14:textId="77777777" w:rsidTr="006F367D">
        <w:tc>
          <w:tcPr>
            <w:tcW w:w="387" w:type="pct"/>
            <w:tcBorders>
              <w:top w:val="single" w:sz="4" w:space="0" w:color="auto"/>
              <w:bottom w:val="single" w:sz="4" w:space="0" w:color="auto"/>
            </w:tcBorders>
          </w:tcPr>
          <w:p w14:paraId="20C812CB" w14:textId="77777777" w:rsidR="00897657" w:rsidRPr="00897657" w:rsidRDefault="00897657" w:rsidP="00897657">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3685AE3E" w14:textId="77777777" w:rsidR="00897657" w:rsidRPr="00897657" w:rsidRDefault="00897657" w:rsidP="00897657">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417A58B7" w14:textId="77777777" w:rsidR="00897657" w:rsidRPr="00897657" w:rsidRDefault="00897657" w:rsidP="00897657">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0DAA364E" w14:textId="77777777" w:rsidR="00897657" w:rsidRPr="00897657" w:rsidRDefault="00897657" w:rsidP="00897657">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55F20F4C" w14:textId="77777777" w:rsidR="00897657" w:rsidRPr="00897657" w:rsidRDefault="00897657" w:rsidP="00897657">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4241C2F5" w14:textId="77777777" w:rsidR="00897657" w:rsidRPr="00897657" w:rsidRDefault="00897657" w:rsidP="00897657">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6FE0FD81" w14:textId="77777777" w:rsidR="00897657" w:rsidRPr="00897657" w:rsidRDefault="00897657" w:rsidP="00897657">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256A292A" w14:textId="77777777" w:rsidR="00897657" w:rsidRPr="00897657" w:rsidRDefault="00897657" w:rsidP="00897657">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74B9E7ED" w14:textId="77777777" w:rsidR="00897657" w:rsidRPr="00897657" w:rsidRDefault="00897657" w:rsidP="00897657">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1B036DBB" w14:textId="77777777" w:rsidR="00897657" w:rsidRPr="00897657" w:rsidRDefault="00897657" w:rsidP="00897657">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6D955182" w14:textId="77777777" w:rsidR="00897657" w:rsidRPr="00897657" w:rsidRDefault="00897657" w:rsidP="00897657">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1464D95F" w14:textId="77777777" w:rsidR="00897657" w:rsidRPr="00897657" w:rsidRDefault="00897657" w:rsidP="00897657">
            <w:pPr>
              <w:spacing w:line="360" w:lineRule="auto"/>
              <w:rPr>
                <w:sz w:val="16"/>
                <w:szCs w:val="16"/>
              </w:rPr>
            </w:pPr>
            <w:r w:rsidRPr="00897657">
              <w:rPr>
                <w:sz w:val="16"/>
                <w:szCs w:val="16"/>
              </w:rPr>
              <w:t>Compliance rate</w:t>
            </w:r>
          </w:p>
        </w:tc>
      </w:tr>
      <w:tr w:rsidR="006F367D" w:rsidRPr="00897657" w14:paraId="00FCAF49" w14:textId="77777777" w:rsidTr="006F367D">
        <w:tc>
          <w:tcPr>
            <w:tcW w:w="387" w:type="pct"/>
            <w:tcBorders>
              <w:top w:val="single" w:sz="4" w:space="0" w:color="auto"/>
            </w:tcBorders>
          </w:tcPr>
          <w:p w14:paraId="0899BAF1" w14:textId="3843EF25" w:rsidR="006F367D" w:rsidRPr="006F367D" w:rsidRDefault="006F367D" w:rsidP="006F367D">
            <w:pPr>
              <w:spacing w:line="360" w:lineRule="auto"/>
              <w:rPr>
                <w:sz w:val="16"/>
                <w:szCs w:val="16"/>
              </w:rPr>
            </w:pPr>
            <w:r w:rsidRPr="006F367D">
              <w:rPr>
                <w:rFonts w:cs="Calibri"/>
                <w:sz w:val="16"/>
                <w:szCs w:val="16"/>
              </w:rPr>
              <w:fldChar w:fldCharType="begin"/>
            </w:r>
            <w:r w:rsidRPr="006F367D">
              <w:rPr>
                <w:rFonts w:cs="Calibri"/>
                <w:sz w:val="16"/>
                <w:szCs w:val="16"/>
              </w:rPr>
              <w:instrText xml:space="preserve"> ADDIN EN.CITE &lt;EndNote&gt;&lt;Cite AuthorYear="1"&gt;&lt;Author&gt;Fernandez&lt;/Author&gt;&lt;Year&gt;2023&lt;/Year&gt;&lt;RecNum&gt;478&lt;/RecNum&gt;&lt;DisplayText&gt;Fernandez et al. (2023)&lt;/DisplayText&gt;&lt;record&gt;&lt;rec-number&gt;478&lt;/rec-number&gt;&lt;foreign-keys&gt;&lt;key app="EN" db-id="tpr0vfefzsewwxef5tq552dhwexaxvzetdwf" timestamp="1745914644" guid="0e60b683-e283-4079-aa77-412e7c1485c1"&gt;478&lt;/key&gt;&lt;/foreign-keys&gt;&lt;ref-type name="Journal Article"&gt;17&lt;/ref-type&gt;&lt;contributors&gt;&lt;authors&gt;&lt;author&gt;Fernandez, David P.&lt;/author&gt;&lt;author&gt;Kuss, Daria J.&lt;/author&gt;&lt;author&gt;Justice, Lucy V.&lt;/author&gt;&lt;author&gt;Fernandez, Elaine F.&lt;/author&gt;&lt;author&gt;Griffiths, Mark D.&lt;/author&gt;&lt;/authors&gt;&lt;/contributors&gt;&lt;titles&gt;&lt;title&gt;Effects of a 7-day pornography abstinence period on withdrawal-related symptoms in regular pornography users: A randomized controlled study&lt;/title&gt;&lt;secondary-title&gt;Archives of Sexual Behavior&lt;/secondary-title&gt;&lt;/titles&gt;&lt;periodical&gt;&lt;full-title&gt;Archives of Sexual Behavior&lt;/full-title&gt;&lt;/periodical&gt;&lt;pages&gt;1819-1840&lt;/pages&gt;&lt;volume&gt;52&lt;/volume&gt;&lt;number&gt;4&lt;/number&gt;&lt;dates&gt;&lt;year&gt;2023&lt;/year&gt;&lt;/dates&gt;&lt;publisher&gt;Springer Science and Business Media LLC&lt;/publisher&gt;&lt;isbn&gt;0004-0002&lt;/isbn&gt;&lt;urls&gt;&lt;related-urls&gt;&lt;url&gt;https://dx.doi.org/10.1007/s10508-022-02519-w&lt;/url&gt;&lt;/related-urls&gt;&lt;/urls&gt;&lt;electronic-resource-num&gt;10.1007/s10508-022-02519-w&lt;/electronic-resource-num&gt;&lt;/record&gt;&lt;/Cite&gt;&lt;/EndNote&gt;</w:instrText>
            </w:r>
            <w:r w:rsidRPr="006F367D">
              <w:rPr>
                <w:rFonts w:cs="Calibri"/>
                <w:sz w:val="16"/>
                <w:szCs w:val="16"/>
              </w:rPr>
              <w:fldChar w:fldCharType="separate"/>
            </w:r>
            <w:r w:rsidRPr="006F367D">
              <w:rPr>
                <w:rFonts w:cs="Calibri"/>
                <w:noProof/>
                <w:sz w:val="16"/>
                <w:szCs w:val="16"/>
              </w:rPr>
              <w:t>Fernandez et al. (2023)</w:t>
            </w:r>
            <w:r w:rsidRPr="006F367D">
              <w:rPr>
                <w:rFonts w:cs="Calibri"/>
                <w:sz w:val="16"/>
                <w:szCs w:val="16"/>
              </w:rPr>
              <w:fldChar w:fldCharType="end"/>
            </w:r>
          </w:p>
        </w:tc>
        <w:tc>
          <w:tcPr>
            <w:tcW w:w="490" w:type="pct"/>
            <w:tcBorders>
              <w:top w:val="single" w:sz="4" w:space="0" w:color="auto"/>
            </w:tcBorders>
          </w:tcPr>
          <w:p w14:paraId="0CA56D4C" w14:textId="213A2480" w:rsidR="006F367D" w:rsidRPr="006F367D" w:rsidRDefault="006F367D" w:rsidP="006F367D">
            <w:pPr>
              <w:spacing w:line="360" w:lineRule="auto"/>
              <w:rPr>
                <w:sz w:val="16"/>
                <w:szCs w:val="16"/>
              </w:rPr>
            </w:pPr>
            <w:r w:rsidRPr="006F367D">
              <w:rPr>
                <w:rFonts w:cs="Calibri"/>
                <w:sz w:val="16"/>
                <w:szCs w:val="16"/>
              </w:rPr>
              <w:t>Pornography use</w:t>
            </w:r>
          </w:p>
        </w:tc>
        <w:tc>
          <w:tcPr>
            <w:tcW w:w="351" w:type="pct"/>
            <w:tcBorders>
              <w:top w:val="single" w:sz="4" w:space="0" w:color="auto"/>
            </w:tcBorders>
          </w:tcPr>
          <w:p w14:paraId="415EA37F" w14:textId="4E9715F8" w:rsidR="006F367D" w:rsidRPr="006F367D" w:rsidRDefault="006F367D" w:rsidP="006F367D">
            <w:pPr>
              <w:spacing w:line="360" w:lineRule="auto"/>
              <w:rPr>
                <w:sz w:val="16"/>
                <w:szCs w:val="16"/>
              </w:rPr>
            </w:pPr>
            <w:r w:rsidRPr="006F367D">
              <w:rPr>
                <w:rFonts w:cs="Calibri"/>
                <w:sz w:val="16"/>
                <w:szCs w:val="16"/>
              </w:rPr>
              <w:t>176</w:t>
            </w:r>
          </w:p>
        </w:tc>
        <w:tc>
          <w:tcPr>
            <w:tcW w:w="369" w:type="pct"/>
            <w:tcBorders>
              <w:top w:val="single" w:sz="4" w:space="0" w:color="auto"/>
            </w:tcBorders>
          </w:tcPr>
          <w:p w14:paraId="66B32364" w14:textId="1532B246" w:rsidR="006F367D" w:rsidRPr="006F367D" w:rsidRDefault="006F367D" w:rsidP="006F367D">
            <w:pPr>
              <w:spacing w:line="360" w:lineRule="auto"/>
              <w:rPr>
                <w:sz w:val="16"/>
                <w:szCs w:val="16"/>
              </w:rPr>
            </w:pPr>
            <w:r w:rsidRPr="006F367D">
              <w:rPr>
                <w:rFonts w:cs="Calibri"/>
                <w:i/>
                <w:iCs/>
                <w:sz w:val="16"/>
                <w:szCs w:val="16"/>
              </w:rPr>
              <w:t xml:space="preserve">M </w:t>
            </w:r>
            <w:r w:rsidRPr="006F367D">
              <w:rPr>
                <w:rFonts w:cs="Calibri"/>
                <w:sz w:val="16"/>
                <w:szCs w:val="16"/>
              </w:rPr>
              <w:t xml:space="preserve">= 21.38, </w:t>
            </w:r>
            <w:r w:rsidRPr="006F367D">
              <w:rPr>
                <w:rFonts w:cs="Calibri"/>
                <w:i/>
                <w:iCs/>
                <w:sz w:val="16"/>
                <w:szCs w:val="16"/>
              </w:rPr>
              <w:t>SD</w:t>
            </w:r>
            <w:r w:rsidRPr="006F367D">
              <w:rPr>
                <w:rFonts w:cs="Calibri"/>
                <w:sz w:val="16"/>
                <w:szCs w:val="16"/>
              </w:rPr>
              <w:t xml:space="preserve"> = 1.50</w:t>
            </w:r>
          </w:p>
        </w:tc>
        <w:tc>
          <w:tcPr>
            <w:tcW w:w="369" w:type="pct"/>
            <w:tcBorders>
              <w:top w:val="single" w:sz="4" w:space="0" w:color="auto"/>
            </w:tcBorders>
          </w:tcPr>
          <w:p w14:paraId="01618E85" w14:textId="54EDDF7A" w:rsidR="006F367D" w:rsidRPr="006F367D" w:rsidRDefault="006F367D" w:rsidP="006F367D">
            <w:pPr>
              <w:spacing w:line="360" w:lineRule="auto"/>
              <w:rPr>
                <w:sz w:val="16"/>
                <w:szCs w:val="16"/>
              </w:rPr>
            </w:pPr>
            <w:r w:rsidRPr="006F367D">
              <w:rPr>
                <w:rFonts w:cs="Calibri"/>
                <w:sz w:val="16"/>
                <w:szCs w:val="16"/>
              </w:rPr>
              <w:t>m = 34.7%</w:t>
            </w:r>
          </w:p>
        </w:tc>
        <w:tc>
          <w:tcPr>
            <w:tcW w:w="402" w:type="pct"/>
            <w:tcBorders>
              <w:top w:val="single" w:sz="4" w:space="0" w:color="auto"/>
            </w:tcBorders>
          </w:tcPr>
          <w:p w14:paraId="16A539F8" w14:textId="44A32010" w:rsidR="006F367D" w:rsidRPr="006F367D" w:rsidRDefault="006F367D" w:rsidP="006F367D">
            <w:pPr>
              <w:spacing w:line="360" w:lineRule="auto"/>
              <w:rPr>
                <w:sz w:val="16"/>
                <w:szCs w:val="16"/>
              </w:rPr>
            </w:pPr>
            <w:r w:rsidRPr="006F367D">
              <w:rPr>
                <w:rFonts w:cs="Calibri"/>
                <w:sz w:val="16"/>
                <w:szCs w:val="16"/>
              </w:rPr>
              <w:t>Convenience sample</w:t>
            </w:r>
          </w:p>
        </w:tc>
        <w:tc>
          <w:tcPr>
            <w:tcW w:w="549" w:type="pct"/>
            <w:tcBorders>
              <w:top w:val="single" w:sz="4" w:space="0" w:color="auto"/>
            </w:tcBorders>
          </w:tcPr>
          <w:p w14:paraId="5BAD94AB" w14:textId="4111F05C" w:rsidR="006F367D" w:rsidRPr="006F367D" w:rsidRDefault="006F367D" w:rsidP="006F367D">
            <w:pPr>
              <w:spacing w:line="360" w:lineRule="auto"/>
              <w:rPr>
                <w:sz w:val="16"/>
                <w:szCs w:val="16"/>
              </w:rPr>
            </w:pPr>
            <w:r w:rsidRPr="006F367D">
              <w:rPr>
                <w:rFonts w:cs="Calibri"/>
                <w:sz w:val="16"/>
                <w:szCs w:val="16"/>
              </w:rPr>
              <w:t>Online-survey (via email)</w:t>
            </w:r>
          </w:p>
        </w:tc>
        <w:tc>
          <w:tcPr>
            <w:tcW w:w="521" w:type="pct"/>
            <w:tcBorders>
              <w:top w:val="single" w:sz="4" w:space="0" w:color="auto"/>
            </w:tcBorders>
          </w:tcPr>
          <w:p w14:paraId="2D2D4498" w14:textId="683EDE7F" w:rsidR="006F367D" w:rsidRPr="006F367D" w:rsidRDefault="006F367D" w:rsidP="006F367D">
            <w:pPr>
              <w:spacing w:line="360" w:lineRule="auto"/>
              <w:rPr>
                <w:sz w:val="16"/>
                <w:szCs w:val="16"/>
              </w:rPr>
            </w:pPr>
            <w:r w:rsidRPr="006F367D">
              <w:rPr>
                <w:rFonts w:cs="Calibri"/>
                <w:sz w:val="16"/>
                <w:szCs w:val="16"/>
              </w:rPr>
              <w:t>Notification-initiated (fixed)</w:t>
            </w:r>
          </w:p>
        </w:tc>
        <w:tc>
          <w:tcPr>
            <w:tcW w:w="381" w:type="pct"/>
            <w:tcBorders>
              <w:top w:val="single" w:sz="4" w:space="0" w:color="auto"/>
            </w:tcBorders>
          </w:tcPr>
          <w:p w14:paraId="3CAD3C8F" w14:textId="4EEAAF9D" w:rsidR="006F367D" w:rsidRPr="006F367D" w:rsidRDefault="006F367D" w:rsidP="006F367D">
            <w:pPr>
              <w:spacing w:line="360" w:lineRule="auto"/>
              <w:rPr>
                <w:sz w:val="16"/>
                <w:szCs w:val="16"/>
              </w:rPr>
            </w:pPr>
            <w:r w:rsidRPr="006F367D">
              <w:rPr>
                <w:rFonts w:cs="Calibri"/>
                <w:sz w:val="16"/>
                <w:szCs w:val="16"/>
              </w:rPr>
              <w:t>1 week (3 times)</w:t>
            </w:r>
          </w:p>
        </w:tc>
        <w:tc>
          <w:tcPr>
            <w:tcW w:w="440" w:type="pct"/>
            <w:tcBorders>
              <w:top w:val="single" w:sz="4" w:space="0" w:color="auto"/>
            </w:tcBorders>
          </w:tcPr>
          <w:p w14:paraId="5CF8FC69" w14:textId="1C5FEF15" w:rsidR="006F367D" w:rsidRPr="006F367D" w:rsidRDefault="006F367D" w:rsidP="006F367D">
            <w:pPr>
              <w:spacing w:line="360" w:lineRule="auto"/>
              <w:rPr>
                <w:sz w:val="16"/>
                <w:szCs w:val="16"/>
              </w:rPr>
            </w:pPr>
            <w:r w:rsidRPr="006F367D">
              <w:rPr>
                <w:rFonts w:cs="Calibri"/>
                <w:sz w:val="16"/>
                <w:szCs w:val="16"/>
              </w:rPr>
              <w:t>1/day</w:t>
            </w:r>
          </w:p>
        </w:tc>
        <w:tc>
          <w:tcPr>
            <w:tcW w:w="371" w:type="pct"/>
            <w:tcBorders>
              <w:top w:val="single" w:sz="4" w:space="0" w:color="auto"/>
            </w:tcBorders>
          </w:tcPr>
          <w:p w14:paraId="56F82667" w14:textId="5989A83E" w:rsidR="006F367D" w:rsidRPr="006F367D" w:rsidRDefault="006F367D" w:rsidP="006F367D">
            <w:pPr>
              <w:spacing w:line="360" w:lineRule="auto"/>
              <w:rPr>
                <w:sz w:val="16"/>
                <w:szCs w:val="16"/>
              </w:rPr>
            </w:pPr>
            <w:r w:rsidRPr="006F367D">
              <w:rPr>
                <w:sz w:val="16"/>
                <w:szCs w:val="16"/>
              </w:rPr>
              <w:t>8 pm - 5 am</w:t>
            </w:r>
          </w:p>
        </w:tc>
        <w:tc>
          <w:tcPr>
            <w:tcW w:w="371" w:type="pct"/>
            <w:tcBorders>
              <w:top w:val="single" w:sz="4" w:space="0" w:color="auto"/>
            </w:tcBorders>
          </w:tcPr>
          <w:p w14:paraId="08E62A98" w14:textId="0B8EE859" w:rsidR="006F367D" w:rsidRPr="006F367D" w:rsidRDefault="006F367D" w:rsidP="006F367D">
            <w:pPr>
              <w:spacing w:line="360" w:lineRule="auto"/>
              <w:rPr>
                <w:sz w:val="16"/>
                <w:szCs w:val="16"/>
              </w:rPr>
            </w:pPr>
            <w:r w:rsidRPr="006F367D">
              <w:rPr>
                <w:rFonts w:cs="Calibri"/>
                <w:sz w:val="16"/>
                <w:szCs w:val="16"/>
              </w:rPr>
              <w:t>69.23%</w:t>
            </w:r>
          </w:p>
        </w:tc>
      </w:tr>
      <w:tr w:rsidR="006F367D" w:rsidRPr="00897657" w14:paraId="472A8799" w14:textId="77777777" w:rsidTr="006F367D">
        <w:tc>
          <w:tcPr>
            <w:tcW w:w="387" w:type="pct"/>
          </w:tcPr>
          <w:p w14:paraId="5376DCF5" w14:textId="2F27E01C"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AuthorYear="1"&gt;&lt;Author&gt;Gansner&lt;/Author&gt;&lt;Year&gt;2020&lt;/Year&gt;&lt;RecNum&gt;84&lt;/RecNum&gt;&lt;DisplayText&gt;Gansner et al. (2020)&lt;/DisplayText&gt;&lt;record&gt;&lt;rec-number&gt;84&lt;/rec-number&gt;&lt;foreign-keys&gt;&lt;key app="EN" db-id="tpr0vfefzsewwxef5tq552dhwexaxvzetdwf" timestamp="1697721555" guid="20f24061-d211-4eb2-be7f-63e230b47ceb"&gt;84&lt;/key&gt;&lt;/foreign-keys&gt;&lt;ref-type name="Journal Article"&gt;17&lt;/ref-type&gt;&lt;contributors&gt;&lt;authors&gt;&lt;author&gt;Gansner, Meredith&lt;/author&gt;&lt;author&gt;Nisenson, Melanie&lt;/author&gt;&lt;author&gt;Carson, Nicholas&lt;/author&gt;&lt;author&gt;Torous, John&lt;/author&gt;&lt;/authors&gt;&lt;/contributors&gt;&lt;titles&gt;&lt;title&gt;A pilot study using ecological momentary assessment via smartphone application to identify adolescent problematic internet use&lt;/title&gt;&lt;secondary-title&gt;Psychiatry Research&lt;/secondary-title&gt;&lt;/titles&gt;&lt;periodical&gt;&lt;full-title&gt;Psychiatry Research&lt;/full-title&gt;&lt;/periodical&gt;&lt;pages&gt;113428&lt;/pages&gt;&lt;volume&gt;293&lt;/volume&gt;&lt;keywords&gt;&lt;keyword&gt;Internet&lt;/keyword&gt;&lt;keyword&gt;Adolescent&lt;/keyword&gt;&lt;keyword&gt;Psychology&lt;/keyword&gt;&lt;keyword&gt;Ecological momentary assessment&lt;/keyword&gt;&lt;/keywords&gt;&lt;dates&gt;&lt;year&gt;2020&lt;/year&gt;&lt;pub-dates&gt;&lt;date&gt;2020/11/01/&lt;/date&gt;&lt;/pub-dates&gt;&lt;/dates&gt;&lt;isbn&gt;0165-1781&lt;/isbn&gt;&lt;urls&gt;&lt;related-urls&gt;&lt;url&gt;https://www.sciencedirect.com/science/article/pii/S0165178120310313&lt;/url&gt;&lt;/related-urls&gt;&lt;/urls&gt;&lt;electronic-resource-num&gt;10.1016/j.psychres.2020.113428&lt;/electronic-resource-num&gt;&lt;/record&gt;&lt;/Cite&gt;&lt;/EndNote&gt;</w:instrText>
            </w:r>
            <w:r w:rsidRPr="00897657">
              <w:rPr>
                <w:sz w:val="16"/>
                <w:szCs w:val="16"/>
              </w:rPr>
              <w:fldChar w:fldCharType="separate"/>
            </w:r>
            <w:r w:rsidRPr="00897657">
              <w:rPr>
                <w:noProof/>
                <w:sz w:val="16"/>
                <w:szCs w:val="16"/>
              </w:rPr>
              <w:t>Gansner et al. (2020)</w:t>
            </w:r>
            <w:r w:rsidRPr="00897657">
              <w:rPr>
                <w:sz w:val="16"/>
                <w:szCs w:val="16"/>
              </w:rPr>
              <w:fldChar w:fldCharType="end"/>
            </w:r>
          </w:p>
        </w:tc>
        <w:tc>
          <w:tcPr>
            <w:tcW w:w="490" w:type="pct"/>
          </w:tcPr>
          <w:p w14:paraId="120790ED" w14:textId="77777777" w:rsidR="006F367D" w:rsidRPr="00897657" w:rsidRDefault="006F367D" w:rsidP="006F367D">
            <w:pPr>
              <w:spacing w:line="360" w:lineRule="auto"/>
              <w:rPr>
                <w:sz w:val="16"/>
                <w:szCs w:val="16"/>
              </w:rPr>
            </w:pPr>
            <w:r w:rsidRPr="00897657">
              <w:rPr>
                <w:sz w:val="16"/>
                <w:szCs w:val="16"/>
              </w:rPr>
              <w:t>Internet use</w:t>
            </w:r>
          </w:p>
        </w:tc>
        <w:tc>
          <w:tcPr>
            <w:tcW w:w="351" w:type="pct"/>
          </w:tcPr>
          <w:p w14:paraId="474F997B" w14:textId="77777777" w:rsidR="006F367D" w:rsidRPr="00897657" w:rsidRDefault="006F367D" w:rsidP="006F367D">
            <w:pPr>
              <w:spacing w:line="360" w:lineRule="auto"/>
              <w:rPr>
                <w:sz w:val="16"/>
                <w:szCs w:val="16"/>
              </w:rPr>
            </w:pPr>
            <w:r w:rsidRPr="00897657">
              <w:rPr>
                <w:sz w:val="16"/>
                <w:szCs w:val="16"/>
              </w:rPr>
              <w:t>25</w:t>
            </w:r>
          </w:p>
        </w:tc>
        <w:tc>
          <w:tcPr>
            <w:tcW w:w="369" w:type="pct"/>
          </w:tcPr>
          <w:p w14:paraId="53BFE52A" w14:textId="77777777" w:rsidR="006F367D" w:rsidRPr="00897657" w:rsidRDefault="006F367D" w:rsidP="006F367D">
            <w:pPr>
              <w:spacing w:line="360" w:lineRule="auto"/>
              <w:rPr>
                <w:sz w:val="16"/>
                <w:szCs w:val="16"/>
              </w:rPr>
            </w:pPr>
            <w:r w:rsidRPr="00897657">
              <w:rPr>
                <w:sz w:val="16"/>
                <w:szCs w:val="16"/>
              </w:rPr>
              <w:t>M = 15.5 (12-23)</w:t>
            </w:r>
          </w:p>
        </w:tc>
        <w:tc>
          <w:tcPr>
            <w:tcW w:w="369" w:type="pct"/>
          </w:tcPr>
          <w:p w14:paraId="03C7622A" w14:textId="77777777" w:rsidR="006F367D" w:rsidRPr="00897657" w:rsidRDefault="006F367D" w:rsidP="006F367D">
            <w:pPr>
              <w:spacing w:line="360" w:lineRule="auto"/>
              <w:rPr>
                <w:sz w:val="16"/>
                <w:szCs w:val="16"/>
              </w:rPr>
            </w:pPr>
            <w:r w:rsidRPr="00897657">
              <w:rPr>
                <w:sz w:val="16"/>
                <w:szCs w:val="16"/>
              </w:rPr>
              <w:t>m = 32%, t = 20%</w:t>
            </w:r>
          </w:p>
        </w:tc>
        <w:tc>
          <w:tcPr>
            <w:tcW w:w="402" w:type="pct"/>
          </w:tcPr>
          <w:p w14:paraId="130D99EF" w14:textId="77777777" w:rsidR="006F367D" w:rsidRPr="00897657" w:rsidRDefault="006F367D" w:rsidP="006F367D">
            <w:pPr>
              <w:spacing w:line="360" w:lineRule="auto"/>
              <w:rPr>
                <w:sz w:val="16"/>
                <w:szCs w:val="16"/>
              </w:rPr>
            </w:pPr>
            <w:r w:rsidRPr="00897657">
              <w:rPr>
                <w:sz w:val="16"/>
                <w:szCs w:val="16"/>
              </w:rPr>
              <w:t>Convenience sample of subjects receiving outpatient mental health care (unspecified reasons)</w:t>
            </w:r>
          </w:p>
        </w:tc>
        <w:tc>
          <w:tcPr>
            <w:tcW w:w="549" w:type="pct"/>
          </w:tcPr>
          <w:p w14:paraId="0BD733E7" w14:textId="77777777" w:rsidR="006F367D" w:rsidRPr="00897657" w:rsidRDefault="006F367D" w:rsidP="006F367D">
            <w:pPr>
              <w:spacing w:line="360" w:lineRule="auto"/>
              <w:rPr>
                <w:sz w:val="16"/>
                <w:szCs w:val="16"/>
              </w:rPr>
            </w:pPr>
            <w:r w:rsidRPr="00897657">
              <w:rPr>
                <w:sz w:val="16"/>
                <w:szCs w:val="16"/>
              </w:rPr>
              <w:t>App ("</w:t>
            </w:r>
            <w:proofErr w:type="spellStart"/>
            <w:r w:rsidRPr="00897657">
              <w:rPr>
                <w:sz w:val="16"/>
                <w:szCs w:val="16"/>
              </w:rPr>
              <w:t>mindLAMP</w:t>
            </w:r>
            <w:proofErr w:type="spellEnd"/>
            <w:r w:rsidRPr="00897657">
              <w:rPr>
                <w:sz w:val="16"/>
                <w:szCs w:val="16"/>
              </w:rPr>
              <w:t>")</w:t>
            </w:r>
          </w:p>
        </w:tc>
        <w:tc>
          <w:tcPr>
            <w:tcW w:w="521" w:type="pct"/>
          </w:tcPr>
          <w:p w14:paraId="59EEE2BC" w14:textId="77777777" w:rsidR="006F367D" w:rsidRPr="00897657" w:rsidRDefault="006F367D" w:rsidP="006F367D">
            <w:pPr>
              <w:spacing w:line="360" w:lineRule="auto"/>
              <w:rPr>
                <w:sz w:val="16"/>
                <w:szCs w:val="16"/>
              </w:rPr>
            </w:pPr>
            <w:r w:rsidRPr="00897657">
              <w:rPr>
                <w:sz w:val="16"/>
                <w:szCs w:val="16"/>
              </w:rPr>
              <w:t>Notification-initiated</w:t>
            </w:r>
          </w:p>
        </w:tc>
        <w:tc>
          <w:tcPr>
            <w:tcW w:w="381" w:type="pct"/>
          </w:tcPr>
          <w:p w14:paraId="3C7D1A84" w14:textId="77777777" w:rsidR="006F367D" w:rsidRPr="00897657" w:rsidRDefault="006F367D" w:rsidP="006F367D">
            <w:pPr>
              <w:spacing w:line="360" w:lineRule="auto"/>
              <w:rPr>
                <w:sz w:val="16"/>
                <w:szCs w:val="16"/>
              </w:rPr>
            </w:pPr>
            <w:r w:rsidRPr="00897657">
              <w:rPr>
                <w:sz w:val="16"/>
                <w:szCs w:val="16"/>
              </w:rPr>
              <w:t>6 weeks</w:t>
            </w:r>
          </w:p>
        </w:tc>
        <w:tc>
          <w:tcPr>
            <w:tcW w:w="440" w:type="pct"/>
          </w:tcPr>
          <w:p w14:paraId="266F1A17" w14:textId="77777777" w:rsidR="006F367D" w:rsidRPr="00897657" w:rsidRDefault="006F367D" w:rsidP="006F367D">
            <w:pPr>
              <w:spacing w:line="360" w:lineRule="auto"/>
              <w:rPr>
                <w:sz w:val="16"/>
                <w:szCs w:val="16"/>
              </w:rPr>
            </w:pPr>
            <w:r w:rsidRPr="00897657">
              <w:rPr>
                <w:sz w:val="16"/>
                <w:szCs w:val="16"/>
              </w:rPr>
              <w:t>1/day</w:t>
            </w:r>
          </w:p>
        </w:tc>
        <w:tc>
          <w:tcPr>
            <w:tcW w:w="371" w:type="pct"/>
          </w:tcPr>
          <w:p w14:paraId="0F48998F" w14:textId="77777777" w:rsidR="006F367D" w:rsidRPr="00897657" w:rsidRDefault="006F367D" w:rsidP="006F367D">
            <w:pPr>
              <w:spacing w:line="360" w:lineRule="auto"/>
              <w:rPr>
                <w:sz w:val="16"/>
                <w:szCs w:val="16"/>
              </w:rPr>
            </w:pPr>
            <w:r w:rsidRPr="00897657">
              <w:rPr>
                <w:sz w:val="16"/>
                <w:szCs w:val="16"/>
              </w:rPr>
              <w:t>Evening</w:t>
            </w:r>
          </w:p>
        </w:tc>
        <w:tc>
          <w:tcPr>
            <w:tcW w:w="371" w:type="pct"/>
          </w:tcPr>
          <w:p w14:paraId="6F37B513" w14:textId="77777777" w:rsidR="006F367D" w:rsidRPr="00897657" w:rsidRDefault="006F367D" w:rsidP="006F367D">
            <w:pPr>
              <w:spacing w:line="360" w:lineRule="auto"/>
              <w:rPr>
                <w:sz w:val="16"/>
                <w:szCs w:val="16"/>
              </w:rPr>
            </w:pPr>
            <w:r w:rsidRPr="00897657">
              <w:rPr>
                <w:sz w:val="16"/>
                <w:szCs w:val="16"/>
              </w:rPr>
              <w:t>39.8%</w:t>
            </w:r>
          </w:p>
        </w:tc>
      </w:tr>
      <w:tr w:rsidR="006F367D" w:rsidRPr="00897657" w14:paraId="62605EB2" w14:textId="77777777" w:rsidTr="006F367D">
        <w:trPr>
          <w:trHeight w:val="5054"/>
        </w:trPr>
        <w:tc>
          <w:tcPr>
            <w:tcW w:w="387" w:type="pct"/>
            <w:tcBorders>
              <w:bottom w:val="single" w:sz="4" w:space="0" w:color="auto"/>
            </w:tcBorders>
          </w:tcPr>
          <w:p w14:paraId="41FAC0F3" w14:textId="27D78411" w:rsidR="006F367D" w:rsidRPr="006F367D" w:rsidRDefault="006F367D" w:rsidP="006F367D">
            <w:pPr>
              <w:spacing w:line="360" w:lineRule="auto"/>
              <w:rPr>
                <w:sz w:val="16"/>
                <w:szCs w:val="16"/>
              </w:rPr>
            </w:pPr>
            <w:r w:rsidRPr="006F367D">
              <w:rPr>
                <w:rFonts w:cs="Calibri"/>
                <w:sz w:val="16"/>
                <w:szCs w:val="16"/>
              </w:rPr>
              <w:fldChar w:fldCharType="begin"/>
            </w:r>
            <w:r w:rsidRPr="006F367D">
              <w:rPr>
                <w:rFonts w:cs="Calibri"/>
                <w:sz w:val="16"/>
                <w:szCs w:val="16"/>
              </w:rPr>
              <w:instrText xml:space="preserve"> ADDIN EN.CITE &lt;EndNote&gt;&lt;Cite AuthorYear="1"&gt;&lt;Author&gt;Gao&lt;/Author&gt;&lt;Year&gt;2025&lt;/Year&gt;&lt;RecNum&gt;476&lt;/RecNum&gt;&lt;DisplayText&gt;Gao et al. (2025)&lt;/DisplayText&gt;&lt;record&gt;&lt;rec-number&gt;476&lt;/rec-number&gt;&lt;foreign-keys&gt;&lt;key app="EN" db-id="tpr0vfefzsewwxef5tq552dhwexaxvzetdwf" timestamp="1745832967" guid="76c45f1b-97c6-422f-9fcd-2e9e698ced2f"&gt;476&lt;/key&gt;&lt;/foreign-keys&gt;&lt;ref-type name="Journal Article"&gt;17&lt;/ref-type&gt;&lt;contributors&gt;&lt;authors&gt;&lt;author&gt;Gao, Xuemei&lt;/author&gt;&lt;author&gt;Li, Jiayu&lt;/author&gt;&lt;author&gt;Bai, Xujia&lt;/author&gt;&lt;author&gt;Zhou, Yuhong&lt;/author&gt;&lt;author&gt;Jiang, Xintong&lt;/author&gt;&lt;/authors&gt;&lt;/contributors&gt;&lt;titles&gt;&lt;title&gt;Understanding daily problematic social media use of young adults: The role of trait- and state-fear of missing out&lt;/title&gt;&lt;secondary-title&gt;Psychology &amp;amp; Health&lt;/secondary-title&gt;&lt;/titles&gt;&lt;periodical&gt;&lt;full-title&gt;Psychology &amp;amp; Health&lt;/full-title&gt;&lt;/periodical&gt;&lt;pages&gt;1-13&lt;/pages&gt;&lt;dates&gt;&lt;year&gt;2025&lt;/year&gt;&lt;/dates&gt;&lt;publisher&gt;Informa UK Limited&lt;/publisher&gt;&lt;isbn&gt;0887-0446&lt;/isbn&gt;&lt;urls&gt;&lt;related-urls&gt;&lt;url&gt;https://dx.doi.org/10.1080/08870446.2025.2491588&lt;/url&gt;&lt;/related-urls&gt;&lt;/urls&gt;&lt;electronic-resource-num&gt;10.1080/08870446.2025.2491588&lt;/electronic-resource-num&gt;&lt;/record&gt;&lt;/Cite&gt;&lt;/EndNote&gt;</w:instrText>
            </w:r>
            <w:r w:rsidRPr="006F367D">
              <w:rPr>
                <w:rFonts w:cs="Calibri"/>
                <w:sz w:val="16"/>
                <w:szCs w:val="16"/>
              </w:rPr>
              <w:fldChar w:fldCharType="separate"/>
            </w:r>
            <w:r w:rsidRPr="006F367D">
              <w:rPr>
                <w:rFonts w:cs="Calibri"/>
                <w:noProof/>
                <w:sz w:val="16"/>
                <w:szCs w:val="16"/>
              </w:rPr>
              <w:t>Gao et al. (2025)</w:t>
            </w:r>
            <w:r w:rsidRPr="006F367D">
              <w:rPr>
                <w:rFonts w:cs="Calibri"/>
                <w:sz w:val="16"/>
                <w:szCs w:val="16"/>
              </w:rPr>
              <w:fldChar w:fldCharType="end"/>
            </w:r>
          </w:p>
        </w:tc>
        <w:tc>
          <w:tcPr>
            <w:tcW w:w="490" w:type="pct"/>
            <w:tcBorders>
              <w:bottom w:val="single" w:sz="4" w:space="0" w:color="auto"/>
            </w:tcBorders>
          </w:tcPr>
          <w:p w14:paraId="4BC90192" w14:textId="11F248A2" w:rsidR="006F367D" w:rsidRPr="006F367D" w:rsidRDefault="006F367D" w:rsidP="006F367D">
            <w:pPr>
              <w:spacing w:line="360" w:lineRule="auto"/>
              <w:rPr>
                <w:sz w:val="16"/>
                <w:szCs w:val="16"/>
              </w:rPr>
            </w:pPr>
            <w:r w:rsidRPr="006F367D">
              <w:rPr>
                <w:rFonts w:cs="Calibri"/>
                <w:sz w:val="16"/>
                <w:szCs w:val="16"/>
              </w:rPr>
              <w:t>Social network use</w:t>
            </w:r>
          </w:p>
        </w:tc>
        <w:tc>
          <w:tcPr>
            <w:tcW w:w="351" w:type="pct"/>
            <w:tcBorders>
              <w:bottom w:val="single" w:sz="4" w:space="0" w:color="auto"/>
            </w:tcBorders>
          </w:tcPr>
          <w:p w14:paraId="794E08F7" w14:textId="16D93B22" w:rsidR="006F367D" w:rsidRPr="006F367D" w:rsidRDefault="006F367D" w:rsidP="006F367D">
            <w:pPr>
              <w:spacing w:line="360" w:lineRule="auto"/>
              <w:rPr>
                <w:sz w:val="16"/>
                <w:szCs w:val="16"/>
              </w:rPr>
            </w:pPr>
            <w:r w:rsidRPr="006F367D">
              <w:rPr>
                <w:rFonts w:cs="Calibri"/>
                <w:sz w:val="16"/>
                <w:szCs w:val="16"/>
              </w:rPr>
              <w:t>129</w:t>
            </w:r>
          </w:p>
        </w:tc>
        <w:tc>
          <w:tcPr>
            <w:tcW w:w="369" w:type="pct"/>
            <w:tcBorders>
              <w:bottom w:val="single" w:sz="4" w:space="0" w:color="auto"/>
            </w:tcBorders>
          </w:tcPr>
          <w:p w14:paraId="41BADE25" w14:textId="26BE3762" w:rsidR="006F367D" w:rsidRPr="006F367D" w:rsidRDefault="006F367D" w:rsidP="006F367D">
            <w:pPr>
              <w:spacing w:line="360" w:lineRule="auto"/>
              <w:rPr>
                <w:sz w:val="16"/>
                <w:szCs w:val="16"/>
              </w:rPr>
            </w:pPr>
            <w:r w:rsidRPr="006F367D">
              <w:rPr>
                <w:rFonts w:cs="Calibri"/>
                <w:i/>
                <w:iCs/>
                <w:sz w:val="16"/>
                <w:szCs w:val="16"/>
              </w:rPr>
              <w:t>M</w:t>
            </w:r>
            <w:r w:rsidRPr="006F367D">
              <w:rPr>
                <w:rFonts w:cs="Calibri"/>
                <w:sz w:val="16"/>
                <w:szCs w:val="16"/>
              </w:rPr>
              <w:t xml:space="preserve"> = 20.48,</w:t>
            </w:r>
            <w:r w:rsidRPr="006F367D">
              <w:rPr>
                <w:rFonts w:cs="Calibri"/>
                <w:i/>
                <w:iCs/>
                <w:sz w:val="16"/>
                <w:szCs w:val="16"/>
              </w:rPr>
              <w:t xml:space="preserve"> SD</w:t>
            </w:r>
            <w:r w:rsidRPr="006F367D">
              <w:rPr>
                <w:rFonts w:cs="Calibri"/>
                <w:sz w:val="16"/>
                <w:szCs w:val="16"/>
              </w:rPr>
              <w:t xml:space="preserve"> = 1.47</w:t>
            </w:r>
          </w:p>
        </w:tc>
        <w:tc>
          <w:tcPr>
            <w:tcW w:w="369" w:type="pct"/>
            <w:tcBorders>
              <w:bottom w:val="single" w:sz="4" w:space="0" w:color="auto"/>
            </w:tcBorders>
          </w:tcPr>
          <w:p w14:paraId="38E9195E" w14:textId="6A5F6EA2" w:rsidR="006F367D" w:rsidRPr="006F367D" w:rsidRDefault="006F367D" w:rsidP="006F367D">
            <w:pPr>
              <w:spacing w:line="360" w:lineRule="auto"/>
              <w:rPr>
                <w:sz w:val="16"/>
                <w:szCs w:val="16"/>
              </w:rPr>
            </w:pPr>
            <w:r w:rsidRPr="006F367D">
              <w:rPr>
                <w:rFonts w:cs="Calibri"/>
                <w:sz w:val="16"/>
                <w:szCs w:val="16"/>
              </w:rPr>
              <w:t>m = 0%</w:t>
            </w:r>
          </w:p>
        </w:tc>
        <w:tc>
          <w:tcPr>
            <w:tcW w:w="402" w:type="pct"/>
            <w:tcBorders>
              <w:bottom w:val="single" w:sz="4" w:space="0" w:color="auto"/>
            </w:tcBorders>
          </w:tcPr>
          <w:p w14:paraId="617F0283" w14:textId="6A243A5B" w:rsidR="006F367D" w:rsidRPr="006F367D" w:rsidRDefault="006F367D" w:rsidP="006F367D">
            <w:pPr>
              <w:spacing w:line="360" w:lineRule="auto"/>
              <w:rPr>
                <w:sz w:val="16"/>
                <w:szCs w:val="16"/>
              </w:rPr>
            </w:pPr>
            <w:r w:rsidRPr="006F367D">
              <w:rPr>
                <w:rFonts w:cs="Calibri"/>
                <w:sz w:val="16"/>
                <w:szCs w:val="16"/>
              </w:rPr>
              <w:t>Convenience sample</w:t>
            </w:r>
          </w:p>
        </w:tc>
        <w:tc>
          <w:tcPr>
            <w:tcW w:w="549" w:type="pct"/>
            <w:tcBorders>
              <w:bottom w:val="single" w:sz="4" w:space="0" w:color="auto"/>
            </w:tcBorders>
          </w:tcPr>
          <w:p w14:paraId="609053D9" w14:textId="0ADF986B" w:rsidR="006F367D" w:rsidRPr="006F367D" w:rsidRDefault="006F367D" w:rsidP="006F367D">
            <w:pPr>
              <w:spacing w:line="360" w:lineRule="auto"/>
              <w:rPr>
                <w:sz w:val="16"/>
                <w:szCs w:val="16"/>
              </w:rPr>
            </w:pPr>
            <w:r w:rsidRPr="006F367D">
              <w:rPr>
                <w:rFonts w:cs="Calibri"/>
                <w:sz w:val="16"/>
                <w:szCs w:val="16"/>
              </w:rPr>
              <w:t>Online-survey (via WeChat)</w:t>
            </w:r>
          </w:p>
        </w:tc>
        <w:tc>
          <w:tcPr>
            <w:tcW w:w="521" w:type="pct"/>
            <w:tcBorders>
              <w:bottom w:val="single" w:sz="4" w:space="0" w:color="auto"/>
            </w:tcBorders>
          </w:tcPr>
          <w:p w14:paraId="1BED9A21" w14:textId="3EE6EECD" w:rsidR="006F367D" w:rsidRPr="006F367D" w:rsidRDefault="006F367D" w:rsidP="006F367D">
            <w:pPr>
              <w:spacing w:line="360" w:lineRule="auto"/>
              <w:rPr>
                <w:sz w:val="16"/>
                <w:szCs w:val="16"/>
              </w:rPr>
            </w:pPr>
            <w:r w:rsidRPr="006F367D">
              <w:rPr>
                <w:rFonts w:cs="Calibri"/>
                <w:sz w:val="16"/>
                <w:szCs w:val="16"/>
              </w:rPr>
              <w:t>Notification-initiated</w:t>
            </w:r>
          </w:p>
        </w:tc>
        <w:tc>
          <w:tcPr>
            <w:tcW w:w="381" w:type="pct"/>
            <w:tcBorders>
              <w:bottom w:val="single" w:sz="4" w:space="0" w:color="auto"/>
            </w:tcBorders>
          </w:tcPr>
          <w:p w14:paraId="053EA5DB" w14:textId="3C641593" w:rsidR="006F367D" w:rsidRPr="006F367D" w:rsidRDefault="006F367D" w:rsidP="006F367D">
            <w:pPr>
              <w:spacing w:line="360" w:lineRule="auto"/>
              <w:rPr>
                <w:sz w:val="16"/>
                <w:szCs w:val="16"/>
              </w:rPr>
            </w:pPr>
            <w:r w:rsidRPr="006F367D">
              <w:rPr>
                <w:rFonts w:cs="Calibri"/>
                <w:sz w:val="16"/>
                <w:szCs w:val="16"/>
              </w:rPr>
              <w:t>9 days</w:t>
            </w:r>
          </w:p>
        </w:tc>
        <w:tc>
          <w:tcPr>
            <w:tcW w:w="440" w:type="pct"/>
            <w:tcBorders>
              <w:bottom w:val="single" w:sz="4" w:space="0" w:color="auto"/>
            </w:tcBorders>
          </w:tcPr>
          <w:p w14:paraId="4F6D6912" w14:textId="669C7FD7" w:rsidR="006F367D" w:rsidRPr="006F367D" w:rsidRDefault="006F367D" w:rsidP="006F367D">
            <w:pPr>
              <w:spacing w:line="360" w:lineRule="auto"/>
              <w:rPr>
                <w:sz w:val="16"/>
                <w:szCs w:val="16"/>
              </w:rPr>
            </w:pPr>
            <w:r w:rsidRPr="006F367D">
              <w:rPr>
                <w:rFonts w:cs="Calibri"/>
                <w:sz w:val="16"/>
                <w:szCs w:val="16"/>
              </w:rPr>
              <w:t>4/day</w:t>
            </w:r>
          </w:p>
        </w:tc>
        <w:tc>
          <w:tcPr>
            <w:tcW w:w="371" w:type="pct"/>
            <w:tcBorders>
              <w:bottom w:val="single" w:sz="4" w:space="0" w:color="auto"/>
            </w:tcBorders>
          </w:tcPr>
          <w:p w14:paraId="3364BF51" w14:textId="0C53590E" w:rsidR="006F367D" w:rsidRPr="006F367D" w:rsidRDefault="006F367D" w:rsidP="006F367D">
            <w:pPr>
              <w:spacing w:line="360" w:lineRule="auto"/>
              <w:rPr>
                <w:sz w:val="16"/>
                <w:szCs w:val="16"/>
              </w:rPr>
            </w:pPr>
            <w:r w:rsidRPr="006F367D">
              <w:rPr>
                <w:sz w:val="16"/>
                <w:szCs w:val="16"/>
              </w:rPr>
              <w:t>morning (8:00–9:00 am), noon (12:00 am–1:00 pm), afternoon (5:00–6:00 pm), evening (11:00 pm–12:00 am)</w:t>
            </w:r>
          </w:p>
        </w:tc>
        <w:tc>
          <w:tcPr>
            <w:tcW w:w="371" w:type="pct"/>
            <w:tcBorders>
              <w:bottom w:val="single" w:sz="4" w:space="0" w:color="auto"/>
            </w:tcBorders>
          </w:tcPr>
          <w:p w14:paraId="3B0C4FDB" w14:textId="1CD3C0F5" w:rsidR="006F367D" w:rsidRPr="006F367D" w:rsidRDefault="006F367D" w:rsidP="006F367D">
            <w:pPr>
              <w:spacing w:line="360" w:lineRule="auto"/>
              <w:rPr>
                <w:sz w:val="16"/>
                <w:szCs w:val="16"/>
              </w:rPr>
            </w:pPr>
            <w:r w:rsidRPr="006F367D">
              <w:rPr>
                <w:rFonts w:cs="Calibri"/>
                <w:sz w:val="16"/>
                <w:szCs w:val="16"/>
              </w:rPr>
              <w:t>97.14%</w:t>
            </w:r>
          </w:p>
        </w:tc>
      </w:tr>
      <w:tr w:rsidR="006F367D" w:rsidRPr="00897657" w14:paraId="55D43CD4" w14:textId="77777777" w:rsidTr="006F367D">
        <w:tc>
          <w:tcPr>
            <w:tcW w:w="387" w:type="pct"/>
            <w:tcBorders>
              <w:top w:val="single" w:sz="4" w:space="0" w:color="auto"/>
              <w:bottom w:val="single" w:sz="4" w:space="0" w:color="auto"/>
            </w:tcBorders>
          </w:tcPr>
          <w:p w14:paraId="6401AEB8" w14:textId="2B707956" w:rsidR="006F367D" w:rsidRPr="00897657" w:rsidRDefault="006F367D" w:rsidP="006F367D">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2F98BEDB" w14:textId="14EB9862" w:rsidR="006F367D" w:rsidRPr="00897657" w:rsidRDefault="006F367D" w:rsidP="006F367D">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11DEB49F" w14:textId="2D41ADA9" w:rsidR="006F367D" w:rsidRPr="00897657" w:rsidRDefault="006F367D" w:rsidP="006F367D">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27C4022B" w14:textId="4BAFFFDD" w:rsidR="006F367D" w:rsidRPr="00897657" w:rsidRDefault="006F367D" w:rsidP="006F367D">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2593ED43" w14:textId="39F7A876" w:rsidR="006F367D" w:rsidRPr="00897657" w:rsidRDefault="006F367D" w:rsidP="006F367D">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3701DB50" w14:textId="6D069546" w:rsidR="006F367D" w:rsidRPr="00897657" w:rsidRDefault="006F367D" w:rsidP="006F367D">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5D4759D6" w14:textId="3099998A" w:rsidR="006F367D" w:rsidRPr="00897657" w:rsidRDefault="006F367D" w:rsidP="006F367D">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154E556A" w14:textId="0FA40765" w:rsidR="006F367D" w:rsidRPr="00897657" w:rsidRDefault="006F367D" w:rsidP="006F367D">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792F81D8" w14:textId="22BC7360" w:rsidR="006F367D" w:rsidRPr="00897657" w:rsidRDefault="006F367D" w:rsidP="006F367D">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2E954078" w14:textId="32A300DE" w:rsidR="006F367D" w:rsidRPr="00897657" w:rsidRDefault="006F367D" w:rsidP="006F367D">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2ED6FEF5" w14:textId="32651A11" w:rsidR="006F367D" w:rsidRPr="00897657" w:rsidRDefault="006F367D" w:rsidP="006F367D">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08FFBBCC" w14:textId="6BA5DAB6" w:rsidR="006F367D" w:rsidRPr="00897657" w:rsidRDefault="006F367D" w:rsidP="006F367D">
            <w:pPr>
              <w:spacing w:line="360" w:lineRule="auto"/>
              <w:rPr>
                <w:sz w:val="16"/>
                <w:szCs w:val="16"/>
              </w:rPr>
            </w:pPr>
            <w:r w:rsidRPr="00897657">
              <w:rPr>
                <w:sz w:val="16"/>
                <w:szCs w:val="16"/>
              </w:rPr>
              <w:t>Compliance rate</w:t>
            </w:r>
          </w:p>
        </w:tc>
      </w:tr>
      <w:tr w:rsidR="006F367D" w:rsidRPr="00897657" w14:paraId="7E605AC0" w14:textId="77777777" w:rsidTr="006F367D">
        <w:tc>
          <w:tcPr>
            <w:tcW w:w="387" w:type="pct"/>
            <w:tcBorders>
              <w:top w:val="single" w:sz="4" w:space="0" w:color="auto"/>
            </w:tcBorders>
          </w:tcPr>
          <w:p w14:paraId="45A0CF6D" w14:textId="662C3F24"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sidRPr="00897657">
              <w:rPr>
                <w:sz w:val="16"/>
                <w:szCs w:val="16"/>
              </w:rPr>
              <w:fldChar w:fldCharType="separate"/>
            </w:r>
            <w:r w:rsidRPr="00897657">
              <w:rPr>
                <w:noProof/>
                <w:sz w:val="16"/>
                <w:szCs w:val="16"/>
              </w:rPr>
              <w:t>Gee et al. (2005)</w:t>
            </w:r>
            <w:r w:rsidRPr="00897657">
              <w:rPr>
                <w:sz w:val="16"/>
                <w:szCs w:val="16"/>
              </w:rPr>
              <w:fldChar w:fldCharType="end"/>
            </w:r>
          </w:p>
        </w:tc>
        <w:tc>
          <w:tcPr>
            <w:tcW w:w="490" w:type="pct"/>
            <w:tcBorders>
              <w:top w:val="single" w:sz="4" w:space="0" w:color="auto"/>
            </w:tcBorders>
          </w:tcPr>
          <w:p w14:paraId="45425014" w14:textId="77777777" w:rsidR="006F367D" w:rsidRPr="00897657" w:rsidRDefault="006F367D" w:rsidP="006F367D">
            <w:pPr>
              <w:spacing w:line="360" w:lineRule="auto"/>
              <w:rPr>
                <w:sz w:val="16"/>
                <w:szCs w:val="16"/>
              </w:rPr>
            </w:pPr>
            <w:r w:rsidRPr="00897657">
              <w:rPr>
                <w:sz w:val="16"/>
                <w:szCs w:val="16"/>
              </w:rPr>
              <w:t>Gambling</w:t>
            </w:r>
          </w:p>
        </w:tc>
        <w:tc>
          <w:tcPr>
            <w:tcW w:w="351" w:type="pct"/>
            <w:tcBorders>
              <w:top w:val="single" w:sz="4" w:space="0" w:color="auto"/>
            </w:tcBorders>
          </w:tcPr>
          <w:p w14:paraId="1C06F40C" w14:textId="77777777" w:rsidR="006F367D" w:rsidRPr="00897657" w:rsidRDefault="006F367D" w:rsidP="006F367D">
            <w:pPr>
              <w:spacing w:line="360" w:lineRule="auto"/>
              <w:rPr>
                <w:sz w:val="16"/>
                <w:szCs w:val="16"/>
              </w:rPr>
            </w:pPr>
            <w:r w:rsidRPr="00897657">
              <w:rPr>
                <w:sz w:val="16"/>
                <w:szCs w:val="16"/>
              </w:rPr>
              <w:t>17</w:t>
            </w:r>
          </w:p>
        </w:tc>
        <w:tc>
          <w:tcPr>
            <w:tcW w:w="369" w:type="pct"/>
            <w:tcBorders>
              <w:top w:val="single" w:sz="4" w:space="0" w:color="auto"/>
            </w:tcBorders>
          </w:tcPr>
          <w:p w14:paraId="51CD2F99" w14:textId="77777777" w:rsidR="006F367D" w:rsidRPr="00897657" w:rsidRDefault="006F367D" w:rsidP="006F367D">
            <w:pPr>
              <w:spacing w:line="360" w:lineRule="auto"/>
              <w:rPr>
                <w:sz w:val="16"/>
                <w:szCs w:val="16"/>
              </w:rPr>
            </w:pPr>
            <w:r w:rsidRPr="00897657">
              <w:rPr>
                <w:sz w:val="16"/>
                <w:szCs w:val="16"/>
              </w:rPr>
              <w:t xml:space="preserve">M = </w:t>
            </w:r>
            <w:proofErr w:type="spellStart"/>
            <w:r w:rsidRPr="00897657">
              <w:rPr>
                <w:sz w:val="16"/>
                <w:szCs w:val="16"/>
              </w:rPr>
              <w:t>n.a.</w:t>
            </w:r>
            <w:proofErr w:type="spellEnd"/>
            <w:r w:rsidRPr="00897657">
              <w:rPr>
                <w:sz w:val="16"/>
                <w:szCs w:val="16"/>
              </w:rPr>
              <w:t xml:space="preserve"> (19–60)</w:t>
            </w:r>
          </w:p>
        </w:tc>
        <w:tc>
          <w:tcPr>
            <w:tcW w:w="369" w:type="pct"/>
            <w:tcBorders>
              <w:top w:val="single" w:sz="4" w:space="0" w:color="auto"/>
            </w:tcBorders>
          </w:tcPr>
          <w:p w14:paraId="47A7E61C" w14:textId="77777777" w:rsidR="006F367D" w:rsidRPr="00897657" w:rsidRDefault="006F367D" w:rsidP="006F367D">
            <w:pPr>
              <w:spacing w:line="360" w:lineRule="auto"/>
              <w:rPr>
                <w:sz w:val="16"/>
                <w:szCs w:val="16"/>
              </w:rPr>
            </w:pPr>
            <w:r w:rsidRPr="00897657">
              <w:rPr>
                <w:sz w:val="16"/>
                <w:szCs w:val="16"/>
              </w:rPr>
              <w:t>m = 100%</w:t>
            </w:r>
          </w:p>
        </w:tc>
        <w:tc>
          <w:tcPr>
            <w:tcW w:w="402" w:type="pct"/>
            <w:tcBorders>
              <w:top w:val="single" w:sz="4" w:space="0" w:color="auto"/>
            </w:tcBorders>
          </w:tcPr>
          <w:p w14:paraId="0F339EBC" w14:textId="77777777" w:rsidR="006F367D" w:rsidRPr="00897657" w:rsidRDefault="006F367D" w:rsidP="006F367D">
            <w:pPr>
              <w:spacing w:line="360" w:lineRule="auto"/>
              <w:rPr>
                <w:sz w:val="16"/>
                <w:szCs w:val="16"/>
              </w:rPr>
            </w:pPr>
            <w:r w:rsidRPr="00897657">
              <w:rPr>
                <w:sz w:val="16"/>
                <w:szCs w:val="16"/>
              </w:rPr>
              <w:t>Convenience sample: regular use (&gt; 1 gambling episode / week): 70.51% problematic use</w:t>
            </w:r>
          </w:p>
        </w:tc>
        <w:tc>
          <w:tcPr>
            <w:tcW w:w="549" w:type="pct"/>
            <w:tcBorders>
              <w:top w:val="single" w:sz="4" w:space="0" w:color="auto"/>
            </w:tcBorders>
          </w:tcPr>
          <w:p w14:paraId="4A5D4E9D" w14:textId="77777777" w:rsidR="006F367D" w:rsidRPr="00897657" w:rsidRDefault="006F367D" w:rsidP="006F367D">
            <w:pPr>
              <w:spacing w:line="360" w:lineRule="auto"/>
              <w:rPr>
                <w:sz w:val="16"/>
                <w:szCs w:val="16"/>
              </w:rPr>
            </w:pPr>
            <w:r w:rsidRPr="00897657">
              <w:rPr>
                <w:sz w:val="16"/>
                <w:szCs w:val="16"/>
              </w:rPr>
              <w:t>Interactive voice response (calls to a computer)</w:t>
            </w:r>
          </w:p>
        </w:tc>
        <w:tc>
          <w:tcPr>
            <w:tcW w:w="521" w:type="pct"/>
            <w:tcBorders>
              <w:top w:val="single" w:sz="4" w:space="0" w:color="auto"/>
            </w:tcBorders>
          </w:tcPr>
          <w:p w14:paraId="789DBF57" w14:textId="77777777" w:rsidR="006F367D" w:rsidRPr="00897657" w:rsidRDefault="006F367D" w:rsidP="006F367D">
            <w:pPr>
              <w:spacing w:line="360" w:lineRule="auto"/>
              <w:rPr>
                <w:sz w:val="16"/>
                <w:szCs w:val="16"/>
              </w:rPr>
            </w:pPr>
            <w:r w:rsidRPr="00897657">
              <w:rPr>
                <w:sz w:val="16"/>
                <w:szCs w:val="16"/>
              </w:rPr>
              <w:t>Event-based user-initiated (gambling)</w:t>
            </w:r>
          </w:p>
        </w:tc>
        <w:tc>
          <w:tcPr>
            <w:tcW w:w="381" w:type="pct"/>
            <w:tcBorders>
              <w:top w:val="single" w:sz="4" w:space="0" w:color="auto"/>
            </w:tcBorders>
          </w:tcPr>
          <w:p w14:paraId="56C2526F" w14:textId="77777777" w:rsidR="006F367D" w:rsidRPr="00897657" w:rsidRDefault="006F367D" w:rsidP="006F367D">
            <w:pPr>
              <w:spacing w:line="360" w:lineRule="auto"/>
              <w:rPr>
                <w:sz w:val="16"/>
                <w:szCs w:val="16"/>
              </w:rPr>
            </w:pPr>
            <w:r w:rsidRPr="00897657">
              <w:rPr>
                <w:sz w:val="16"/>
                <w:szCs w:val="16"/>
              </w:rPr>
              <w:t>1-2 weeks</w:t>
            </w:r>
          </w:p>
        </w:tc>
        <w:tc>
          <w:tcPr>
            <w:tcW w:w="440" w:type="pct"/>
            <w:tcBorders>
              <w:top w:val="single" w:sz="4" w:space="0" w:color="auto"/>
            </w:tcBorders>
          </w:tcPr>
          <w:p w14:paraId="77E14077" w14:textId="77777777" w:rsidR="006F367D" w:rsidRPr="00897657" w:rsidRDefault="006F367D" w:rsidP="006F367D">
            <w:pPr>
              <w:spacing w:line="360" w:lineRule="auto"/>
              <w:rPr>
                <w:sz w:val="16"/>
                <w:szCs w:val="16"/>
              </w:rPr>
            </w:pPr>
            <w:r w:rsidRPr="00897657">
              <w:rPr>
                <w:sz w:val="16"/>
                <w:szCs w:val="16"/>
              </w:rPr>
              <w:t>Event-based</w:t>
            </w:r>
          </w:p>
        </w:tc>
        <w:tc>
          <w:tcPr>
            <w:tcW w:w="371" w:type="pct"/>
            <w:tcBorders>
              <w:top w:val="single" w:sz="4" w:space="0" w:color="auto"/>
            </w:tcBorders>
          </w:tcPr>
          <w:p w14:paraId="177314C3" w14:textId="77777777" w:rsidR="006F367D" w:rsidRPr="00897657" w:rsidRDefault="006F367D" w:rsidP="006F367D">
            <w:pPr>
              <w:spacing w:line="360" w:lineRule="auto"/>
              <w:rPr>
                <w:sz w:val="16"/>
                <w:szCs w:val="16"/>
              </w:rPr>
            </w:pPr>
            <w:r w:rsidRPr="00897657">
              <w:rPr>
                <w:sz w:val="16"/>
                <w:szCs w:val="16"/>
              </w:rPr>
              <w:t>All day</w:t>
            </w:r>
          </w:p>
        </w:tc>
        <w:tc>
          <w:tcPr>
            <w:tcW w:w="371" w:type="pct"/>
            <w:tcBorders>
              <w:top w:val="single" w:sz="4" w:space="0" w:color="auto"/>
            </w:tcBorders>
          </w:tcPr>
          <w:p w14:paraId="34F03650" w14:textId="77777777" w:rsidR="006F367D" w:rsidRPr="00897657" w:rsidRDefault="006F367D" w:rsidP="006F367D">
            <w:pPr>
              <w:spacing w:line="360" w:lineRule="auto"/>
              <w:rPr>
                <w:sz w:val="16"/>
                <w:szCs w:val="16"/>
              </w:rPr>
            </w:pPr>
            <w:proofErr w:type="spellStart"/>
            <w:r w:rsidRPr="00897657">
              <w:rPr>
                <w:sz w:val="16"/>
                <w:szCs w:val="16"/>
              </w:rPr>
              <w:t>n.r.</w:t>
            </w:r>
            <w:proofErr w:type="spellEnd"/>
          </w:p>
        </w:tc>
      </w:tr>
      <w:tr w:rsidR="006F367D" w:rsidRPr="00897657" w14:paraId="7006C0BC" w14:textId="77777777" w:rsidTr="006F367D">
        <w:trPr>
          <w:trHeight w:val="1181"/>
        </w:trPr>
        <w:tc>
          <w:tcPr>
            <w:tcW w:w="387" w:type="pct"/>
          </w:tcPr>
          <w:p w14:paraId="518660B9" w14:textId="700555C9"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AuthorYear="1"&gt;&lt;Author&gt;Gingras&lt;/Author&gt;&lt;Year&gt;2023&lt;/Year&gt;&lt;RecNum&gt;106&lt;/RecNum&gt;&lt;DisplayText&gt;Gingras et al. (2023)&lt;/DisplayText&gt;&lt;record&gt;&lt;rec-number&gt;106&lt;/rec-number&gt;&lt;foreign-keys&gt;&lt;key app="EN" db-id="tpr0vfefzsewwxef5tq552dhwexaxvzetdwf" timestamp="1698061540" guid="5bf97c55-d94f-488f-8a56-7d2bb868dd81"&gt;106&lt;/key&gt;&lt;/foreign-keys&gt;&lt;ref-type name="Journal Article"&gt;17&lt;/ref-type&gt;&lt;contributors&gt;&lt;authors&gt;&lt;author&gt;Gingras, Marie-Pier&lt;/author&gt;&lt;author&gt;Brendgen, Mara&lt;/author&gt;&lt;author&gt;Beauchamp, Miriam H.&lt;/author&gt;&lt;author&gt;Séguin, Jean R.&lt;/author&gt;&lt;author&gt;Tremblay, Richard E.&lt;/author&gt;&lt;author&gt;Côté, Sylvana M.&lt;/author&gt;&lt;author&gt;Herba, Catherine M.&lt;/author&gt;&lt;/authors&gt;&lt;/contributors&gt;&lt;titles&gt;&lt;title&gt;Adolescents and social media: Longitudinal links between types of use, problematic use and internalizing symptoms&lt;/title&gt;&lt;secondary-title&gt;Research on Child and Adolescent Psychopathology&lt;/secondary-title&gt;&lt;/titles&gt;&lt;periodical&gt;&lt;full-title&gt;Research on Child and Adolescent Psychopathology&lt;/full-title&gt;&lt;/periodical&gt;&lt;dates&gt;&lt;year&gt;2023&lt;/year&gt;&lt;/dates&gt;&lt;publisher&gt;Springer Science and Business Media LLC&lt;/publisher&gt;&lt;isbn&gt;2730-7166&lt;/isbn&gt;&lt;urls&gt;&lt;related-urls&gt;&lt;url&gt;https://dx.doi.org/10.1007/s10802-023-01084-7&lt;/url&gt;&lt;/related-urls&gt;&lt;/urls&gt;&lt;electronic-resource-num&gt;10.1007/s10802-023-01084-7&lt;/electronic-resource-num&gt;&lt;/record&gt;&lt;/Cite&gt;&lt;/EndNote&gt;</w:instrText>
            </w:r>
            <w:r w:rsidRPr="00897657">
              <w:rPr>
                <w:sz w:val="16"/>
                <w:szCs w:val="16"/>
              </w:rPr>
              <w:fldChar w:fldCharType="separate"/>
            </w:r>
            <w:r w:rsidRPr="00897657">
              <w:rPr>
                <w:noProof/>
                <w:sz w:val="16"/>
                <w:szCs w:val="16"/>
              </w:rPr>
              <w:t>Gingras et al. (2023)</w:t>
            </w:r>
            <w:r w:rsidRPr="00897657">
              <w:rPr>
                <w:sz w:val="16"/>
                <w:szCs w:val="16"/>
              </w:rPr>
              <w:fldChar w:fldCharType="end"/>
            </w:r>
          </w:p>
        </w:tc>
        <w:tc>
          <w:tcPr>
            <w:tcW w:w="490" w:type="pct"/>
          </w:tcPr>
          <w:p w14:paraId="2B39857B" w14:textId="77777777" w:rsidR="006F367D" w:rsidRPr="00897657" w:rsidRDefault="006F367D" w:rsidP="006F367D">
            <w:pPr>
              <w:spacing w:line="360" w:lineRule="auto"/>
              <w:rPr>
                <w:sz w:val="16"/>
                <w:szCs w:val="16"/>
              </w:rPr>
            </w:pPr>
            <w:r w:rsidRPr="00897657">
              <w:rPr>
                <w:sz w:val="16"/>
                <w:szCs w:val="16"/>
              </w:rPr>
              <w:t>Social network use</w:t>
            </w:r>
          </w:p>
        </w:tc>
        <w:tc>
          <w:tcPr>
            <w:tcW w:w="351" w:type="pct"/>
          </w:tcPr>
          <w:p w14:paraId="58C28537" w14:textId="77777777" w:rsidR="006F367D" w:rsidRPr="00897657" w:rsidRDefault="006F367D" w:rsidP="006F367D">
            <w:pPr>
              <w:spacing w:line="360" w:lineRule="auto"/>
              <w:rPr>
                <w:sz w:val="16"/>
                <w:szCs w:val="16"/>
              </w:rPr>
            </w:pPr>
            <w:r w:rsidRPr="00897657">
              <w:rPr>
                <w:sz w:val="16"/>
                <w:szCs w:val="16"/>
              </w:rPr>
              <w:t>257</w:t>
            </w:r>
          </w:p>
        </w:tc>
        <w:tc>
          <w:tcPr>
            <w:tcW w:w="369" w:type="pct"/>
          </w:tcPr>
          <w:p w14:paraId="397D7E66" w14:textId="77777777" w:rsidR="006F367D" w:rsidRPr="00897657" w:rsidRDefault="006F367D" w:rsidP="006F367D">
            <w:pPr>
              <w:spacing w:line="360" w:lineRule="auto"/>
              <w:rPr>
                <w:sz w:val="16"/>
                <w:szCs w:val="16"/>
              </w:rPr>
            </w:pPr>
            <w:r w:rsidRPr="00897657">
              <w:rPr>
                <w:sz w:val="16"/>
                <w:szCs w:val="16"/>
              </w:rPr>
              <w:t>M</w:t>
            </w:r>
            <w:r w:rsidRPr="00897657">
              <w:rPr>
                <w:sz w:val="16"/>
                <w:szCs w:val="16"/>
                <w:vertAlign w:val="subscript"/>
              </w:rPr>
              <w:t>t1</w:t>
            </w:r>
            <w:r w:rsidRPr="00897657">
              <w:rPr>
                <w:sz w:val="16"/>
                <w:szCs w:val="16"/>
              </w:rPr>
              <w:t xml:space="preserve"> = 13.70, SD = </w:t>
            </w:r>
            <w:proofErr w:type="spellStart"/>
            <w:r w:rsidRPr="00897657">
              <w:rPr>
                <w:sz w:val="16"/>
                <w:szCs w:val="16"/>
              </w:rPr>
              <w:t>n.a.</w:t>
            </w:r>
            <w:proofErr w:type="spellEnd"/>
          </w:p>
        </w:tc>
        <w:tc>
          <w:tcPr>
            <w:tcW w:w="369" w:type="pct"/>
          </w:tcPr>
          <w:p w14:paraId="1E66ECB8" w14:textId="77777777" w:rsidR="006F367D" w:rsidRPr="00897657" w:rsidRDefault="006F367D" w:rsidP="006F367D">
            <w:pPr>
              <w:spacing w:line="360" w:lineRule="auto"/>
              <w:rPr>
                <w:sz w:val="16"/>
                <w:szCs w:val="16"/>
              </w:rPr>
            </w:pPr>
            <w:r w:rsidRPr="00897657">
              <w:rPr>
                <w:sz w:val="16"/>
                <w:szCs w:val="16"/>
              </w:rPr>
              <w:t>m = 51%</w:t>
            </w:r>
          </w:p>
        </w:tc>
        <w:tc>
          <w:tcPr>
            <w:tcW w:w="402" w:type="pct"/>
          </w:tcPr>
          <w:p w14:paraId="6D940444" w14:textId="77777777" w:rsidR="006F367D" w:rsidRPr="00897657" w:rsidRDefault="006F367D" w:rsidP="006F367D">
            <w:pPr>
              <w:spacing w:line="360" w:lineRule="auto"/>
              <w:rPr>
                <w:sz w:val="16"/>
                <w:szCs w:val="16"/>
              </w:rPr>
            </w:pPr>
            <w:r w:rsidRPr="00897657">
              <w:rPr>
                <w:sz w:val="16"/>
                <w:szCs w:val="16"/>
              </w:rPr>
              <w:t>Convenience sample</w:t>
            </w:r>
          </w:p>
        </w:tc>
        <w:tc>
          <w:tcPr>
            <w:tcW w:w="549" w:type="pct"/>
          </w:tcPr>
          <w:p w14:paraId="62749219" w14:textId="77777777" w:rsidR="006F367D" w:rsidRPr="00897657" w:rsidRDefault="006F367D" w:rsidP="006F367D">
            <w:pPr>
              <w:spacing w:line="360" w:lineRule="auto"/>
              <w:rPr>
                <w:sz w:val="16"/>
                <w:szCs w:val="16"/>
              </w:rPr>
            </w:pPr>
            <w:r w:rsidRPr="00897657">
              <w:rPr>
                <w:sz w:val="16"/>
                <w:szCs w:val="16"/>
              </w:rPr>
              <w:t>Online-survey (via email)</w:t>
            </w:r>
          </w:p>
        </w:tc>
        <w:tc>
          <w:tcPr>
            <w:tcW w:w="521" w:type="pct"/>
          </w:tcPr>
          <w:p w14:paraId="2D15AA6A" w14:textId="77777777" w:rsidR="006F367D" w:rsidRPr="00897657" w:rsidRDefault="006F367D" w:rsidP="006F367D">
            <w:pPr>
              <w:spacing w:line="360" w:lineRule="auto"/>
              <w:rPr>
                <w:sz w:val="16"/>
                <w:szCs w:val="16"/>
              </w:rPr>
            </w:pPr>
            <w:r w:rsidRPr="00897657">
              <w:rPr>
                <w:sz w:val="16"/>
                <w:szCs w:val="16"/>
              </w:rPr>
              <w:t>Notification initiated</w:t>
            </w:r>
          </w:p>
        </w:tc>
        <w:tc>
          <w:tcPr>
            <w:tcW w:w="381" w:type="pct"/>
          </w:tcPr>
          <w:p w14:paraId="33377C7A" w14:textId="77777777" w:rsidR="006F367D" w:rsidRPr="00897657" w:rsidRDefault="006F367D" w:rsidP="006F367D">
            <w:pPr>
              <w:spacing w:line="360" w:lineRule="auto"/>
              <w:rPr>
                <w:sz w:val="16"/>
                <w:szCs w:val="16"/>
              </w:rPr>
            </w:pPr>
            <w:r w:rsidRPr="00897657">
              <w:rPr>
                <w:sz w:val="16"/>
                <w:szCs w:val="16"/>
              </w:rPr>
              <w:t>1 week</w:t>
            </w:r>
          </w:p>
        </w:tc>
        <w:tc>
          <w:tcPr>
            <w:tcW w:w="440" w:type="pct"/>
          </w:tcPr>
          <w:p w14:paraId="72AF113C" w14:textId="77777777" w:rsidR="006F367D" w:rsidRPr="00897657" w:rsidRDefault="006F367D" w:rsidP="006F367D">
            <w:pPr>
              <w:spacing w:line="360" w:lineRule="auto"/>
              <w:rPr>
                <w:sz w:val="16"/>
                <w:szCs w:val="16"/>
              </w:rPr>
            </w:pPr>
            <w:r w:rsidRPr="00897657">
              <w:rPr>
                <w:sz w:val="16"/>
                <w:szCs w:val="16"/>
              </w:rPr>
              <w:t>3/week</w:t>
            </w:r>
          </w:p>
        </w:tc>
        <w:tc>
          <w:tcPr>
            <w:tcW w:w="371" w:type="pct"/>
          </w:tcPr>
          <w:p w14:paraId="41351E7D" w14:textId="77777777" w:rsidR="006F367D" w:rsidRPr="00897657" w:rsidRDefault="006F367D" w:rsidP="006F367D">
            <w:pPr>
              <w:spacing w:line="360" w:lineRule="auto"/>
              <w:rPr>
                <w:sz w:val="16"/>
                <w:szCs w:val="16"/>
              </w:rPr>
            </w:pPr>
            <w:r w:rsidRPr="00897657">
              <w:rPr>
                <w:sz w:val="16"/>
                <w:szCs w:val="16"/>
              </w:rPr>
              <w:t>Whenever participants could answer*</w:t>
            </w:r>
          </w:p>
        </w:tc>
        <w:tc>
          <w:tcPr>
            <w:tcW w:w="371" w:type="pct"/>
          </w:tcPr>
          <w:p w14:paraId="2DDF6645" w14:textId="35383AA3" w:rsidR="006F367D" w:rsidRPr="00897657" w:rsidRDefault="006F367D" w:rsidP="006F367D">
            <w:pPr>
              <w:spacing w:line="360" w:lineRule="auto"/>
              <w:rPr>
                <w:sz w:val="16"/>
                <w:szCs w:val="16"/>
              </w:rPr>
            </w:pPr>
            <w:r>
              <w:rPr>
                <w:sz w:val="16"/>
                <w:szCs w:val="16"/>
              </w:rPr>
              <w:t xml:space="preserve">T1: </w:t>
            </w:r>
            <w:r w:rsidRPr="00897657">
              <w:rPr>
                <w:sz w:val="16"/>
                <w:szCs w:val="16"/>
              </w:rPr>
              <w:t xml:space="preserve">89.10% </w:t>
            </w:r>
          </w:p>
          <w:p w14:paraId="6E633C21" w14:textId="22F2E888" w:rsidR="006F367D" w:rsidRPr="00897657" w:rsidRDefault="006F367D" w:rsidP="006F367D">
            <w:pPr>
              <w:spacing w:line="360" w:lineRule="auto"/>
              <w:rPr>
                <w:sz w:val="16"/>
                <w:szCs w:val="16"/>
              </w:rPr>
            </w:pPr>
            <w:r>
              <w:rPr>
                <w:sz w:val="16"/>
                <w:szCs w:val="16"/>
              </w:rPr>
              <w:t xml:space="preserve">T2: </w:t>
            </w:r>
            <w:r w:rsidRPr="00897657">
              <w:rPr>
                <w:sz w:val="16"/>
                <w:szCs w:val="16"/>
              </w:rPr>
              <w:t>93.56%*</w:t>
            </w:r>
          </w:p>
        </w:tc>
      </w:tr>
      <w:tr w:rsidR="006F367D" w:rsidRPr="00897657" w14:paraId="0BCC4621" w14:textId="77777777" w:rsidTr="006F367D">
        <w:tc>
          <w:tcPr>
            <w:tcW w:w="387" w:type="pct"/>
            <w:tcBorders>
              <w:bottom w:val="single" w:sz="4" w:space="0" w:color="auto"/>
            </w:tcBorders>
          </w:tcPr>
          <w:p w14:paraId="5FF54F20" w14:textId="2B16BAEC"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AuthorYear="1"&gt;&lt;Author&gt;Goldstein&lt;/Author&gt;&lt;Year&gt;2014&lt;/Year&gt;&lt;RecNum&gt;96&lt;/RecNum&gt;&lt;DisplayText&gt;Goldstein et al. (2014)&lt;/DisplayText&gt;&lt;record&gt;&lt;rec-number&gt;96&lt;/rec-number&gt;&lt;foreign-keys&gt;&lt;key app="EN" db-id="tpr0vfefzsewwxef5tq552dhwexaxvzetdwf" timestamp="1697726388" guid="914d7edc-a51a-44ea-a7ed-c79e07b225b0"&gt;96&lt;/key&gt;&lt;/foreign-keys&gt;&lt;ref-type name="Journal Article"&gt;17&lt;/ref-type&gt;&lt;contributors&gt;&lt;authors&gt;&lt;author&gt;Goldstein, Abby L.&lt;/author&gt;&lt;author&gt;Stewart, Sherry H.&lt;/author&gt;&lt;author&gt;Hoaken, Peter N. S.&lt;/author&gt;&lt;author&gt;Flett, Gordon L.&lt;/author&gt;&lt;/authors&gt;&lt;/contributors&gt;&lt;auth-address&gt;Goldstein, Abby L.: Department of Applied Psychology and Human Development, OISE, University of Toronto, 252 Bloor Street West, 9-174, Toronto, ON, Canada, M5S 1V6, abbyl.goldstein@utoronto.ca&lt;/auth-address&gt;&lt;titles&gt;&lt;title&gt;Mood, motives, and gambling in young adults: An examination of within- and between-person variations using experience sampling&lt;/title&gt;&lt;secondary-title&gt;Psychology of Addictive Behaviors&lt;/secondary-title&gt;&lt;/titles&gt;&lt;periodical&gt;&lt;full-title&gt;Psychology of Addictive Behaviors&lt;/full-title&gt;&lt;/periodical&gt;&lt;pages&gt;217-228&lt;/pages&gt;&lt;volume&gt;28&lt;/volume&gt;&lt;number&gt;1&lt;/number&gt;&lt;keywords&gt;&lt;keyword&gt;*Coping Behavior&lt;/keyword&gt;&lt;keyword&gt;*Emotional States&lt;/keyword&gt;&lt;keyword&gt;*Motivation&lt;/keyword&gt;&lt;keyword&gt;*Gambling Disorder&lt;/keyword&gt;&lt;keyword&gt;At Risk Populations&lt;/keyword&gt;&lt;/keywords&gt;&lt;dates&gt;&lt;year&gt;2014&lt;/year&gt;&lt;/dates&gt;&lt;pub-location&gt;US&lt;/pub-location&gt;&lt;publisher&gt;American Psychological Association&lt;/publisher&gt;&lt;isbn&gt;1939-1501(Electronic),0893-164X(Print)&lt;/isbn&gt;&lt;urls&gt;&lt;/urls&gt;&lt;electronic-resource-num&gt;10.1037/a0033001&lt;/electronic-resource-num&gt;&lt;/record&gt;&lt;/Cite&gt;&lt;/EndNote&gt;</w:instrText>
            </w:r>
            <w:r w:rsidRPr="00897657">
              <w:rPr>
                <w:sz w:val="16"/>
                <w:szCs w:val="16"/>
              </w:rPr>
              <w:fldChar w:fldCharType="separate"/>
            </w:r>
            <w:r w:rsidRPr="00897657">
              <w:rPr>
                <w:noProof/>
                <w:sz w:val="16"/>
                <w:szCs w:val="16"/>
              </w:rPr>
              <w:t>Goldstein et al. (2014)</w:t>
            </w:r>
            <w:r w:rsidRPr="00897657">
              <w:rPr>
                <w:sz w:val="16"/>
                <w:szCs w:val="16"/>
              </w:rPr>
              <w:fldChar w:fldCharType="end"/>
            </w:r>
          </w:p>
        </w:tc>
        <w:tc>
          <w:tcPr>
            <w:tcW w:w="490" w:type="pct"/>
            <w:tcBorders>
              <w:bottom w:val="single" w:sz="4" w:space="0" w:color="auto"/>
            </w:tcBorders>
          </w:tcPr>
          <w:p w14:paraId="60E96A98" w14:textId="77777777" w:rsidR="006F367D" w:rsidRPr="00897657" w:rsidRDefault="006F367D" w:rsidP="006F367D">
            <w:pPr>
              <w:spacing w:line="360" w:lineRule="auto"/>
              <w:rPr>
                <w:sz w:val="16"/>
                <w:szCs w:val="16"/>
              </w:rPr>
            </w:pPr>
            <w:r w:rsidRPr="00897657">
              <w:rPr>
                <w:sz w:val="16"/>
                <w:szCs w:val="16"/>
              </w:rPr>
              <w:t>Gambling</w:t>
            </w:r>
          </w:p>
        </w:tc>
        <w:tc>
          <w:tcPr>
            <w:tcW w:w="351" w:type="pct"/>
            <w:tcBorders>
              <w:bottom w:val="single" w:sz="4" w:space="0" w:color="auto"/>
            </w:tcBorders>
          </w:tcPr>
          <w:p w14:paraId="75AB3F9A" w14:textId="77777777" w:rsidR="006F367D" w:rsidRPr="00897657" w:rsidRDefault="006F367D" w:rsidP="006F367D">
            <w:pPr>
              <w:spacing w:line="360" w:lineRule="auto"/>
              <w:rPr>
                <w:sz w:val="16"/>
                <w:szCs w:val="16"/>
              </w:rPr>
            </w:pPr>
            <w:r w:rsidRPr="00897657">
              <w:rPr>
                <w:sz w:val="16"/>
                <w:szCs w:val="16"/>
              </w:rPr>
              <w:t>108</w:t>
            </w:r>
          </w:p>
        </w:tc>
        <w:tc>
          <w:tcPr>
            <w:tcW w:w="369" w:type="pct"/>
            <w:tcBorders>
              <w:bottom w:val="single" w:sz="4" w:space="0" w:color="auto"/>
            </w:tcBorders>
          </w:tcPr>
          <w:p w14:paraId="45B3F6D9" w14:textId="77777777" w:rsidR="006F367D" w:rsidRPr="00897657" w:rsidRDefault="006F367D" w:rsidP="006F367D">
            <w:pPr>
              <w:spacing w:line="360" w:lineRule="auto"/>
              <w:rPr>
                <w:sz w:val="16"/>
                <w:szCs w:val="16"/>
              </w:rPr>
            </w:pPr>
            <w:r w:rsidRPr="00897657">
              <w:rPr>
                <w:sz w:val="16"/>
                <w:szCs w:val="16"/>
              </w:rPr>
              <w:t>M = 21.67 (19-24), SD = 1.65</w:t>
            </w:r>
          </w:p>
        </w:tc>
        <w:tc>
          <w:tcPr>
            <w:tcW w:w="369" w:type="pct"/>
            <w:tcBorders>
              <w:bottom w:val="single" w:sz="4" w:space="0" w:color="auto"/>
            </w:tcBorders>
          </w:tcPr>
          <w:p w14:paraId="2411BF12" w14:textId="77777777" w:rsidR="006F367D" w:rsidRPr="00897657" w:rsidRDefault="006F367D" w:rsidP="006F367D">
            <w:pPr>
              <w:spacing w:line="360" w:lineRule="auto"/>
              <w:rPr>
                <w:sz w:val="16"/>
                <w:szCs w:val="16"/>
              </w:rPr>
            </w:pPr>
            <w:r w:rsidRPr="00897657">
              <w:rPr>
                <w:sz w:val="16"/>
                <w:szCs w:val="16"/>
              </w:rPr>
              <w:t>m = 72.1%</w:t>
            </w:r>
          </w:p>
        </w:tc>
        <w:tc>
          <w:tcPr>
            <w:tcW w:w="402" w:type="pct"/>
            <w:tcBorders>
              <w:bottom w:val="single" w:sz="4" w:space="0" w:color="auto"/>
            </w:tcBorders>
          </w:tcPr>
          <w:p w14:paraId="57DBE004" w14:textId="22C1BC0B" w:rsidR="006F367D" w:rsidRPr="00897657" w:rsidRDefault="006F367D" w:rsidP="006F367D">
            <w:pPr>
              <w:spacing w:line="360" w:lineRule="auto"/>
              <w:rPr>
                <w:sz w:val="16"/>
                <w:szCs w:val="16"/>
              </w:rPr>
            </w:pPr>
            <w:r w:rsidRPr="00897657">
              <w:rPr>
                <w:sz w:val="16"/>
                <w:szCs w:val="16"/>
              </w:rPr>
              <w:t>Convenience sampl</w:t>
            </w:r>
            <w:r>
              <w:rPr>
                <w:sz w:val="16"/>
                <w:szCs w:val="16"/>
              </w:rPr>
              <w:t>e</w:t>
            </w:r>
            <w:r w:rsidRPr="00897657">
              <w:rPr>
                <w:sz w:val="16"/>
                <w:szCs w:val="16"/>
              </w:rPr>
              <w:t xml:space="preserve"> (≥</w:t>
            </w:r>
            <w:r>
              <w:rPr>
                <w:sz w:val="16"/>
                <w:szCs w:val="16"/>
              </w:rPr>
              <w:t xml:space="preserve"> use</w:t>
            </w:r>
            <w:r w:rsidRPr="00897657">
              <w:rPr>
                <w:sz w:val="16"/>
                <w:szCs w:val="16"/>
              </w:rPr>
              <w:t xml:space="preserve"> twice in past 30 days): 5.6% non-problematic use, 42.6% slightly risky use, 25% moderately risky use, 26.9% problematic use</w:t>
            </w:r>
          </w:p>
        </w:tc>
        <w:tc>
          <w:tcPr>
            <w:tcW w:w="549" w:type="pct"/>
            <w:tcBorders>
              <w:bottom w:val="single" w:sz="4" w:space="0" w:color="auto"/>
            </w:tcBorders>
          </w:tcPr>
          <w:p w14:paraId="292DE86C" w14:textId="77777777" w:rsidR="006F367D" w:rsidRPr="00897657" w:rsidRDefault="006F367D" w:rsidP="006F367D">
            <w:pPr>
              <w:spacing w:line="360" w:lineRule="auto"/>
              <w:rPr>
                <w:sz w:val="16"/>
                <w:szCs w:val="16"/>
              </w:rPr>
            </w:pPr>
            <w:r w:rsidRPr="00897657">
              <w:rPr>
                <w:sz w:val="16"/>
                <w:szCs w:val="16"/>
              </w:rPr>
              <w:t>PDA device</w:t>
            </w:r>
          </w:p>
        </w:tc>
        <w:tc>
          <w:tcPr>
            <w:tcW w:w="521" w:type="pct"/>
            <w:tcBorders>
              <w:bottom w:val="single" w:sz="4" w:space="0" w:color="auto"/>
            </w:tcBorders>
          </w:tcPr>
          <w:p w14:paraId="613A5172" w14:textId="77777777" w:rsidR="006F367D" w:rsidRPr="00897657" w:rsidRDefault="006F367D" w:rsidP="006F367D">
            <w:pPr>
              <w:spacing w:line="360" w:lineRule="auto"/>
              <w:rPr>
                <w:sz w:val="16"/>
                <w:szCs w:val="16"/>
              </w:rPr>
            </w:pPr>
            <w:r w:rsidRPr="00897657">
              <w:rPr>
                <w:sz w:val="16"/>
                <w:szCs w:val="16"/>
              </w:rPr>
              <w:t>Notification-initiated (semi-randomly) + event-based (gambling)</w:t>
            </w:r>
          </w:p>
        </w:tc>
        <w:tc>
          <w:tcPr>
            <w:tcW w:w="381" w:type="pct"/>
            <w:tcBorders>
              <w:bottom w:val="single" w:sz="4" w:space="0" w:color="auto"/>
            </w:tcBorders>
          </w:tcPr>
          <w:p w14:paraId="155376EE" w14:textId="77777777" w:rsidR="006F367D" w:rsidRPr="00897657" w:rsidRDefault="006F367D" w:rsidP="006F367D">
            <w:pPr>
              <w:spacing w:line="360" w:lineRule="auto"/>
              <w:rPr>
                <w:sz w:val="16"/>
                <w:szCs w:val="16"/>
              </w:rPr>
            </w:pPr>
            <w:r w:rsidRPr="00897657">
              <w:rPr>
                <w:sz w:val="16"/>
                <w:szCs w:val="16"/>
              </w:rPr>
              <w:t>30 days</w:t>
            </w:r>
          </w:p>
        </w:tc>
        <w:tc>
          <w:tcPr>
            <w:tcW w:w="440" w:type="pct"/>
            <w:tcBorders>
              <w:bottom w:val="single" w:sz="4" w:space="0" w:color="auto"/>
            </w:tcBorders>
          </w:tcPr>
          <w:p w14:paraId="3E064D3F" w14:textId="77777777" w:rsidR="006F367D" w:rsidRPr="00897657" w:rsidRDefault="006F367D" w:rsidP="006F367D">
            <w:pPr>
              <w:spacing w:line="360" w:lineRule="auto"/>
              <w:rPr>
                <w:sz w:val="16"/>
                <w:szCs w:val="16"/>
              </w:rPr>
            </w:pPr>
            <w:r w:rsidRPr="00897657">
              <w:rPr>
                <w:sz w:val="16"/>
                <w:szCs w:val="16"/>
              </w:rPr>
              <w:t>3/day</w:t>
            </w:r>
          </w:p>
        </w:tc>
        <w:tc>
          <w:tcPr>
            <w:tcW w:w="371" w:type="pct"/>
            <w:tcBorders>
              <w:bottom w:val="single" w:sz="4" w:space="0" w:color="auto"/>
            </w:tcBorders>
          </w:tcPr>
          <w:p w14:paraId="12CE39FD" w14:textId="77777777" w:rsidR="006F367D" w:rsidRPr="00897657" w:rsidRDefault="006F367D" w:rsidP="006F367D">
            <w:pPr>
              <w:spacing w:line="360" w:lineRule="auto"/>
              <w:rPr>
                <w:sz w:val="16"/>
                <w:szCs w:val="16"/>
              </w:rPr>
            </w:pPr>
            <w:r w:rsidRPr="00897657">
              <w:rPr>
                <w:sz w:val="16"/>
                <w:szCs w:val="16"/>
              </w:rPr>
              <w:t>Morning (10:00 - 11:30 am), afternoon (3:00 - 4:30 pm), evening (8:00 - 9:30 pm)</w:t>
            </w:r>
          </w:p>
        </w:tc>
        <w:tc>
          <w:tcPr>
            <w:tcW w:w="371" w:type="pct"/>
            <w:tcBorders>
              <w:bottom w:val="single" w:sz="4" w:space="0" w:color="auto"/>
            </w:tcBorders>
          </w:tcPr>
          <w:p w14:paraId="0C93590F" w14:textId="77777777" w:rsidR="006F367D" w:rsidRPr="00897657" w:rsidRDefault="006F367D" w:rsidP="006F367D">
            <w:pPr>
              <w:spacing w:line="360" w:lineRule="auto"/>
              <w:rPr>
                <w:sz w:val="16"/>
                <w:szCs w:val="16"/>
              </w:rPr>
            </w:pPr>
            <w:r w:rsidRPr="00897657">
              <w:rPr>
                <w:rFonts w:cs="Arial"/>
                <w:color w:val="000000"/>
                <w:sz w:val="16"/>
                <w:szCs w:val="16"/>
              </w:rPr>
              <w:t>75.2%</w:t>
            </w:r>
          </w:p>
        </w:tc>
      </w:tr>
      <w:tr w:rsidR="006F367D" w:rsidRPr="00897657" w14:paraId="6D6A9EAF" w14:textId="77777777" w:rsidTr="006F367D">
        <w:trPr>
          <w:trHeight w:val="860"/>
        </w:trPr>
        <w:tc>
          <w:tcPr>
            <w:tcW w:w="387" w:type="pct"/>
            <w:tcBorders>
              <w:top w:val="single" w:sz="4" w:space="0" w:color="auto"/>
              <w:bottom w:val="single" w:sz="4" w:space="0" w:color="auto"/>
            </w:tcBorders>
          </w:tcPr>
          <w:p w14:paraId="119C6947" w14:textId="22C9E3DB" w:rsidR="006F367D" w:rsidRPr="00897657" w:rsidRDefault="006F367D" w:rsidP="006F367D">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387F77D9" w14:textId="3636FC2F" w:rsidR="006F367D" w:rsidRPr="00897657" w:rsidRDefault="006F367D" w:rsidP="006F367D">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0D259C5F" w14:textId="767576AE" w:rsidR="006F367D" w:rsidRPr="00897657" w:rsidRDefault="006F367D" w:rsidP="006F367D">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76ECA87F" w14:textId="1356E8BA" w:rsidR="006F367D" w:rsidRPr="00897657" w:rsidRDefault="006F367D" w:rsidP="006F367D">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700914FB" w14:textId="082AD043" w:rsidR="006F367D" w:rsidRPr="00897657" w:rsidRDefault="006F367D" w:rsidP="006F367D">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2776E356" w14:textId="6D843FA7" w:rsidR="006F367D" w:rsidRPr="00897657" w:rsidRDefault="006F367D" w:rsidP="006F367D">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16FC215A" w14:textId="058AD50B" w:rsidR="006F367D" w:rsidRPr="00897657" w:rsidRDefault="006F367D" w:rsidP="006F367D">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61983BA1" w14:textId="3A1BC5B6" w:rsidR="006F367D" w:rsidRPr="00897657" w:rsidRDefault="006F367D" w:rsidP="006F367D">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283489B3" w14:textId="567CB23B" w:rsidR="006F367D" w:rsidRPr="00897657" w:rsidRDefault="006F367D" w:rsidP="006F367D">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02935553" w14:textId="08CE567B" w:rsidR="006F367D" w:rsidRPr="00897657" w:rsidRDefault="006F367D" w:rsidP="006F367D">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693CF497" w14:textId="6ED86660" w:rsidR="006F367D" w:rsidRPr="00897657" w:rsidRDefault="006F367D" w:rsidP="006F367D">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628041D6" w14:textId="7EDC6BD4" w:rsidR="006F367D" w:rsidRPr="00897657" w:rsidRDefault="006F367D" w:rsidP="006F367D">
            <w:pPr>
              <w:spacing w:line="360" w:lineRule="auto"/>
              <w:rPr>
                <w:rFonts w:cs="Arial"/>
                <w:color w:val="000000"/>
                <w:sz w:val="16"/>
                <w:szCs w:val="16"/>
              </w:rPr>
            </w:pPr>
            <w:r w:rsidRPr="00897657">
              <w:rPr>
                <w:sz w:val="16"/>
                <w:szCs w:val="16"/>
              </w:rPr>
              <w:t>Compliance rate</w:t>
            </w:r>
          </w:p>
        </w:tc>
      </w:tr>
      <w:tr w:rsidR="006F367D" w:rsidRPr="00897657" w14:paraId="100EE433" w14:textId="77777777" w:rsidTr="006F367D">
        <w:trPr>
          <w:trHeight w:val="1402"/>
        </w:trPr>
        <w:tc>
          <w:tcPr>
            <w:tcW w:w="387" w:type="pct"/>
            <w:tcBorders>
              <w:top w:val="single" w:sz="4" w:space="0" w:color="auto"/>
            </w:tcBorders>
          </w:tcPr>
          <w:p w14:paraId="36AB23E0" w14:textId="45C8CDCF"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AuthorYear="1"&gt;&lt;Author&gt;Harnish&lt;/Author&gt;&lt;Year&gt;2021&lt;/Year&gt;&lt;RecNum&gt;97&lt;/RecNum&gt;&lt;DisplayText&gt;Harnish et al. (2021)&lt;/DisplayText&gt;&lt;record&gt;&lt;rec-number&gt;97&lt;/rec-number&gt;&lt;foreign-keys&gt;&lt;key app="EN" db-id="tpr0vfefzsewwxef5tq552dhwexaxvzetdwf" timestamp="1697726502" guid="37a76acf-2bfd-497f-8583-d56a0b054555"&gt;97&lt;/key&gt;&lt;/foreign-keys&gt;&lt;ref-type name="Journal Article"&gt;17&lt;/ref-type&gt;&lt;contributors&gt;&lt;authors&gt;&lt;author&gt;Harnish, Richard J.&lt;/author&gt;&lt;author&gt;Roche, Michael J.&lt;/author&gt;&lt;author&gt;Bridges, K. Robert&lt;/author&gt;&lt;/authors&gt;&lt;/contributors&gt;&lt;titles&gt;&lt;title&gt;Predicting compulsive buying from pathological personality traits, stressors, and purchasing behavior&lt;/title&gt;&lt;secondary-title&gt;Personality and Individual Differences&lt;/secondary-title&gt;&lt;/titles&gt;&lt;periodical&gt;&lt;full-title&gt;Personality and Individual Differences&lt;/full-title&gt;&lt;/periodical&gt;&lt;pages&gt;110821&lt;/pages&gt;&lt;volume&gt;177&lt;/volume&gt;&lt;keywords&gt;&lt;keyword&gt;Compulsive buying&lt;/keyword&gt;&lt;keyword&gt;Pain of paying&lt;/keyword&gt;&lt;keyword&gt;Experience sampling&lt;/keyword&gt;&lt;keyword&gt;Detachment&lt;/keyword&gt;&lt;keyword&gt;Antagonism&lt;/keyword&gt;&lt;keyword&gt;Interpersonal conflicts&lt;/keyword&gt;&lt;/keywords&gt;&lt;dates&gt;&lt;year&gt;2021&lt;/year&gt;&lt;pub-dates&gt;&lt;date&gt;2021/07/01/&lt;/date&gt;&lt;/pub-dates&gt;&lt;/dates&gt;&lt;isbn&gt;0191-8869&lt;/isbn&gt;&lt;urls&gt;&lt;related-urls&gt;&lt;url&gt;https://www.sciencedirect.com/science/article/pii/S0191886921001963&lt;/url&gt;&lt;/related-urls&gt;&lt;/urls&gt;&lt;electronic-resource-num&gt;10.1016/j.paid.2021.110821&lt;/electronic-resource-num&gt;&lt;/record&gt;&lt;/Cite&gt;&lt;/EndNote&gt;</w:instrText>
            </w:r>
            <w:r w:rsidRPr="00897657">
              <w:rPr>
                <w:sz w:val="16"/>
                <w:szCs w:val="16"/>
              </w:rPr>
              <w:fldChar w:fldCharType="separate"/>
            </w:r>
            <w:r w:rsidRPr="00897657">
              <w:rPr>
                <w:noProof/>
                <w:sz w:val="16"/>
                <w:szCs w:val="16"/>
              </w:rPr>
              <w:t>Harnish et al. (2021)</w:t>
            </w:r>
            <w:r w:rsidRPr="00897657">
              <w:rPr>
                <w:sz w:val="16"/>
                <w:szCs w:val="16"/>
              </w:rPr>
              <w:fldChar w:fldCharType="end"/>
            </w:r>
          </w:p>
        </w:tc>
        <w:tc>
          <w:tcPr>
            <w:tcW w:w="490" w:type="pct"/>
            <w:tcBorders>
              <w:top w:val="single" w:sz="4" w:space="0" w:color="auto"/>
            </w:tcBorders>
          </w:tcPr>
          <w:p w14:paraId="5E8C1194" w14:textId="77777777" w:rsidR="006F367D" w:rsidRPr="00897657" w:rsidRDefault="006F367D" w:rsidP="006F367D">
            <w:pPr>
              <w:spacing w:line="360" w:lineRule="auto"/>
              <w:rPr>
                <w:sz w:val="16"/>
                <w:szCs w:val="16"/>
              </w:rPr>
            </w:pPr>
            <w:r w:rsidRPr="00897657">
              <w:rPr>
                <w:sz w:val="16"/>
                <w:szCs w:val="16"/>
              </w:rPr>
              <w:t>Buying/shopping</w:t>
            </w:r>
          </w:p>
        </w:tc>
        <w:tc>
          <w:tcPr>
            <w:tcW w:w="351" w:type="pct"/>
            <w:tcBorders>
              <w:top w:val="single" w:sz="4" w:space="0" w:color="auto"/>
            </w:tcBorders>
          </w:tcPr>
          <w:p w14:paraId="3E8B465D" w14:textId="77777777" w:rsidR="006F367D" w:rsidRPr="00897657" w:rsidRDefault="006F367D" w:rsidP="006F367D">
            <w:pPr>
              <w:spacing w:line="360" w:lineRule="auto"/>
              <w:rPr>
                <w:sz w:val="16"/>
                <w:szCs w:val="16"/>
              </w:rPr>
            </w:pPr>
            <w:r w:rsidRPr="00897657">
              <w:rPr>
                <w:sz w:val="16"/>
                <w:szCs w:val="16"/>
              </w:rPr>
              <w:t>140</w:t>
            </w:r>
          </w:p>
        </w:tc>
        <w:tc>
          <w:tcPr>
            <w:tcW w:w="369" w:type="pct"/>
            <w:tcBorders>
              <w:top w:val="single" w:sz="4" w:space="0" w:color="auto"/>
            </w:tcBorders>
          </w:tcPr>
          <w:p w14:paraId="00173156" w14:textId="77777777" w:rsidR="006F367D" w:rsidRPr="00897657" w:rsidRDefault="006F367D" w:rsidP="006F367D">
            <w:pPr>
              <w:spacing w:line="360" w:lineRule="auto"/>
              <w:rPr>
                <w:sz w:val="16"/>
                <w:szCs w:val="16"/>
              </w:rPr>
            </w:pPr>
            <w:r w:rsidRPr="00897657">
              <w:rPr>
                <w:sz w:val="16"/>
                <w:szCs w:val="16"/>
              </w:rPr>
              <w:t>M = 23.49 (20-29), SD = 2.66</w:t>
            </w:r>
          </w:p>
        </w:tc>
        <w:tc>
          <w:tcPr>
            <w:tcW w:w="369" w:type="pct"/>
            <w:tcBorders>
              <w:top w:val="single" w:sz="4" w:space="0" w:color="auto"/>
            </w:tcBorders>
          </w:tcPr>
          <w:p w14:paraId="14CC51AA" w14:textId="77777777" w:rsidR="006F367D" w:rsidRPr="00897657" w:rsidRDefault="006F367D" w:rsidP="006F367D">
            <w:pPr>
              <w:spacing w:line="360" w:lineRule="auto"/>
              <w:rPr>
                <w:sz w:val="16"/>
                <w:szCs w:val="16"/>
              </w:rPr>
            </w:pPr>
            <w:r w:rsidRPr="00897657">
              <w:rPr>
                <w:sz w:val="16"/>
                <w:szCs w:val="16"/>
              </w:rPr>
              <w:t>m = 3%, t = 4%</w:t>
            </w:r>
          </w:p>
        </w:tc>
        <w:tc>
          <w:tcPr>
            <w:tcW w:w="402" w:type="pct"/>
            <w:tcBorders>
              <w:top w:val="single" w:sz="4" w:space="0" w:color="auto"/>
            </w:tcBorders>
          </w:tcPr>
          <w:p w14:paraId="7D659AAE" w14:textId="77777777" w:rsidR="006F367D" w:rsidRPr="00897657" w:rsidRDefault="006F367D" w:rsidP="006F367D">
            <w:pPr>
              <w:spacing w:line="360" w:lineRule="auto"/>
              <w:rPr>
                <w:sz w:val="16"/>
                <w:szCs w:val="16"/>
              </w:rPr>
            </w:pPr>
            <w:r w:rsidRPr="00897657">
              <w:rPr>
                <w:sz w:val="16"/>
                <w:szCs w:val="16"/>
              </w:rPr>
              <w:t>Convenience sample: 14% pathological use (RCBS ≥ 25)</w:t>
            </w:r>
          </w:p>
        </w:tc>
        <w:tc>
          <w:tcPr>
            <w:tcW w:w="549" w:type="pct"/>
            <w:tcBorders>
              <w:top w:val="single" w:sz="4" w:space="0" w:color="auto"/>
            </w:tcBorders>
          </w:tcPr>
          <w:p w14:paraId="3DEC0E59" w14:textId="77777777" w:rsidR="006F367D" w:rsidRPr="00897657" w:rsidRDefault="006F367D" w:rsidP="006F367D">
            <w:pPr>
              <w:spacing w:line="360" w:lineRule="auto"/>
              <w:rPr>
                <w:sz w:val="16"/>
                <w:szCs w:val="16"/>
              </w:rPr>
            </w:pPr>
            <w:r w:rsidRPr="00897657">
              <w:rPr>
                <w:sz w:val="16"/>
                <w:szCs w:val="16"/>
              </w:rPr>
              <w:t>Online-survey with notification via E-Mail</w:t>
            </w:r>
          </w:p>
        </w:tc>
        <w:tc>
          <w:tcPr>
            <w:tcW w:w="521" w:type="pct"/>
            <w:tcBorders>
              <w:top w:val="single" w:sz="4" w:space="0" w:color="auto"/>
            </w:tcBorders>
          </w:tcPr>
          <w:p w14:paraId="23EF4DD1" w14:textId="77777777" w:rsidR="006F367D" w:rsidRPr="00897657" w:rsidRDefault="006F367D" w:rsidP="006F367D">
            <w:pPr>
              <w:spacing w:line="360" w:lineRule="auto"/>
              <w:rPr>
                <w:sz w:val="16"/>
                <w:szCs w:val="16"/>
              </w:rPr>
            </w:pPr>
            <w:r w:rsidRPr="00897657">
              <w:rPr>
                <w:sz w:val="16"/>
                <w:szCs w:val="16"/>
              </w:rPr>
              <w:t>Notification-initiated</w:t>
            </w:r>
          </w:p>
        </w:tc>
        <w:tc>
          <w:tcPr>
            <w:tcW w:w="381" w:type="pct"/>
            <w:tcBorders>
              <w:top w:val="single" w:sz="4" w:space="0" w:color="auto"/>
            </w:tcBorders>
          </w:tcPr>
          <w:p w14:paraId="2E890A77" w14:textId="77777777" w:rsidR="006F367D" w:rsidRPr="00897657" w:rsidRDefault="006F367D" w:rsidP="006F367D">
            <w:pPr>
              <w:spacing w:line="360" w:lineRule="auto"/>
              <w:rPr>
                <w:sz w:val="16"/>
                <w:szCs w:val="16"/>
              </w:rPr>
            </w:pPr>
            <w:r w:rsidRPr="00897657">
              <w:rPr>
                <w:sz w:val="16"/>
                <w:szCs w:val="16"/>
              </w:rPr>
              <w:t>4 weeks</w:t>
            </w:r>
          </w:p>
        </w:tc>
        <w:tc>
          <w:tcPr>
            <w:tcW w:w="440" w:type="pct"/>
            <w:tcBorders>
              <w:top w:val="single" w:sz="4" w:space="0" w:color="auto"/>
            </w:tcBorders>
          </w:tcPr>
          <w:p w14:paraId="5A635244" w14:textId="77777777" w:rsidR="006F367D" w:rsidRPr="00897657" w:rsidRDefault="006F367D" w:rsidP="006F367D">
            <w:pPr>
              <w:spacing w:line="360" w:lineRule="auto"/>
              <w:rPr>
                <w:sz w:val="16"/>
                <w:szCs w:val="16"/>
              </w:rPr>
            </w:pPr>
            <w:r w:rsidRPr="00897657">
              <w:rPr>
                <w:sz w:val="16"/>
                <w:szCs w:val="16"/>
              </w:rPr>
              <w:t>1/week</w:t>
            </w:r>
          </w:p>
        </w:tc>
        <w:tc>
          <w:tcPr>
            <w:tcW w:w="371" w:type="pct"/>
            <w:tcBorders>
              <w:top w:val="single" w:sz="4" w:space="0" w:color="auto"/>
            </w:tcBorders>
          </w:tcPr>
          <w:p w14:paraId="2F57EF25" w14:textId="77777777" w:rsidR="006F367D" w:rsidRPr="00897657" w:rsidRDefault="006F367D" w:rsidP="006F367D">
            <w:pPr>
              <w:spacing w:line="360" w:lineRule="auto"/>
              <w:rPr>
                <w:sz w:val="16"/>
                <w:szCs w:val="16"/>
              </w:rPr>
            </w:pPr>
            <w:r w:rsidRPr="00897657">
              <w:rPr>
                <w:sz w:val="16"/>
                <w:szCs w:val="16"/>
              </w:rPr>
              <w:t>Wednesday evenings (6 pm)</w:t>
            </w:r>
          </w:p>
        </w:tc>
        <w:tc>
          <w:tcPr>
            <w:tcW w:w="371" w:type="pct"/>
            <w:tcBorders>
              <w:top w:val="single" w:sz="4" w:space="0" w:color="auto"/>
            </w:tcBorders>
          </w:tcPr>
          <w:p w14:paraId="5B7E1C42" w14:textId="77777777" w:rsidR="006F367D" w:rsidRPr="00897657" w:rsidRDefault="006F367D" w:rsidP="006F367D">
            <w:pPr>
              <w:spacing w:line="360" w:lineRule="auto"/>
              <w:rPr>
                <w:sz w:val="16"/>
                <w:szCs w:val="16"/>
              </w:rPr>
            </w:pPr>
            <w:r w:rsidRPr="00897657">
              <w:rPr>
                <w:rFonts w:cs="Arial"/>
                <w:color w:val="000000"/>
                <w:sz w:val="16"/>
                <w:szCs w:val="16"/>
              </w:rPr>
              <w:t>91%</w:t>
            </w:r>
          </w:p>
        </w:tc>
      </w:tr>
      <w:tr w:rsidR="006F367D" w:rsidRPr="00897657" w14:paraId="09898D8B" w14:textId="77777777" w:rsidTr="006F367D">
        <w:tc>
          <w:tcPr>
            <w:tcW w:w="387" w:type="pct"/>
          </w:tcPr>
          <w:p w14:paraId="7D083AFB" w14:textId="524A6ACF"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AuthorYear="1"&gt;&lt;Author&gt;Hawker&lt;/Author&gt;&lt;Year&gt;2021&lt;/Year&gt;&lt;RecNum&gt;86&lt;/RecNum&gt;&lt;DisplayText&gt;Hawker et al. (2021a)&lt;/DisplayText&gt;&lt;record&gt;&lt;rec-number&gt;86&lt;/rec-number&gt;&lt;foreign-keys&gt;&lt;key app="EN" db-id="tpr0vfefzsewwxef5tq552dhwexaxvzetdwf" timestamp="1697721811" guid="1c520edc-c370-4b29-a6e3-068d91ee4c45"&gt;86&lt;/key&gt;&lt;/foreign-keys&gt;&lt;ref-type name="Journal Article"&gt;17&lt;/ref-type&gt;&lt;contributors&gt;&lt;authors&gt;&lt;author&gt;Hawker, C. O.&lt;/author&gt;&lt;author&gt;Merkouris, S. S.&lt;/author&gt;&lt;author&gt;Youssef, G. J.&lt;/author&gt;&lt;author&gt;Dowling, N. A.&lt;/author&gt;&lt;/authors&gt;&lt;/contributors&gt;&lt;titles&gt;&lt;title&gt;Exploring the associations between gambling cravings, self-efficacy, and gambling episodes: An ecological momentary assessment study&lt;/title&gt;&lt;secondary-title&gt;Addictive Behaviors&lt;/secondary-title&gt;&lt;/titles&gt;&lt;periodical&gt;&lt;full-title&gt;Addictive Behaviors&lt;/full-title&gt;&lt;/periodical&gt;&lt;pages&gt;106574&lt;/pages&gt;&lt;volume&gt;112&lt;/volume&gt;&lt;keywords&gt;&lt;keyword&gt;Gambling&lt;/keyword&gt;&lt;keyword&gt;Craving&lt;/keyword&gt;&lt;keyword&gt;Self-efficacy&lt;/keyword&gt;&lt;keyword&gt;Relapse&lt;/keyword&gt;&lt;keyword&gt;Smartphone&lt;/keyword&gt;&lt;keyword&gt;Ecological Momentary Assessment (EMA)&lt;/keyword&gt;&lt;/keywords&gt;&lt;dates&gt;&lt;year&gt;2021&lt;/year&gt;&lt;pub-dates&gt;&lt;date&gt;2021/01/01/&lt;/date&gt;&lt;/pub-dates&gt;&lt;/dates&gt;&lt;isbn&gt;0306-4603&lt;/isbn&gt;&lt;urls&gt;&lt;related-urls&gt;&lt;url&gt;https://www.sciencedirect.com/science/article/pii/S0306460320307048&lt;/url&gt;&lt;/related-urls&gt;&lt;/urls&gt;&lt;electronic-resource-num&gt;10.1016/j.addbeh.2020.106574&lt;/electronic-resource-num&gt;&lt;/record&gt;&lt;/Cite&gt;&lt;/EndNote&gt;</w:instrText>
            </w:r>
            <w:r w:rsidRPr="00897657">
              <w:rPr>
                <w:sz w:val="16"/>
                <w:szCs w:val="16"/>
              </w:rPr>
              <w:fldChar w:fldCharType="separate"/>
            </w:r>
            <w:r w:rsidRPr="00897657">
              <w:rPr>
                <w:noProof/>
                <w:sz w:val="16"/>
                <w:szCs w:val="16"/>
              </w:rPr>
              <w:t>Hawker et al. (2021a)</w:t>
            </w:r>
            <w:r w:rsidRPr="00897657">
              <w:rPr>
                <w:sz w:val="16"/>
                <w:szCs w:val="16"/>
              </w:rPr>
              <w:fldChar w:fldCharType="end"/>
            </w:r>
          </w:p>
        </w:tc>
        <w:tc>
          <w:tcPr>
            <w:tcW w:w="490" w:type="pct"/>
          </w:tcPr>
          <w:p w14:paraId="3FCB9982" w14:textId="77777777" w:rsidR="006F367D" w:rsidRPr="00897657" w:rsidRDefault="006F367D" w:rsidP="006F367D">
            <w:pPr>
              <w:spacing w:line="360" w:lineRule="auto"/>
              <w:rPr>
                <w:sz w:val="16"/>
                <w:szCs w:val="16"/>
              </w:rPr>
            </w:pPr>
            <w:r w:rsidRPr="00897657">
              <w:rPr>
                <w:sz w:val="16"/>
                <w:szCs w:val="16"/>
              </w:rPr>
              <w:t>Gambling</w:t>
            </w:r>
          </w:p>
        </w:tc>
        <w:tc>
          <w:tcPr>
            <w:tcW w:w="351" w:type="pct"/>
          </w:tcPr>
          <w:p w14:paraId="00CCE07B" w14:textId="77777777" w:rsidR="006F367D" w:rsidRPr="00897657" w:rsidRDefault="006F367D" w:rsidP="006F367D">
            <w:pPr>
              <w:spacing w:line="360" w:lineRule="auto"/>
              <w:rPr>
                <w:sz w:val="16"/>
                <w:szCs w:val="16"/>
              </w:rPr>
            </w:pPr>
            <w:r w:rsidRPr="00897657">
              <w:rPr>
                <w:sz w:val="16"/>
                <w:szCs w:val="16"/>
              </w:rPr>
              <w:t>97</w:t>
            </w:r>
          </w:p>
        </w:tc>
        <w:tc>
          <w:tcPr>
            <w:tcW w:w="369" w:type="pct"/>
          </w:tcPr>
          <w:p w14:paraId="4ECC7067" w14:textId="77777777" w:rsidR="006F367D" w:rsidRPr="00897657" w:rsidRDefault="006F367D" w:rsidP="006F367D">
            <w:pPr>
              <w:spacing w:line="360" w:lineRule="auto"/>
              <w:rPr>
                <w:sz w:val="16"/>
                <w:szCs w:val="16"/>
              </w:rPr>
            </w:pPr>
            <w:r w:rsidRPr="00897657">
              <w:rPr>
                <w:sz w:val="16"/>
                <w:szCs w:val="16"/>
              </w:rPr>
              <w:t>M = 45.90 (18-74), SD = 14.25</w:t>
            </w:r>
          </w:p>
        </w:tc>
        <w:tc>
          <w:tcPr>
            <w:tcW w:w="369" w:type="pct"/>
          </w:tcPr>
          <w:p w14:paraId="1400EF39" w14:textId="77777777" w:rsidR="006F367D" w:rsidRPr="00897657" w:rsidRDefault="006F367D" w:rsidP="006F367D">
            <w:pPr>
              <w:spacing w:line="360" w:lineRule="auto"/>
              <w:rPr>
                <w:sz w:val="16"/>
                <w:szCs w:val="16"/>
              </w:rPr>
            </w:pPr>
            <w:r w:rsidRPr="00897657">
              <w:rPr>
                <w:sz w:val="16"/>
                <w:szCs w:val="16"/>
              </w:rPr>
              <w:t>m = 57.73%</w:t>
            </w:r>
          </w:p>
        </w:tc>
        <w:tc>
          <w:tcPr>
            <w:tcW w:w="402" w:type="pct"/>
          </w:tcPr>
          <w:p w14:paraId="02E60772" w14:textId="77777777" w:rsidR="006F367D" w:rsidRPr="00897657" w:rsidRDefault="006F367D" w:rsidP="006F367D">
            <w:pPr>
              <w:spacing w:line="360" w:lineRule="auto"/>
              <w:rPr>
                <w:sz w:val="16"/>
                <w:szCs w:val="16"/>
              </w:rPr>
            </w:pPr>
            <w:r w:rsidRPr="00897657">
              <w:rPr>
                <w:sz w:val="16"/>
                <w:szCs w:val="16"/>
              </w:rPr>
              <w:t>Convenience sample: regular use: 76.29% non-problematic use, 16.49% slightly risky use, 2.06% moderately risky use, 5.15% problematic use, 23.71% risky use any kind</w:t>
            </w:r>
          </w:p>
        </w:tc>
        <w:tc>
          <w:tcPr>
            <w:tcW w:w="549" w:type="pct"/>
          </w:tcPr>
          <w:p w14:paraId="4DB85A8F" w14:textId="77777777" w:rsidR="006F367D" w:rsidRPr="00897657" w:rsidRDefault="006F367D" w:rsidP="006F367D">
            <w:pPr>
              <w:spacing w:line="360" w:lineRule="auto"/>
              <w:rPr>
                <w:sz w:val="16"/>
                <w:szCs w:val="16"/>
              </w:rPr>
            </w:pPr>
            <w:r w:rsidRPr="00897657">
              <w:rPr>
                <w:sz w:val="16"/>
                <w:szCs w:val="16"/>
              </w:rPr>
              <w:t>App („Instant Survey“)</w:t>
            </w:r>
          </w:p>
        </w:tc>
        <w:tc>
          <w:tcPr>
            <w:tcW w:w="521" w:type="pct"/>
          </w:tcPr>
          <w:p w14:paraId="3476F7FE" w14:textId="77777777" w:rsidR="006F367D" w:rsidRPr="00897657" w:rsidRDefault="006F367D" w:rsidP="006F367D">
            <w:pPr>
              <w:spacing w:line="360" w:lineRule="auto"/>
              <w:rPr>
                <w:sz w:val="16"/>
                <w:szCs w:val="16"/>
              </w:rPr>
            </w:pPr>
            <w:r w:rsidRPr="00897657">
              <w:rPr>
                <w:sz w:val="16"/>
                <w:szCs w:val="16"/>
              </w:rPr>
              <w:t>Notification-initiated (semi-randomly) + event-based (gambling)</w:t>
            </w:r>
          </w:p>
        </w:tc>
        <w:tc>
          <w:tcPr>
            <w:tcW w:w="381" w:type="pct"/>
          </w:tcPr>
          <w:p w14:paraId="5314A629" w14:textId="77777777" w:rsidR="006F367D" w:rsidRPr="00897657" w:rsidRDefault="006F367D" w:rsidP="006F367D">
            <w:pPr>
              <w:spacing w:line="360" w:lineRule="auto"/>
              <w:rPr>
                <w:sz w:val="16"/>
                <w:szCs w:val="16"/>
              </w:rPr>
            </w:pPr>
            <w:r w:rsidRPr="00897657">
              <w:rPr>
                <w:sz w:val="16"/>
                <w:szCs w:val="16"/>
              </w:rPr>
              <w:t>4 weeks</w:t>
            </w:r>
          </w:p>
        </w:tc>
        <w:tc>
          <w:tcPr>
            <w:tcW w:w="440" w:type="pct"/>
          </w:tcPr>
          <w:p w14:paraId="5A375965" w14:textId="77777777" w:rsidR="006F367D" w:rsidRPr="00897657" w:rsidRDefault="006F367D" w:rsidP="006F367D">
            <w:pPr>
              <w:spacing w:line="360" w:lineRule="auto"/>
              <w:rPr>
                <w:sz w:val="16"/>
                <w:szCs w:val="16"/>
              </w:rPr>
            </w:pPr>
            <w:r w:rsidRPr="00897657">
              <w:rPr>
                <w:sz w:val="16"/>
                <w:szCs w:val="16"/>
              </w:rPr>
              <w:t>2/day</w:t>
            </w:r>
          </w:p>
        </w:tc>
        <w:tc>
          <w:tcPr>
            <w:tcW w:w="371" w:type="pct"/>
          </w:tcPr>
          <w:p w14:paraId="186D641E" w14:textId="77777777" w:rsidR="006F367D" w:rsidRPr="00897657" w:rsidRDefault="006F367D" w:rsidP="006F367D">
            <w:pPr>
              <w:spacing w:line="360" w:lineRule="auto"/>
              <w:rPr>
                <w:sz w:val="16"/>
                <w:szCs w:val="16"/>
              </w:rPr>
            </w:pPr>
            <w:r w:rsidRPr="00897657">
              <w:rPr>
                <w:sz w:val="16"/>
                <w:szCs w:val="16"/>
              </w:rPr>
              <w:t>Morning (9:00 am – 12:00 pm) and evening (5:30 pm – 8:30 pm)</w:t>
            </w:r>
          </w:p>
        </w:tc>
        <w:tc>
          <w:tcPr>
            <w:tcW w:w="371" w:type="pct"/>
          </w:tcPr>
          <w:p w14:paraId="37A68002" w14:textId="77777777" w:rsidR="006F367D" w:rsidRPr="00897657" w:rsidRDefault="006F367D" w:rsidP="006F367D">
            <w:pPr>
              <w:spacing w:line="360" w:lineRule="auto"/>
              <w:rPr>
                <w:sz w:val="16"/>
                <w:szCs w:val="16"/>
              </w:rPr>
            </w:pPr>
            <w:r w:rsidRPr="00897657">
              <w:rPr>
                <w:rFonts w:cs="Arial"/>
                <w:color w:val="000000"/>
                <w:sz w:val="16"/>
                <w:szCs w:val="16"/>
              </w:rPr>
              <w:t>94.13%</w:t>
            </w:r>
          </w:p>
        </w:tc>
      </w:tr>
      <w:tr w:rsidR="006F367D" w:rsidRPr="00897657" w14:paraId="5606FF1E" w14:textId="77777777" w:rsidTr="006F367D">
        <w:trPr>
          <w:trHeight w:val="1863"/>
        </w:trPr>
        <w:tc>
          <w:tcPr>
            <w:tcW w:w="387" w:type="pct"/>
            <w:tcBorders>
              <w:bottom w:val="single" w:sz="4" w:space="0" w:color="auto"/>
            </w:tcBorders>
          </w:tcPr>
          <w:p w14:paraId="7D07C58A" w14:textId="1A6A2291"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AuthorYear="1"&gt;&lt;Author&gt;Hawker&lt;/Author&gt;&lt;Year&gt;2021&lt;/Year&gt;&lt;RecNum&gt;94&lt;/RecNum&gt;&lt;DisplayText&gt;Hawker et al. (2021b)&lt;/DisplayText&gt;&lt;record&gt;&lt;rec-number&gt;94&lt;/rec-number&gt;&lt;foreign-keys&gt;&lt;key app="EN" db-id="tpr0vfefzsewwxef5tq552dhwexaxvzetdwf" timestamp="1697725877" guid="e7174329-aa84-468b-a986-b21fb18d400f"&gt;94&lt;/key&gt;&lt;/foreign-keys&gt;&lt;ref-type name="Journal Article"&gt;17&lt;/ref-type&gt;&lt;contributors&gt;&lt;authors&gt;&lt;author&gt;Hawker, C. O.&lt;/author&gt;&lt;author&gt;Merkouris, Stephanie S.&lt;/author&gt;&lt;author&gt;Youssef, George J.&lt;/author&gt;&lt;author&gt;Dowling, Nicki A.&lt;/author&gt;&lt;/authors&gt;&lt;/contributors&gt;&lt;titles&gt;&lt;title&gt;A smartphone-delivered ecological momentary intervention for problem gambling (GamblingLess: Curb Your Urge): Single-arm acceptability and feasibility trial&lt;/title&gt;&lt;secondary-title&gt;Journal of Medical Internet Research&lt;/secondary-title&gt;&lt;/titles&gt;&lt;periodical&gt;&lt;full-title&gt;Journal of Medical Internet Research&lt;/full-title&gt;&lt;/periodical&gt;&lt;pages&gt;e25786&lt;/pages&gt;&lt;volume&gt;23&lt;/volume&gt;&lt;number&gt;3&lt;/number&gt;&lt;dates&gt;&lt;year&gt;2021&lt;/year&gt;&lt;/dates&gt;&lt;publisher&gt;JMIR Publications Inc.&lt;/publisher&gt;&lt;isbn&gt;1438-8871&lt;/isbn&gt;&lt;urls&gt;&lt;related-urls&gt;&lt;url&gt;https://dx.doi.org/10.2196/25786&lt;/url&gt;&lt;/related-urls&gt;&lt;/urls&gt;&lt;electronic-resource-num&gt;10.2196/25786&lt;/electronic-resource-num&gt;&lt;/record&gt;&lt;/Cite&gt;&lt;/EndNote&gt;</w:instrText>
            </w:r>
            <w:r w:rsidRPr="00897657">
              <w:rPr>
                <w:sz w:val="16"/>
                <w:szCs w:val="16"/>
              </w:rPr>
              <w:fldChar w:fldCharType="separate"/>
            </w:r>
            <w:r w:rsidRPr="00897657">
              <w:rPr>
                <w:noProof/>
                <w:sz w:val="16"/>
                <w:szCs w:val="16"/>
              </w:rPr>
              <w:t>Hawker et al. (2021b)</w:t>
            </w:r>
            <w:r w:rsidRPr="00897657">
              <w:rPr>
                <w:sz w:val="16"/>
                <w:szCs w:val="16"/>
              </w:rPr>
              <w:fldChar w:fldCharType="end"/>
            </w:r>
          </w:p>
        </w:tc>
        <w:tc>
          <w:tcPr>
            <w:tcW w:w="490" w:type="pct"/>
            <w:tcBorders>
              <w:bottom w:val="single" w:sz="4" w:space="0" w:color="auto"/>
            </w:tcBorders>
          </w:tcPr>
          <w:p w14:paraId="2E323A3E" w14:textId="77777777" w:rsidR="006F367D" w:rsidRPr="00897657" w:rsidRDefault="006F367D" w:rsidP="006F367D">
            <w:pPr>
              <w:spacing w:line="360" w:lineRule="auto"/>
              <w:rPr>
                <w:sz w:val="16"/>
                <w:szCs w:val="16"/>
              </w:rPr>
            </w:pPr>
            <w:r w:rsidRPr="00897657">
              <w:rPr>
                <w:sz w:val="16"/>
                <w:szCs w:val="16"/>
              </w:rPr>
              <w:t>Gambling</w:t>
            </w:r>
          </w:p>
        </w:tc>
        <w:tc>
          <w:tcPr>
            <w:tcW w:w="351" w:type="pct"/>
            <w:tcBorders>
              <w:bottom w:val="single" w:sz="4" w:space="0" w:color="auto"/>
            </w:tcBorders>
          </w:tcPr>
          <w:p w14:paraId="57F120C8" w14:textId="77777777" w:rsidR="006F367D" w:rsidRPr="00897657" w:rsidRDefault="006F367D" w:rsidP="006F367D">
            <w:pPr>
              <w:spacing w:line="360" w:lineRule="auto"/>
              <w:rPr>
                <w:sz w:val="16"/>
                <w:szCs w:val="16"/>
              </w:rPr>
            </w:pPr>
            <w:r w:rsidRPr="00897657">
              <w:rPr>
                <w:sz w:val="16"/>
                <w:szCs w:val="16"/>
              </w:rPr>
              <w:t>36</w:t>
            </w:r>
          </w:p>
        </w:tc>
        <w:tc>
          <w:tcPr>
            <w:tcW w:w="369" w:type="pct"/>
            <w:tcBorders>
              <w:bottom w:val="single" w:sz="4" w:space="0" w:color="auto"/>
            </w:tcBorders>
          </w:tcPr>
          <w:p w14:paraId="588384B4" w14:textId="77777777" w:rsidR="006F367D" w:rsidRPr="00897657" w:rsidRDefault="006F367D" w:rsidP="006F367D">
            <w:pPr>
              <w:spacing w:line="360" w:lineRule="auto"/>
              <w:rPr>
                <w:sz w:val="16"/>
                <w:szCs w:val="16"/>
              </w:rPr>
            </w:pPr>
            <w:r w:rsidRPr="00897657">
              <w:rPr>
                <w:sz w:val="16"/>
                <w:szCs w:val="16"/>
              </w:rPr>
              <w:t xml:space="preserve">M = </w:t>
            </w:r>
            <w:proofErr w:type="spellStart"/>
            <w:r w:rsidRPr="00897657">
              <w:rPr>
                <w:sz w:val="16"/>
                <w:szCs w:val="16"/>
              </w:rPr>
              <w:t>n.a.</w:t>
            </w:r>
            <w:proofErr w:type="spellEnd"/>
            <w:r w:rsidRPr="00897657">
              <w:rPr>
                <w:sz w:val="16"/>
                <w:szCs w:val="16"/>
              </w:rPr>
              <w:t xml:space="preserve"> (18-64)</w:t>
            </w:r>
          </w:p>
        </w:tc>
        <w:tc>
          <w:tcPr>
            <w:tcW w:w="369" w:type="pct"/>
            <w:tcBorders>
              <w:bottom w:val="single" w:sz="4" w:space="0" w:color="auto"/>
            </w:tcBorders>
          </w:tcPr>
          <w:p w14:paraId="4886C462" w14:textId="77777777" w:rsidR="006F367D" w:rsidRPr="00897657" w:rsidRDefault="006F367D" w:rsidP="006F367D">
            <w:pPr>
              <w:spacing w:line="360" w:lineRule="auto"/>
              <w:rPr>
                <w:sz w:val="16"/>
                <w:szCs w:val="16"/>
              </w:rPr>
            </w:pPr>
            <w:r w:rsidRPr="00897657">
              <w:rPr>
                <w:sz w:val="16"/>
                <w:szCs w:val="16"/>
              </w:rPr>
              <w:t>m = 61%</w:t>
            </w:r>
          </w:p>
        </w:tc>
        <w:tc>
          <w:tcPr>
            <w:tcW w:w="402" w:type="pct"/>
            <w:tcBorders>
              <w:bottom w:val="single" w:sz="4" w:space="0" w:color="auto"/>
            </w:tcBorders>
          </w:tcPr>
          <w:p w14:paraId="7528B904" w14:textId="77777777" w:rsidR="006F367D" w:rsidRPr="00897657" w:rsidRDefault="006F367D" w:rsidP="006F367D">
            <w:pPr>
              <w:spacing w:line="360" w:lineRule="auto"/>
              <w:rPr>
                <w:sz w:val="16"/>
                <w:szCs w:val="16"/>
              </w:rPr>
            </w:pPr>
            <w:r w:rsidRPr="00897657">
              <w:rPr>
                <w:sz w:val="16"/>
                <w:szCs w:val="16"/>
              </w:rPr>
              <w:t>Help-seeking gamblers: 6% moderate risk, 94% problematic</w:t>
            </w:r>
          </w:p>
        </w:tc>
        <w:tc>
          <w:tcPr>
            <w:tcW w:w="549" w:type="pct"/>
            <w:tcBorders>
              <w:bottom w:val="single" w:sz="4" w:space="0" w:color="auto"/>
            </w:tcBorders>
          </w:tcPr>
          <w:p w14:paraId="364ED15B" w14:textId="77777777" w:rsidR="006F367D" w:rsidRPr="00897657" w:rsidRDefault="006F367D" w:rsidP="006F367D">
            <w:pPr>
              <w:spacing w:line="360" w:lineRule="auto"/>
              <w:rPr>
                <w:sz w:val="16"/>
                <w:szCs w:val="16"/>
              </w:rPr>
            </w:pPr>
            <w:r w:rsidRPr="00897657">
              <w:rPr>
                <w:sz w:val="16"/>
                <w:szCs w:val="16"/>
              </w:rPr>
              <w:t>App ("</w:t>
            </w:r>
            <w:proofErr w:type="spellStart"/>
            <w:r w:rsidRPr="00897657">
              <w:rPr>
                <w:sz w:val="16"/>
                <w:szCs w:val="16"/>
              </w:rPr>
              <w:t>MetricWire</w:t>
            </w:r>
            <w:proofErr w:type="spellEnd"/>
            <w:r w:rsidRPr="00897657">
              <w:rPr>
                <w:sz w:val="16"/>
                <w:szCs w:val="16"/>
              </w:rPr>
              <w:t>")</w:t>
            </w:r>
          </w:p>
        </w:tc>
        <w:tc>
          <w:tcPr>
            <w:tcW w:w="521" w:type="pct"/>
            <w:tcBorders>
              <w:bottom w:val="single" w:sz="4" w:space="0" w:color="auto"/>
            </w:tcBorders>
          </w:tcPr>
          <w:p w14:paraId="08C25020" w14:textId="77777777" w:rsidR="006F367D" w:rsidRPr="00897657" w:rsidRDefault="006F367D" w:rsidP="006F367D">
            <w:pPr>
              <w:spacing w:line="360" w:lineRule="auto"/>
              <w:rPr>
                <w:sz w:val="16"/>
                <w:szCs w:val="16"/>
              </w:rPr>
            </w:pPr>
            <w:r w:rsidRPr="00897657">
              <w:rPr>
                <w:sz w:val="16"/>
                <w:szCs w:val="16"/>
              </w:rPr>
              <w:t>Notification-initiated (semi-randomly)</w:t>
            </w:r>
          </w:p>
        </w:tc>
        <w:tc>
          <w:tcPr>
            <w:tcW w:w="381" w:type="pct"/>
            <w:tcBorders>
              <w:bottom w:val="single" w:sz="4" w:space="0" w:color="auto"/>
            </w:tcBorders>
          </w:tcPr>
          <w:p w14:paraId="21889AB8" w14:textId="77777777" w:rsidR="006F367D" w:rsidRPr="00897657" w:rsidRDefault="006F367D" w:rsidP="006F367D">
            <w:pPr>
              <w:spacing w:line="360" w:lineRule="auto"/>
              <w:rPr>
                <w:sz w:val="16"/>
                <w:szCs w:val="16"/>
              </w:rPr>
            </w:pPr>
            <w:r w:rsidRPr="00897657">
              <w:rPr>
                <w:sz w:val="16"/>
                <w:szCs w:val="16"/>
              </w:rPr>
              <w:t>5 weeks</w:t>
            </w:r>
          </w:p>
        </w:tc>
        <w:tc>
          <w:tcPr>
            <w:tcW w:w="440" w:type="pct"/>
            <w:tcBorders>
              <w:bottom w:val="single" w:sz="4" w:space="0" w:color="auto"/>
            </w:tcBorders>
          </w:tcPr>
          <w:p w14:paraId="10A43613" w14:textId="77777777" w:rsidR="006F367D" w:rsidRPr="00897657" w:rsidRDefault="006F367D" w:rsidP="006F367D">
            <w:pPr>
              <w:spacing w:line="360" w:lineRule="auto"/>
              <w:rPr>
                <w:sz w:val="16"/>
                <w:szCs w:val="16"/>
              </w:rPr>
            </w:pPr>
            <w:r w:rsidRPr="00897657">
              <w:rPr>
                <w:sz w:val="16"/>
                <w:szCs w:val="16"/>
              </w:rPr>
              <w:t>3/day</w:t>
            </w:r>
          </w:p>
        </w:tc>
        <w:tc>
          <w:tcPr>
            <w:tcW w:w="371" w:type="pct"/>
            <w:tcBorders>
              <w:bottom w:val="single" w:sz="4" w:space="0" w:color="auto"/>
            </w:tcBorders>
          </w:tcPr>
          <w:p w14:paraId="06BB3758" w14:textId="77777777" w:rsidR="006F367D" w:rsidRPr="00897657" w:rsidRDefault="006F367D" w:rsidP="006F367D">
            <w:pPr>
              <w:spacing w:line="360" w:lineRule="auto"/>
              <w:rPr>
                <w:sz w:val="16"/>
                <w:szCs w:val="16"/>
              </w:rPr>
            </w:pPr>
            <w:r w:rsidRPr="00897657">
              <w:rPr>
                <w:sz w:val="16"/>
                <w:szCs w:val="16"/>
              </w:rPr>
              <w:t>Morning (9:00 am - 12:00 pm), afternoon (1:00 pm - 4:00 pm), evening (5:00 pm - 8:00 pm)</w:t>
            </w:r>
          </w:p>
        </w:tc>
        <w:tc>
          <w:tcPr>
            <w:tcW w:w="371" w:type="pct"/>
            <w:tcBorders>
              <w:bottom w:val="single" w:sz="4" w:space="0" w:color="auto"/>
            </w:tcBorders>
          </w:tcPr>
          <w:p w14:paraId="5746E689" w14:textId="77777777" w:rsidR="006F367D" w:rsidRPr="00897657" w:rsidRDefault="006F367D" w:rsidP="006F367D">
            <w:pPr>
              <w:spacing w:line="360" w:lineRule="auto"/>
              <w:rPr>
                <w:sz w:val="16"/>
                <w:szCs w:val="16"/>
              </w:rPr>
            </w:pPr>
            <w:r w:rsidRPr="00897657">
              <w:rPr>
                <w:rFonts w:cs="Arial"/>
                <w:color w:val="000000"/>
                <w:sz w:val="16"/>
                <w:szCs w:val="16"/>
              </w:rPr>
              <w:t>51%</w:t>
            </w:r>
          </w:p>
        </w:tc>
      </w:tr>
      <w:tr w:rsidR="006F367D" w:rsidRPr="00897657" w14:paraId="5B24553B" w14:textId="77777777" w:rsidTr="006F367D">
        <w:tc>
          <w:tcPr>
            <w:tcW w:w="387" w:type="pct"/>
            <w:tcBorders>
              <w:top w:val="single" w:sz="4" w:space="0" w:color="auto"/>
              <w:bottom w:val="single" w:sz="4" w:space="0" w:color="auto"/>
            </w:tcBorders>
          </w:tcPr>
          <w:p w14:paraId="51C513B7" w14:textId="1F0E0FDC" w:rsidR="006F367D" w:rsidRPr="00897657" w:rsidRDefault="006F367D" w:rsidP="006F367D">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109221C9" w14:textId="7983337D" w:rsidR="006F367D" w:rsidRPr="00897657" w:rsidRDefault="006F367D" w:rsidP="006F367D">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5126C860" w14:textId="395B2C52" w:rsidR="006F367D" w:rsidRPr="00897657" w:rsidRDefault="006F367D" w:rsidP="006F367D">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57E1F918" w14:textId="79C02937" w:rsidR="006F367D" w:rsidRPr="00897657" w:rsidRDefault="006F367D" w:rsidP="006F367D">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131DEEFB" w14:textId="5BFA249B" w:rsidR="006F367D" w:rsidRPr="00897657" w:rsidRDefault="006F367D" w:rsidP="006F367D">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7E65BDD0" w14:textId="265B3171" w:rsidR="006F367D" w:rsidRPr="00897657" w:rsidRDefault="006F367D" w:rsidP="006F367D">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202FE254" w14:textId="13847B71" w:rsidR="006F367D" w:rsidRPr="00897657" w:rsidRDefault="006F367D" w:rsidP="006F367D">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680A7D77" w14:textId="5C806B27" w:rsidR="006F367D" w:rsidRPr="00897657" w:rsidRDefault="006F367D" w:rsidP="006F367D">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757C2CF9" w14:textId="459B8D7C" w:rsidR="006F367D" w:rsidRPr="00897657" w:rsidRDefault="006F367D" w:rsidP="006F367D">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37D63821" w14:textId="7B8FB179" w:rsidR="006F367D" w:rsidRPr="00897657" w:rsidRDefault="006F367D" w:rsidP="006F367D">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30342494" w14:textId="52987095" w:rsidR="006F367D" w:rsidRPr="00897657" w:rsidRDefault="006F367D" w:rsidP="006F367D">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5B6C0C65" w14:textId="3D23E742" w:rsidR="006F367D" w:rsidRPr="00897657" w:rsidRDefault="006F367D" w:rsidP="006F367D">
            <w:pPr>
              <w:spacing w:line="360" w:lineRule="auto"/>
              <w:rPr>
                <w:rFonts w:cs="Arial"/>
                <w:color w:val="000000"/>
                <w:sz w:val="16"/>
                <w:szCs w:val="16"/>
              </w:rPr>
            </w:pPr>
            <w:r w:rsidRPr="00897657">
              <w:rPr>
                <w:sz w:val="16"/>
                <w:szCs w:val="16"/>
              </w:rPr>
              <w:t>Compliance rate</w:t>
            </w:r>
          </w:p>
        </w:tc>
      </w:tr>
      <w:tr w:rsidR="006F367D" w:rsidRPr="00897657" w14:paraId="06A43A7F" w14:textId="77777777" w:rsidTr="006F367D">
        <w:tc>
          <w:tcPr>
            <w:tcW w:w="387" w:type="pct"/>
            <w:tcBorders>
              <w:top w:val="single" w:sz="4" w:space="0" w:color="auto"/>
            </w:tcBorders>
          </w:tcPr>
          <w:p w14:paraId="65760A92" w14:textId="237CDD93"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AuthorYear="1"&gt;&lt;Author&gt;Hernández&lt;/Author&gt;&lt;Year&gt;2024&lt;/Year&gt;&lt;RecNum&gt;228&lt;/RecNum&gt;&lt;DisplayText&gt;Hernández et al. (2024)&lt;/DisplayText&gt;&lt;record&gt;&lt;rec-number&gt;228&lt;/rec-number&gt;&lt;foreign-keys&gt;&lt;key app="EN" db-id="tpr0vfefzsewwxef5tq552dhwexaxvzetdwf" timestamp="1712743094" guid="6d3eb8dd-0ba0-4e57-ae3d-e51304b9c3ac"&gt;228&lt;/key&gt;&lt;/foreign-keys&gt;&lt;ref-type name="Journal Article"&gt;17&lt;/ref-type&gt;&lt;contributors&gt;&lt;authors&gt;&lt;author&gt;Hernández, Cristóbal&lt;/author&gt;&lt;author&gt;Ferrada, Martín&lt;/author&gt;&lt;author&gt;Ciarrochi, Joseph&lt;/author&gt;&lt;author&gt;Quevedo, Sergio&lt;/author&gt;&lt;author&gt;Garcés, José Antonio&lt;/author&gt;&lt;author&gt;Hansen, Raimundo&lt;/author&gt;&lt;author&gt;Sahdra, Baljinder&lt;/author&gt;&lt;/authors&gt;&lt;/contributors&gt;&lt;titles&gt;&lt;title&gt;The cycle of solitude and avoidance: A daily life evaluation of the relationship between internet addiction and symptoms of social anxiety&lt;/title&gt;&lt;secondary-title&gt;Frontiers in Psychology&lt;/secondary-title&gt;&lt;/titles&gt;&lt;periodical&gt;&lt;full-title&gt;Frontiers in Psychology&lt;/full-title&gt;&lt;/periodical&gt;&lt;volume&gt;15&lt;/volume&gt;&lt;dates&gt;&lt;year&gt;2024&lt;/year&gt;&lt;/dates&gt;&lt;publisher&gt;Frontiers Media SA&lt;/publisher&gt;&lt;isbn&gt;1664-1078&lt;/isbn&gt;&lt;urls&gt;&lt;related-urls&gt;&lt;url&gt;https://dx.doi.org/10.3389/fpsyg.2024.1337834&lt;/url&gt;&lt;/related-urls&gt;&lt;/urls&gt;&lt;custom7&gt;1337834&lt;/custom7&gt;&lt;electronic-resource-num&gt;10.3389/fpsyg.2024.1337834&lt;/electronic-resource-num&gt;&lt;/record&gt;&lt;/Cite&gt;&lt;/EndNote&gt;</w:instrText>
            </w:r>
            <w:r w:rsidRPr="00897657">
              <w:rPr>
                <w:sz w:val="16"/>
                <w:szCs w:val="16"/>
              </w:rPr>
              <w:fldChar w:fldCharType="separate"/>
            </w:r>
            <w:r w:rsidRPr="00897657">
              <w:rPr>
                <w:noProof/>
                <w:sz w:val="16"/>
                <w:szCs w:val="16"/>
              </w:rPr>
              <w:t>Hernández et al. (2024)</w:t>
            </w:r>
            <w:r w:rsidRPr="00897657">
              <w:rPr>
                <w:sz w:val="16"/>
                <w:szCs w:val="16"/>
              </w:rPr>
              <w:fldChar w:fldCharType="end"/>
            </w:r>
          </w:p>
        </w:tc>
        <w:tc>
          <w:tcPr>
            <w:tcW w:w="490" w:type="pct"/>
            <w:tcBorders>
              <w:top w:val="single" w:sz="4" w:space="0" w:color="auto"/>
            </w:tcBorders>
          </w:tcPr>
          <w:p w14:paraId="7C8079B9" w14:textId="77777777" w:rsidR="006F367D" w:rsidRPr="00897657" w:rsidRDefault="006F367D" w:rsidP="006F367D">
            <w:pPr>
              <w:spacing w:line="360" w:lineRule="auto"/>
              <w:rPr>
                <w:sz w:val="16"/>
                <w:szCs w:val="16"/>
              </w:rPr>
            </w:pPr>
            <w:r w:rsidRPr="00897657">
              <w:rPr>
                <w:sz w:val="16"/>
                <w:szCs w:val="16"/>
              </w:rPr>
              <w:t>Internet use</w:t>
            </w:r>
          </w:p>
        </w:tc>
        <w:tc>
          <w:tcPr>
            <w:tcW w:w="351" w:type="pct"/>
            <w:tcBorders>
              <w:top w:val="single" w:sz="4" w:space="0" w:color="auto"/>
            </w:tcBorders>
          </w:tcPr>
          <w:p w14:paraId="67CAA39E" w14:textId="77777777" w:rsidR="006F367D" w:rsidRPr="00897657" w:rsidRDefault="006F367D" w:rsidP="006F367D">
            <w:pPr>
              <w:spacing w:line="360" w:lineRule="auto"/>
              <w:rPr>
                <w:sz w:val="16"/>
                <w:szCs w:val="16"/>
              </w:rPr>
            </w:pPr>
            <w:r w:rsidRPr="00897657">
              <w:rPr>
                <w:sz w:val="16"/>
                <w:szCs w:val="16"/>
              </w:rPr>
              <w:t>122</w:t>
            </w:r>
          </w:p>
        </w:tc>
        <w:tc>
          <w:tcPr>
            <w:tcW w:w="369" w:type="pct"/>
            <w:tcBorders>
              <w:top w:val="single" w:sz="4" w:space="0" w:color="auto"/>
            </w:tcBorders>
          </w:tcPr>
          <w:p w14:paraId="63F3D683" w14:textId="77777777" w:rsidR="006F367D" w:rsidRPr="00897657" w:rsidRDefault="006F367D" w:rsidP="006F367D">
            <w:pPr>
              <w:spacing w:line="360" w:lineRule="auto"/>
              <w:rPr>
                <w:sz w:val="16"/>
                <w:szCs w:val="16"/>
              </w:rPr>
            </w:pPr>
            <w:r w:rsidRPr="00897657">
              <w:rPr>
                <w:sz w:val="16"/>
                <w:szCs w:val="16"/>
              </w:rPr>
              <w:t>M = 23.3, SD = 3.06</w:t>
            </w:r>
          </w:p>
        </w:tc>
        <w:tc>
          <w:tcPr>
            <w:tcW w:w="369" w:type="pct"/>
            <w:tcBorders>
              <w:top w:val="single" w:sz="4" w:space="0" w:color="auto"/>
            </w:tcBorders>
          </w:tcPr>
          <w:p w14:paraId="1C7951EF" w14:textId="77777777" w:rsidR="006F367D" w:rsidRPr="00897657" w:rsidRDefault="006F367D" w:rsidP="006F367D">
            <w:pPr>
              <w:spacing w:line="360" w:lineRule="auto"/>
              <w:rPr>
                <w:sz w:val="16"/>
                <w:szCs w:val="16"/>
              </w:rPr>
            </w:pPr>
            <w:r w:rsidRPr="00897657">
              <w:rPr>
                <w:sz w:val="16"/>
                <w:szCs w:val="16"/>
              </w:rPr>
              <w:t>m = 47%</w:t>
            </w:r>
          </w:p>
        </w:tc>
        <w:tc>
          <w:tcPr>
            <w:tcW w:w="402" w:type="pct"/>
            <w:tcBorders>
              <w:top w:val="single" w:sz="4" w:space="0" w:color="auto"/>
            </w:tcBorders>
          </w:tcPr>
          <w:p w14:paraId="7548F857" w14:textId="77777777" w:rsidR="006F367D" w:rsidRPr="00897657" w:rsidRDefault="006F367D" w:rsidP="006F367D">
            <w:pPr>
              <w:spacing w:line="360" w:lineRule="auto"/>
              <w:rPr>
                <w:sz w:val="16"/>
                <w:szCs w:val="16"/>
              </w:rPr>
            </w:pPr>
            <w:r w:rsidRPr="00897657">
              <w:rPr>
                <w:sz w:val="16"/>
                <w:szCs w:val="16"/>
              </w:rPr>
              <w:t>Convenience sample</w:t>
            </w:r>
          </w:p>
        </w:tc>
        <w:tc>
          <w:tcPr>
            <w:tcW w:w="549" w:type="pct"/>
            <w:tcBorders>
              <w:top w:val="single" w:sz="4" w:space="0" w:color="auto"/>
            </w:tcBorders>
          </w:tcPr>
          <w:p w14:paraId="0B6C1C7E" w14:textId="77777777" w:rsidR="006F367D" w:rsidRPr="00897657" w:rsidRDefault="006F367D" w:rsidP="006F367D">
            <w:pPr>
              <w:spacing w:line="360" w:lineRule="auto"/>
              <w:rPr>
                <w:sz w:val="16"/>
                <w:szCs w:val="16"/>
              </w:rPr>
            </w:pPr>
            <w:r w:rsidRPr="00897657">
              <w:rPr>
                <w:sz w:val="16"/>
                <w:szCs w:val="16"/>
              </w:rPr>
              <w:t>App („</w:t>
            </w:r>
            <w:proofErr w:type="spellStart"/>
            <w:r w:rsidRPr="00897657">
              <w:rPr>
                <w:sz w:val="16"/>
                <w:szCs w:val="16"/>
              </w:rPr>
              <w:t>Ethica</w:t>
            </w:r>
            <w:proofErr w:type="spellEnd"/>
            <w:r w:rsidRPr="00897657">
              <w:rPr>
                <w:sz w:val="16"/>
                <w:szCs w:val="16"/>
              </w:rPr>
              <w:t xml:space="preserve"> / Avicenna“)</w:t>
            </w:r>
          </w:p>
        </w:tc>
        <w:tc>
          <w:tcPr>
            <w:tcW w:w="521" w:type="pct"/>
            <w:tcBorders>
              <w:top w:val="single" w:sz="4" w:space="0" w:color="auto"/>
            </w:tcBorders>
          </w:tcPr>
          <w:p w14:paraId="4D8DBD0D" w14:textId="77777777" w:rsidR="006F367D" w:rsidRPr="00897657" w:rsidRDefault="006F367D" w:rsidP="006F367D">
            <w:pPr>
              <w:spacing w:line="360" w:lineRule="auto"/>
              <w:rPr>
                <w:sz w:val="16"/>
                <w:szCs w:val="16"/>
              </w:rPr>
            </w:pPr>
            <w:r w:rsidRPr="00897657">
              <w:rPr>
                <w:sz w:val="16"/>
                <w:szCs w:val="16"/>
              </w:rPr>
              <w:t>Notification initiated (fixed)</w:t>
            </w:r>
          </w:p>
        </w:tc>
        <w:tc>
          <w:tcPr>
            <w:tcW w:w="381" w:type="pct"/>
            <w:tcBorders>
              <w:top w:val="single" w:sz="4" w:space="0" w:color="auto"/>
            </w:tcBorders>
          </w:tcPr>
          <w:p w14:paraId="519A8D2A" w14:textId="77777777" w:rsidR="006F367D" w:rsidRPr="00897657" w:rsidRDefault="006F367D" w:rsidP="006F367D">
            <w:pPr>
              <w:spacing w:line="360" w:lineRule="auto"/>
              <w:rPr>
                <w:sz w:val="16"/>
                <w:szCs w:val="16"/>
              </w:rPr>
            </w:pPr>
            <w:r w:rsidRPr="00897657">
              <w:rPr>
                <w:sz w:val="16"/>
                <w:szCs w:val="16"/>
              </w:rPr>
              <w:t>10 days</w:t>
            </w:r>
          </w:p>
        </w:tc>
        <w:tc>
          <w:tcPr>
            <w:tcW w:w="440" w:type="pct"/>
            <w:tcBorders>
              <w:top w:val="single" w:sz="4" w:space="0" w:color="auto"/>
            </w:tcBorders>
          </w:tcPr>
          <w:p w14:paraId="31265E3F" w14:textId="77777777" w:rsidR="006F367D" w:rsidRPr="00897657" w:rsidRDefault="006F367D" w:rsidP="006F367D">
            <w:pPr>
              <w:spacing w:line="360" w:lineRule="auto"/>
              <w:rPr>
                <w:sz w:val="16"/>
                <w:szCs w:val="16"/>
              </w:rPr>
            </w:pPr>
            <w:r w:rsidRPr="00897657">
              <w:rPr>
                <w:sz w:val="16"/>
                <w:szCs w:val="16"/>
              </w:rPr>
              <w:t>5/day</w:t>
            </w:r>
          </w:p>
        </w:tc>
        <w:tc>
          <w:tcPr>
            <w:tcW w:w="371" w:type="pct"/>
            <w:tcBorders>
              <w:top w:val="single" w:sz="4" w:space="0" w:color="auto"/>
            </w:tcBorders>
          </w:tcPr>
          <w:p w14:paraId="27FA767F" w14:textId="77777777" w:rsidR="006F367D" w:rsidRPr="00897657" w:rsidRDefault="006F367D" w:rsidP="006F367D">
            <w:pPr>
              <w:spacing w:line="360" w:lineRule="auto"/>
              <w:rPr>
                <w:sz w:val="16"/>
                <w:szCs w:val="16"/>
              </w:rPr>
            </w:pPr>
            <w:r w:rsidRPr="00897657">
              <w:rPr>
                <w:sz w:val="16"/>
                <w:szCs w:val="16"/>
              </w:rPr>
              <w:t>10:00 am, 1:00 pm, 4:00 pm, 7:00 pm, 9:00 pm</w:t>
            </w:r>
          </w:p>
        </w:tc>
        <w:tc>
          <w:tcPr>
            <w:tcW w:w="371" w:type="pct"/>
            <w:tcBorders>
              <w:top w:val="single" w:sz="4" w:space="0" w:color="auto"/>
            </w:tcBorders>
          </w:tcPr>
          <w:p w14:paraId="4EA0B749" w14:textId="77777777" w:rsidR="006F367D" w:rsidRPr="00897657" w:rsidRDefault="006F367D" w:rsidP="006F367D">
            <w:pPr>
              <w:spacing w:line="360" w:lineRule="auto"/>
              <w:rPr>
                <w:sz w:val="16"/>
                <w:szCs w:val="16"/>
              </w:rPr>
            </w:pPr>
            <w:r w:rsidRPr="00897657">
              <w:rPr>
                <w:rFonts w:cs="Arial"/>
                <w:color w:val="000000"/>
                <w:sz w:val="16"/>
                <w:szCs w:val="16"/>
              </w:rPr>
              <w:t>58.96%</w:t>
            </w:r>
          </w:p>
        </w:tc>
      </w:tr>
      <w:tr w:rsidR="006F367D" w:rsidRPr="00897657" w14:paraId="04BB8005" w14:textId="77777777" w:rsidTr="003A6B4E">
        <w:trPr>
          <w:trHeight w:val="6136"/>
        </w:trPr>
        <w:tc>
          <w:tcPr>
            <w:tcW w:w="387" w:type="pct"/>
            <w:tcBorders>
              <w:bottom w:val="single" w:sz="4" w:space="0" w:color="auto"/>
            </w:tcBorders>
          </w:tcPr>
          <w:p w14:paraId="3DECF0C2" w14:textId="3801DE99" w:rsidR="006F367D" w:rsidRPr="00897657" w:rsidRDefault="006F367D" w:rsidP="006F367D">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AuthorYear="1"&gt;&lt;Author&gt;Hing&lt;/Author&gt;&lt;Year&gt;2023&lt;/Year&gt;&lt;RecNum&gt;229&lt;/RecNum&gt;&lt;DisplayText&gt;Hing et al. (2023)&lt;/DisplayText&gt;&lt;record&gt;&lt;rec-number&gt;229&lt;/rec-number&gt;&lt;foreign-keys&gt;&lt;key app="EN" db-id="tpr0vfefzsewwxef5tq552dhwexaxvzetdwf" timestamp="1712743217" guid="60f238d0-8ebd-4519-9c94-e72aebc6c597"&gt;229&lt;/key&gt;&lt;/foreign-keys&gt;&lt;ref-type name="Journal Article"&gt;17&lt;/ref-type&gt;&lt;contributors&gt;&lt;authors&gt;&lt;author&gt;Hing, Nerilee&lt;/author&gt;&lt;author&gt;Browne, Matthew&lt;/author&gt;&lt;author&gt;Rockloff, Matthew&lt;/author&gt;&lt;author&gt;Russell, Alex M. T.&lt;/author&gt;&lt;author&gt;Tulloch, Catherine&lt;/author&gt;&lt;author&gt;Lole, Lisa&lt;/author&gt;&lt;author&gt;Thorne, Hannah&lt;/author&gt;&lt;author&gt;Newall, Philip&lt;/author&gt;&lt;/authors&gt;&lt;/contributors&gt;&lt;titles&gt;&lt;title&gt;Situational features of smartphone betting are linked to sports betting harm: An ecological momentary assessment study&lt;/title&gt;&lt;secondary-title&gt;Journal of Behavioral Addictions&lt;/secondary-title&gt;&lt;/titles&gt;&lt;periodical&gt;&lt;full-title&gt;Journal of Behavioral Addictions&lt;/full-title&gt;&lt;/periodical&gt;&lt;pages&gt;1006-1018&lt;/pages&gt;&lt;volume&gt;12&lt;/volume&gt;&lt;number&gt;4&lt;/number&gt;&lt;dates&gt;&lt;year&gt;2023&lt;/year&gt;&lt;/dates&gt;&lt;publisher&gt;Akademiai Kiado Zrt.&lt;/publisher&gt;&lt;isbn&gt;2062-5871&lt;/isbn&gt;&lt;urls&gt;&lt;related-urls&gt;&lt;url&gt;https://dx.doi.org/10.1556/2006.2023.00065&lt;/url&gt;&lt;/related-urls&gt;&lt;/urls&gt;&lt;electronic-resource-num&gt;10.1556/2006.2023.00065&lt;/electronic-resource-num&gt;&lt;/record&gt;&lt;/Cite&gt;&lt;/EndNote&gt;</w:instrText>
            </w:r>
            <w:r w:rsidRPr="00897657">
              <w:rPr>
                <w:sz w:val="16"/>
                <w:szCs w:val="16"/>
              </w:rPr>
              <w:fldChar w:fldCharType="separate"/>
            </w:r>
            <w:r w:rsidRPr="00897657">
              <w:rPr>
                <w:noProof/>
                <w:sz w:val="16"/>
                <w:szCs w:val="16"/>
              </w:rPr>
              <w:t>Hing et al. (2023)</w:t>
            </w:r>
            <w:r w:rsidRPr="00897657">
              <w:rPr>
                <w:sz w:val="16"/>
                <w:szCs w:val="16"/>
              </w:rPr>
              <w:fldChar w:fldCharType="end"/>
            </w:r>
          </w:p>
        </w:tc>
        <w:tc>
          <w:tcPr>
            <w:tcW w:w="490" w:type="pct"/>
            <w:tcBorders>
              <w:bottom w:val="single" w:sz="4" w:space="0" w:color="auto"/>
            </w:tcBorders>
          </w:tcPr>
          <w:p w14:paraId="45DD21DC" w14:textId="77777777" w:rsidR="006F367D" w:rsidRPr="00897657" w:rsidRDefault="006F367D" w:rsidP="006F367D">
            <w:pPr>
              <w:spacing w:line="360" w:lineRule="auto"/>
              <w:rPr>
                <w:sz w:val="16"/>
                <w:szCs w:val="16"/>
              </w:rPr>
            </w:pPr>
            <w:r w:rsidRPr="00897657">
              <w:rPr>
                <w:sz w:val="16"/>
                <w:szCs w:val="16"/>
              </w:rPr>
              <w:t>Gambling</w:t>
            </w:r>
          </w:p>
        </w:tc>
        <w:tc>
          <w:tcPr>
            <w:tcW w:w="351" w:type="pct"/>
            <w:tcBorders>
              <w:bottom w:val="single" w:sz="4" w:space="0" w:color="auto"/>
            </w:tcBorders>
          </w:tcPr>
          <w:p w14:paraId="4F68D787" w14:textId="77777777" w:rsidR="006F367D" w:rsidRPr="00897657" w:rsidRDefault="006F367D" w:rsidP="006F367D">
            <w:pPr>
              <w:spacing w:line="360" w:lineRule="auto"/>
              <w:rPr>
                <w:sz w:val="16"/>
                <w:szCs w:val="16"/>
              </w:rPr>
            </w:pPr>
            <w:r w:rsidRPr="00897657">
              <w:rPr>
                <w:sz w:val="16"/>
                <w:szCs w:val="16"/>
              </w:rPr>
              <w:t>267</w:t>
            </w:r>
          </w:p>
        </w:tc>
        <w:tc>
          <w:tcPr>
            <w:tcW w:w="369" w:type="pct"/>
            <w:tcBorders>
              <w:bottom w:val="single" w:sz="4" w:space="0" w:color="auto"/>
            </w:tcBorders>
          </w:tcPr>
          <w:p w14:paraId="04213162" w14:textId="77777777" w:rsidR="006F367D" w:rsidRPr="00897657" w:rsidRDefault="006F367D" w:rsidP="006F367D">
            <w:pPr>
              <w:spacing w:line="360" w:lineRule="auto"/>
              <w:rPr>
                <w:sz w:val="16"/>
                <w:szCs w:val="16"/>
              </w:rPr>
            </w:pPr>
            <w:r w:rsidRPr="00897657">
              <w:rPr>
                <w:sz w:val="16"/>
                <w:szCs w:val="16"/>
              </w:rPr>
              <w:t>M = 24.8 (18-29)</w:t>
            </w:r>
          </w:p>
        </w:tc>
        <w:tc>
          <w:tcPr>
            <w:tcW w:w="369" w:type="pct"/>
            <w:tcBorders>
              <w:bottom w:val="single" w:sz="4" w:space="0" w:color="auto"/>
            </w:tcBorders>
          </w:tcPr>
          <w:p w14:paraId="08704031" w14:textId="77777777" w:rsidR="006F367D" w:rsidRPr="00897657" w:rsidRDefault="006F367D" w:rsidP="006F367D">
            <w:pPr>
              <w:spacing w:line="360" w:lineRule="auto"/>
              <w:rPr>
                <w:sz w:val="16"/>
                <w:szCs w:val="16"/>
              </w:rPr>
            </w:pPr>
            <w:r w:rsidRPr="00897657">
              <w:rPr>
                <w:sz w:val="16"/>
                <w:szCs w:val="16"/>
              </w:rPr>
              <w:t>m = 50.9%</w:t>
            </w:r>
          </w:p>
        </w:tc>
        <w:tc>
          <w:tcPr>
            <w:tcW w:w="402" w:type="pct"/>
            <w:tcBorders>
              <w:bottom w:val="single" w:sz="4" w:space="0" w:color="auto"/>
            </w:tcBorders>
          </w:tcPr>
          <w:p w14:paraId="555B4522" w14:textId="77777777" w:rsidR="006F367D" w:rsidRPr="00897657" w:rsidRDefault="006F367D" w:rsidP="006F367D">
            <w:pPr>
              <w:spacing w:line="360" w:lineRule="auto"/>
              <w:rPr>
                <w:sz w:val="16"/>
                <w:szCs w:val="16"/>
              </w:rPr>
            </w:pPr>
            <w:r w:rsidRPr="00897657">
              <w:rPr>
                <w:sz w:val="16"/>
                <w:szCs w:val="16"/>
              </w:rPr>
              <w:t>Convenience sample: regular use (≥ 2/month): 38.6% problematic use, 13.5% moderately risky use, 18.4% slightly risky use, 11.2% non-problematic use</w:t>
            </w:r>
          </w:p>
        </w:tc>
        <w:tc>
          <w:tcPr>
            <w:tcW w:w="549" w:type="pct"/>
            <w:tcBorders>
              <w:bottom w:val="single" w:sz="4" w:space="0" w:color="auto"/>
            </w:tcBorders>
          </w:tcPr>
          <w:p w14:paraId="2977FF12" w14:textId="77777777" w:rsidR="006F367D" w:rsidRPr="00897657" w:rsidRDefault="006F367D" w:rsidP="006F367D">
            <w:pPr>
              <w:spacing w:line="360" w:lineRule="auto"/>
              <w:rPr>
                <w:sz w:val="16"/>
                <w:szCs w:val="16"/>
              </w:rPr>
            </w:pPr>
            <w:r w:rsidRPr="00897657">
              <w:rPr>
                <w:sz w:val="16"/>
                <w:szCs w:val="16"/>
              </w:rPr>
              <w:t>Online-survey</w:t>
            </w:r>
          </w:p>
        </w:tc>
        <w:tc>
          <w:tcPr>
            <w:tcW w:w="521" w:type="pct"/>
            <w:tcBorders>
              <w:bottom w:val="single" w:sz="4" w:space="0" w:color="auto"/>
            </w:tcBorders>
          </w:tcPr>
          <w:p w14:paraId="7B812795" w14:textId="77777777" w:rsidR="006F367D" w:rsidRPr="00897657" w:rsidRDefault="006F367D" w:rsidP="006F367D">
            <w:pPr>
              <w:spacing w:line="360" w:lineRule="auto"/>
              <w:rPr>
                <w:sz w:val="16"/>
                <w:szCs w:val="16"/>
              </w:rPr>
            </w:pPr>
            <w:r w:rsidRPr="00897657">
              <w:rPr>
                <w:sz w:val="16"/>
                <w:szCs w:val="16"/>
              </w:rPr>
              <w:t>User-initiated with reminder (3 SMS per week)</w:t>
            </w:r>
          </w:p>
        </w:tc>
        <w:tc>
          <w:tcPr>
            <w:tcW w:w="381" w:type="pct"/>
            <w:tcBorders>
              <w:bottom w:val="single" w:sz="4" w:space="0" w:color="auto"/>
            </w:tcBorders>
          </w:tcPr>
          <w:p w14:paraId="24D87B5D" w14:textId="77777777" w:rsidR="006F367D" w:rsidRPr="00897657" w:rsidRDefault="006F367D" w:rsidP="006F367D">
            <w:pPr>
              <w:spacing w:line="360" w:lineRule="auto"/>
              <w:rPr>
                <w:sz w:val="16"/>
                <w:szCs w:val="16"/>
              </w:rPr>
            </w:pPr>
            <w:r w:rsidRPr="00897657">
              <w:rPr>
                <w:sz w:val="16"/>
                <w:szCs w:val="16"/>
              </w:rPr>
              <w:t>10 weeks</w:t>
            </w:r>
          </w:p>
        </w:tc>
        <w:tc>
          <w:tcPr>
            <w:tcW w:w="440" w:type="pct"/>
            <w:tcBorders>
              <w:bottom w:val="single" w:sz="4" w:space="0" w:color="auto"/>
            </w:tcBorders>
          </w:tcPr>
          <w:p w14:paraId="2001588F" w14:textId="77777777" w:rsidR="006F367D" w:rsidRPr="00897657" w:rsidRDefault="006F367D" w:rsidP="006F367D">
            <w:pPr>
              <w:spacing w:line="360" w:lineRule="auto"/>
              <w:rPr>
                <w:sz w:val="16"/>
                <w:szCs w:val="16"/>
              </w:rPr>
            </w:pPr>
            <w:r w:rsidRPr="00897657">
              <w:rPr>
                <w:sz w:val="16"/>
                <w:szCs w:val="16"/>
              </w:rPr>
              <w:t>1/week</w:t>
            </w:r>
          </w:p>
        </w:tc>
        <w:tc>
          <w:tcPr>
            <w:tcW w:w="371" w:type="pct"/>
            <w:tcBorders>
              <w:bottom w:val="single" w:sz="4" w:space="0" w:color="auto"/>
            </w:tcBorders>
          </w:tcPr>
          <w:p w14:paraId="6EAF1B25" w14:textId="77777777" w:rsidR="006F367D" w:rsidRPr="00897657" w:rsidRDefault="006F367D" w:rsidP="006F367D">
            <w:pPr>
              <w:spacing w:line="360" w:lineRule="auto"/>
              <w:rPr>
                <w:sz w:val="16"/>
                <w:szCs w:val="16"/>
              </w:rPr>
            </w:pPr>
            <w:r w:rsidRPr="00897657">
              <w:rPr>
                <w:sz w:val="16"/>
                <w:szCs w:val="16"/>
              </w:rPr>
              <w:t>Tuesday</w:t>
            </w:r>
          </w:p>
        </w:tc>
        <w:tc>
          <w:tcPr>
            <w:tcW w:w="371" w:type="pct"/>
            <w:tcBorders>
              <w:bottom w:val="single" w:sz="4" w:space="0" w:color="auto"/>
            </w:tcBorders>
          </w:tcPr>
          <w:p w14:paraId="4EB1594B" w14:textId="77777777" w:rsidR="006F367D" w:rsidRPr="00897657" w:rsidRDefault="006F367D" w:rsidP="006F367D">
            <w:pPr>
              <w:spacing w:line="360" w:lineRule="auto"/>
              <w:rPr>
                <w:rFonts w:cs="Arial"/>
                <w:color w:val="000000"/>
                <w:sz w:val="16"/>
                <w:szCs w:val="16"/>
              </w:rPr>
            </w:pPr>
            <w:r w:rsidRPr="00897657">
              <w:rPr>
                <w:rFonts w:cs="Arial"/>
                <w:color w:val="000000"/>
                <w:sz w:val="16"/>
                <w:szCs w:val="16"/>
              </w:rPr>
              <w:t>64%*</w:t>
            </w:r>
          </w:p>
        </w:tc>
      </w:tr>
      <w:tr w:rsidR="003A6B4E" w:rsidRPr="00897657" w14:paraId="62DD9221" w14:textId="77777777" w:rsidTr="003A6B4E">
        <w:trPr>
          <w:trHeight w:val="850"/>
        </w:trPr>
        <w:tc>
          <w:tcPr>
            <w:tcW w:w="387" w:type="pct"/>
            <w:tcBorders>
              <w:top w:val="single" w:sz="4" w:space="0" w:color="auto"/>
              <w:bottom w:val="single" w:sz="4" w:space="0" w:color="auto"/>
            </w:tcBorders>
          </w:tcPr>
          <w:p w14:paraId="02AB64E0" w14:textId="064C06F4"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044992DC" w14:textId="2DB36AC6"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1593BF38" w14:textId="5714073E"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601B81C7" w14:textId="3666C325"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1A4E93F6" w14:textId="1F593251"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538F0C4C" w14:textId="3BEC190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31D7A7D6" w14:textId="6B8905F2"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394E899F" w14:textId="02B5FE0B"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15025A2D" w14:textId="1ADF997B"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164A39C8" w14:textId="0F0FC0FB"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3897616F" w14:textId="6A6B17A0"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2281A682" w14:textId="2976490A"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3EFF4A69" w14:textId="77777777" w:rsidTr="003A6B4E">
        <w:tc>
          <w:tcPr>
            <w:tcW w:w="387" w:type="pct"/>
            <w:tcBorders>
              <w:top w:val="single" w:sz="4" w:space="0" w:color="auto"/>
              <w:bottom w:val="single" w:sz="4" w:space="0" w:color="auto"/>
            </w:tcBorders>
          </w:tcPr>
          <w:p w14:paraId="100D71B5" w14:textId="3A5B1530"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AuthorYear="1"&gt;&lt;Author&gt;Hing&lt;/Author&gt;&lt;Year&gt;2019&lt;/Year&gt;&lt;RecNum&gt;127&lt;/RecNum&gt;&lt;DisplayText&gt;Hing et al. (2019)&lt;/DisplayText&gt;&lt;record&gt;&lt;rec-number&gt;127&lt;/rec-number&gt;&lt;foreign-keys&gt;&lt;key app="EN" db-id="tpr0vfefzsewwxef5tq552dhwexaxvzetdwf" timestamp="1702037274" guid="ece37ef0-13ef-4625-a5d2-3a80d15651a1"&gt;127&lt;/key&gt;&lt;/foreign-keys&gt;&lt;ref-type name="Journal Article"&gt;17&lt;/ref-type&gt;&lt;contributors&gt;&lt;authors&gt;&lt;author&gt;Hing, N.&lt;/author&gt;&lt;author&gt;Russell, A. M.&lt;/author&gt;&lt;author&gt;Thomas, A.&lt;/author&gt;&lt;author&gt;Jenkinson, R.&lt;/author&gt;&lt;/authors&gt;&lt;/contributors&gt;&lt;titles&gt;&lt;title&gt;Hey big spender: An ecological momentary assessment of sports and race betting expenditure by gambler characteristics&lt;/title&gt;&lt;secondary-title&gt;Journal of Gambling Issues&lt;/secondary-title&gt;&lt;/titles&gt;&lt;periodical&gt;&lt;full-title&gt;Journal of Gambling Issues&lt;/full-title&gt;&lt;/periodical&gt;&lt;pages&gt;42-61&lt;/pages&gt;&lt;volume&gt;42&lt;/volume&gt;&lt;dates&gt;&lt;year&gt;2019&lt;/year&gt;&lt;/dates&gt;&lt;urls&gt;&lt;/urls&gt;&lt;electronic-resource-num&gt;10.4309/jgi.2019.42.3&lt;/electronic-resource-num&gt;&lt;/record&gt;&lt;/Cite&gt;&lt;/EndNote&gt;</w:instrText>
            </w:r>
            <w:r w:rsidRPr="00897657">
              <w:rPr>
                <w:sz w:val="16"/>
                <w:szCs w:val="16"/>
              </w:rPr>
              <w:fldChar w:fldCharType="separate"/>
            </w:r>
            <w:r w:rsidRPr="00897657">
              <w:rPr>
                <w:noProof/>
                <w:sz w:val="16"/>
                <w:szCs w:val="16"/>
              </w:rPr>
              <w:t>Hing et al. (2019)</w:t>
            </w:r>
            <w:r w:rsidRPr="00897657">
              <w:rPr>
                <w:sz w:val="16"/>
                <w:szCs w:val="16"/>
              </w:rPr>
              <w:fldChar w:fldCharType="end"/>
            </w:r>
          </w:p>
        </w:tc>
        <w:tc>
          <w:tcPr>
            <w:tcW w:w="490" w:type="pct"/>
            <w:tcBorders>
              <w:top w:val="single" w:sz="4" w:space="0" w:color="auto"/>
              <w:bottom w:val="single" w:sz="4" w:space="0" w:color="auto"/>
            </w:tcBorders>
          </w:tcPr>
          <w:p w14:paraId="6ECFE732"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top w:val="single" w:sz="4" w:space="0" w:color="auto"/>
              <w:bottom w:val="single" w:sz="4" w:space="0" w:color="auto"/>
            </w:tcBorders>
          </w:tcPr>
          <w:p w14:paraId="38E55D14" w14:textId="77777777" w:rsidR="003A6B4E" w:rsidRPr="00897657" w:rsidRDefault="003A6B4E" w:rsidP="003A6B4E">
            <w:pPr>
              <w:spacing w:line="360" w:lineRule="auto"/>
              <w:rPr>
                <w:sz w:val="16"/>
                <w:szCs w:val="16"/>
              </w:rPr>
            </w:pPr>
            <w:r w:rsidRPr="00897657">
              <w:rPr>
                <w:sz w:val="16"/>
                <w:szCs w:val="16"/>
              </w:rPr>
              <w:t>722</w:t>
            </w:r>
          </w:p>
          <w:p w14:paraId="5230A21B" w14:textId="77777777" w:rsidR="003A6B4E" w:rsidRPr="00897657" w:rsidRDefault="003A6B4E" w:rsidP="003A6B4E">
            <w:pPr>
              <w:spacing w:line="360" w:lineRule="auto"/>
              <w:rPr>
                <w:sz w:val="16"/>
                <w:szCs w:val="16"/>
              </w:rPr>
            </w:pPr>
            <w:r w:rsidRPr="00897657">
              <w:rPr>
                <w:sz w:val="16"/>
                <w:szCs w:val="16"/>
              </w:rPr>
              <w:t>sports bettor: n = 320</w:t>
            </w:r>
          </w:p>
          <w:p w14:paraId="2EC7B77B" w14:textId="77777777" w:rsidR="003A6B4E" w:rsidRPr="00897657" w:rsidRDefault="003A6B4E" w:rsidP="003A6B4E">
            <w:pPr>
              <w:spacing w:line="360" w:lineRule="auto"/>
              <w:rPr>
                <w:sz w:val="16"/>
                <w:szCs w:val="16"/>
              </w:rPr>
            </w:pPr>
            <w:r w:rsidRPr="00897657">
              <w:rPr>
                <w:sz w:val="16"/>
                <w:szCs w:val="16"/>
              </w:rPr>
              <w:t>race bettors: n = 402</w:t>
            </w:r>
          </w:p>
        </w:tc>
        <w:tc>
          <w:tcPr>
            <w:tcW w:w="369" w:type="pct"/>
            <w:tcBorders>
              <w:top w:val="single" w:sz="4" w:space="0" w:color="auto"/>
              <w:bottom w:val="single" w:sz="4" w:space="0" w:color="auto"/>
            </w:tcBorders>
          </w:tcPr>
          <w:p w14:paraId="3ED6C313" w14:textId="77777777" w:rsidR="003A6B4E" w:rsidRPr="00897657" w:rsidRDefault="003A6B4E" w:rsidP="003A6B4E">
            <w:pPr>
              <w:spacing w:line="360" w:lineRule="auto"/>
              <w:rPr>
                <w:sz w:val="16"/>
                <w:szCs w:val="16"/>
              </w:rPr>
            </w:pPr>
            <w:r w:rsidRPr="00897657">
              <w:rPr>
                <w:sz w:val="16"/>
                <w:szCs w:val="16"/>
              </w:rPr>
              <w:t xml:space="preserve">Sports </w:t>
            </w:r>
            <w:proofErr w:type="gramStart"/>
            <w:r w:rsidRPr="00897657">
              <w:rPr>
                <w:sz w:val="16"/>
                <w:szCs w:val="16"/>
              </w:rPr>
              <w:t>bettors</w:t>
            </w:r>
            <w:proofErr w:type="gramEnd"/>
            <w:r w:rsidRPr="00897657">
              <w:rPr>
                <w:sz w:val="16"/>
                <w:szCs w:val="16"/>
              </w:rPr>
              <w:t xml:space="preserve">: M = 40.74 (18-84), SD = 14.11 </w:t>
            </w:r>
          </w:p>
          <w:p w14:paraId="50067E20" w14:textId="77777777" w:rsidR="003A6B4E" w:rsidRPr="00897657" w:rsidRDefault="003A6B4E" w:rsidP="003A6B4E">
            <w:pPr>
              <w:spacing w:line="360" w:lineRule="auto"/>
              <w:rPr>
                <w:sz w:val="16"/>
                <w:szCs w:val="16"/>
              </w:rPr>
            </w:pPr>
            <w:r w:rsidRPr="00897657">
              <w:rPr>
                <w:sz w:val="16"/>
                <w:szCs w:val="16"/>
              </w:rPr>
              <w:t>Race bettors: M = 41.32 (18-74), SD = 13.74</w:t>
            </w:r>
          </w:p>
        </w:tc>
        <w:tc>
          <w:tcPr>
            <w:tcW w:w="369" w:type="pct"/>
            <w:tcBorders>
              <w:top w:val="single" w:sz="4" w:space="0" w:color="auto"/>
              <w:bottom w:val="single" w:sz="4" w:space="0" w:color="auto"/>
            </w:tcBorders>
          </w:tcPr>
          <w:p w14:paraId="242183BE" w14:textId="77777777" w:rsidR="003A6B4E" w:rsidRPr="00897657" w:rsidRDefault="003A6B4E" w:rsidP="003A6B4E">
            <w:pPr>
              <w:spacing w:line="360" w:lineRule="auto"/>
              <w:rPr>
                <w:sz w:val="16"/>
                <w:szCs w:val="16"/>
              </w:rPr>
            </w:pPr>
            <w:r w:rsidRPr="00897657">
              <w:rPr>
                <w:sz w:val="16"/>
                <w:szCs w:val="16"/>
              </w:rPr>
              <w:t xml:space="preserve">Sports </w:t>
            </w:r>
            <w:proofErr w:type="gramStart"/>
            <w:r w:rsidRPr="00897657">
              <w:rPr>
                <w:sz w:val="16"/>
                <w:szCs w:val="16"/>
              </w:rPr>
              <w:t>bettors</w:t>
            </w:r>
            <w:proofErr w:type="gramEnd"/>
            <w:r w:rsidRPr="00897657">
              <w:rPr>
                <w:sz w:val="16"/>
                <w:szCs w:val="16"/>
              </w:rPr>
              <w:t xml:space="preserve">: m = 88.1% </w:t>
            </w:r>
          </w:p>
          <w:p w14:paraId="34C7DC00" w14:textId="77777777" w:rsidR="003A6B4E" w:rsidRPr="00897657" w:rsidRDefault="003A6B4E" w:rsidP="003A6B4E">
            <w:pPr>
              <w:spacing w:line="360" w:lineRule="auto"/>
              <w:rPr>
                <w:sz w:val="16"/>
                <w:szCs w:val="16"/>
              </w:rPr>
            </w:pPr>
            <w:r w:rsidRPr="00897657">
              <w:rPr>
                <w:sz w:val="16"/>
                <w:szCs w:val="16"/>
              </w:rPr>
              <w:t>race bettors: m =92.5%</w:t>
            </w:r>
          </w:p>
        </w:tc>
        <w:tc>
          <w:tcPr>
            <w:tcW w:w="402" w:type="pct"/>
            <w:tcBorders>
              <w:top w:val="single" w:sz="4" w:space="0" w:color="auto"/>
              <w:bottom w:val="single" w:sz="4" w:space="0" w:color="auto"/>
            </w:tcBorders>
          </w:tcPr>
          <w:p w14:paraId="724FCCE1" w14:textId="77777777" w:rsidR="003A6B4E" w:rsidRPr="00897657" w:rsidRDefault="003A6B4E" w:rsidP="003A6B4E">
            <w:pPr>
              <w:spacing w:line="360" w:lineRule="auto"/>
              <w:rPr>
                <w:sz w:val="16"/>
                <w:szCs w:val="16"/>
              </w:rPr>
            </w:pPr>
            <w:r w:rsidRPr="00897657">
              <w:rPr>
                <w:sz w:val="16"/>
                <w:szCs w:val="16"/>
              </w:rPr>
              <w:t>Convenience sample: regular use (≥ 1 / 2 weeks)</w:t>
            </w:r>
          </w:p>
          <w:p w14:paraId="7A73CE9E" w14:textId="77777777" w:rsidR="003A6B4E" w:rsidRPr="00897657" w:rsidRDefault="003A6B4E" w:rsidP="003A6B4E">
            <w:pPr>
              <w:spacing w:line="360" w:lineRule="auto"/>
              <w:rPr>
                <w:sz w:val="16"/>
                <w:szCs w:val="16"/>
              </w:rPr>
            </w:pPr>
            <w:r w:rsidRPr="00897657">
              <w:rPr>
                <w:sz w:val="16"/>
                <w:szCs w:val="16"/>
              </w:rPr>
              <w:t>sports bettors: 29.4% non-problematic use, 25.4% slightly risky use, 29.4% moderately risky use, 15.9% problematic use</w:t>
            </w:r>
          </w:p>
          <w:p w14:paraId="47CA7F68" w14:textId="77777777" w:rsidR="003A6B4E" w:rsidRPr="00897657" w:rsidRDefault="003A6B4E" w:rsidP="003A6B4E">
            <w:pPr>
              <w:spacing w:line="360" w:lineRule="auto"/>
              <w:rPr>
                <w:sz w:val="16"/>
                <w:szCs w:val="16"/>
              </w:rPr>
            </w:pPr>
            <w:r w:rsidRPr="00897657">
              <w:rPr>
                <w:sz w:val="16"/>
                <w:szCs w:val="16"/>
              </w:rPr>
              <w:t>race bettors: 25.9% non-problematic use, 29.7% slightly risky use, 31.1% moderately risky use, 13.1% problematic use</w:t>
            </w:r>
          </w:p>
        </w:tc>
        <w:tc>
          <w:tcPr>
            <w:tcW w:w="549" w:type="pct"/>
            <w:tcBorders>
              <w:top w:val="single" w:sz="4" w:space="0" w:color="auto"/>
              <w:bottom w:val="single" w:sz="4" w:space="0" w:color="auto"/>
            </w:tcBorders>
          </w:tcPr>
          <w:p w14:paraId="3E8683EF" w14:textId="77777777" w:rsidR="003A6B4E" w:rsidRPr="00897657" w:rsidRDefault="003A6B4E" w:rsidP="003A6B4E">
            <w:pPr>
              <w:spacing w:line="360" w:lineRule="auto"/>
              <w:rPr>
                <w:sz w:val="16"/>
                <w:szCs w:val="16"/>
              </w:rPr>
            </w:pPr>
            <w:r w:rsidRPr="00897657">
              <w:rPr>
                <w:sz w:val="16"/>
                <w:szCs w:val="16"/>
              </w:rPr>
              <w:t>Online-survey (notification via text message)</w:t>
            </w:r>
          </w:p>
        </w:tc>
        <w:tc>
          <w:tcPr>
            <w:tcW w:w="521" w:type="pct"/>
            <w:tcBorders>
              <w:top w:val="single" w:sz="4" w:space="0" w:color="auto"/>
              <w:bottom w:val="single" w:sz="4" w:space="0" w:color="auto"/>
            </w:tcBorders>
          </w:tcPr>
          <w:p w14:paraId="498048C8" w14:textId="77777777" w:rsidR="003A6B4E" w:rsidRPr="00897657" w:rsidRDefault="003A6B4E" w:rsidP="003A6B4E">
            <w:pPr>
              <w:spacing w:line="360" w:lineRule="auto"/>
              <w:rPr>
                <w:sz w:val="16"/>
                <w:szCs w:val="16"/>
              </w:rPr>
            </w:pPr>
            <w:r w:rsidRPr="00897657">
              <w:rPr>
                <w:sz w:val="16"/>
                <w:szCs w:val="16"/>
              </w:rPr>
              <w:t>Notification-initiated (via SMS /E-Mail)</w:t>
            </w:r>
          </w:p>
        </w:tc>
        <w:tc>
          <w:tcPr>
            <w:tcW w:w="381" w:type="pct"/>
            <w:tcBorders>
              <w:top w:val="single" w:sz="4" w:space="0" w:color="auto"/>
              <w:bottom w:val="single" w:sz="4" w:space="0" w:color="auto"/>
            </w:tcBorders>
          </w:tcPr>
          <w:p w14:paraId="5974FC24" w14:textId="77777777" w:rsidR="003A6B4E" w:rsidRPr="00897657" w:rsidRDefault="003A6B4E" w:rsidP="003A6B4E">
            <w:pPr>
              <w:spacing w:line="360" w:lineRule="auto"/>
              <w:rPr>
                <w:sz w:val="16"/>
                <w:szCs w:val="16"/>
              </w:rPr>
            </w:pPr>
            <w:r w:rsidRPr="00897657">
              <w:rPr>
                <w:sz w:val="16"/>
                <w:szCs w:val="16"/>
              </w:rPr>
              <w:t>3 weeks (each week 3 weeks apart)</w:t>
            </w:r>
          </w:p>
        </w:tc>
        <w:tc>
          <w:tcPr>
            <w:tcW w:w="440" w:type="pct"/>
            <w:tcBorders>
              <w:top w:val="single" w:sz="4" w:space="0" w:color="auto"/>
              <w:bottom w:val="single" w:sz="4" w:space="0" w:color="auto"/>
            </w:tcBorders>
          </w:tcPr>
          <w:p w14:paraId="77F9E8F6" w14:textId="77777777" w:rsidR="003A6B4E" w:rsidRPr="00897657" w:rsidRDefault="003A6B4E" w:rsidP="003A6B4E">
            <w:pPr>
              <w:spacing w:line="360" w:lineRule="auto"/>
              <w:rPr>
                <w:sz w:val="16"/>
                <w:szCs w:val="16"/>
              </w:rPr>
            </w:pPr>
            <w:r w:rsidRPr="00897657">
              <w:rPr>
                <w:sz w:val="16"/>
                <w:szCs w:val="16"/>
              </w:rPr>
              <w:t>5/week (Sunday Survey was longer)</w:t>
            </w:r>
          </w:p>
        </w:tc>
        <w:tc>
          <w:tcPr>
            <w:tcW w:w="371" w:type="pct"/>
            <w:tcBorders>
              <w:top w:val="single" w:sz="4" w:space="0" w:color="auto"/>
              <w:bottom w:val="single" w:sz="4" w:space="0" w:color="auto"/>
            </w:tcBorders>
          </w:tcPr>
          <w:p w14:paraId="496B172F" w14:textId="77777777" w:rsidR="003A6B4E" w:rsidRPr="00897657" w:rsidRDefault="003A6B4E" w:rsidP="003A6B4E">
            <w:pPr>
              <w:spacing w:line="360" w:lineRule="auto"/>
              <w:rPr>
                <w:sz w:val="16"/>
                <w:szCs w:val="16"/>
              </w:rPr>
            </w:pPr>
            <w:r w:rsidRPr="00897657">
              <w:rPr>
                <w:sz w:val="16"/>
                <w:szCs w:val="16"/>
              </w:rPr>
              <w:t>5:00 pm (reminders at 10 am next morning)</w:t>
            </w:r>
          </w:p>
        </w:tc>
        <w:tc>
          <w:tcPr>
            <w:tcW w:w="371" w:type="pct"/>
            <w:tcBorders>
              <w:top w:val="single" w:sz="4" w:space="0" w:color="auto"/>
              <w:bottom w:val="single" w:sz="4" w:space="0" w:color="auto"/>
            </w:tcBorders>
          </w:tcPr>
          <w:p w14:paraId="2C653C9E" w14:textId="77777777" w:rsidR="003A6B4E" w:rsidRPr="00897657" w:rsidRDefault="003A6B4E" w:rsidP="003A6B4E">
            <w:pPr>
              <w:spacing w:line="360" w:lineRule="auto"/>
              <w:rPr>
                <w:sz w:val="16"/>
                <w:szCs w:val="16"/>
              </w:rPr>
            </w:pPr>
            <w:r w:rsidRPr="00897657">
              <w:rPr>
                <w:sz w:val="16"/>
                <w:szCs w:val="16"/>
              </w:rPr>
              <w:t>Race bettors: 50%-69% (M = 59.27%)</w:t>
            </w:r>
          </w:p>
          <w:p w14:paraId="42D34B5F" w14:textId="77777777" w:rsidR="003A6B4E" w:rsidRPr="00897657" w:rsidRDefault="003A6B4E" w:rsidP="003A6B4E">
            <w:pPr>
              <w:spacing w:line="360" w:lineRule="auto"/>
              <w:rPr>
                <w:sz w:val="16"/>
                <w:szCs w:val="16"/>
              </w:rPr>
            </w:pPr>
            <w:r w:rsidRPr="00897657">
              <w:rPr>
                <w:sz w:val="16"/>
                <w:szCs w:val="16"/>
              </w:rPr>
              <w:t>sports bettors: 57%-76% (M = 67.19%)*</w:t>
            </w:r>
          </w:p>
        </w:tc>
      </w:tr>
      <w:tr w:rsidR="003A6B4E" w:rsidRPr="00897657" w14:paraId="2A967560" w14:textId="77777777" w:rsidTr="00972199">
        <w:tc>
          <w:tcPr>
            <w:tcW w:w="387" w:type="pct"/>
            <w:tcBorders>
              <w:top w:val="single" w:sz="4" w:space="0" w:color="auto"/>
              <w:bottom w:val="single" w:sz="4" w:space="0" w:color="auto"/>
            </w:tcBorders>
          </w:tcPr>
          <w:p w14:paraId="62D6823F" w14:textId="69F5C073"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5A4F9E80" w14:textId="13E4DE3C"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3B8078C1" w14:textId="4E2E7132"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4AA55F4D" w14:textId="66B97D5A"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4545E8FC" w14:textId="750ADF00"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2607E77C" w14:textId="3D1A0620"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18485505" w14:textId="2A69CEAC"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29F2538B" w14:textId="382A562E"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507BD436" w14:textId="4B38F74E"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3988F7DB" w14:textId="637447F2"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56995709" w14:textId="7EF8FC3B"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53ACE33D" w14:textId="30F16429"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3DA3555D" w14:textId="77777777" w:rsidTr="00972199">
        <w:tc>
          <w:tcPr>
            <w:tcW w:w="387" w:type="pct"/>
            <w:tcBorders>
              <w:top w:val="single" w:sz="4" w:space="0" w:color="auto"/>
            </w:tcBorders>
          </w:tcPr>
          <w:p w14:paraId="6921B206" w14:textId="610D0860"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AuthorYear="1"&gt;&lt;Author&gt;Hu&lt;/Author&gt;&lt;Year&gt;2022&lt;/Year&gt;&lt;RecNum&gt;99&lt;/RecNum&gt;&lt;DisplayText&gt;Hu and Xiang (2022)&lt;/DisplayText&gt;&lt;record&gt;&lt;rec-number&gt;99&lt;/rec-number&gt;&lt;foreign-keys&gt;&lt;key app="EN" db-id="tpr0vfefzsewwxef5tq552dhwexaxvzetdwf" timestamp="1698057600" guid="a3fe4410-d642-4bbc-84af-8d1d2822c45a"&gt;99&lt;/key&gt;&lt;/foreign-keys&gt;&lt;ref-type name="Journal Article"&gt;17&lt;/ref-type&gt;&lt;contributors&gt;&lt;authors&gt;&lt;author&gt;Hu, Zhifang&lt;/author&gt;&lt;author&gt;Xiang, Yanhui&lt;/author&gt;&lt;/authors&gt;&lt;/contributors&gt;&lt;titles&gt;&lt;title&gt;Who is the chief culprit, loneliness, or smartphone addiction? Evidence from longitudinal study and weekly diary method&lt;/title&gt;&lt;secondary-title&gt;International Journal of Mental Health and Addiction&lt;/secondary-title&gt;&lt;/titles&gt;&lt;periodical&gt;&lt;full-title&gt;International Journal of Mental Health and Addiction&lt;/full-title&gt;&lt;/periodical&gt;&lt;pages&gt;599-614&lt;/pages&gt;&lt;volume&gt;22&lt;/volume&gt;&lt;dates&gt;&lt;year&gt;2022&lt;/year&gt;&lt;/dates&gt;&lt;publisher&gt;Springer Science and Business Media LLC&lt;/publisher&gt;&lt;isbn&gt;1557-1874&lt;/isbn&gt;&lt;urls&gt;&lt;related-urls&gt;&lt;url&gt;https://dx.doi.org/10.1007/s11469-022-00892-0&lt;/url&gt;&lt;/related-urls&gt;&lt;/urls&gt;&lt;electronic-resource-num&gt;10.1007/s11469-022-00892-0&lt;/electronic-resource-num&gt;&lt;/record&gt;&lt;/Cite&gt;&lt;/EndNote&gt;</w:instrText>
            </w:r>
            <w:r w:rsidRPr="00897657">
              <w:rPr>
                <w:sz w:val="16"/>
                <w:szCs w:val="16"/>
              </w:rPr>
              <w:fldChar w:fldCharType="separate"/>
            </w:r>
            <w:r w:rsidRPr="00897657">
              <w:rPr>
                <w:noProof/>
                <w:sz w:val="16"/>
                <w:szCs w:val="16"/>
              </w:rPr>
              <w:t>Hu and Xiang (2022)</w:t>
            </w:r>
            <w:r w:rsidRPr="00897657">
              <w:rPr>
                <w:sz w:val="16"/>
                <w:szCs w:val="16"/>
              </w:rPr>
              <w:fldChar w:fldCharType="end"/>
            </w:r>
          </w:p>
        </w:tc>
        <w:tc>
          <w:tcPr>
            <w:tcW w:w="490" w:type="pct"/>
            <w:tcBorders>
              <w:top w:val="single" w:sz="4" w:space="0" w:color="auto"/>
            </w:tcBorders>
          </w:tcPr>
          <w:p w14:paraId="4CB77B54"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Borders>
              <w:top w:val="single" w:sz="4" w:space="0" w:color="auto"/>
            </w:tcBorders>
          </w:tcPr>
          <w:p w14:paraId="3603159D" w14:textId="77777777" w:rsidR="003A6B4E" w:rsidRPr="00897657" w:rsidRDefault="003A6B4E" w:rsidP="003A6B4E">
            <w:pPr>
              <w:spacing w:line="360" w:lineRule="auto"/>
              <w:rPr>
                <w:sz w:val="16"/>
                <w:szCs w:val="16"/>
              </w:rPr>
            </w:pPr>
            <w:r w:rsidRPr="00897657">
              <w:rPr>
                <w:sz w:val="16"/>
                <w:szCs w:val="16"/>
              </w:rPr>
              <w:t>117</w:t>
            </w:r>
          </w:p>
        </w:tc>
        <w:tc>
          <w:tcPr>
            <w:tcW w:w="369" w:type="pct"/>
            <w:tcBorders>
              <w:top w:val="single" w:sz="4" w:space="0" w:color="auto"/>
            </w:tcBorders>
          </w:tcPr>
          <w:p w14:paraId="2F61088B" w14:textId="77777777" w:rsidR="003A6B4E" w:rsidRPr="00897657" w:rsidRDefault="003A6B4E" w:rsidP="003A6B4E">
            <w:pPr>
              <w:spacing w:line="360" w:lineRule="auto"/>
              <w:rPr>
                <w:sz w:val="16"/>
                <w:szCs w:val="16"/>
              </w:rPr>
            </w:pPr>
            <w:r w:rsidRPr="00897657">
              <w:rPr>
                <w:sz w:val="16"/>
                <w:szCs w:val="16"/>
              </w:rPr>
              <w:t>M = 15.44, SD = 0.53</w:t>
            </w:r>
          </w:p>
        </w:tc>
        <w:tc>
          <w:tcPr>
            <w:tcW w:w="369" w:type="pct"/>
            <w:tcBorders>
              <w:top w:val="single" w:sz="4" w:space="0" w:color="auto"/>
            </w:tcBorders>
          </w:tcPr>
          <w:p w14:paraId="3891948A" w14:textId="77777777" w:rsidR="003A6B4E" w:rsidRPr="00897657" w:rsidRDefault="003A6B4E" w:rsidP="003A6B4E">
            <w:pPr>
              <w:spacing w:line="360" w:lineRule="auto"/>
              <w:rPr>
                <w:sz w:val="16"/>
                <w:szCs w:val="16"/>
              </w:rPr>
            </w:pPr>
            <w:r w:rsidRPr="00897657">
              <w:rPr>
                <w:sz w:val="16"/>
                <w:szCs w:val="16"/>
              </w:rPr>
              <w:t>m = 34%</w:t>
            </w:r>
          </w:p>
        </w:tc>
        <w:tc>
          <w:tcPr>
            <w:tcW w:w="402" w:type="pct"/>
            <w:tcBorders>
              <w:top w:val="single" w:sz="4" w:space="0" w:color="auto"/>
            </w:tcBorders>
          </w:tcPr>
          <w:p w14:paraId="43FC3605"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Borders>
              <w:top w:val="single" w:sz="4" w:space="0" w:color="auto"/>
            </w:tcBorders>
          </w:tcPr>
          <w:p w14:paraId="3DB12706" w14:textId="77777777" w:rsidR="003A6B4E" w:rsidRPr="00897657" w:rsidRDefault="003A6B4E" w:rsidP="003A6B4E">
            <w:pPr>
              <w:spacing w:line="360" w:lineRule="auto"/>
              <w:rPr>
                <w:sz w:val="16"/>
                <w:szCs w:val="16"/>
              </w:rPr>
            </w:pPr>
            <w:r w:rsidRPr="00897657">
              <w:rPr>
                <w:sz w:val="16"/>
                <w:szCs w:val="16"/>
              </w:rPr>
              <w:t>Daily diary (</w:t>
            </w:r>
            <w:proofErr w:type="spellStart"/>
            <w:r w:rsidRPr="00897657">
              <w:rPr>
                <w:sz w:val="16"/>
                <w:szCs w:val="16"/>
              </w:rPr>
              <w:t>n.a.</w:t>
            </w:r>
            <w:proofErr w:type="spellEnd"/>
            <w:r w:rsidRPr="00897657">
              <w:rPr>
                <w:sz w:val="16"/>
                <w:szCs w:val="16"/>
              </w:rPr>
              <w:t>)</w:t>
            </w:r>
          </w:p>
        </w:tc>
        <w:tc>
          <w:tcPr>
            <w:tcW w:w="521" w:type="pct"/>
            <w:tcBorders>
              <w:top w:val="single" w:sz="4" w:space="0" w:color="auto"/>
            </w:tcBorders>
          </w:tcPr>
          <w:p w14:paraId="5032D66A"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81" w:type="pct"/>
            <w:tcBorders>
              <w:top w:val="single" w:sz="4" w:space="0" w:color="auto"/>
            </w:tcBorders>
          </w:tcPr>
          <w:p w14:paraId="4958740D" w14:textId="77777777" w:rsidR="003A6B4E" w:rsidRPr="00897657" w:rsidRDefault="003A6B4E" w:rsidP="003A6B4E">
            <w:pPr>
              <w:spacing w:line="360" w:lineRule="auto"/>
              <w:rPr>
                <w:sz w:val="16"/>
                <w:szCs w:val="16"/>
              </w:rPr>
            </w:pPr>
            <w:r w:rsidRPr="00897657">
              <w:rPr>
                <w:sz w:val="16"/>
                <w:szCs w:val="16"/>
              </w:rPr>
              <w:t>7 weeks</w:t>
            </w:r>
          </w:p>
        </w:tc>
        <w:tc>
          <w:tcPr>
            <w:tcW w:w="440" w:type="pct"/>
            <w:tcBorders>
              <w:top w:val="single" w:sz="4" w:space="0" w:color="auto"/>
            </w:tcBorders>
          </w:tcPr>
          <w:p w14:paraId="616904DE" w14:textId="77777777" w:rsidR="003A6B4E" w:rsidRPr="00897657" w:rsidRDefault="003A6B4E" w:rsidP="003A6B4E">
            <w:pPr>
              <w:spacing w:line="360" w:lineRule="auto"/>
              <w:rPr>
                <w:sz w:val="16"/>
                <w:szCs w:val="16"/>
              </w:rPr>
            </w:pPr>
            <w:r w:rsidRPr="00897657">
              <w:rPr>
                <w:sz w:val="16"/>
                <w:szCs w:val="16"/>
              </w:rPr>
              <w:t>1/week</w:t>
            </w:r>
          </w:p>
        </w:tc>
        <w:tc>
          <w:tcPr>
            <w:tcW w:w="371" w:type="pct"/>
            <w:tcBorders>
              <w:top w:val="single" w:sz="4" w:space="0" w:color="auto"/>
            </w:tcBorders>
          </w:tcPr>
          <w:p w14:paraId="14EC92F1"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Borders>
              <w:top w:val="single" w:sz="4" w:space="0" w:color="auto"/>
            </w:tcBorders>
          </w:tcPr>
          <w:p w14:paraId="52CDD64E"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4C5D83AE" w14:textId="77777777" w:rsidTr="00972199">
        <w:tc>
          <w:tcPr>
            <w:tcW w:w="387" w:type="pct"/>
          </w:tcPr>
          <w:p w14:paraId="3E0EA142" w14:textId="4032868B"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AuthorYear="1"&gt;&lt;Author&gt;Kanat-Maymon&lt;/Author&gt;&lt;Year&gt;2018&lt;/Year&gt;&lt;RecNum&gt;103&lt;/RecNum&gt;&lt;DisplayText&gt;Kanat-Maymon et al. (2018)&lt;/DisplayText&gt;&lt;record&gt;&lt;rec-number&gt;103&lt;/rec-number&gt;&lt;foreign-keys&gt;&lt;key app="EN" db-id="tpr0vfefzsewwxef5tq552dhwexaxvzetdwf" timestamp="1698060906" guid="15801667-ee1d-4adb-be81-049df1b5c897"&gt;103&lt;/key&gt;&lt;/foreign-keys&gt;&lt;ref-type name="Journal Article"&gt;17&lt;/ref-type&gt;&lt;contributors&gt;&lt;authors&gt;&lt;author&gt;Kanat-Maymon, Yaniv&lt;/author&gt;&lt;author&gt;Almog, Lian&lt;/author&gt;&lt;author&gt;Cohen, Rinat&lt;/author&gt;&lt;author&gt;Amichai-Hamburger, Yair&lt;/author&gt;&lt;/authors&gt;&lt;/contributors&gt;&lt;titles&gt;&lt;title&gt;Contingent self-worth and facebook addiction&lt;/title&gt;&lt;secondary-title&gt;Computers in Human Behavior&lt;/secondary-title&gt;&lt;/titles&gt;&lt;periodical&gt;&lt;full-title&gt;Computers in Human Behavior&lt;/full-title&gt;&lt;/periodical&gt;&lt;pages&gt;227-235&lt;/pages&gt;&lt;volume&gt;88&lt;/volume&gt;&lt;keywords&gt;&lt;keyword&gt;Contingent self-worth&lt;/keyword&gt;&lt;keyword&gt;Facebook addiction&lt;/keyword&gt;&lt;keyword&gt;Global self-esteem&lt;/keyword&gt;&lt;keyword&gt;Daily diary&lt;/keyword&gt;&lt;/keywords&gt;&lt;dates&gt;&lt;year&gt;2018&lt;/year&gt;&lt;pub-dates&gt;&lt;date&gt;2018/11/01/&lt;/date&gt;&lt;/pub-dates&gt;&lt;/dates&gt;&lt;isbn&gt;0747-5632&lt;/isbn&gt;&lt;urls&gt;&lt;related-urls&gt;&lt;url&gt;https://www.sciencedirect.com/science/article/pii/S0747563218303339&lt;/url&gt;&lt;/related-urls&gt;&lt;/urls&gt;&lt;electronic-resource-num&gt;10.1016/j.chb.2018.07.011&lt;/electronic-resource-num&gt;&lt;/record&gt;&lt;/Cite&gt;&lt;/EndNote&gt;</w:instrText>
            </w:r>
            <w:r w:rsidRPr="00897657">
              <w:rPr>
                <w:sz w:val="16"/>
                <w:szCs w:val="16"/>
              </w:rPr>
              <w:fldChar w:fldCharType="separate"/>
            </w:r>
            <w:r w:rsidRPr="00897657">
              <w:rPr>
                <w:noProof/>
                <w:sz w:val="16"/>
                <w:szCs w:val="16"/>
              </w:rPr>
              <w:t>Kanat-Maymon et al. (2018)</w:t>
            </w:r>
            <w:r w:rsidRPr="00897657">
              <w:rPr>
                <w:sz w:val="16"/>
                <w:szCs w:val="16"/>
              </w:rPr>
              <w:fldChar w:fldCharType="end"/>
            </w:r>
          </w:p>
        </w:tc>
        <w:tc>
          <w:tcPr>
            <w:tcW w:w="490" w:type="pct"/>
          </w:tcPr>
          <w:p w14:paraId="524D3DF6" w14:textId="77777777" w:rsidR="003A6B4E" w:rsidRPr="00897657" w:rsidRDefault="003A6B4E" w:rsidP="003A6B4E">
            <w:pPr>
              <w:spacing w:line="360" w:lineRule="auto"/>
              <w:rPr>
                <w:sz w:val="16"/>
                <w:szCs w:val="16"/>
              </w:rPr>
            </w:pPr>
            <w:r w:rsidRPr="00897657">
              <w:rPr>
                <w:sz w:val="16"/>
                <w:szCs w:val="16"/>
              </w:rPr>
              <w:t>Social network use</w:t>
            </w:r>
          </w:p>
        </w:tc>
        <w:tc>
          <w:tcPr>
            <w:tcW w:w="351" w:type="pct"/>
          </w:tcPr>
          <w:p w14:paraId="784EF02A" w14:textId="77777777" w:rsidR="003A6B4E" w:rsidRPr="00897657" w:rsidRDefault="003A6B4E" w:rsidP="003A6B4E">
            <w:pPr>
              <w:spacing w:line="360" w:lineRule="auto"/>
              <w:rPr>
                <w:sz w:val="16"/>
                <w:szCs w:val="16"/>
              </w:rPr>
            </w:pPr>
            <w:r w:rsidRPr="00897657">
              <w:rPr>
                <w:sz w:val="16"/>
                <w:szCs w:val="16"/>
              </w:rPr>
              <w:t>80</w:t>
            </w:r>
          </w:p>
        </w:tc>
        <w:tc>
          <w:tcPr>
            <w:tcW w:w="369" w:type="pct"/>
          </w:tcPr>
          <w:p w14:paraId="07606762" w14:textId="77777777" w:rsidR="003A6B4E" w:rsidRPr="00897657" w:rsidRDefault="003A6B4E" w:rsidP="003A6B4E">
            <w:pPr>
              <w:spacing w:line="360" w:lineRule="auto"/>
              <w:rPr>
                <w:sz w:val="16"/>
                <w:szCs w:val="16"/>
              </w:rPr>
            </w:pPr>
            <w:r w:rsidRPr="00897657">
              <w:rPr>
                <w:sz w:val="16"/>
                <w:szCs w:val="16"/>
              </w:rPr>
              <w:t>M = 22.91 (19-32), SD = 2.27</w:t>
            </w:r>
          </w:p>
        </w:tc>
        <w:tc>
          <w:tcPr>
            <w:tcW w:w="369" w:type="pct"/>
          </w:tcPr>
          <w:p w14:paraId="186AD247" w14:textId="77777777" w:rsidR="003A6B4E" w:rsidRPr="00897657" w:rsidRDefault="003A6B4E" w:rsidP="003A6B4E">
            <w:pPr>
              <w:spacing w:line="360" w:lineRule="auto"/>
              <w:rPr>
                <w:sz w:val="16"/>
                <w:szCs w:val="16"/>
              </w:rPr>
            </w:pPr>
            <w:r w:rsidRPr="00897657">
              <w:rPr>
                <w:sz w:val="16"/>
                <w:szCs w:val="16"/>
              </w:rPr>
              <w:t>m = 9%</w:t>
            </w:r>
          </w:p>
        </w:tc>
        <w:tc>
          <w:tcPr>
            <w:tcW w:w="402" w:type="pct"/>
          </w:tcPr>
          <w:p w14:paraId="55119FB2"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Pr>
          <w:p w14:paraId="20284875" w14:textId="77777777" w:rsidR="003A6B4E" w:rsidRPr="00897657" w:rsidRDefault="003A6B4E" w:rsidP="003A6B4E">
            <w:pPr>
              <w:spacing w:line="360" w:lineRule="auto"/>
              <w:rPr>
                <w:sz w:val="16"/>
                <w:szCs w:val="16"/>
              </w:rPr>
            </w:pPr>
            <w:r w:rsidRPr="00897657">
              <w:rPr>
                <w:sz w:val="16"/>
                <w:szCs w:val="16"/>
              </w:rPr>
              <w:t>Online-survey (reminders via email and text message)</w:t>
            </w:r>
          </w:p>
        </w:tc>
        <w:tc>
          <w:tcPr>
            <w:tcW w:w="521" w:type="pct"/>
          </w:tcPr>
          <w:p w14:paraId="44706D59" w14:textId="77777777" w:rsidR="003A6B4E" w:rsidRPr="00897657" w:rsidRDefault="003A6B4E" w:rsidP="003A6B4E">
            <w:pPr>
              <w:spacing w:line="360" w:lineRule="auto"/>
              <w:rPr>
                <w:sz w:val="16"/>
                <w:szCs w:val="16"/>
              </w:rPr>
            </w:pPr>
            <w:r w:rsidRPr="00897657">
              <w:rPr>
                <w:sz w:val="16"/>
                <w:szCs w:val="16"/>
              </w:rPr>
              <w:t>User-initiated (semi-fixed) with reminders</w:t>
            </w:r>
          </w:p>
        </w:tc>
        <w:tc>
          <w:tcPr>
            <w:tcW w:w="381" w:type="pct"/>
          </w:tcPr>
          <w:p w14:paraId="281FB5B1" w14:textId="77777777" w:rsidR="003A6B4E" w:rsidRPr="00897657" w:rsidRDefault="003A6B4E" w:rsidP="003A6B4E">
            <w:pPr>
              <w:spacing w:line="360" w:lineRule="auto"/>
              <w:rPr>
                <w:sz w:val="16"/>
                <w:szCs w:val="16"/>
              </w:rPr>
            </w:pPr>
            <w:r w:rsidRPr="00897657">
              <w:rPr>
                <w:sz w:val="16"/>
                <w:szCs w:val="16"/>
              </w:rPr>
              <w:t>3 weeks</w:t>
            </w:r>
          </w:p>
        </w:tc>
        <w:tc>
          <w:tcPr>
            <w:tcW w:w="440" w:type="pct"/>
          </w:tcPr>
          <w:p w14:paraId="638A1047" w14:textId="77777777" w:rsidR="003A6B4E" w:rsidRPr="00897657" w:rsidRDefault="003A6B4E" w:rsidP="003A6B4E">
            <w:pPr>
              <w:spacing w:line="360" w:lineRule="auto"/>
              <w:rPr>
                <w:sz w:val="16"/>
                <w:szCs w:val="16"/>
              </w:rPr>
            </w:pPr>
            <w:r w:rsidRPr="00897657">
              <w:rPr>
                <w:sz w:val="16"/>
                <w:szCs w:val="16"/>
              </w:rPr>
              <w:t>1/day</w:t>
            </w:r>
          </w:p>
        </w:tc>
        <w:tc>
          <w:tcPr>
            <w:tcW w:w="371" w:type="pct"/>
          </w:tcPr>
          <w:p w14:paraId="429F70D9" w14:textId="77777777" w:rsidR="003A6B4E" w:rsidRPr="00897657" w:rsidRDefault="003A6B4E" w:rsidP="003A6B4E">
            <w:pPr>
              <w:spacing w:line="360" w:lineRule="auto"/>
              <w:rPr>
                <w:sz w:val="16"/>
                <w:szCs w:val="16"/>
              </w:rPr>
            </w:pPr>
            <w:r w:rsidRPr="00897657">
              <w:rPr>
                <w:sz w:val="16"/>
                <w:szCs w:val="16"/>
              </w:rPr>
              <w:t>Diaries submitted every night until midnight</w:t>
            </w:r>
          </w:p>
        </w:tc>
        <w:tc>
          <w:tcPr>
            <w:tcW w:w="371" w:type="pct"/>
          </w:tcPr>
          <w:p w14:paraId="79B914BD"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96%</w:t>
            </w:r>
          </w:p>
        </w:tc>
      </w:tr>
      <w:tr w:rsidR="003A6B4E" w:rsidRPr="00897657" w14:paraId="4B9B68EA" w14:textId="77777777" w:rsidTr="00972199">
        <w:tc>
          <w:tcPr>
            <w:tcW w:w="387" w:type="pct"/>
          </w:tcPr>
          <w:p w14:paraId="3A918F24" w14:textId="6895309D"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AuthorYear="1"&gt;&lt;Author&gt;Kim&lt;/Author&gt;&lt;Year&gt;2023&lt;/Year&gt;&lt;RecNum&gt;85&lt;/RecNum&gt;&lt;DisplayText&gt;Kim et al. (2023)&lt;/DisplayText&gt;&lt;record&gt;&lt;rec-number&gt;85&lt;/rec-number&gt;&lt;foreign-keys&gt;&lt;key app="EN" db-id="tpr0vfefzsewwxef5tq552dhwexaxvzetdwf" timestamp="1697721702" guid="bad64143-046c-48c4-8faf-2a2cc8859ce4"&gt;85&lt;/key&gt;&lt;/foreign-keys&gt;&lt;ref-type name="Journal Article"&gt;17&lt;/ref-type&gt;&lt;contributors&gt;&lt;authors&gt;&lt;author&gt;Kim, Hyoun S.&lt;/author&gt;&lt;author&gt;Coelho, Sophie G.&lt;/author&gt;&lt;author&gt;Vieira, Jenna L.&lt;/author&gt;&lt;author&gt;Keough, Matthew T.&lt;/author&gt;&lt;/authors&gt;&lt;/contributors&gt;&lt;auth-address&gt;Kim, Hyoun S.: Department of Psychology, Toronto Metropolitan University, 350 Victoria Street, Toronto, ON, Canada, M5B 2k3, andrewhs.kim@torontomu.ca&lt;/auth-address&gt;&lt;titles&gt;&lt;title&gt;Dispositional and contextual correlates of in-play sports betting and related harms: A 2-week ecological momentary assessment study&lt;/title&gt;&lt;secondary-title&gt;Psychology of Addictive Behaviors&lt;/secondary-title&gt;&lt;/titles&gt;&lt;periodical&gt;&lt;full-title&gt;Psychology of Addictive Behaviors&lt;/full-title&gt;&lt;/periodical&gt;&lt;pages&gt;1066–1079&lt;/pages&gt;&lt;volume&gt;37&lt;/volume&gt;&lt;number&gt;8&lt;/number&gt;&lt;keywords&gt;&lt;keyword&gt;*Gambling&lt;/keyword&gt;&lt;keyword&gt;*Games&lt;/keyword&gt;&lt;keyword&gt;*Motivation&lt;/keyword&gt;&lt;keyword&gt;*Personality&lt;/keyword&gt;&lt;keyword&gt;*Sports&lt;/keyword&gt;&lt;keyword&gt;*Ecological Momentary Assessment&lt;/keyword&gt;&lt;keyword&gt;Gambling Disorder&lt;/keyword&gt;&lt;/keywords&gt;&lt;dates&gt;&lt;year&gt;2023&lt;/year&gt;&lt;/dates&gt;&lt;pub-location&gt;US&lt;/pub-location&gt;&lt;publisher&gt;American Psychological Association&lt;/publisher&gt;&lt;isbn&gt;1939-1501(Electronic),0893-164X(Print)&lt;/isbn&gt;&lt;urls&gt;&lt;/urls&gt;&lt;electronic-resource-num&gt;10.1037/adb0000948&lt;/electronic-resource-num&gt;&lt;/record&gt;&lt;/Cite&gt;&lt;/EndNote&gt;</w:instrText>
            </w:r>
            <w:r w:rsidRPr="00897657">
              <w:rPr>
                <w:sz w:val="16"/>
                <w:szCs w:val="16"/>
              </w:rPr>
              <w:fldChar w:fldCharType="separate"/>
            </w:r>
            <w:r w:rsidRPr="00897657">
              <w:rPr>
                <w:noProof/>
                <w:sz w:val="16"/>
                <w:szCs w:val="16"/>
              </w:rPr>
              <w:t>Kim et al. (2023)</w:t>
            </w:r>
            <w:r w:rsidRPr="00897657">
              <w:rPr>
                <w:sz w:val="16"/>
                <w:szCs w:val="16"/>
              </w:rPr>
              <w:fldChar w:fldCharType="end"/>
            </w:r>
          </w:p>
        </w:tc>
        <w:tc>
          <w:tcPr>
            <w:tcW w:w="490" w:type="pct"/>
          </w:tcPr>
          <w:p w14:paraId="7D2D2540" w14:textId="77777777" w:rsidR="003A6B4E" w:rsidRPr="00897657" w:rsidRDefault="003A6B4E" w:rsidP="003A6B4E">
            <w:pPr>
              <w:spacing w:line="360" w:lineRule="auto"/>
              <w:rPr>
                <w:sz w:val="16"/>
                <w:szCs w:val="16"/>
              </w:rPr>
            </w:pPr>
            <w:r w:rsidRPr="00897657">
              <w:rPr>
                <w:sz w:val="16"/>
                <w:szCs w:val="16"/>
              </w:rPr>
              <w:t>Gambling</w:t>
            </w:r>
          </w:p>
        </w:tc>
        <w:tc>
          <w:tcPr>
            <w:tcW w:w="351" w:type="pct"/>
          </w:tcPr>
          <w:p w14:paraId="47FB0BE6" w14:textId="77777777" w:rsidR="003A6B4E" w:rsidRPr="00897657" w:rsidRDefault="003A6B4E" w:rsidP="003A6B4E">
            <w:pPr>
              <w:spacing w:line="360" w:lineRule="auto"/>
              <w:rPr>
                <w:sz w:val="16"/>
                <w:szCs w:val="16"/>
              </w:rPr>
            </w:pPr>
            <w:r w:rsidRPr="00897657">
              <w:rPr>
                <w:sz w:val="16"/>
                <w:szCs w:val="16"/>
              </w:rPr>
              <w:t>84</w:t>
            </w:r>
          </w:p>
        </w:tc>
        <w:tc>
          <w:tcPr>
            <w:tcW w:w="369" w:type="pct"/>
          </w:tcPr>
          <w:p w14:paraId="050455F1" w14:textId="77777777" w:rsidR="003A6B4E" w:rsidRPr="00897657" w:rsidRDefault="003A6B4E" w:rsidP="003A6B4E">
            <w:pPr>
              <w:spacing w:line="360" w:lineRule="auto"/>
              <w:rPr>
                <w:sz w:val="16"/>
                <w:szCs w:val="16"/>
              </w:rPr>
            </w:pPr>
            <w:r w:rsidRPr="00897657">
              <w:rPr>
                <w:sz w:val="16"/>
                <w:szCs w:val="16"/>
              </w:rPr>
              <w:t>M = 41.02, SD = 10.31</w:t>
            </w:r>
          </w:p>
        </w:tc>
        <w:tc>
          <w:tcPr>
            <w:tcW w:w="369" w:type="pct"/>
          </w:tcPr>
          <w:p w14:paraId="1261BACC" w14:textId="77777777" w:rsidR="003A6B4E" w:rsidRPr="00897657" w:rsidRDefault="003A6B4E" w:rsidP="003A6B4E">
            <w:pPr>
              <w:spacing w:line="360" w:lineRule="auto"/>
              <w:rPr>
                <w:sz w:val="16"/>
                <w:szCs w:val="16"/>
              </w:rPr>
            </w:pPr>
            <w:r w:rsidRPr="00897657">
              <w:rPr>
                <w:sz w:val="16"/>
                <w:szCs w:val="16"/>
              </w:rPr>
              <w:t>m = 75%</w:t>
            </w:r>
          </w:p>
        </w:tc>
        <w:tc>
          <w:tcPr>
            <w:tcW w:w="402" w:type="pct"/>
          </w:tcPr>
          <w:p w14:paraId="4A47D915" w14:textId="77777777" w:rsidR="003A6B4E" w:rsidRPr="00897657" w:rsidRDefault="003A6B4E" w:rsidP="003A6B4E">
            <w:pPr>
              <w:spacing w:line="360" w:lineRule="auto"/>
              <w:rPr>
                <w:sz w:val="16"/>
                <w:szCs w:val="16"/>
              </w:rPr>
            </w:pPr>
            <w:r w:rsidRPr="00897657">
              <w:rPr>
                <w:sz w:val="16"/>
                <w:szCs w:val="16"/>
              </w:rPr>
              <w:t xml:space="preserve">Convenience sample: regular use (≥ 1 occurrence in last 3 </w:t>
            </w:r>
            <w:proofErr w:type="gramStart"/>
            <w:r w:rsidRPr="00897657">
              <w:rPr>
                <w:sz w:val="16"/>
                <w:szCs w:val="16"/>
              </w:rPr>
              <w:t>month</w:t>
            </w:r>
            <w:proofErr w:type="gramEnd"/>
            <w:r w:rsidRPr="00897657">
              <w:rPr>
                <w:sz w:val="16"/>
                <w:szCs w:val="16"/>
              </w:rPr>
              <w:t>): 22.62% non-problematic use, 17.86% slightly risky use, 27.38% moderately risky use, 32.14% problematic use</w:t>
            </w:r>
          </w:p>
        </w:tc>
        <w:tc>
          <w:tcPr>
            <w:tcW w:w="549" w:type="pct"/>
          </w:tcPr>
          <w:p w14:paraId="415FE494" w14:textId="77777777" w:rsidR="003A6B4E" w:rsidRPr="00897657" w:rsidRDefault="003A6B4E" w:rsidP="003A6B4E">
            <w:pPr>
              <w:spacing w:line="360" w:lineRule="auto"/>
              <w:rPr>
                <w:sz w:val="16"/>
                <w:szCs w:val="16"/>
              </w:rPr>
            </w:pPr>
            <w:r w:rsidRPr="00897657">
              <w:rPr>
                <w:sz w:val="16"/>
                <w:szCs w:val="16"/>
              </w:rPr>
              <w:t>App („</w:t>
            </w:r>
            <w:proofErr w:type="spellStart"/>
            <w:r w:rsidRPr="00897657">
              <w:rPr>
                <w:sz w:val="16"/>
                <w:szCs w:val="16"/>
              </w:rPr>
              <w:t>MetricWire</w:t>
            </w:r>
            <w:proofErr w:type="spellEnd"/>
            <w:r w:rsidRPr="00897657">
              <w:rPr>
                <w:sz w:val="16"/>
                <w:szCs w:val="16"/>
              </w:rPr>
              <w:t>“)</w:t>
            </w:r>
          </w:p>
        </w:tc>
        <w:tc>
          <w:tcPr>
            <w:tcW w:w="521" w:type="pct"/>
          </w:tcPr>
          <w:p w14:paraId="16D0D577" w14:textId="77777777" w:rsidR="003A6B4E" w:rsidRPr="00897657" w:rsidRDefault="003A6B4E" w:rsidP="003A6B4E">
            <w:pPr>
              <w:spacing w:line="360" w:lineRule="auto"/>
              <w:rPr>
                <w:sz w:val="16"/>
                <w:szCs w:val="16"/>
              </w:rPr>
            </w:pPr>
            <w:r w:rsidRPr="00897657">
              <w:rPr>
                <w:sz w:val="16"/>
                <w:szCs w:val="16"/>
              </w:rPr>
              <w:t>Notification-initiated (fixed)</w:t>
            </w:r>
          </w:p>
        </w:tc>
        <w:tc>
          <w:tcPr>
            <w:tcW w:w="381" w:type="pct"/>
          </w:tcPr>
          <w:p w14:paraId="6499E595" w14:textId="77777777" w:rsidR="003A6B4E" w:rsidRPr="00897657" w:rsidRDefault="003A6B4E" w:rsidP="003A6B4E">
            <w:pPr>
              <w:spacing w:line="360" w:lineRule="auto"/>
              <w:rPr>
                <w:sz w:val="16"/>
                <w:szCs w:val="16"/>
              </w:rPr>
            </w:pPr>
            <w:r w:rsidRPr="00897657">
              <w:rPr>
                <w:sz w:val="16"/>
                <w:szCs w:val="16"/>
              </w:rPr>
              <w:t>2 weeks</w:t>
            </w:r>
          </w:p>
        </w:tc>
        <w:tc>
          <w:tcPr>
            <w:tcW w:w="440" w:type="pct"/>
          </w:tcPr>
          <w:p w14:paraId="7F097D89" w14:textId="77777777" w:rsidR="003A6B4E" w:rsidRPr="00897657" w:rsidRDefault="003A6B4E" w:rsidP="003A6B4E">
            <w:pPr>
              <w:spacing w:line="360" w:lineRule="auto"/>
              <w:rPr>
                <w:sz w:val="16"/>
                <w:szCs w:val="16"/>
              </w:rPr>
            </w:pPr>
            <w:r w:rsidRPr="00897657">
              <w:rPr>
                <w:sz w:val="16"/>
                <w:szCs w:val="16"/>
              </w:rPr>
              <w:t>2/day</w:t>
            </w:r>
          </w:p>
        </w:tc>
        <w:tc>
          <w:tcPr>
            <w:tcW w:w="371" w:type="pct"/>
          </w:tcPr>
          <w:p w14:paraId="2A21ED01" w14:textId="77777777" w:rsidR="003A6B4E" w:rsidRPr="00897657" w:rsidRDefault="003A6B4E" w:rsidP="003A6B4E">
            <w:pPr>
              <w:spacing w:line="360" w:lineRule="auto"/>
              <w:rPr>
                <w:sz w:val="16"/>
                <w:szCs w:val="16"/>
              </w:rPr>
            </w:pPr>
            <w:r w:rsidRPr="00897657">
              <w:rPr>
                <w:sz w:val="16"/>
                <w:szCs w:val="16"/>
              </w:rPr>
              <w:t>8:00 am and 10:00 pm</w:t>
            </w:r>
          </w:p>
        </w:tc>
        <w:tc>
          <w:tcPr>
            <w:tcW w:w="371" w:type="pct"/>
          </w:tcPr>
          <w:p w14:paraId="728DF921"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57.5%</w:t>
            </w:r>
          </w:p>
        </w:tc>
      </w:tr>
      <w:tr w:rsidR="003A6B4E" w:rsidRPr="00897657" w14:paraId="6F328A37" w14:textId="77777777" w:rsidTr="00972199">
        <w:tc>
          <w:tcPr>
            <w:tcW w:w="387" w:type="pct"/>
            <w:tcBorders>
              <w:bottom w:val="single" w:sz="4" w:space="0" w:color="auto"/>
            </w:tcBorders>
          </w:tcPr>
          <w:p w14:paraId="2414B1A6" w14:textId="58DA8AA0"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AuthorYear="1"&gt;&lt;Author&gt;Kong&lt;/Author&gt;&lt;Year&gt;2023&lt;/Year&gt;&lt;RecNum&gt;100&lt;/RecNum&gt;&lt;DisplayText&gt;Kong and Tan (2023)&lt;/DisplayText&gt;&lt;record&gt;&lt;rec-number&gt;100&lt;/rec-number&gt;&lt;foreign-keys&gt;&lt;key app="EN" db-id="tpr0vfefzsewwxef5tq552dhwexaxvzetdwf" timestamp="1698058762" guid="f288aa64-42d3-4f73-b191-81a6561058c1"&gt;100&lt;/key&gt;&lt;/foreign-keys&gt;&lt;ref-type name="Journal Article"&gt;17&lt;/ref-type&gt;&lt;contributors&gt;&lt;authors&gt;&lt;author&gt;Kong, Feng&lt;/author&gt;&lt;author&gt;Tan, Qingsong&lt;/author&gt;&lt;/authors&gt;&lt;/contributors&gt;&lt;titles&gt;&lt;title&gt;The relationships between happiness motives and problematic smartphone use in young adults: A weekly diary study&lt;/title&gt;&lt;secondary-title&gt;Computers in Human Behavior&lt;/secondary-title&gt;&lt;/titles&gt;&lt;periodical&gt;&lt;full-title&gt;Computers in Human Behavior&lt;/full-title&gt;&lt;/periodical&gt;&lt;pages&gt;107557&lt;/pages&gt;&lt;volume&gt;139&lt;/volume&gt;&lt;keywords&gt;&lt;keyword&gt;Hedonic motives&lt;/keyword&gt;&lt;keyword&gt;Eudaimonic motives&lt;/keyword&gt;&lt;keyword&gt;Problematic smartphone use&lt;/keyword&gt;&lt;keyword&gt;Diary study&lt;/keyword&gt;&lt;/keywords&gt;&lt;dates&gt;&lt;year&gt;2023&lt;/year&gt;&lt;pub-dates&gt;&lt;date&gt;2023/02/01/&lt;/date&gt;&lt;/pub-dates&gt;&lt;/dates&gt;&lt;isbn&gt;0747-5632&lt;/isbn&gt;&lt;urls&gt;&lt;related-urls&gt;&lt;url&gt;https://www.sciencedirect.com/science/article/pii/S0747563222003776&lt;/url&gt;&lt;/related-urls&gt;&lt;/urls&gt;&lt;electronic-resource-num&gt;10.1016/j.chb.2022.107557&lt;/electronic-resource-num&gt;&lt;/record&gt;&lt;/Cite&gt;&lt;/EndNote&gt;</w:instrText>
            </w:r>
            <w:r w:rsidRPr="00897657">
              <w:rPr>
                <w:sz w:val="16"/>
                <w:szCs w:val="16"/>
              </w:rPr>
              <w:fldChar w:fldCharType="separate"/>
            </w:r>
            <w:r w:rsidRPr="00897657">
              <w:rPr>
                <w:noProof/>
                <w:sz w:val="16"/>
                <w:szCs w:val="16"/>
              </w:rPr>
              <w:t>Kong and Tan (2023)</w:t>
            </w:r>
            <w:r w:rsidRPr="00897657">
              <w:rPr>
                <w:sz w:val="16"/>
                <w:szCs w:val="16"/>
              </w:rPr>
              <w:fldChar w:fldCharType="end"/>
            </w:r>
          </w:p>
        </w:tc>
        <w:tc>
          <w:tcPr>
            <w:tcW w:w="490" w:type="pct"/>
            <w:tcBorders>
              <w:bottom w:val="single" w:sz="4" w:space="0" w:color="auto"/>
            </w:tcBorders>
          </w:tcPr>
          <w:p w14:paraId="48F00293"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Borders>
              <w:bottom w:val="single" w:sz="4" w:space="0" w:color="auto"/>
            </w:tcBorders>
          </w:tcPr>
          <w:p w14:paraId="3A9F9001" w14:textId="77777777" w:rsidR="003A6B4E" w:rsidRPr="00897657" w:rsidRDefault="003A6B4E" w:rsidP="003A6B4E">
            <w:pPr>
              <w:spacing w:line="360" w:lineRule="auto"/>
              <w:rPr>
                <w:sz w:val="16"/>
                <w:szCs w:val="16"/>
              </w:rPr>
            </w:pPr>
            <w:r w:rsidRPr="00897657">
              <w:rPr>
                <w:sz w:val="16"/>
                <w:szCs w:val="16"/>
              </w:rPr>
              <w:t>270</w:t>
            </w:r>
          </w:p>
        </w:tc>
        <w:tc>
          <w:tcPr>
            <w:tcW w:w="369" w:type="pct"/>
            <w:tcBorders>
              <w:bottom w:val="single" w:sz="4" w:space="0" w:color="auto"/>
            </w:tcBorders>
          </w:tcPr>
          <w:p w14:paraId="16643E99" w14:textId="77777777" w:rsidR="003A6B4E" w:rsidRPr="00897657" w:rsidRDefault="003A6B4E" w:rsidP="003A6B4E">
            <w:pPr>
              <w:spacing w:line="360" w:lineRule="auto"/>
              <w:rPr>
                <w:sz w:val="16"/>
                <w:szCs w:val="16"/>
              </w:rPr>
            </w:pPr>
            <w:r w:rsidRPr="00897657">
              <w:rPr>
                <w:sz w:val="16"/>
                <w:szCs w:val="16"/>
              </w:rPr>
              <w:t>M = 19.06 (18-23), SD = 0.88</w:t>
            </w:r>
          </w:p>
        </w:tc>
        <w:tc>
          <w:tcPr>
            <w:tcW w:w="369" w:type="pct"/>
            <w:tcBorders>
              <w:bottom w:val="single" w:sz="4" w:space="0" w:color="auto"/>
            </w:tcBorders>
          </w:tcPr>
          <w:p w14:paraId="1EC22AF5" w14:textId="77777777" w:rsidR="003A6B4E" w:rsidRPr="00897657" w:rsidRDefault="003A6B4E" w:rsidP="003A6B4E">
            <w:pPr>
              <w:spacing w:line="360" w:lineRule="auto"/>
              <w:rPr>
                <w:sz w:val="16"/>
                <w:szCs w:val="16"/>
              </w:rPr>
            </w:pPr>
            <w:r w:rsidRPr="00897657">
              <w:rPr>
                <w:sz w:val="16"/>
                <w:szCs w:val="16"/>
              </w:rPr>
              <w:t>m = 33%</w:t>
            </w:r>
          </w:p>
        </w:tc>
        <w:tc>
          <w:tcPr>
            <w:tcW w:w="402" w:type="pct"/>
            <w:tcBorders>
              <w:bottom w:val="single" w:sz="4" w:space="0" w:color="auto"/>
            </w:tcBorders>
          </w:tcPr>
          <w:p w14:paraId="19F6B566"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Borders>
              <w:bottom w:val="single" w:sz="4" w:space="0" w:color="auto"/>
            </w:tcBorders>
          </w:tcPr>
          <w:p w14:paraId="2899CCF8" w14:textId="77777777" w:rsidR="003A6B4E" w:rsidRPr="00897657" w:rsidRDefault="003A6B4E" w:rsidP="003A6B4E">
            <w:pPr>
              <w:spacing w:line="360" w:lineRule="auto"/>
              <w:rPr>
                <w:sz w:val="16"/>
                <w:szCs w:val="16"/>
              </w:rPr>
            </w:pPr>
            <w:r w:rsidRPr="00897657">
              <w:rPr>
                <w:sz w:val="16"/>
                <w:szCs w:val="16"/>
              </w:rPr>
              <w:t>online-survey</w:t>
            </w:r>
          </w:p>
        </w:tc>
        <w:tc>
          <w:tcPr>
            <w:tcW w:w="521" w:type="pct"/>
            <w:tcBorders>
              <w:bottom w:val="single" w:sz="4" w:space="0" w:color="auto"/>
            </w:tcBorders>
          </w:tcPr>
          <w:p w14:paraId="2F590170"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81" w:type="pct"/>
            <w:tcBorders>
              <w:bottom w:val="single" w:sz="4" w:space="0" w:color="auto"/>
            </w:tcBorders>
          </w:tcPr>
          <w:p w14:paraId="0498FA23" w14:textId="77777777" w:rsidR="003A6B4E" w:rsidRPr="00897657" w:rsidRDefault="003A6B4E" w:rsidP="003A6B4E">
            <w:pPr>
              <w:spacing w:line="360" w:lineRule="auto"/>
              <w:rPr>
                <w:sz w:val="16"/>
                <w:szCs w:val="16"/>
              </w:rPr>
            </w:pPr>
            <w:r w:rsidRPr="00897657">
              <w:rPr>
                <w:sz w:val="16"/>
                <w:szCs w:val="16"/>
              </w:rPr>
              <w:t>10 weeks</w:t>
            </w:r>
          </w:p>
        </w:tc>
        <w:tc>
          <w:tcPr>
            <w:tcW w:w="440" w:type="pct"/>
            <w:tcBorders>
              <w:bottom w:val="single" w:sz="4" w:space="0" w:color="auto"/>
            </w:tcBorders>
          </w:tcPr>
          <w:p w14:paraId="7BC0B906" w14:textId="77777777" w:rsidR="003A6B4E" w:rsidRPr="00897657" w:rsidRDefault="003A6B4E" w:rsidP="003A6B4E">
            <w:pPr>
              <w:spacing w:line="360" w:lineRule="auto"/>
              <w:rPr>
                <w:sz w:val="16"/>
                <w:szCs w:val="16"/>
              </w:rPr>
            </w:pPr>
            <w:r w:rsidRPr="00897657">
              <w:rPr>
                <w:sz w:val="16"/>
                <w:szCs w:val="16"/>
              </w:rPr>
              <w:t>1/week</w:t>
            </w:r>
          </w:p>
        </w:tc>
        <w:tc>
          <w:tcPr>
            <w:tcW w:w="371" w:type="pct"/>
            <w:tcBorders>
              <w:bottom w:val="single" w:sz="4" w:space="0" w:color="auto"/>
            </w:tcBorders>
          </w:tcPr>
          <w:p w14:paraId="2B8710BE"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Borders>
              <w:bottom w:val="single" w:sz="4" w:space="0" w:color="auto"/>
            </w:tcBorders>
          </w:tcPr>
          <w:p w14:paraId="779A22B6"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71039AA4" w14:textId="77777777" w:rsidTr="00972199">
        <w:tc>
          <w:tcPr>
            <w:tcW w:w="387" w:type="pct"/>
            <w:tcBorders>
              <w:top w:val="single" w:sz="4" w:space="0" w:color="auto"/>
              <w:bottom w:val="single" w:sz="4" w:space="0" w:color="auto"/>
            </w:tcBorders>
          </w:tcPr>
          <w:p w14:paraId="00ED419E" w14:textId="77777777"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28FAF196" w14:textId="77777777"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3E12E142" w14:textId="77777777"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7558772E" w14:textId="77777777"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5DE10BE8" w14:textId="77777777"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1D92A836" w14:textId="7777777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1E4BECCC" w14:textId="77777777"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61C80508" w14:textId="77777777"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5175E337" w14:textId="77777777"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329A909E" w14:textId="77777777"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6EAADCDB" w14:textId="77777777"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2BE7A722" w14:textId="77777777"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335F3EC4" w14:textId="77777777" w:rsidTr="00972199">
        <w:tc>
          <w:tcPr>
            <w:tcW w:w="387" w:type="pct"/>
            <w:tcBorders>
              <w:top w:val="single" w:sz="4" w:space="0" w:color="auto"/>
            </w:tcBorders>
          </w:tcPr>
          <w:p w14:paraId="325076DF" w14:textId="05DC091D"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AuthorYear="1"&gt;&lt;Author&gt;Mide&lt;/Author&gt;&lt;Year&gt;2023&lt;/Year&gt;&lt;RecNum&gt;230&lt;/RecNum&gt;&lt;DisplayText&gt;Mide et al. (2023)&lt;/DisplayText&gt;&lt;record&gt;&lt;rec-number&gt;230&lt;/rec-number&gt;&lt;foreign-keys&gt;&lt;key app="EN" db-id="tpr0vfefzsewwxef5tq552dhwexaxvzetdwf" timestamp="1712743320" guid="0a7ae3ab-81ec-40d1-8ebb-6976825ff337"&gt;230&lt;/key&gt;&lt;/foreign-keys&gt;&lt;ref-type name="Journal Article"&gt;17&lt;/ref-type&gt;&lt;contributors&gt;&lt;authors&gt;&lt;author&gt;Mide, Mikael&lt;/author&gt;&lt;author&gt;Mattiasson, Jessica&lt;/author&gt;&lt;author&gt;Norlin, David&lt;/author&gt;&lt;author&gt;Sehlin, Helena&lt;/author&gt;&lt;author&gt;Rasmusson, Josefine&lt;/author&gt;&lt;author&gt;Ljung, Sofia&lt;/author&gt;&lt;author&gt;Lindskog, Amanda&lt;/author&gt;&lt;author&gt;Petersson, Jonna&lt;/author&gt;&lt;author&gt;Saavedra, Fanny&lt;/author&gt;&lt;author&gt;Gordh, Anna Söderpalm&lt;/author&gt;&lt;/authors&gt;&lt;/contributors&gt;&lt;titles&gt;&lt;title&gt;Internet-delivered therapist-assisted cognitive behavioral therapy for gambling disorder: A randomized controlled trial&lt;/title&gt;&lt;secondary-title&gt;Frontiers in Psychiatry&lt;/secondary-title&gt;&lt;/titles&gt;&lt;periodical&gt;&lt;full-title&gt;Frontiers in Psychiatry&lt;/full-title&gt;&lt;/periodical&gt;&lt;volume&gt;14&lt;/volume&gt;&lt;dates&gt;&lt;year&gt;2023&lt;/year&gt;&lt;/dates&gt;&lt;publisher&gt;Frontiers Media SA&lt;/publisher&gt;&lt;isbn&gt;1664-0640&lt;/isbn&gt;&lt;urls&gt;&lt;related-urls&gt;&lt;url&gt;https://dx.doi.org/10.3389/fpsyt.2023.1243826&lt;/url&gt;&lt;/related-urls&gt;&lt;/urls&gt;&lt;custom7&gt;1243826&lt;/custom7&gt;&lt;electronic-resource-num&gt;10.3389/fpsyt.2023.1243826&lt;/electronic-resource-num&gt;&lt;/record&gt;&lt;/Cite&gt;&lt;/EndNote&gt;</w:instrText>
            </w:r>
            <w:r w:rsidRPr="00897657">
              <w:rPr>
                <w:sz w:val="16"/>
                <w:szCs w:val="16"/>
              </w:rPr>
              <w:fldChar w:fldCharType="separate"/>
            </w:r>
            <w:r w:rsidRPr="00897657">
              <w:rPr>
                <w:noProof/>
                <w:sz w:val="16"/>
                <w:szCs w:val="16"/>
              </w:rPr>
              <w:t>Mide et al. (2023)</w:t>
            </w:r>
            <w:r w:rsidRPr="00897657">
              <w:rPr>
                <w:sz w:val="16"/>
                <w:szCs w:val="16"/>
              </w:rPr>
              <w:fldChar w:fldCharType="end"/>
            </w:r>
          </w:p>
        </w:tc>
        <w:tc>
          <w:tcPr>
            <w:tcW w:w="490" w:type="pct"/>
            <w:tcBorders>
              <w:top w:val="single" w:sz="4" w:space="0" w:color="auto"/>
            </w:tcBorders>
          </w:tcPr>
          <w:p w14:paraId="53ED1510"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top w:val="single" w:sz="4" w:space="0" w:color="auto"/>
            </w:tcBorders>
          </w:tcPr>
          <w:p w14:paraId="494DEEAA" w14:textId="77777777" w:rsidR="003A6B4E" w:rsidRPr="00897657" w:rsidRDefault="003A6B4E" w:rsidP="003A6B4E">
            <w:pPr>
              <w:spacing w:line="360" w:lineRule="auto"/>
              <w:rPr>
                <w:sz w:val="16"/>
                <w:szCs w:val="16"/>
              </w:rPr>
            </w:pPr>
            <w:r w:rsidRPr="00897657">
              <w:rPr>
                <w:sz w:val="16"/>
                <w:szCs w:val="16"/>
              </w:rPr>
              <w:t>71</w:t>
            </w:r>
          </w:p>
        </w:tc>
        <w:tc>
          <w:tcPr>
            <w:tcW w:w="369" w:type="pct"/>
            <w:tcBorders>
              <w:top w:val="single" w:sz="4" w:space="0" w:color="auto"/>
            </w:tcBorders>
          </w:tcPr>
          <w:p w14:paraId="4DC9C028" w14:textId="77777777" w:rsidR="003A6B4E" w:rsidRPr="00897657" w:rsidRDefault="003A6B4E" w:rsidP="003A6B4E">
            <w:pPr>
              <w:spacing w:line="360" w:lineRule="auto"/>
              <w:rPr>
                <w:sz w:val="16"/>
                <w:szCs w:val="16"/>
              </w:rPr>
            </w:pPr>
            <w:r w:rsidRPr="00897657">
              <w:rPr>
                <w:sz w:val="16"/>
                <w:szCs w:val="16"/>
              </w:rPr>
              <w:t>M = 34, SD = 9.5</w:t>
            </w:r>
          </w:p>
        </w:tc>
        <w:tc>
          <w:tcPr>
            <w:tcW w:w="369" w:type="pct"/>
            <w:tcBorders>
              <w:top w:val="single" w:sz="4" w:space="0" w:color="auto"/>
            </w:tcBorders>
          </w:tcPr>
          <w:p w14:paraId="4FDD948C" w14:textId="77777777" w:rsidR="003A6B4E" w:rsidRPr="00897657" w:rsidRDefault="003A6B4E" w:rsidP="003A6B4E">
            <w:pPr>
              <w:spacing w:line="360" w:lineRule="auto"/>
              <w:rPr>
                <w:sz w:val="16"/>
                <w:szCs w:val="16"/>
              </w:rPr>
            </w:pPr>
            <w:r w:rsidRPr="00897657">
              <w:rPr>
                <w:sz w:val="16"/>
                <w:szCs w:val="16"/>
              </w:rPr>
              <w:t>m = 81.7%</w:t>
            </w:r>
          </w:p>
        </w:tc>
        <w:tc>
          <w:tcPr>
            <w:tcW w:w="402" w:type="pct"/>
            <w:tcBorders>
              <w:top w:val="single" w:sz="4" w:space="0" w:color="auto"/>
            </w:tcBorders>
          </w:tcPr>
          <w:p w14:paraId="0298ACC9" w14:textId="77777777" w:rsidR="003A6B4E" w:rsidRPr="00897657" w:rsidRDefault="003A6B4E" w:rsidP="003A6B4E">
            <w:pPr>
              <w:spacing w:line="360" w:lineRule="auto"/>
              <w:rPr>
                <w:sz w:val="16"/>
                <w:szCs w:val="16"/>
              </w:rPr>
            </w:pPr>
            <w:r w:rsidRPr="00897657">
              <w:rPr>
                <w:sz w:val="16"/>
                <w:szCs w:val="16"/>
              </w:rPr>
              <w:t>Pathological use</w:t>
            </w:r>
          </w:p>
        </w:tc>
        <w:tc>
          <w:tcPr>
            <w:tcW w:w="549" w:type="pct"/>
            <w:tcBorders>
              <w:top w:val="single" w:sz="4" w:space="0" w:color="auto"/>
            </w:tcBorders>
          </w:tcPr>
          <w:p w14:paraId="36293A0A" w14:textId="77777777" w:rsidR="003A6B4E" w:rsidRPr="00897657" w:rsidRDefault="003A6B4E" w:rsidP="003A6B4E">
            <w:pPr>
              <w:spacing w:line="360" w:lineRule="auto"/>
              <w:rPr>
                <w:sz w:val="16"/>
                <w:szCs w:val="16"/>
              </w:rPr>
            </w:pPr>
            <w:r w:rsidRPr="00897657">
              <w:rPr>
                <w:sz w:val="16"/>
                <w:szCs w:val="16"/>
              </w:rPr>
              <w:t>Online-survey</w:t>
            </w:r>
          </w:p>
        </w:tc>
        <w:tc>
          <w:tcPr>
            <w:tcW w:w="521" w:type="pct"/>
            <w:tcBorders>
              <w:top w:val="single" w:sz="4" w:space="0" w:color="auto"/>
            </w:tcBorders>
          </w:tcPr>
          <w:p w14:paraId="66A4731D" w14:textId="77777777" w:rsidR="003A6B4E" w:rsidRPr="00897657" w:rsidRDefault="003A6B4E" w:rsidP="003A6B4E">
            <w:pPr>
              <w:spacing w:line="360" w:lineRule="auto"/>
              <w:rPr>
                <w:sz w:val="16"/>
                <w:szCs w:val="16"/>
              </w:rPr>
            </w:pPr>
            <w:r w:rsidRPr="00897657">
              <w:rPr>
                <w:sz w:val="16"/>
                <w:szCs w:val="16"/>
              </w:rPr>
              <w:t>Notification-initiated</w:t>
            </w:r>
          </w:p>
        </w:tc>
        <w:tc>
          <w:tcPr>
            <w:tcW w:w="381" w:type="pct"/>
            <w:tcBorders>
              <w:top w:val="single" w:sz="4" w:space="0" w:color="auto"/>
            </w:tcBorders>
          </w:tcPr>
          <w:p w14:paraId="4DE11C71" w14:textId="77777777" w:rsidR="003A6B4E" w:rsidRPr="00897657" w:rsidRDefault="003A6B4E" w:rsidP="003A6B4E">
            <w:pPr>
              <w:spacing w:line="360" w:lineRule="auto"/>
              <w:rPr>
                <w:sz w:val="16"/>
                <w:szCs w:val="16"/>
              </w:rPr>
            </w:pPr>
            <w:r w:rsidRPr="00897657">
              <w:rPr>
                <w:sz w:val="16"/>
                <w:szCs w:val="16"/>
              </w:rPr>
              <w:t>8 weeks</w:t>
            </w:r>
          </w:p>
        </w:tc>
        <w:tc>
          <w:tcPr>
            <w:tcW w:w="440" w:type="pct"/>
            <w:tcBorders>
              <w:top w:val="single" w:sz="4" w:space="0" w:color="auto"/>
            </w:tcBorders>
          </w:tcPr>
          <w:p w14:paraId="500CED06" w14:textId="77777777" w:rsidR="003A6B4E" w:rsidRPr="00897657" w:rsidRDefault="003A6B4E" w:rsidP="003A6B4E">
            <w:pPr>
              <w:spacing w:line="360" w:lineRule="auto"/>
              <w:rPr>
                <w:sz w:val="16"/>
                <w:szCs w:val="16"/>
              </w:rPr>
            </w:pPr>
            <w:r w:rsidRPr="00897657">
              <w:rPr>
                <w:sz w:val="16"/>
                <w:szCs w:val="16"/>
              </w:rPr>
              <w:t>1/week</w:t>
            </w:r>
          </w:p>
        </w:tc>
        <w:tc>
          <w:tcPr>
            <w:tcW w:w="371" w:type="pct"/>
            <w:tcBorders>
              <w:top w:val="single" w:sz="4" w:space="0" w:color="auto"/>
            </w:tcBorders>
          </w:tcPr>
          <w:p w14:paraId="1AEDCE15"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Borders>
              <w:top w:val="single" w:sz="4" w:space="0" w:color="auto"/>
            </w:tcBorders>
          </w:tcPr>
          <w:p w14:paraId="3007B95F"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11309FD7" w14:textId="77777777" w:rsidTr="00972199">
        <w:tc>
          <w:tcPr>
            <w:tcW w:w="387" w:type="pct"/>
          </w:tcPr>
          <w:p w14:paraId="67F7A317" w14:textId="0BE2CD32"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AuthorYear="1"&gt;&lt;Author&gt;Miltenberger&lt;/Author&gt;&lt;Year&gt;2003&lt;/Year&gt;&lt;RecNum&gt;131&lt;/RecNum&gt;&lt;DisplayText&gt;Miltenberger et al. (2003)&lt;/DisplayText&gt;&lt;record&gt;&lt;rec-number&gt;131&lt;/rec-number&gt;&lt;foreign-keys&gt;&lt;key app="EN" db-id="tpr0vfefzsewwxef5tq552dhwexaxvzetdwf" timestamp="1702473087" guid="0c5d5e6e-4b7b-47f4-91ec-68e12d9557ad"&gt;131&lt;/key&gt;&lt;/foreign-keys&gt;&lt;ref-type name="Journal Article"&gt;17&lt;/ref-type&gt;&lt;contributors&gt;&lt;authors&gt;&lt;author&gt;Miltenberger, Raymond G.&lt;/author&gt;&lt;author&gt;Redlin, Jennifer&lt;/author&gt;&lt;author&gt;Crosby, Ross&lt;/author&gt;&lt;author&gt;Stickney, Marcella&lt;/author&gt;&lt;author&gt;Mitchell, Jim&lt;/author&gt;&lt;author&gt;Wonderlich, Stephen&lt;/author&gt;&lt;author&gt;Faber, Ronald&lt;/author&gt;&lt;author&gt;Smyth, Joshua&lt;/author&gt;&lt;/authors&gt;&lt;/contributors&gt;&lt;titles&gt;&lt;title&gt;Direct and retrospective assessment of factors contributing to compulsive buying&lt;/title&gt;&lt;secondary-title&gt;Journal of Behavior Therapy and Experimental Psychiatry&lt;/secondary-title&gt;&lt;/titles&gt;&lt;periodical&gt;&lt;full-title&gt;Journal of Behavior Therapy and Experimental Psychiatry&lt;/full-title&gt;&lt;/periodical&gt;&lt;pages&gt;1-9&lt;/pages&gt;&lt;volume&gt;34&lt;/volume&gt;&lt;number&gt;1&lt;/number&gt;&lt;keywords&gt;&lt;keyword&gt;Compulsive buying&lt;/keyword&gt;&lt;keyword&gt;Assessment&lt;/keyword&gt;&lt;keyword&gt;Self–monitoring&lt;/keyword&gt;&lt;keyword&gt;Negative reinforcement&lt;/keyword&gt;&lt;keyword&gt;Negative affect&lt;/keyword&gt;&lt;/keywords&gt;&lt;dates&gt;&lt;year&gt;2003&lt;/year&gt;&lt;pub-dates&gt;&lt;date&gt;2003/03/01/&lt;/date&gt;&lt;/pub-dates&gt;&lt;/dates&gt;&lt;isbn&gt;0005-7916&lt;/isbn&gt;&lt;urls&gt;&lt;related-urls&gt;&lt;url&gt;https://www.sciencedirect.com/science/article/pii/S0005791603000028&lt;/url&gt;&lt;/related-urls&gt;&lt;/urls&gt;&lt;electronic-resource-num&gt;10.1016/S0005-7916(03)00002-8&lt;/electronic-resource-num&gt;&lt;/record&gt;&lt;/Cite&gt;&lt;/EndNote&gt;</w:instrText>
            </w:r>
            <w:r w:rsidRPr="00897657">
              <w:rPr>
                <w:sz w:val="16"/>
                <w:szCs w:val="16"/>
              </w:rPr>
              <w:fldChar w:fldCharType="separate"/>
            </w:r>
            <w:r w:rsidRPr="00897657">
              <w:rPr>
                <w:noProof/>
                <w:sz w:val="16"/>
                <w:szCs w:val="16"/>
              </w:rPr>
              <w:t>Miltenberger et al. (2003)</w:t>
            </w:r>
            <w:r w:rsidRPr="00897657">
              <w:rPr>
                <w:sz w:val="16"/>
                <w:szCs w:val="16"/>
              </w:rPr>
              <w:fldChar w:fldCharType="end"/>
            </w:r>
          </w:p>
        </w:tc>
        <w:tc>
          <w:tcPr>
            <w:tcW w:w="490" w:type="pct"/>
          </w:tcPr>
          <w:p w14:paraId="2238AAE9" w14:textId="77777777" w:rsidR="003A6B4E" w:rsidRPr="00897657" w:rsidRDefault="003A6B4E" w:rsidP="003A6B4E">
            <w:pPr>
              <w:spacing w:line="360" w:lineRule="auto"/>
              <w:rPr>
                <w:sz w:val="16"/>
                <w:szCs w:val="16"/>
              </w:rPr>
            </w:pPr>
            <w:r w:rsidRPr="00897657">
              <w:rPr>
                <w:sz w:val="16"/>
                <w:szCs w:val="16"/>
              </w:rPr>
              <w:t>Buying/shopping</w:t>
            </w:r>
          </w:p>
        </w:tc>
        <w:tc>
          <w:tcPr>
            <w:tcW w:w="351" w:type="pct"/>
          </w:tcPr>
          <w:p w14:paraId="7301624A" w14:textId="77777777" w:rsidR="003A6B4E" w:rsidRPr="00897657" w:rsidRDefault="003A6B4E" w:rsidP="003A6B4E">
            <w:pPr>
              <w:spacing w:line="360" w:lineRule="auto"/>
              <w:rPr>
                <w:sz w:val="16"/>
                <w:szCs w:val="16"/>
              </w:rPr>
            </w:pPr>
            <w:r w:rsidRPr="00897657">
              <w:rPr>
                <w:sz w:val="16"/>
                <w:szCs w:val="16"/>
              </w:rPr>
              <w:t>17</w:t>
            </w:r>
          </w:p>
        </w:tc>
        <w:tc>
          <w:tcPr>
            <w:tcW w:w="369" w:type="pct"/>
          </w:tcPr>
          <w:p w14:paraId="1724B330" w14:textId="77777777" w:rsidR="003A6B4E" w:rsidRPr="00897657" w:rsidRDefault="003A6B4E" w:rsidP="003A6B4E">
            <w:pPr>
              <w:spacing w:line="360" w:lineRule="auto"/>
              <w:rPr>
                <w:sz w:val="16"/>
                <w:szCs w:val="16"/>
              </w:rPr>
            </w:pPr>
            <w:r w:rsidRPr="00897657">
              <w:rPr>
                <w:sz w:val="16"/>
                <w:szCs w:val="16"/>
              </w:rPr>
              <w:t>M = 34.1 (20-68), SD = 12.3</w:t>
            </w:r>
          </w:p>
        </w:tc>
        <w:tc>
          <w:tcPr>
            <w:tcW w:w="369" w:type="pct"/>
          </w:tcPr>
          <w:p w14:paraId="75FAE71D" w14:textId="77777777" w:rsidR="003A6B4E" w:rsidRPr="00897657" w:rsidRDefault="003A6B4E" w:rsidP="003A6B4E">
            <w:pPr>
              <w:spacing w:line="360" w:lineRule="auto"/>
              <w:rPr>
                <w:sz w:val="16"/>
                <w:szCs w:val="16"/>
              </w:rPr>
            </w:pPr>
            <w:r w:rsidRPr="00897657">
              <w:rPr>
                <w:sz w:val="16"/>
                <w:szCs w:val="16"/>
              </w:rPr>
              <w:t>f = 100%</w:t>
            </w:r>
          </w:p>
        </w:tc>
        <w:tc>
          <w:tcPr>
            <w:tcW w:w="402" w:type="pct"/>
          </w:tcPr>
          <w:p w14:paraId="358149F5" w14:textId="77777777" w:rsidR="003A6B4E" w:rsidRPr="00897657" w:rsidRDefault="003A6B4E" w:rsidP="003A6B4E">
            <w:pPr>
              <w:spacing w:line="360" w:lineRule="auto"/>
              <w:rPr>
                <w:sz w:val="16"/>
                <w:szCs w:val="16"/>
              </w:rPr>
            </w:pPr>
            <w:r w:rsidRPr="00897657">
              <w:rPr>
                <w:sz w:val="16"/>
                <w:szCs w:val="16"/>
              </w:rPr>
              <w:t>Pathological use (cut-off-screening + semi-structured interview)</w:t>
            </w:r>
          </w:p>
        </w:tc>
        <w:tc>
          <w:tcPr>
            <w:tcW w:w="549" w:type="pct"/>
          </w:tcPr>
          <w:p w14:paraId="3BFF10C0" w14:textId="77777777" w:rsidR="003A6B4E" w:rsidRPr="00897657" w:rsidRDefault="003A6B4E" w:rsidP="003A6B4E">
            <w:pPr>
              <w:spacing w:line="360" w:lineRule="auto"/>
              <w:rPr>
                <w:sz w:val="16"/>
                <w:szCs w:val="16"/>
              </w:rPr>
            </w:pPr>
            <w:r w:rsidRPr="00897657">
              <w:rPr>
                <w:sz w:val="16"/>
                <w:szCs w:val="16"/>
              </w:rPr>
              <w:t>Analogue diary/questionnaire</w:t>
            </w:r>
          </w:p>
        </w:tc>
        <w:tc>
          <w:tcPr>
            <w:tcW w:w="521" w:type="pct"/>
          </w:tcPr>
          <w:p w14:paraId="433259EF" w14:textId="77777777" w:rsidR="003A6B4E" w:rsidRPr="00897657" w:rsidRDefault="003A6B4E" w:rsidP="003A6B4E">
            <w:pPr>
              <w:spacing w:line="360" w:lineRule="auto"/>
              <w:rPr>
                <w:sz w:val="16"/>
                <w:szCs w:val="16"/>
              </w:rPr>
            </w:pPr>
            <w:r w:rsidRPr="00897657">
              <w:rPr>
                <w:sz w:val="16"/>
                <w:szCs w:val="16"/>
              </w:rPr>
              <w:t>Event-based user-initiated (buying/shopping)</w:t>
            </w:r>
          </w:p>
        </w:tc>
        <w:tc>
          <w:tcPr>
            <w:tcW w:w="381" w:type="pct"/>
          </w:tcPr>
          <w:p w14:paraId="7DB10AE6" w14:textId="77777777" w:rsidR="003A6B4E" w:rsidRPr="00897657" w:rsidRDefault="003A6B4E" w:rsidP="003A6B4E">
            <w:pPr>
              <w:spacing w:line="360" w:lineRule="auto"/>
              <w:rPr>
                <w:sz w:val="16"/>
                <w:szCs w:val="16"/>
              </w:rPr>
            </w:pPr>
            <w:r w:rsidRPr="00897657">
              <w:rPr>
                <w:sz w:val="16"/>
                <w:szCs w:val="16"/>
              </w:rPr>
              <w:t>2 weeks</w:t>
            </w:r>
          </w:p>
        </w:tc>
        <w:tc>
          <w:tcPr>
            <w:tcW w:w="440" w:type="pct"/>
          </w:tcPr>
          <w:p w14:paraId="0BFC1B09" w14:textId="77777777" w:rsidR="003A6B4E" w:rsidRPr="00897657" w:rsidRDefault="003A6B4E" w:rsidP="003A6B4E">
            <w:pPr>
              <w:spacing w:line="360" w:lineRule="auto"/>
              <w:rPr>
                <w:sz w:val="16"/>
                <w:szCs w:val="16"/>
              </w:rPr>
            </w:pPr>
            <w:r w:rsidRPr="00897657">
              <w:rPr>
                <w:sz w:val="16"/>
                <w:szCs w:val="16"/>
              </w:rPr>
              <w:t>Event-based</w:t>
            </w:r>
          </w:p>
        </w:tc>
        <w:tc>
          <w:tcPr>
            <w:tcW w:w="371" w:type="pct"/>
          </w:tcPr>
          <w:p w14:paraId="61A5D6F3" w14:textId="77777777" w:rsidR="003A6B4E" w:rsidRPr="00897657" w:rsidRDefault="003A6B4E" w:rsidP="003A6B4E">
            <w:pPr>
              <w:spacing w:line="360" w:lineRule="auto"/>
              <w:rPr>
                <w:sz w:val="16"/>
                <w:szCs w:val="16"/>
              </w:rPr>
            </w:pPr>
            <w:r w:rsidRPr="00897657">
              <w:rPr>
                <w:sz w:val="16"/>
                <w:szCs w:val="16"/>
              </w:rPr>
              <w:t>All day</w:t>
            </w:r>
          </w:p>
        </w:tc>
        <w:tc>
          <w:tcPr>
            <w:tcW w:w="371" w:type="pct"/>
          </w:tcPr>
          <w:p w14:paraId="32340856"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n.r.</w:t>
            </w:r>
            <w:proofErr w:type="spellEnd"/>
          </w:p>
        </w:tc>
      </w:tr>
      <w:tr w:rsidR="003A6B4E" w:rsidRPr="00897657" w14:paraId="5056A7A4" w14:textId="77777777" w:rsidTr="00972199">
        <w:tc>
          <w:tcPr>
            <w:tcW w:w="387" w:type="pct"/>
          </w:tcPr>
          <w:p w14:paraId="1170B15B" w14:textId="5AF560A7"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AuthorYear="1"&gt;&lt;Author&gt;Müller&lt;/Author&gt;&lt;Year&gt;2012&lt;/Year&gt;&lt;RecNum&gt;92&lt;/RecNum&gt;&lt;DisplayText&gt;Müller et al. (2012)&lt;/DisplayText&gt;&lt;record&gt;&lt;rec-number&gt;92&lt;/rec-number&gt;&lt;foreign-keys&gt;&lt;key app="EN" db-id="tpr0vfefzsewwxef5tq552dhwexaxvzetdwf" timestamp="1697725346" guid="c4bf862b-7d41-4f8d-a543-e05cf7e0a81e"&gt;92&lt;/key&gt;&lt;/foreign-keys&gt;&lt;ref-type name="Journal Article"&gt;17&lt;/ref-type&gt;&lt;contributors&gt;&lt;authors&gt;&lt;author&gt;Müller, Astrid&lt;/author&gt;&lt;author&gt;Mitchell, James E.&lt;/author&gt;&lt;author&gt;Crosby, Ross D.&lt;/author&gt;&lt;author&gt;Cao, Li&lt;/author&gt;&lt;author&gt;Johnson, Joshua&lt;/author&gt;&lt;author&gt;Claes, Laurence&lt;/author&gt;&lt;author&gt;de Zwaan, Martina&lt;/author&gt;&lt;/authors&gt;&lt;/contributors&gt;&lt;titles&gt;&lt;title&gt;Mood states preceding and following compulsive buying episodes: an ecological momentary assessment study&lt;/title&gt;&lt;secondary-title&gt;Psychiatry Research&lt;/secondary-title&gt;&lt;/titles&gt;&lt;periodical&gt;&lt;full-title&gt;Psychiatry Research&lt;/full-title&gt;&lt;/periodical&gt;&lt;pages&gt;575-580&lt;/pages&gt;&lt;volume&gt;200&lt;/volume&gt;&lt;number&gt;2&lt;/number&gt;&lt;keywords&gt;&lt;keyword&gt;Compulsive buying&lt;/keyword&gt;&lt;keyword&gt;Ecological momentary assessment&lt;/keyword&gt;&lt;keyword&gt;Affective states&lt;/keyword&gt;&lt;keyword&gt;Stress&lt;/keyword&gt;&lt;keyword&gt;Antecedents&lt;/keyword&gt;&lt;/keywords&gt;&lt;dates&gt;&lt;year&gt;2012&lt;/year&gt;&lt;pub-dates&gt;&lt;date&gt;2012/12/30/&lt;/date&gt;&lt;/pub-dates&gt;&lt;/dates&gt;&lt;isbn&gt;0165-1781&lt;/isbn&gt;&lt;urls&gt;&lt;related-urls&gt;&lt;url&gt;https://www.sciencedirect.com/science/article/pii/S0165178112002004&lt;/url&gt;&lt;/related-urls&gt;&lt;/urls&gt;&lt;electronic-resource-num&gt;10.1016/j.psychres.2012.04.015&lt;/electronic-resource-num&gt;&lt;/record&gt;&lt;/Cite&gt;&lt;/EndNote&gt;</w:instrText>
            </w:r>
            <w:r w:rsidRPr="00897657">
              <w:rPr>
                <w:sz w:val="16"/>
                <w:szCs w:val="16"/>
              </w:rPr>
              <w:fldChar w:fldCharType="separate"/>
            </w:r>
            <w:r w:rsidRPr="00897657">
              <w:rPr>
                <w:noProof/>
                <w:sz w:val="16"/>
                <w:szCs w:val="16"/>
              </w:rPr>
              <w:t>Müller et al. (2012)</w:t>
            </w:r>
            <w:r w:rsidRPr="00897657">
              <w:rPr>
                <w:sz w:val="16"/>
                <w:szCs w:val="16"/>
              </w:rPr>
              <w:fldChar w:fldCharType="end"/>
            </w:r>
          </w:p>
        </w:tc>
        <w:tc>
          <w:tcPr>
            <w:tcW w:w="490" w:type="pct"/>
          </w:tcPr>
          <w:p w14:paraId="2B50B704" w14:textId="77777777" w:rsidR="003A6B4E" w:rsidRPr="00897657" w:rsidRDefault="003A6B4E" w:rsidP="003A6B4E">
            <w:pPr>
              <w:spacing w:line="360" w:lineRule="auto"/>
              <w:rPr>
                <w:sz w:val="16"/>
                <w:szCs w:val="16"/>
              </w:rPr>
            </w:pPr>
            <w:r w:rsidRPr="00897657">
              <w:rPr>
                <w:sz w:val="16"/>
                <w:szCs w:val="16"/>
              </w:rPr>
              <w:t>Buying/shopping</w:t>
            </w:r>
          </w:p>
        </w:tc>
        <w:tc>
          <w:tcPr>
            <w:tcW w:w="351" w:type="pct"/>
          </w:tcPr>
          <w:p w14:paraId="5289EED1" w14:textId="77777777" w:rsidR="003A6B4E" w:rsidRPr="00897657" w:rsidRDefault="003A6B4E" w:rsidP="003A6B4E">
            <w:pPr>
              <w:spacing w:line="360" w:lineRule="auto"/>
              <w:rPr>
                <w:sz w:val="16"/>
                <w:szCs w:val="16"/>
              </w:rPr>
            </w:pPr>
            <w:r w:rsidRPr="00897657">
              <w:rPr>
                <w:sz w:val="16"/>
                <w:szCs w:val="16"/>
              </w:rPr>
              <w:t>25</w:t>
            </w:r>
          </w:p>
        </w:tc>
        <w:tc>
          <w:tcPr>
            <w:tcW w:w="369" w:type="pct"/>
          </w:tcPr>
          <w:p w14:paraId="109BA404" w14:textId="77777777" w:rsidR="003A6B4E" w:rsidRPr="00897657" w:rsidRDefault="003A6B4E" w:rsidP="003A6B4E">
            <w:pPr>
              <w:spacing w:line="360" w:lineRule="auto"/>
              <w:rPr>
                <w:sz w:val="16"/>
                <w:szCs w:val="16"/>
              </w:rPr>
            </w:pPr>
            <w:r w:rsidRPr="00897657">
              <w:rPr>
                <w:sz w:val="16"/>
                <w:szCs w:val="16"/>
              </w:rPr>
              <w:t>M = 39.7 (22-62), SD = 12.3</w:t>
            </w:r>
          </w:p>
        </w:tc>
        <w:tc>
          <w:tcPr>
            <w:tcW w:w="369" w:type="pct"/>
          </w:tcPr>
          <w:p w14:paraId="3DEFE9FF" w14:textId="77777777" w:rsidR="003A6B4E" w:rsidRPr="00897657" w:rsidRDefault="003A6B4E" w:rsidP="003A6B4E">
            <w:pPr>
              <w:spacing w:line="360" w:lineRule="auto"/>
              <w:rPr>
                <w:sz w:val="16"/>
                <w:szCs w:val="16"/>
              </w:rPr>
            </w:pPr>
            <w:r w:rsidRPr="00897657">
              <w:rPr>
                <w:sz w:val="16"/>
                <w:szCs w:val="16"/>
              </w:rPr>
              <w:t>m = 8%</w:t>
            </w:r>
          </w:p>
        </w:tc>
        <w:tc>
          <w:tcPr>
            <w:tcW w:w="402" w:type="pct"/>
          </w:tcPr>
          <w:p w14:paraId="37F0AC7C" w14:textId="77777777" w:rsidR="003A6B4E" w:rsidRPr="00897657" w:rsidRDefault="003A6B4E" w:rsidP="003A6B4E">
            <w:pPr>
              <w:spacing w:line="360" w:lineRule="auto"/>
              <w:rPr>
                <w:sz w:val="16"/>
                <w:szCs w:val="16"/>
              </w:rPr>
            </w:pPr>
            <w:r w:rsidRPr="00897657">
              <w:rPr>
                <w:sz w:val="16"/>
                <w:szCs w:val="16"/>
              </w:rPr>
              <w:t>Pathological use  (CBS cut-off score + CBS criteria McElroy et al. (1994))</w:t>
            </w:r>
          </w:p>
        </w:tc>
        <w:tc>
          <w:tcPr>
            <w:tcW w:w="549" w:type="pct"/>
          </w:tcPr>
          <w:p w14:paraId="2715EA83" w14:textId="77777777" w:rsidR="003A6B4E" w:rsidRPr="00897657" w:rsidRDefault="003A6B4E" w:rsidP="003A6B4E">
            <w:pPr>
              <w:spacing w:line="360" w:lineRule="auto"/>
              <w:rPr>
                <w:sz w:val="16"/>
                <w:szCs w:val="16"/>
              </w:rPr>
            </w:pPr>
            <w:r w:rsidRPr="00897657">
              <w:rPr>
                <w:sz w:val="16"/>
                <w:szCs w:val="16"/>
              </w:rPr>
              <w:t>PDA device</w:t>
            </w:r>
          </w:p>
        </w:tc>
        <w:tc>
          <w:tcPr>
            <w:tcW w:w="521" w:type="pct"/>
          </w:tcPr>
          <w:p w14:paraId="0ED278C9" w14:textId="77777777" w:rsidR="003A6B4E" w:rsidRPr="00897657" w:rsidRDefault="003A6B4E" w:rsidP="003A6B4E">
            <w:pPr>
              <w:spacing w:line="360" w:lineRule="auto"/>
              <w:rPr>
                <w:sz w:val="16"/>
                <w:szCs w:val="16"/>
              </w:rPr>
            </w:pPr>
            <w:r w:rsidRPr="00897657">
              <w:rPr>
                <w:sz w:val="16"/>
                <w:szCs w:val="16"/>
              </w:rPr>
              <w:t>Notification-initiated (semi-randomly) + event-based (buying/shopping) + end-of-day assessment</w:t>
            </w:r>
          </w:p>
        </w:tc>
        <w:tc>
          <w:tcPr>
            <w:tcW w:w="381" w:type="pct"/>
          </w:tcPr>
          <w:p w14:paraId="3B707EA7" w14:textId="77777777" w:rsidR="003A6B4E" w:rsidRPr="00897657" w:rsidRDefault="003A6B4E" w:rsidP="003A6B4E">
            <w:pPr>
              <w:spacing w:line="360" w:lineRule="auto"/>
              <w:rPr>
                <w:sz w:val="16"/>
                <w:szCs w:val="16"/>
              </w:rPr>
            </w:pPr>
            <w:r w:rsidRPr="00897657">
              <w:rPr>
                <w:sz w:val="16"/>
                <w:szCs w:val="16"/>
              </w:rPr>
              <w:t>2 weeks</w:t>
            </w:r>
          </w:p>
        </w:tc>
        <w:tc>
          <w:tcPr>
            <w:tcW w:w="440" w:type="pct"/>
          </w:tcPr>
          <w:p w14:paraId="65B79905" w14:textId="77777777" w:rsidR="003A6B4E" w:rsidRPr="00897657" w:rsidRDefault="003A6B4E" w:rsidP="003A6B4E">
            <w:pPr>
              <w:spacing w:line="360" w:lineRule="auto"/>
              <w:rPr>
                <w:sz w:val="16"/>
                <w:szCs w:val="16"/>
              </w:rPr>
            </w:pPr>
            <w:r w:rsidRPr="00897657">
              <w:rPr>
                <w:sz w:val="16"/>
                <w:szCs w:val="16"/>
              </w:rPr>
              <w:t>4/day (3 random + end-of-day)</w:t>
            </w:r>
          </w:p>
        </w:tc>
        <w:tc>
          <w:tcPr>
            <w:tcW w:w="371" w:type="pct"/>
          </w:tcPr>
          <w:p w14:paraId="4F76322D" w14:textId="77777777" w:rsidR="003A6B4E" w:rsidRPr="00897657" w:rsidRDefault="003A6B4E" w:rsidP="003A6B4E">
            <w:pPr>
              <w:spacing w:line="360" w:lineRule="auto"/>
              <w:rPr>
                <w:sz w:val="16"/>
                <w:szCs w:val="16"/>
              </w:rPr>
            </w:pPr>
            <w:r w:rsidRPr="00897657">
              <w:rPr>
                <w:sz w:val="16"/>
                <w:szCs w:val="16"/>
              </w:rPr>
              <w:t>8:00 am - 10:00 pm</w:t>
            </w:r>
          </w:p>
        </w:tc>
        <w:tc>
          <w:tcPr>
            <w:tcW w:w="371" w:type="pct"/>
          </w:tcPr>
          <w:p w14:paraId="046FCEA1"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87.8%</w:t>
            </w:r>
          </w:p>
        </w:tc>
      </w:tr>
      <w:tr w:rsidR="003A6B4E" w:rsidRPr="00897657" w14:paraId="1B7D397D" w14:textId="77777777" w:rsidTr="00972199">
        <w:tc>
          <w:tcPr>
            <w:tcW w:w="387" w:type="pct"/>
          </w:tcPr>
          <w:p w14:paraId="276A1E6A" w14:textId="2FEDC39E"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AuthorYear="1"&gt;&lt;Author&gt;Park&lt;/Author&gt;&lt;Year&gt;2022&lt;/Year&gt;&lt;RecNum&gt;110&lt;/RecNum&gt;&lt;DisplayText&gt;Park et al. (2022)&lt;/DisplayText&gt;&lt;record&gt;&lt;rec-number&gt;110&lt;/rec-number&gt;&lt;foreign-keys&gt;&lt;key app="EN" db-id="tpr0vfefzsewwxef5tq552dhwexaxvzetdwf" timestamp="1698920752" guid="aa44d985-2f10-4159-ac05-11754f4f4acd"&gt;110&lt;/key&gt;&lt;/foreign-keys&gt;&lt;ref-type name="Journal Article"&gt;17&lt;/ref-type&gt;&lt;contributors&gt;&lt;authors&gt;&lt;author&gt;Park, Lora&lt;/author&gt;&lt;author&gt;Ward, Deborah E.&lt;/author&gt;&lt;author&gt;Naragon-Gainey, Kristin&lt;/author&gt;&lt;author&gt;Fujita, Kentaro&lt;/author&gt;&lt;author&gt;Koefler, Nicole&lt;/author&gt;&lt;/authors&gt;&lt;/contributors&gt;&lt;titles&gt;&lt;title&gt;I’m still spending: Financial contingency of self-worth predicts financial motivational conflict and compulsive buying&lt;/title&gt;&lt;secondary-title&gt;Personality and Social Psychology Bulletin&lt;/secondary-title&gt;&lt;/titles&gt;&lt;periodical&gt;&lt;full-title&gt;Personality and Social Psychology Bulletin&lt;/full-title&gt;&lt;/periodical&gt;&lt;pages&gt;232-252&lt;/pages&gt;&lt;volume&gt;50&lt;/volume&gt;&lt;number&gt;2&lt;/number&gt;&lt;keywords&gt;&lt;keyword&gt;contingent self-worth,compulsive buying,motivational conflict,distress&lt;/keyword&gt;&lt;/keywords&gt;&lt;dates&gt;&lt;year&gt;2022&lt;/year&gt;&lt;/dates&gt;&lt;accession-num&gt;36218360&lt;/accession-num&gt;&lt;urls&gt;&lt;related-urls&gt;&lt;url&gt;https://journals.sagepub.com/doi/abs/10.1177/01461672221119356&lt;/url&gt;&lt;/related-urls&gt;&lt;/urls&gt;&lt;electronic-resource-num&gt;10.1177/01461672221119356&lt;/electronic-resource-num&gt;&lt;/record&gt;&lt;/Cite&gt;&lt;/EndNote&gt;</w:instrText>
            </w:r>
            <w:r w:rsidRPr="00897657">
              <w:rPr>
                <w:sz w:val="16"/>
                <w:szCs w:val="16"/>
              </w:rPr>
              <w:fldChar w:fldCharType="separate"/>
            </w:r>
            <w:r w:rsidRPr="00897657">
              <w:rPr>
                <w:noProof/>
                <w:sz w:val="16"/>
                <w:szCs w:val="16"/>
              </w:rPr>
              <w:t>Park et al. (2022)</w:t>
            </w:r>
            <w:r w:rsidRPr="00897657">
              <w:rPr>
                <w:sz w:val="16"/>
                <w:szCs w:val="16"/>
              </w:rPr>
              <w:fldChar w:fldCharType="end"/>
            </w:r>
          </w:p>
        </w:tc>
        <w:tc>
          <w:tcPr>
            <w:tcW w:w="490" w:type="pct"/>
          </w:tcPr>
          <w:p w14:paraId="2D1D8833" w14:textId="77777777" w:rsidR="003A6B4E" w:rsidRPr="00897657" w:rsidRDefault="003A6B4E" w:rsidP="003A6B4E">
            <w:pPr>
              <w:spacing w:line="360" w:lineRule="auto"/>
              <w:rPr>
                <w:sz w:val="16"/>
                <w:szCs w:val="16"/>
              </w:rPr>
            </w:pPr>
            <w:r w:rsidRPr="00897657">
              <w:rPr>
                <w:sz w:val="16"/>
                <w:szCs w:val="16"/>
              </w:rPr>
              <w:t>Buying/shopping</w:t>
            </w:r>
          </w:p>
        </w:tc>
        <w:tc>
          <w:tcPr>
            <w:tcW w:w="351" w:type="pct"/>
          </w:tcPr>
          <w:p w14:paraId="60FECF23" w14:textId="77777777" w:rsidR="003A6B4E" w:rsidRPr="00897657" w:rsidRDefault="003A6B4E" w:rsidP="003A6B4E">
            <w:pPr>
              <w:spacing w:line="360" w:lineRule="auto"/>
              <w:rPr>
                <w:sz w:val="16"/>
                <w:szCs w:val="16"/>
              </w:rPr>
            </w:pPr>
            <w:r w:rsidRPr="00897657">
              <w:rPr>
                <w:sz w:val="16"/>
                <w:szCs w:val="16"/>
              </w:rPr>
              <w:t>243</w:t>
            </w:r>
          </w:p>
        </w:tc>
        <w:tc>
          <w:tcPr>
            <w:tcW w:w="369" w:type="pct"/>
          </w:tcPr>
          <w:p w14:paraId="2A5D5DEA" w14:textId="77777777" w:rsidR="003A6B4E" w:rsidRPr="00897657" w:rsidRDefault="003A6B4E" w:rsidP="003A6B4E">
            <w:pPr>
              <w:spacing w:line="360" w:lineRule="auto"/>
              <w:rPr>
                <w:sz w:val="16"/>
                <w:szCs w:val="16"/>
              </w:rPr>
            </w:pPr>
            <w:r w:rsidRPr="00897657">
              <w:rPr>
                <w:sz w:val="16"/>
                <w:szCs w:val="16"/>
              </w:rPr>
              <w:t>M = 55.82, SD = 16.3</w:t>
            </w:r>
          </w:p>
        </w:tc>
        <w:tc>
          <w:tcPr>
            <w:tcW w:w="369" w:type="pct"/>
          </w:tcPr>
          <w:p w14:paraId="5AE89892" w14:textId="77777777" w:rsidR="003A6B4E" w:rsidRPr="00897657" w:rsidRDefault="003A6B4E" w:rsidP="003A6B4E">
            <w:pPr>
              <w:spacing w:line="360" w:lineRule="auto"/>
              <w:rPr>
                <w:sz w:val="16"/>
                <w:szCs w:val="16"/>
              </w:rPr>
            </w:pPr>
            <w:r w:rsidRPr="00897657">
              <w:rPr>
                <w:sz w:val="16"/>
                <w:szCs w:val="16"/>
              </w:rPr>
              <w:t>m = 29%, d = 1%</w:t>
            </w:r>
          </w:p>
        </w:tc>
        <w:tc>
          <w:tcPr>
            <w:tcW w:w="402" w:type="pct"/>
          </w:tcPr>
          <w:p w14:paraId="28320C95"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Pr>
          <w:p w14:paraId="2319670E" w14:textId="77777777" w:rsidR="003A6B4E" w:rsidRPr="00897657" w:rsidRDefault="003A6B4E" w:rsidP="003A6B4E">
            <w:pPr>
              <w:spacing w:line="360" w:lineRule="auto"/>
              <w:rPr>
                <w:sz w:val="16"/>
                <w:szCs w:val="16"/>
              </w:rPr>
            </w:pPr>
            <w:r w:rsidRPr="00897657">
              <w:rPr>
                <w:sz w:val="16"/>
                <w:szCs w:val="16"/>
              </w:rPr>
              <w:t>Online-survey (notification via email)</w:t>
            </w:r>
          </w:p>
        </w:tc>
        <w:tc>
          <w:tcPr>
            <w:tcW w:w="521" w:type="pct"/>
          </w:tcPr>
          <w:p w14:paraId="20933D09" w14:textId="77777777" w:rsidR="003A6B4E" w:rsidRPr="00897657" w:rsidRDefault="003A6B4E" w:rsidP="003A6B4E">
            <w:pPr>
              <w:spacing w:line="360" w:lineRule="auto"/>
              <w:rPr>
                <w:sz w:val="16"/>
                <w:szCs w:val="16"/>
              </w:rPr>
            </w:pPr>
            <w:r w:rsidRPr="00897657">
              <w:rPr>
                <w:sz w:val="16"/>
                <w:szCs w:val="16"/>
              </w:rPr>
              <w:t>Notification-initiated</w:t>
            </w:r>
          </w:p>
        </w:tc>
        <w:tc>
          <w:tcPr>
            <w:tcW w:w="381" w:type="pct"/>
          </w:tcPr>
          <w:p w14:paraId="4B99378B" w14:textId="77777777" w:rsidR="003A6B4E" w:rsidRPr="00897657" w:rsidRDefault="003A6B4E" w:rsidP="003A6B4E">
            <w:pPr>
              <w:spacing w:line="360" w:lineRule="auto"/>
              <w:rPr>
                <w:sz w:val="16"/>
                <w:szCs w:val="16"/>
              </w:rPr>
            </w:pPr>
            <w:r w:rsidRPr="00897657">
              <w:rPr>
                <w:sz w:val="16"/>
                <w:szCs w:val="16"/>
              </w:rPr>
              <w:t>5 weeks</w:t>
            </w:r>
          </w:p>
        </w:tc>
        <w:tc>
          <w:tcPr>
            <w:tcW w:w="440" w:type="pct"/>
          </w:tcPr>
          <w:p w14:paraId="4FF4AEF4" w14:textId="77777777" w:rsidR="003A6B4E" w:rsidRPr="00897657" w:rsidRDefault="003A6B4E" w:rsidP="003A6B4E">
            <w:pPr>
              <w:spacing w:line="360" w:lineRule="auto"/>
              <w:rPr>
                <w:sz w:val="16"/>
                <w:szCs w:val="16"/>
              </w:rPr>
            </w:pPr>
            <w:r w:rsidRPr="00897657">
              <w:rPr>
                <w:sz w:val="16"/>
                <w:szCs w:val="16"/>
              </w:rPr>
              <w:t>1/week</w:t>
            </w:r>
          </w:p>
        </w:tc>
        <w:tc>
          <w:tcPr>
            <w:tcW w:w="371" w:type="pct"/>
          </w:tcPr>
          <w:p w14:paraId="78E8B036"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Pr>
          <w:p w14:paraId="11BD0533"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145559D5" w14:textId="77777777" w:rsidTr="00972199">
        <w:trPr>
          <w:trHeight w:val="2558"/>
        </w:trPr>
        <w:tc>
          <w:tcPr>
            <w:tcW w:w="387" w:type="pct"/>
            <w:tcBorders>
              <w:bottom w:val="single" w:sz="4" w:space="0" w:color="auto"/>
            </w:tcBorders>
          </w:tcPr>
          <w:p w14:paraId="2E134096" w14:textId="79D79FE4"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AuthorYear="1"&gt;&lt;Author&gt;Pearson&lt;/Author&gt;&lt;Year&gt;2023&lt;/Year&gt;&lt;RecNum&gt;95&lt;/RecNum&gt;&lt;DisplayText&gt;Pearson et al. (2023)&lt;/DisplayText&gt;&lt;record&gt;&lt;rec-number&gt;95&lt;/rec-number&gt;&lt;foreign-keys&gt;&lt;key app="EN" db-id="tpr0vfefzsewwxef5tq552dhwexaxvzetdwf" timestamp="1697726230" guid="be6eca14-86b7-49fd-b803-dc6ef834cfa0"&gt;95&lt;/key&gt;&lt;/foreign-keys&gt;&lt;ref-type name="Journal Article"&gt;17&lt;/ref-type&gt;&lt;contributors&gt;&lt;authors&gt;&lt;author&gt;Pearson, Andrew D.&lt;/author&gt;&lt;author&gt;Young, Chelsie M.&lt;/author&gt;&lt;author&gt;Shank, Faith&lt;/author&gt;&lt;author&gt;Neighbors, Clayton&lt;/author&gt;&lt;/authors&gt;&lt;/contributors&gt;&lt;titles&gt;&lt;title&gt;Flow mediates the relationship between problematic smartphone use and satisfaction with life among college students&lt;/title&gt;&lt;secondary-title&gt;Journal of American College Health&lt;/secondary-title&gt;&lt;/titles&gt;&lt;periodical&gt;&lt;full-title&gt;Journal of American College Health&lt;/full-title&gt;&lt;/periodical&gt;&lt;pages&gt;1018-1026&lt;/pages&gt;&lt;volume&gt;71&lt;/volume&gt;&lt;number&gt;4&lt;/number&gt;&lt;dates&gt;&lt;year&gt;2023&lt;/year&gt;&lt;pub-dates&gt;&lt;date&gt;2023/05/04&lt;/date&gt;&lt;/pub-dates&gt;&lt;/dates&gt;&lt;publisher&gt;Taylor &amp;amp; Francis&lt;/publisher&gt;&lt;isbn&gt;0744-8481&lt;/isbn&gt;&lt;urls&gt;&lt;related-urls&gt;&lt;url&gt;https://doi.org/10.1080/07448481.2021.1910274&lt;/url&gt;&lt;/related-urls&gt;&lt;/urls&gt;&lt;electronic-resource-num&gt;10.1080/07448481.2021.1910274&lt;/electronic-resource-num&gt;&lt;/record&gt;&lt;/Cite&gt;&lt;/EndNote&gt;</w:instrText>
            </w:r>
            <w:r w:rsidRPr="00897657">
              <w:rPr>
                <w:sz w:val="16"/>
                <w:szCs w:val="16"/>
              </w:rPr>
              <w:fldChar w:fldCharType="separate"/>
            </w:r>
            <w:r w:rsidRPr="00897657">
              <w:rPr>
                <w:noProof/>
                <w:sz w:val="16"/>
                <w:szCs w:val="16"/>
              </w:rPr>
              <w:t>Pearson et al. (2023)</w:t>
            </w:r>
            <w:r w:rsidRPr="00897657">
              <w:rPr>
                <w:sz w:val="16"/>
                <w:szCs w:val="16"/>
              </w:rPr>
              <w:fldChar w:fldCharType="end"/>
            </w:r>
          </w:p>
        </w:tc>
        <w:tc>
          <w:tcPr>
            <w:tcW w:w="490" w:type="pct"/>
            <w:tcBorders>
              <w:bottom w:val="single" w:sz="4" w:space="0" w:color="auto"/>
            </w:tcBorders>
          </w:tcPr>
          <w:p w14:paraId="33A17B9B"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Borders>
              <w:bottom w:val="single" w:sz="4" w:space="0" w:color="auto"/>
            </w:tcBorders>
          </w:tcPr>
          <w:p w14:paraId="550FBD3A" w14:textId="77777777" w:rsidR="003A6B4E" w:rsidRPr="00897657" w:rsidRDefault="003A6B4E" w:rsidP="003A6B4E">
            <w:pPr>
              <w:spacing w:line="360" w:lineRule="auto"/>
              <w:rPr>
                <w:sz w:val="16"/>
                <w:szCs w:val="16"/>
              </w:rPr>
            </w:pPr>
            <w:r w:rsidRPr="00897657">
              <w:rPr>
                <w:sz w:val="16"/>
                <w:szCs w:val="16"/>
              </w:rPr>
              <w:t>188</w:t>
            </w:r>
          </w:p>
        </w:tc>
        <w:tc>
          <w:tcPr>
            <w:tcW w:w="369" w:type="pct"/>
            <w:tcBorders>
              <w:bottom w:val="single" w:sz="4" w:space="0" w:color="auto"/>
            </w:tcBorders>
          </w:tcPr>
          <w:p w14:paraId="57DB44B1" w14:textId="77777777" w:rsidR="003A6B4E" w:rsidRPr="00897657" w:rsidRDefault="003A6B4E" w:rsidP="003A6B4E">
            <w:pPr>
              <w:spacing w:line="360" w:lineRule="auto"/>
              <w:rPr>
                <w:sz w:val="16"/>
                <w:szCs w:val="16"/>
              </w:rPr>
            </w:pPr>
            <w:r w:rsidRPr="00897657">
              <w:rPr>
                <w:sz w:val="16"/>
                <w:szCs w:val="16"/>
              </w:rPr>
              <w:t>M = 22.38 (18-45), SD = 4.72</w:t>
            </w:r>
          </w:p>
        </w:tc>
        <w:tc>
          <w:tcPr>
            <w:tcW w:w="369" w:type="pct"/>
            <w:tcBorders>
              <w:bottom w:val="single" w:sz="4" w:space="0" w:color="auto"/>
            </w:tcBorders>
          </w:tcPr>
          <w:p w14:paraId="11E7265A" w14:textId="77777777" w:rsidR="003A6B4E" w:rsidRPr="00897657" w:rsidRDefault="003A6B4E" w:rsidP="003A6B4E">
            <w:pPr>
              <w:spacing w:line="360" w:lineRule="auto"/>
              <w:rPr>
                <w:sz w:val="16"/>
                <w:szCs w:val="16"/>
              </w:rPr>
            </w:pPr>
            <w:r w:rsidRPr="00897657">
              <w:rPr>
                <w:sz w:val="16"/>
                <w:szCs w:val="16"/>
              </w:rPr>
              <w:t>m = 24.4%</w:t>
            </w:r>
          </w:p>
        </w:tc>
        <w:tc>
          <w:tcPr>
            <w:tcW w:w="402" w:type="pct"/>
            <w:tcBorders>
              <w:bottom w:val="single" w:sz="4" w:space="0" w:color="auto"/>
            </w:tcBorders>
          </w:tcPr>
          <w:p w14:paraId="6BB6FB52"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Borders>
              <w:bottom w:val="single" w:sz="4" w:space="0" w:color="auto"/>
            </w:tcBorders>
          </w:tcPr>
          <w:p w14:paraId="65D47492" w14:textId="77777777" w:rsidR="003A6B4E" w:rsidRPr="00897657" w:rsidRDefault="003A6B4E" w:rsidP="003A6B4E">
            <w:pPr>
              <w:spacing w:line="360" w:lineRule="auto"/>
              <w:rPr>
                <w:sz w:val="16"/>
                <w:szCs w:val="16"/>
              </w:rPr>
            </w:pPr>
            <w:r w:rsidRPr="00897657">
              <w:rPr>
                <w:sz w:val="16"/>
                <w:szCs w:val="16"/>
              </w:rPr>
              <w:t>Online-survey (notification via email)</w:t>
            </w:r>
          </w:p>
        </w:tc>
        <w:tc>
          <w:tcPr>
            <w:tcW w:w="521" w:type="pct"/>
            <w:tcBorders>
              <w:bottom w:val="single" w:sz="4" w:space="0" w:color="auto"/>
            </w:tcBorders>
          </w:tcPr>
          <w:p w14:paraId="2288E194" w14:textId="77777777" w:rsidR="003A6B4E" w:rsidRPr="00897657" w:rsidRDefault="003A6B4E" w:rsidP="003A6B4E">
            <w:pPr>
              <w:spacing w:line="360" w:lineRule="auto"/>
              <w:rPr>
                <w:sz w:val="16"/>
                <w:szCs w:val="16"/>
              </w:rPr>
            </w:pPr>
            <w:r w:rsidRPr="00897657">
              <w:rPr>
                <w:sz w:val="16"/>
                <w:szCs w:val="16"/>
              </w:rPr>
              <w:t>Notification-initiated (semi-randomly)</w:t>
            </w:r>
          </w:p>
        </w:tc>
        <w:tc>
          <w:tcPr>
            <w:tcW w:w="381" w:type="pct"/>
            <w:tcBorders>
              <w:bottom w:val="single" w:sz="4" w:space="0" w:color="auto"/>
            </w:tcBorders>
          </w:tcPr>
          <w:p w14:paraId="7842AAC0" w14:textId="77777777" w:rsidR="003A6B4E" w:rsidRPr="00897657" w:rsidRDefault="003A6B4E" w:rsidP="003A6B4E">
            <w:pPr>
              <w:spacing w:line="360" w:lineRule="auto"/>
              <w:rPr>
                <w:sz w:val="16"/>
                <w:szCs w:val="16"/>
              </w:rPr>
            </w:pPr>
            <w:r w:rsidRPr="00897657">
              <w:rPr>
                <w:sz w:val="16"/>
                <w:szCs w:val="16"/>
              </w:rPr>
              <w:t>1 week</w:t>
            </w:r>
          </w:p>
        </w:tc>
        <w:tc>
          <w:tcPr>
            <w:tcW w:w="440" w:type="pct"/>
            <w:tcBorders>
              <w:bottom w:val="single" w:sz="4" w:space="0" w:color="auto"/>
            </w:tcBorders>
          </w:tcPr>
          <w:p w14:paraId="309D8C99" w14:textId="77777777" w:rsidR="003A6B4E" w:rsidRPr="00897657" w:rsidRDefault="003A6B4E" w:rsidP="003A6B4E">
            <w:pPr>
              <w:spacing w:line="360" w:lineRule="auto"/>
              <w:rPr>
                <w:sz w:val="16"/>
                <w:szCs w:val="16"/>
              </w:rPr>
            </w:pPr>
            <w:r w:rsidRPr="00897657">
              <w:rPr>
                <w:sz w:val="16"/>
                <w:szCs w:val="16"/>
              </w:rPr>
              <w:t>5/day</w:t>
            </w:r>
          </w:p>
        </w:tc>
        <w:tc>
          <w:tcPr>
            <w:tcW w:w="371" w:type="pct"/>
            <w:tcBorders>
              <w:bottom w:val="single" w:sz="4" w:space="0" w:color="auto"/>
            </w:tcBorders>
          </w:tcPr>
          <w:p w14:paraId="2727A55F" w14:textId="77777777" w:rsidR="003A6B4E" w:rsidRPr="00897657" w:rsidRDefault="003A6B4E" w:rsidP="003A6B4E">
            <w:pPr>
              <w:spacing w:line="360" w:lineRule="auto"/>
              <w:rPr>
                <w:sz w:val="16"/>
                <w:szCs w:val="16"/>
              </w:rPr>
            </w:pPr>
            <w:r w:rsidRPr="00897657">
              <w:rPr>
                <w:sz w:val="16"/>
                <w:szCs w:val="16"/>
              </w:rPr>
              <w:t>9:00 am - 9:00 pm</w:t>
            </w:r>
          </w:p>
        </w:tc>
        <w:tc>
          <w:tcPr>
            <w:tcW w:w="371" w:type="pct"/>
            <w:tcBorders>
              <w:bottom w:val="single" w:sz="4" w:space="0" w:color="auto"/>
            </w:tcBorders>
          </w:tcPr>
          <w:p w14:paraId="36FFF48B"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74.17%</w:t>
            </w:r>
          </w:p>
        </w:tc>
      </w:tr>
      <w:tr w:rsidR="003A6B4E" w:rsidRPr="00897657" w14:paraId="6118C059" w14:textId="77777777" w:rsidTr="00972199">
        <w:trPr>
          <w:trHeight w:val="708"/>
        </w:trPr>
        <w:tc>
          <w:tcPr>
            <w:tcW w:w="387" w:type="pct"/>
            <w:tcBorders>
              <w:top w:val="single" w:sz="4" w:space="0" w:color="auto"/>
              <w:bottom w:val="single" w:sz="4" w:space="0" w:color="auto"/>
            </w:tcBorders>
          </w:tcPr>
          <w:p w14:paraId="2963F1FC" w14:textId="77777777"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7A470D76" w14:textId="77777777"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12DC5B8F" w14:textId="77777777"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2AB141CF" w14:textId="77777777"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6D367943" w14:textId="77777777"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5DD70217" w14:textId="7777777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1C7804D9" w14:textId="77777777"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435EC02A" w14:textId="77777777"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24FEE21A" w14:textId="77777777"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6134C6ED" w14:textId="77777777"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40C056E0" w14:textId="77777777"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2DD1B4FB" w14:textId="77777777"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799D96AC" w14:textId="77777777" w:rsidTr="00972199">
        <w:tc>
          <w:tcPr>
            <w:tcW w:w="387" w:type="pct"/>
            <w:tcBorders>
              <w:top w:val="single" w:sz="4" w:space="0" w:color="auto"/>
            </w:tcBorders>
          </w:tcPr>
          <w:p w14:paraId="0D97F4E5" w14:textId="3B186C7C"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AuthorYear="1"&gt;&lt;Author&gt;Quilty&lt;/Author&gt;&lt;Year&gt;2017&lt;/Year&gt;&lt;RecNum&gt;107&lt;/RecNum&gt;&lt;DisplayText&gt;Quilty et al. (2017)&lt;/DisplayText&gt;&lt;record&gt;&lt;rec-number&gt;107&lt;/rec-number&gt;&lt;foreign-keys&gt;&lt;key app="EN" db-id="tpr0vfefzsewwxef5tq552dhwexaxvzetdwf" timestamp="1698061604" guid="7ee53618-67a1-4c8d-97d3-170e90199de2"&gt;107&lt;/key&gt;&lt;/foreign-keys&gt;&lt;ref-type name="Journal Article"&gt;17&lt;/ref-type&gt;&lt;contributors&gt;&lt;authors&gt;&lt;author&gt;Quilty, Lena C.&lt;/author&gt;&lt;author&gt;Watson, Chris&lt;/author&gt;&lt;author&gt;Toneatto, Tony&lt;/author&gt;&lt;author&gt;Bagby, R. Michael&lt;/author&gt;&lt;/authors&gt;&lt;/contributors&gt;&lt;titles&gt;&lt;title&gt;A prospective investigation of affect, the desire to gamble, gambling motivations and gambling behavior in the mood disorders&lt;/title&gt;&lt;secondary-title&gt;Journal of Gambling Studies&lt;/secondary-title&gt;&lt;/titles&gt;&lt;periodical&gt;&lt;full-title&gt;Journal of Gambling Studies&lt;/full-title&gt;&lt;/periodical&gt;&lt;pages&gt;115-129&lt;/pages&gt;&lt;volume&gt;33&lt;/volume&gt;&lt;number&gt;1&lt;/number&gt;&lt;dates&gt;&lt;year&gt;2017&lt;/year&gt;&lt;/dates&gt;&lt;publisher&gt;Springer Science and Business Media LLC&lt;/publisher&gt;&lt;isbn&gt;1573-3602&lt;/isbn&gt;&lt;urls&gt;&lt;related-urls&gt;&lt;url&gt;https://dx.doi.org/10.1007/s10899-016-9616-8&lt;/url&gt;&lt;/related-urls&gt;&lt;/urls&gt;&lt;electronic-resource-num&gt;10.1007/s10899-016-9616-8&lt;/electronic-resource-num&gt;&lt;/record&gt;&lt;/Cite&gt;&lt;/EndNote&gt;</w:instrText>
            </w:r>
            <w:r w:rsidRPr="00897657">
              <w:rPr>
                <w:sz w:val="16"/>
                <w:szCs w:val="16"/>
              </w:rPr>
              <w:fldChar w:fldCharType="separate"/>
            </w:r>
            <w:r w:rsidRPr="00897657">
              <w:rPr>
                <w:noProof/>
                <w:sz w:val="16"/>
                <w:szCs w:val="16"/>
              </w:rPr>
              <w:t>Quilty et al. (2017)</w:t>
            </w:r>
            <w:r w:rsidRPr="00897657">
              <w:rPr>
                <w:sz w:val="16"/>
                <w:szCs w:val="16"/>
              </w:rPr>
              <w:fldChar w:fldCharType="end"/>
            </w:r>
          </w:p>
        </w:tc>
        <w:tc>
          <w:tcPr>
            <w:tcW w:w="490" w:type="pct"/>
            <w:tcBorders>
              <w:top w:val="single" w:sz="4" w:space="0" w:color="auto"/>
            </w:tcBorders>
          </w:tcPr>
          <w:p w14:paraId="199AB183"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top w:val="single" w:sz="4" w:space="0" w:color="auto"/>
            </w:tcBorders>
          </w:tcPr>
          <w:p w14:paraId="5E98AA88" w14:textId="77777777" w:rsidR="003A6B4E" w:rsidRPr="00897657" w:rsidRDefault="003A6B4E" w:rsidP="003A6B4E">
            <w:pPr>
              <w:spacing w:line="360" w:lineRule="auto"/>
              <w:rPr>
                <w:sz w:val="16"/>
                <w:szCs w:val="16"/>
              </w:rPr>
            </w:pPr>
            <w:r w:rsidRPr="00897657">
              <w:rPr>
                <w:sz w:val="16"/>
                <w:szCs w:val="16"/>
              </w:rPr>
              <w:t>30</w:t>
            </w:r>
          </w:p>
        </w:tc>
        <w:tc>
          <w:tcPr>
            <w:tcW w:w="369" w:type="pct"/>
            <w:tcBorders>
              <w:top w:val="single" w:sz="4" w:space="0" w:color="auto"/>
            </w:tcBorders>
          </w:tcPr>
          <w:p w14:paraId="21D3093C" w14:textId="77777777" w:rsidR="003A6B4E" w:rsidRPr="00897657" w:rsidRDefault="003A6B4E" w:rsidP="003A6B4E">
            <w:pPr>
              <w:spacing w:line="360" w:lineRule="auto"/>
              <w:rPr>
                <w:sz w:val="16"/>
                <w:szCs w:val="16"/>
              </w:rPr>
            </w:pPr>
            <w:r w:rsidRPr="00897657">
              <w:rPr>
                <w:sz w:val="16"/>
                <w:szCs w:val="16"/>
              </w:rPr>
              <w:t>Depression group: M = 43.67, SD = 12.52</w:t>
            </w:r>
          </w:p>
          <w:p w14:paraId="381616DE" w14:textId="77777777" w:rsidR="003A6B4E" w:rsidRPr="00897657" w:rsidRDefault="003A6B4E" w:rsidP="003A6B4E">
            <w:pPr>
              <w:spacing w:line="360" w:lineRule="auto"/>
              <w:rPr>
                <w:sz w:val="16"/>
                <w:szCs w:val="16"/>
              </w:rPr>
            </w:pPr>
            <w:r w:rsidRPr="00897657">
              <w:rPr>
                <w:sz w:val="16"/>
                <w:szCs w:val="16"/>
              </w:rPr>
              <w:t>Bipolar group: M = 45.60, SD = 7.49</w:t>
            </w:r>
          </w:p>
        </w:tc>
        <w:tc>
          <w:tcPr>
            <w:tcW w:w="369" w:type="pct"/>
            <w:tcBorders>
              <w:top w:val="single" w:sz="4" w:space="0" w:color="auto"/>
            </w:tcBorders>
          </w:tcPr>
          <w:p w14:paraId="427814D8" w14:textId="77777777" w:rsidR="003A6B4E" w:rsidRPr="00897657" w:rsidRDefault="003A6B4E" w:rsidP="003A6B4E">
            <w:pPr>
              <w:spacing w:line="360" w:lineRule="auto"/>
              <w:rPr>
                <w:sz w:val="16"/>
                <w:szCs w:val="16"/>
              </w:rPr>
            </w:pPr>
            <w:r w:rsidRPr="00897657">
              <w:rPr>
                <w:sz w:val="16"/>
                <w:szCs w:val="16"/>
              </w:rPr>
              <w:t>m = 30%</w:t>
            </w:r>
          </w:p>
        </w:tc>
        <w:tc>
          <w:tcPr>
            <w:tcW w:w="402" w:type="pct"/>
            <w:tcBorders>
              <w:top w:val="single" w:sz="4" w:space="0" w:color="auto"/>
            </w:tcBorders>
          </w:tcPr>
          <w:p w14:paraId="13C48647" w14:textId="77777777" w:rsidR="003A6B4E" w:rsidRPr="00897657" w:rsidRDefault="003A6B4E" w:rsidP="003A6B4E">
            <w:pPr>
              <w:spacing w:line="360" w:lineRule="auto"/>
              <w:rPr>
                <w:sz w:val="16"/>
                <w:szCs w:val="16"/>
              </w:rPr>
            </w:pPr>
            <w:r w:rsidRPr="00897657">
              <w:rPr>
                <w:sz w:val="16"/>
                <w:szCs w:val="16"/>
              </w:rPr>
              <w:t>Clinical sample with depression / bipolar disorder (≥ 1 SOGS lifetime item + self-reported gambling): 40% problematic use (SOGS score ≥ 5)</w:t>
            </w:r>
          </w:p>
        </w:tc>
        <w:tc>
          <w:tcPr>
            <w:tcW w:w="549" w:type="pct"/>
            <w:tcBorders>
              <w:top w:val="single" w:sz="4" w:space="0" w:color="auto"/>
            </w:tcBorders>
          </w:tcPr>
          <w:p w14:paraId="7560032B" w14:textId="77777777" w:rsidR="003A6B4E" w:rsidRPr="00897657" w:rsidRDefault="003A6B4E" w:rsidP="003A6B4E">
            <w:pPr>
              <w:spacing w:line="360" w:lineRule="auto"/>
              <w:rPr>
                <w:sz w:val="16"/>
                <w:szCs w:val="16"/>
              </w:rPr>
            </w:pPr>
            <w:r w:rsidRPr="00897657">
              <w:rPr>
                <w:sz w:val="16"/>
                <w:szCs w:val="16"/>
              </w:rPr>
              <w:t>PDA device</w:t>
            </w:r>
          </w:p>
        </w:tc>
        <w:tc>
          <w:tcPr>
            <w:tcW w:w="521" w:type="pct"/>
            <w:tcBorders>
              <w:top w:val="single" w:sz="4" w:space="0" w:color="auto"/>
            </w:tcBorders>
          </w:tcPr>
          <w:p w14:paraId="7F667D5B" w14:textId="77777777" w:rsidR="003A6B4E" w:rsidRPr="00897657" w:rsidRDefault="003A6B4E" w:rsidP="003A6B4E">
            <w:pPr>
              <w:spacing w:line="360" w:lineRule="auto"/>
              <w:rPr>
                <w:sz w:val="16"/>
                <w:szCs w:val="16"/>
              </w:rPr>
            </w:pPr>
            <w:r w:rsidRPr="00897657">
              <w:rPr>
                <w:sz w:val="16"/>
                <w:szCs w:val="16"/>
              </w:rPr>
              <w:t>Notification-initiated (random)</w:t>
            </w:r>
          </w:p>
        </w:tc>
        <w:tc>
          <w:tcPr>
            <w:tcW w:w="381" w:type="pct"/>
            <w:tcBorders>
              <w:top w:val="single" w:sz="4" w:space="0" w:color="auto"/>
            </w:tcBorders>
          </w:tcPr>
          <w:p w14:paraId="19E40C43" w14:textId="77777777" w:rsidR="003A6B4E" w:rsidRPr="00897657" w:rsidRDefault="003A6B4E" w:rsidP="003A6B4E">
            <w:pPr>
              <w:spacing w:line="360" w:lineRule="auto"/>
              <w:rPr>
                <w:sz w:val="16"/>
                <w:szCs w:val="16"/>
              </w:rPr>
            </w:pPr>
            <w:r w:rsidRPr="00897657">
              <w:rPr>
                <w:sz w:val="16"/>
                <w:szCs w:val="16"/>
              </w:rPr>
              <w:t>30 days</w:t>
            </w:r>
          </w:p>
        </w:tc>
        <w:tc>
          <w:tcPr>
            <w:tcW w:w="440" w:type="pct"/>
            <w:tcBorders>
              <w:top w:val="single" w:sz="4" w:space="0" w:color="auto"/>
            </w:tcBorders>
          </w:tcPr>
          <w:p w14:paraId="5CB73816" w14:textId="77777777" w:rsidR="003A6B4E" w:rsidRPr="00897657" w:rsidRDefault="003A6B4E" w:rsidP="003A6B4E">
            <w:pPr>
              <w:spacing w:line="360" w:lineRule="auto"/>
              <w:rPr>
                <w:sz w:val="16"/>
                <w:szCs w:val="16"/>
              </w:rPr>
            </w:pPr>
            <w:r w:rsidRPr="00897657">
              <w:rPr>
                <w:sz w:val="16"/>
                <w:szCs w:val="16"/>
              </w:rPr>
              <w:t>3/day</w:t>
            </w:r>
          </w:p>
        </w:tc>
        <w:tc>
          <w:tcPr>
            <w:tcW w:w="371" w:type="pct"/>
            <w:tcBorders>
              <w:top w:val="single" w:sz="4" w:space="0" w:color="auto"/>
            </w:tcBorders>
          </w:tcPr>
          <w:p w14:paraId="7BEF8459" w14:textId="77777777" w:rsidR="003A6B4E" w:rsidRPr="00897657" w:rsidRDefault="003A6B4E" w:rsidP="003A6B4E">
            <w:pPr>
              <w:spacing w:line="360" w:lineRule="auto"/>
              <w:rPr>
                <w:sz w:val="16"/>
                <w:szCs w:val="16"/>
              </w:rPr>
            </w:pPr>
            <w:r w:rsidRPr="00897657">
              <w:rPr>
                <w:sz w:val="16"/>
                <w:szCs w:val="16"/>
              </w:rPr>
              <w:t>During waking hours</w:t>
            </w:r>
          </w:p>
        </w:tc>
        <w:tc>
          <w:tcPr>
            <w:tcW w:w="371" w:type="pct"/>
            <w:tcBorders>
              <w:top w:val="single" w:sz="4" w:space="0" w:color="auto"/>
            </w:tcBorders>
          </w:tcPr>
          <w:p w14:paraId="2EB53ACD"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22C01BCE" w14:textId="77777777" w:rsidTr="00972199">
        <w:tc>
          <w:tcPr>
            <w:tcW w:w="387" w:type="pct"/>
          </w:tcPr>
          <w:p w14:paraId="2DAA3A46" w14:textId="1AA3BD53"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AuthorYear="1"&gt;&lt;Author&gt;Reissmann&lt;/Author&gt;&lt;Year&gt;2018&lt;/Year&gt;&lt;RecNum&gt;91&lt;/RecNum&gt;&lt;DisplayText&gt;Reissmann et al. (2018)&lt;/DisplayText&gt;&lt;record&gt;&lt;rec-number&gt;91&lt;/rec-number&gt;&lt;foreign-keys&gt;&lt;key app="EN" db-id="tpr0vfefzsewwxef5tq552dhwexaxvzetdwf" timestamp="1697723322" guid="0ceb764f-d489-46b5-8ca7-a25810ac36ba"&gt;91&lt;/key&gt;&lt;/foreign-keys&gt;&lt;ref-type name="Journal Article"&gt;17&lt;/ref-type&gt;&lt;contributors&gt;&lt;authors&gt;&lt;author&gt;Reissmann, Andreas&lt;/author&gt;&lt;author&gt;Hauser, Joachim&lt;/author&gt;&lt;author&gt;Stollberg, Ewelina&lt;/author&gt;&lt;author&gt;Kaunzinger, Ivo&lt;/author&gt;&lt;author&gt;Lange, Klaus W.&lt;/author&gt;&lt;/authors&gt;&lt;/contributors&gt;&lt;titles&gt;&lt;title&gt;The role of loneliness in emerging adults’ everyday use of facebook – An experience sampling approach&lt;/title&gt;&lt;secondary-title&gt;Computers in Human Behavior&lt;/secondary-title&gt;&lt;/titles&gt;&lt;periodical&gt;&lt;full-title&gt;Computers in Human Behavior&lt;/full-title&gt;&lt;/periodical&gt;&lt;pages&gt;47-60&lt;/pages&gt;&lt;volume&gt;88&lt;/volume&gt;&lt;keywords&gt;&lt;keyword&gt;Loneliness&lt;/keyword&gt;&lt;keyword&gt;Experience sampling&lt;/keyword&gt;&lt;keyword&gt;Multilevel analysis&lt;/keyword&gt;&lt;keyword&gt;Uses &amp;amp; gratifications&lt;/keyword&gt;&lt;keyword&gt;Facebook&lt;/keyword&gt;&lt;keyword&gt;Social media&lt;/keyword&gt;&lt;/keywords&gt;&lt;dates&gt;&lt;year&gt;2018&lt;/year&gt;&lt;pub-dates&gt;&lt;date&gt;2018/11/01/&lt;/date&gt;&lt;/pub-dates&gt;&lt;/dates&gt;&lt;isbn&gt;0747-5632&lt;/isbn&gt;&lt;urls&gt;&lt;related-urls&gt;&lt;url&gt;https://www.sciencedirect.com/science/article/pii/S0747563218302887&lt;/url&gt;&lt;/related-urls&gt;&lt;/urls&gt;&lt;electronic-resource-num&gt;10.1016/j.chb.2018.06.011&lt;/electronic-resource-num&gt;&lt;/record&gt;&lt;/Cite&gt;&lt;/EndNote&gt;</w:instrText>
            </w:r>
            <w:r w:rsidRPr="00897657">
              <w:rPr>
                <w:sz w:val="16"/>
                <w:szCs w:val="16"/>
              </w:rPr>
              <w:fldChar w:fldCharType="separate"/>
            </w:r>
            <w:r w:rsidRPr="00897657">
              <w:rPr>
                <w:noProof/>
                <w:sz w:val="16"/>
                <w:szCs w:val="16"/>
              </w:rPr>
              <w:t>Reissmann et al. (2018)</w:t>
            </w:r>
            <w:r w:rsidRPr="00897657">
              <w:rPr>
                <w:sz w:val="16"/>
                <w:szCs w:val="16"/>
              </w:rPr>
              <w:fldChar w:fldCharType="end"/>
            </w:r>
          </w:p>
        </w:tc>
        <w:tc>
          <w:tcPr>
            <w:tcW w:w="490" w:type="pct"/>
          </w:tcPr>
          <w:p w14:paraId="768A5795" w14:textId="77777777" w:rsidR="003A6B4E" w:rsidRPr="00897657" w:rsidRDefault="003A6B4E" w:rsidP="003A6B4E">
            <w:pPr>
              <w:spacing w:line="360" w:lineRule="auto"/>
              <w:rPr>
                <w:sz w:val="16"/>
                <w:szCs w:val="16"/>
              </w:rPr>
            </w:pPr>
            <w:r w:rsidRPr="00897657">
              <w:rPr>
                <w:sz w:val="16"/>
                <w:szCs w:val="16"/>
              </w:rPr>
              <w:t>Social network use</w:t>
            </w:r>
          </w:p>
        </w:tc>
        <w:tc>
          <w:tcPr>
            <w:tcW w:w="351" w:type="pct"/>
          </w:tcPr>
          <w:p w14:paraId="344EEC43" w14:textId="77777777" w:rsidR="003A6B4E" w:rsidRPr="00897657" w:rsidRDefault="003A6B4E" w:rsidP="003A6B4E">
            <w:pPr>
              <w:spacing w:line="360" w:lineRule="auto"/>
              <w:rPr>
                <w:sz w:val="16"/>
                <w:szCs w:val="16"/>
              </w:rPr>
            </w:pPr>
            <w:r w:rsidRPr="00897657">
              <w:rPr>
                <w:sz w:val="16"/>
                <w:szCs w:val="16"/>
              </w:rPr>
              <w:t>65</w:t>
            </w:r>
          </w:p>
        </w:tc>
        <w:tc>
          <w:tcPr>
            <w:tcW w:w="369" w:type="pct"/>
          </w:tcPr>
          <w:p w14:paraId="52CA8701" w14:textId="77777777" w:rsidR="003A6B4E" w:rsidRPr="00897657" w:rsidRDefault="003A6B4E" w:rsidP="003A6B4E">
            <w:pPr>
              <w:spacing w:line="360" w:lineRule="auto"/>
              <w:rPr>
                <w:sz w:val="16"/>
                <w:szCs w:val="16"/>
              </w:rPr>
            </w:pPr>
            <w:r w:rsidRPr="00897657">
              <w:rPr>
                <w:sz w:val="16"/>
                <w:szCs w:val="16"/>
              </w:rPr>
              <w:t>M = 20.74, SD = 3.26</w:t>
            </w:r>
          </w:p>
        </w:tc>
        <w:tc>
          <w:tcPr>
            <w:tcW w:w="369" w:type="pct"/>
          </w:tcPr>
          <w:p w14:paraId="3EAA01D6" w14:textId="77777777" w:rsidR="003A6B4E" w:rsidRPr="00897657" w:rsidRDefault="003A6B4E" w:rsidP="003A6B4E">
            <w:pPr>
              <w:spacing w:line="360" w:lineRule="auto"/>
              <w:rPr>
                <w:sz w:val="16"/>
                <w:szCs w:val="16"/>
              </w:rPr>
            </w:pPr>
            <w:r w:rsidRPr="00897657">
              <w:rPr>
                <w:sz w:val="16"/>
                <w:szCs w:val="16"/>
              </w:rPr>
              <w:t>m = 23%</w:t>
            </w:r>
          </w:p>
        </w:tc>
        <w:tc>
          <w:tcPr>
            <w:tcW w:w="402" w:type="pct"/>
          </w:tcPr>
          <w:p w14:paraId="1B154BBB"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Pr>
          <w:p w14:paraId="1B07085F" w14:textId="77777777" w:rsidR="003A6B4E" w:rsidRPr="00897657" w:rsidRDefault="003A6B4E" w:rsidP="003A6B4E">
            <w:pPr>
              <w:spacing w:line="360" w:lineRule="auto"/>
              <w:rPr>
                <w:sz w:val="16"/>
                <w:szCs w:val="16"/>
              </w:rPr>
            </w:pPr>
            <w:r w:rsidRPr="00897657">
              <w:rPr>
                <w:sz w:val="16"/>
                <w:szCs w:val="16"/>
              </w:rPr>
              <w:t>PDA device</w:t>
            </w:r>
          </w:p>
        </w:tc>
        <w:tc>
          <w:tcPr>
            <w:tcW w:w="521" w:type="pct"/>
          </w:tcPr>
          <w:p w14:paraId="77D8EA44" w14:textId="77777777" w:rsidR="003A6B4E" w:rsidRPr="00897657" w:rsidRDefault="003A6B4E" w:rsidP="003A6B4E">
            <w:pPr>
              <w:spacing w:line="360" w:lineRule="auto"/>
              <w:rPr>
                <w:sz w:val="16"/>
                <w:szCs w:val="16"/>
              </w:rPr>
            </w:pPr>
            <w:r w:rsidRPr="00897657">
              <w:rPr>
                <w:sz w:val="16"/>
                <w:szCs w:val="16"/>
              </w:rPr>
              <w:t>User-initiated (individually fixed with reminder SMS)</w:t>
            </w:r>
          </w:p>
        </w:tc>
        <w:tc>
          <w:tcPr>
            <w:tcW w:w="381" w:type="pct"/>
          </w:tcPr>
          <w:p w14:paraId="57A03706" w14:textId="77777777" w:rsidR="003A6B4E" w:rsidRPr="00897657" w:rsidRDefault="003A6B4E" w:rsidP="003A6B4E">
            <w:pPr>
              <w:spacing w:line="360" w:lineRule="auto"/>
              <w:rPr>
                <w:sz w:val="16"/>
                <w:szCs w:val="16"/>
              </w:rPr>
            </w:pPr>
            <w:r w:rsidRPr="00897657">
              <w:rPr>
                <w:sz w:val="16"/>
                <w:szCs w:val="16"/>
              </w:rPr>
              <w:t>2 weeks</w:t>
            </w:r>
          </w:p>
        </w:tc>
        <w:tc>
          <w:tcPr>
            <w:tcW w:w="440" w:type="pct"/>
          </w:tcPr>
          <w:p w14:paraId="386BD8FE" w14:textId="77777777" w:rsidR="003A6B4E" w:rsidRPr="00897657" w:rsidRDefault="003A6B4E" w:rsidP="003A6B4E">
            <w:pPr>
              <w:spacing w:line="360" w:lineRule="auto"/>
              <w:rPr>
                <w:sz w:val="16"/>
                <w:szCs w:val="16"/>
              </w:rPr>
            </w:pPr>
            <w:r w:rsidRPr="00897657">
              <w:rPr>
                <w:sz w:val="16"/>
                <w:szCs w:val="16"/>
              </w:rPr>
              <w:t>3/day</w:t>
            </w:r>
          </w:p>
        </w:tc>
        <w:tc>
          <w:tcPr>
            <w:tcW w:w="371" w:type="pct"/>
          </w:tcPr>
          <w:p w14:paraId="1C704CC3" w14:textId="77777777" w:rsidR="003A6B4E" w:rsidRPr="00897657" w:rsidRDefault="003A6B4E" w:rsidP="003A6B4E">
            <w:pPr>
              <w:spacing w:line="360" w:lineRule="auto"/>
              <w:rPr>
                <w:sz w:val="16"/>
                <w:szCs w:val="16"/>
              </w:rPr>
            </w:pPr>
            <w:r w:rsidRPr="00897657">
              <w:rPr>
                <w:sz w:val="16"/>
                <w:szCs w:val="16"/>
              </w:rPr>
              <w:t>Morning, daytime, nighttime</w:t>
            </w:r>
          </w:p>
        </w:tc>
        <w:tc>
          <w:tcPr>
            <w:tcW w:w="371" w:type="pct"/>
          </w:tcPr>
          <w:p w14:paraId="1B3D8911"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94.27%</w:t>
            </w:r>
          </w:p>
        </w:tc>
      </w:tr>
      <w:tr w:rsidR="003A6B4E" w:rsidRPr="00897657" w14:paraId="2897F420" w14:textId="77777777" w:rsidTr="00972199">
        <w:tc>
          <w:tcPr>
            <w:tcW w:w="387" w:type="pct"/>
          </w:tcPr>
          <w:p w14:paraId="3EF78461" w14:textId="644711E0"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AuthorYear="1"&gt;&lt;Author&gt;Rogier&lt;/Author&gt;&lt;Year&gt;2024&lt;/Year&gt;&lt;RecNum&gt;331&lt;/RecNum&gt;&lt;DisplayText&gt;Rogier et al. (2024)&lt;/DisplayText&gt;&lt;record&gt;&lt;rec-number&gt;331&lt;/rec-number&gt;&lt;foreign-keys&gt;&lt;key app="EN" db-id="tpr0vfefzsewwxef5tq552dhwexaxvzetdwf" timestamp="1730993965" guid="af407d3b-bc1e-486a-b7af-8bad9c0ea01a"&gt;331&lt;/key&gt;&lt;/foreign-keys&gt;&lt;ref-type name="Journal Article"&gt;17&lt;/ref-type&gt;&lt;contributors&gt;&lt;authors&gt;&lt;author&gt;Rogier, Guyonne&lt;/author&gt;&lt;author&gt;Muzi, Stefania&lt;/author&gt;&lt;author&gt;Pace, Cecilia Serena&lt;/author&gt;&lt;/authors&gt;&lt;/contributors&gt;&lt;titles&gt;&lt;title&gt;Social media misuse explained by emotion dysregulation and self-concept: An ecological momentary assessment approach&lt;/title&gt;&lt;secondary-title&gt;Cognition and Emotion&lt;/secondary-title&gt;&lt;/titles&gt;&lt;periodical&gt;&lt;full-title&gt;Cognition and Emotion&lt;/full-title&gt;&lt;/periodical&gt;&lt;pages&gt;1-10&lt;/pages&gt;&lt;dates&gt;&lt;year&gt;2024&lt;/year&gt;&lt;/dates&gt;&lt;publisher&gt;Informa UK Limited&lt;/publisher&gt;&lt;isbn&gt;0269-9931&lt;/isbn&gt;&lt;urls&gt;&lt;related-urls&gt;&lt;url&gt;https://dx.doi.org/10.1080/02699931.2024.2363413&lt;/url&gt;&lt;/related-urls&gt;&lt;/urls&gt;&lt;electronic-resource-num&gt;10.1080/02699931.2024.2363413&lt;/electronic-resource-num&gt;&lt;/record&gt;&lt;/Cite&gt;&lt;/EndNote&gt;</w:instrText>
            </w:r>
            <w:r w:rsidRPr="00897657">
              <w:rPr>
                <w:sz w:val="16"/>
                <w:szCs w:val="16"/>
              </w:rPr>
              <w:fldChar w:fldCharType="separate"/>
            </w:r>
            <w:r w:rsidRPr="00897657">
              <w:rPr>
                <w:noProof/>
                <w:sz w:val="16"/>
                <w:szCs w:val="16"/>
              </w:rPr>
              <w:t>Rogier et al. (2024)</w:t>
            </w:r>
            <w:r w:rsidRPr="00897657">
              <w:rPr>
                <w:sz w:val="16"/>
                <w:szCs w:val="16"/>
              </w:rPr>
              <w:fldChar w:fldCharType="end"/>
            </w:r>
          </w:p>
        </w:tc>
        <w:tc>
          <w:tcPr>
            <w:tcW w:w="490" w:type="pct"/>
          </w:tcPr>
          <w:p w14:paraId="389E4F36" w14:textId="77777777" w:rsidR="003A6B4E" w:rsidRPr="00897657" w:rsidRDefault="003A6B4E" w:rsidP="003A6B4E">
            <w:pPr>
              <w:spacing w:line="360" w:lineRule="auto"/>
              <w:rPr>
                <w:sz w:val="16"/>
                <w:szCs w:val="16"/>
              </w:rPr>
            </w:pPr>
            <w:r w:rsidRPr="00897657">
              <w:rPr>
                <w:sz w:val="16"/>
                <w:szCs w:val="16"/>
              </w:rPr>
              <w:t>Social network use</w:t>
            </w:r>
          </w:p>
        </w:tc>
        <w:tc>
          <w:tcPr>
            <w:tcW w:w="351" w:type="pct"/>
          </w:tcPr>
          <w:p w14:paraId="2C519985" w14:textId="77777777" w:rsidR="003A6B4E" w:rsidRPr="00897657" w:rsidRDefault="003A6B4E" w:rsidP="003A6B4E">
            <w:pPr>
              <w:spacing w:line="360" w:lineRule="auto"/>
              <w:rPr>
                <w:sz w:val="16"/>
                <w:szCs w:val="16"/>
              </w:rPr>
            </w:pPr>
            <w:r w:rsidRPr="00897657">
              <w:rPr>
                <w:sz w:val="16"/>
                <w:szCs w:val="16"/>
              </w:rPr>
              <w:t>50</w:t>
            </w:r>
          </w:p>
        </w:tc>
        <w:tc>
          <w:tcPr>
            <w:tcW w:w="369" w:type="pct"/>
          </w:tcPr>
          <w:p w14:paraId="517B410E" w14:textId="77777777" w:rsidR="003A6B4E" w:rsidRPr="00897657" w:rsidRDefault="003A6B4E" w:rsidP="003A6B4E">
            <w:pPr>
              <w:spacing w:line="360" w:lineRule="auto"/>
              <w:rPr>
                <w:sz w:val="16"/>
                <w:szCs w:val="16"/>
              </w:rPr>
            </w:pPr>
            <w:r w:rsidRPr="00897657">
              <w:rPr>
                <w:sz w:val="16"/>
                <w:szCs w:val="16"/>
              </w:rPr>
              <w:t>M = 22.69, SD = 2.25</w:t>
            </w:r>
          </w:p>
        </w:tc>
        <w:tc>
          <w:tcPr>
            <w:tcW w:w="369" w:type="pct"/>
          </w:tcPr>
          <w:p w14:paraId="007BA9B4" w14:textId="77777777" w:rsidR="003A6B4E" w:rsidRPr="00897657" w:rsidRDefault="003A6B4E" w:rsidP="003A6B4E">
            <w:pPr>
              <w:spacing w:line="360" w:lineRule="auto"/>
              <w:rPr>
                <w:sz w:val="16"/>
                <w:szCs w:val="16"/>
              </w:rPr>
            </w:pPr>
            <w:r w:rsidRPr="00897657">
              <w:rPr>
                <w:sz w:val="16"/>
                <w:szCs w:val="16"/>
              </w:rPr>
              <w:t>m = 46%</w:t>
            </w:r>
          </w:p>
        </w:tc>
        <w:tc>
          <w:tcPr>
            <w:tcW w:w="402" w:type="pct"/>
          </w:tcPr>
          <w:p w14:paraId="232A1C49"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Pr>
          <w:p w14:paraId="218BD159" w14:textId="77777777" w:rsidR="003A6B4E" w:rsidRPr="00897657" w:rsidRDefault="003A6B4E" w:rsidP="003A6B4E">
            <w:pPr>
              <w:spacing w:line="360" w:lineRule="auto"/>
              <w:rPr>
                <w:sz w:val="16"/>
                <w:szCs w:val="16"/>
              </w:rPr>
            </w:pPr>
            <w:r w:rsidRPr="00897657">
              <w:rPr>
                <w:sz w:val="16"/>
                <w:szCs w:val="16"/>
              </w:rPr>
              <w:t>Online-survey (via WhatsApp)</w:t>
            </w:r>
          </w:p>
        </w:tc>
        <w:tc>
          <w:tcPr>
            <w:tcW w:w="521" w:type="pct"/>
          </w:tcPr>
          <w:p w14:paraId="0BEB047C" w14:textId="77777777" w:rsidR="003A6B4E" w:rsidRPr="00897657" w:rsidRDefault="003A6B4E" w:rsidP="003A6B4E">
            <w:pPr>
              <w:spacing w:line="360" w:lineRule="auto"/>
              <w:rPr>
                <w:sz w:val="16"/>
                <w:szCs w:val="16"/>
              </w:rPr>
            </w:pPr>
            <w:r w:rsidRPr="00897657">
              <w:rPr>
                <w:sz w:val="16"/>
                <w:szCs w:val="16"/>
              </w:rPr>
              <w:t>Notification-initiated (fixed)</w:t>
            </w:r>
          </w:p>
        </w:tc>
        <w:tc>
          <w:tcPr>
            <w:tcW w:w="381" w:type="pct"/>
          </w:tcPr>
          <w:p w14:paraId="5217CD45" w14:textId="77777777" w:rsidR="003A6B4E" w:rsidRPr="00897657" w:rsidRDefault="003A6B4E" w:rsidP="003A6B4E">
            <w:pPr>
              <w:spacing w:line="360" w:lineRule="auto"/>
              <w:rPr>
                <w:sz w:val="16"/>
                <w:szCs w:val="16"/>
              </w:rPr>
            </w:pPr>
            <w:r w:rsidRPr="00897657">
              <w:rPr>
                <w:sz w:val="16"/>
                <w:szCs w:val="16"/>
              </w:rPr>
              <w:t>1 week</w:t>
            </w:r>
          </w:p>
        </w:tc>
        <w:tc>
          <w:tcPr>
            <w:tcW w:w="440" w:type="pct"/>
          </w:tcPr>
          <w:p w14:paraId="762AA572" w14:textId="77777777" w:rsidR="003A6B4E" w:rsidRPr="00897657" w:rsidRDefault="003A6B4E" w:rsidP="003A6B4E">
            <w:pPr>
              <w:spacing w:line="360" w:lineRule="auto"/>
              <w:rPr>
                <w:sz w:val="16"/>
                <w:szCs w:val="16"/>
              </w:rPr>
            </w:pPr>
            <w:r w:rsidRPr="00897657">
              <w:rPr>
                <w:sz w:val="16"/>
                <w:szCs w:val="16"/>
              </w:rPr>
              <w:t>4/day</w:t>
            </w:r>
          </w:p>
        </w:tc>
        <w:tc>
          <w:tcPr>
            <w:tcW w:w="371" w:type="pct"/>
          </w:tcPr>
          <w:p w14:paraId="5D19F29C" w14:textId="77777777" w:rsidR="003A6B4E" w:rsidRPr="00897657" w:rsidRDefault="003A6B4E" w:rsidP="003A6B4E">
            <w:pPr>
              <w:spacing w:line="360" w:lineRule="auto"/>
              <w:rPr>
                <w:sz w:val="16"/>
                <w:szCs w:val="16"/>
              </w:rPr>
            </w:pPr>
            <w:r w:rsidRPr="00897657">
              <w:rPr>
                <w:sz w:val="16"/>
                <w:szCs w:val="16"/>
              </w:rPr>
              <w:t>10 am, 2 pm, 6 pm, 10 pm</w:t>
            </w:r>
          </w:p>
        </w:tc>
        <w:tc>
          <w:tcPr>
            <w:tcW w:w="371" w:type="pct"/>
          </w:tcPr>
          <w:p w14:paraId="477D2F9A"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100%</w:t>
            </w:r>
          </w:p>
        </w:tc>
      </w:tr>
      <w:tr w:rsidR="003A6B4E" w:rsidRPr="00897657" w14:paraId="167A6D21" w14:textId="77777777" w:rsidTr="00972199">
        <w:trPr>
          <w:trHeight w:val="1862"/>
        </w:trPr>
        <w:tc>
          <w:tcPr>
            <w:tcW w:w="387" w:type="pct"/>
            <w:tcBorders>
              <w:bottom w:val="single" w:sz="4" w:space="0" w:color="auto"/>
            </w:tcBorders>
          </w:tcPr>
          <w:p w14:paraId="687D268C" w14:textId="25AB9D2C"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AuthorYear="1"&gt;&lt;Author&gt;Rozgonjuk&lt;/Author&gt;&lt;Year&gt;2018&lt;/Year&gt;&lt;RecNum&gt;132&lt;/RecNum&gt;&lt;DisplayText&gt;Rozgonjuk et al. (2018)&lt;/DisplayText&gt;&lt;record&gt;&lt;rec-number&gt;132&lt;/rec-number&gt;&lt;foreign-keys&gt;&lt;key app="EN" db-id="tpr0vfefzsewwxef5tq552dhwexaxvzetdwf" timestamp="1702901029" guid="d51e274b-60ac-47b7-a391-ab7cfd72ce95"&gt;132&lt;/key&gt;&lt;/foreign-keys&gt;&lt;ref-type name="Journal Article"&gt;17&lt;/ref-type&gt;&lt;contributors&gt;&lt;authors&gt;&lt;author&gt;Rozgonjuk, Dmitri&lt;/author&gt;&lt;author&gt;Levine, Jason C.&lt;/author&gt;&lt;author&gt;Hall, Brian J.&lt;/author&gt;&lt;author&gt;Elhai, Jon D.&lt;/author&gt;&lt;/authors&gt;&lt;/contributors&gt;&lt;titles&gt;&lt;title&gt;The association between problematic smartphone use, depression and anxiety symptom severity, and objectively measured smartphone use over one week&lt;/title&gt;&lt;secondary-title&gt;Computers in Human Behavior&lt;/secondary-title&gt;&lt;/titles&gt;&lt;periodical&gt;&lt;full-title&gt;Computers in Human Behavior&lt;/full-title&gt;&lt;/periodical&gt;&lt;pages&gt;10-17&lt;/pages&gt;&lt;volume&gt;87&lt;/volume&gt;&lt;keywords&gt;&lt;keyword&gt;Psychopathology&lt;/keyword&gt;&lt;keyword&gt;Information technology&lt;/keyword&gt;&lt;keyword&gt;Mobile phones&lt;/keyword&gt;&lt;keyword&gt;Addictions&lt;/keyword&gt;&lt;keyword&gt;Smartphone addiction&lt;/keyword&gt;&lt;keyword&gt;Problematic smartphone use&lt;/keyword&gt;&lt;/keywords&gt;&lt;dates&gt;&lt;year&gt;2018&lt;/year&gt;&lt;pub-dates&gt;&lt;date&gt;2018/10/01/&lt;/date&gt;&lt;/pub-dates&gt;&lt;/dates&gt;&lt;isbn&gt;0747-5632&lt;/isbn&gt;&lt;urls&gt;&lt;related-urls&gt;&lt;url&gt;https://www.sciencedirect.com/science/article/pii/S0747563218302450&lt;/url&gt;&lt;/related-urls&gt;&lt;/urls&gt;&lt;electronic-resource-num&gt;10.1016/j.chb.2018.05.019&lt;/electronic-resource-num&gt;&lt;/record&gt;&lt;/Cite&gt;&lt;/EndNote&gt;</w:instrText>
            </w:r>
            <w:r w:rsidRPr="00897657">
              <w:rPr>
                <w:sz w:val="16"/>
                <w:szCs w:val="16"/>
              </w:rPr>
              <w:fldChar w:fldCharType="separate"/>
            </w:r>
            <w:r w:rsidRPr="00897657">
              <w:rPr>
                <w:noProof/>
                <w:sz w:val="16"/>
                <w:szCs w:val="16"/>
              </w:rPr>
              <w:t>Rozgonjuk et al. (2018)</w:t>
            </w:r>
            <w:r w:rsidRPr="00897657">
              <w:rPr>
                <w:sz w:val="16"/>
                <w:szCs w:val="16"/>
              </w:rPr>
              <w:fldChar w:fldCharType="end"/>
            </w:r>
          </w:p>
        </w:tc>
        <w:tc>
          <w:tcPr>
            <w:tcW w:w="490" w:type="pct"/>
            <w:tcBorders>
              <w:bottom w:val="single" w:sz="4" w:space="0" w:color="auto"/>
            </w:tcBorders>
          </w:tcPr>
          <w:p w14:paraId="243CA82C"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Borders>
              <w:bottom w:val="single" w:sz="4" w:space="0" w:color="auto"/>
            </w:tcBorders>
          </w:tcPr>
          <w:p w14:paraId="460C5542" w14:textId="77777777" w:rsidR="003A6B4E" w:rsidRPr="00897657" w:rsidRDefault="003A6B4E" w:rsidP="003A6B4E">
            <w:pPr>
              <w:spacing w:line="360" w:lineRule="auto"/>
              <w:rPr>
                <w:sz w:val="16"/>
                <w:szCs w:val="16"/>
              </w:rPr>
            </w:pPr>
            <w:r w:rsidRPr="00897657">
              <w:rPr>
                <w:sz w:val="16"/>
                <w:szCs w:val="16"/>
              </w:rPr>
              <w:t>101</w:t>
            </w:r>
          </w:p>
        </w:tc>
        <w:tc>
          <w:tcPr>
            <w:tcW w:w="369" w:type="pct"/>
            <w:tcBorders>
              <w:bottom w:val="single" w:sz="4" w:space="0" w:color="auto"/>
            </w:tcBorders>
          </w:tcPr>
          <w:p w14:paraId="622FA46F" w14:textId="77777777" w:rsidR="003A6B4E" w:rsidRPr="00897657" w:rsidRDefault="003A6B4E" w:rsidP="003A6B4E">
            <w:pPr>
              <w:spacing w:line="360" w:lineRule="auto"/>
              <w:rPr>
                <w:sz w:val="16"/>
                <w:szCs w:val="16"/>
              </w:rPr>
            </w:pPr>
            <w:r w:rsidRPr="00897657">
              <w:rPr>
                <w:sz w:val="16"/>
                <w:szCs w:val="16"/>
              </w:rPr>
              <w:t>M = 19.53, SD = 4.31</w:t>
            </w:r>
          </w:p>
        </w:tc>
        <w:tc>
          <w:tcPr>
            <w:tcW w:w="369" w:type="pct"/>
            <w:tcBorders>
              <w:bottom w:val="single" w:sz="4" w:space="0" w:color="auto"/>
            </w:tcBorders>
          </w:tcPr>
          <w:p w14:paraId="58C41FE6" w14:textId="77777777" w:rsidR="003A6B4E" w:rsidRPr="00897657" w:rsidRDefault="003A6B4E" w:rsidP="003A6B4E">
            <w:pPr>
              <w:spacing w:line="360" w:lineRule="auto"/>
              <w:rPr>
                <w:sz w:val="16"/>
                <w:szCs w:val="16"/>
              </w:rPr>
            </w:pPr>
            <w:r w:rsidRPr="00897657">
              <w:rPr>
                <w:sz w:val="16"/>
                <w:szCs w:val="16"/>
              </w:rPr>
              <w:t>m = 23.8%</w:t>
            </w:r>
          </w:p>
        </w:tc>
        <w:tc>
          <w:tcPr>
            <w:tcW w:w="402" w:type="pct"/>
            <w:tcBorders>
              <w:bottom w:val="single" w:sz="4" w:space="0" w:color="auto"/>
            </w:tcBorders>
          </w:tcPr>
          <w:p w14:paraId="770891C5"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Borders>
              <w:bottom w:val="single" w:sz="4" w:space="0" w:color="auto"/>
            </w:tcBorders>
          </w:tcPr>
          <w:p w14:paraId="1ECD1CE4" w14:textId="77777777" w:rsidR="003A6B4E" w:rsidRPr="00897657" w:rsidRDefault="003A6B4E" w:rsidP="003A6B4E">
            <w:pPr>
              <w:spacing w:line="360" w:lineRule="auto"/>
              <w:rPr>
                <w:sz w:val="16"/>
                <w:szCs w:val="16"/>
              </w:rPr>
            </w:pPr>
            <w:r w:rsidRPr="00897657">
              <w:rPr>
                <w:sz w:val="16"/>
                <w:szCs w:val="16"/>
              </w:rPr>
              <w:t>App ("Moment" -&gt; Data tracking) + survey with notification via text message</w:t>
            </w:r>
          </w:p>
        </w:tc>
        <w:tc>
          <w:tcPr>
            <w:tcW w:w="521" w:type="pct"/>
            <w:tcBorders>
              <w:bottom w:val="single" w:sz="4" w:space="0" w:color="auto"/>
            </w:tcBorders>
          </w:tcPr>
          <w:p w14:paraId="3DDA2714" w14:textId="77777777" w:rsidR="003A6B4E" w:rsidRPr="00897657" w:rsidRDefault="003A6B4E" w:rsidP="003A6B4E">
            <w:pPr>
              <w:spacing w:line="360" w:lineRule="auto"/>
              <w:rPr>
                <w:sz w:val="16"/>
                <w:szCs w:val="16"/>
              </w:rPr>
            </w:pPr>
            <w:r w:rsidRPr="00897657">
              <w:rPr>
                <w:sz w:val="16"/>
                <w:szCs w:val="16"/>
              </w:rPr>
              <w:t>Notification-based + data tracking</w:t>
            </w:r>
          </w:p>
        </w:tc>
        <w:tc>
          <w:tcPr>
            <w:tcW w:w="381" w:type="pct"/>
            <w:tcBorders>
              <w:bottom w:val="single" w:sz="4" w:space="0" w:color="auto"/>
            </w:tcBorders>
          </w:tcPr>
          <w:p w14:paraId="7519F258" w14:textId="77777777" w:rsidR="003A6B4E" w:rsidRPr="00897657" w:rsidRDefault="003A6B4E" w:rsidP="003A6B4E">
            <w:pPr>
              <w:spacing w:line="360" w:lineRule="auto"/>
              <w:rPr>
                <w:sz w:val="16"/>
                <w:szCs w:val="16"/>
              </w:rPr>
            </w:pPr>
            <w:r w:rsidRPr="00897657">
              <w:rPr>
                <w:sz w:val="16"/>
                <w:szCs w:val="16"/>
              </w:rPr>
              <w:t>1 week</w:t>
            </w:r>
          </w:p>
        </w:tc>
        <w:tc>
          <w:tcPr>
            <w:tcW w:w="440" w:type="pct"/>
            <w:tcBorders>
              <w:bottom w:val="single" w:sz="4" w:space="0" w:color="auto"/>
            </w:tcBorders>
          </w:tcPr>
          <w:p w14:paraId="7F731021" w14:textId="77777777" w:rsidR="003A6B4E" w:rsidRPr="00897657" w:rsidRDefault="003A6B4E" w:rsidP="003A6B4E">
            <w:pPr>
              <w:spacing w:line="360" w:lineRule="auto"/>
              <w:rPr>
                <w:sz w:val="16"/>
                <w:szCs w:val="16"/>
              </w:rPr>
            </w:pPr>
            <w:r w:rsidRPr="00897657">
              <w:rPr>
                <w:sz w:val="16"/>
                <w:szCs w:val="16"/>
              </w:rPr>
              <w:t>1/day + data tracking</w:t>
            </w:r>
          </w:p>
        </w:tc>
        <w:tc>
          <w:tcPr>
            <w:tcW w:w="371" w:type="pct"/>
            <w:tcBorders>
              <w:bottom w:val="single" w:sz="4" w:space="0" w:color="auto"/>
            </w:tcBorders>
          </w:tcPr>
          <w:p w14:paraId="7C3EAD0F" w14:textId="77777777" w:rsidR="003A6B4E" w:rsidRPr="00897657" w:rsidRDefault="003A6B4E" w:rsidP="003A6B4E">
            <w:pPr>
              <w:spacing w:line="360" w:lineRule="auto"/>
              <w:rPr>
                <w:sz w:val="16"/>
                <w:szCs w:val="16"/>
              </w:rPr>
            </w:pPr>
            <w:r w:rsidRPr="00897657">
              <w:rPr>
                <w:sz w:val="16"/>
                <w:szCs w:val="16"/>
              </w:rPr>
              <w:t>9:45 am + data tracking</w:t>
            </w:r>
          </w:p>
        </w:tc>
        <w:tc>
          <w:tcPr>
            <w:tcW w:w="371" w:type="pct"/>
            <w:tcBorders>
              <w:bottom w:val="single" w:sz="4" w:space="0" w:color="auto"/>
            </w:tcBorders>
          </w:tcPr>
          <w:p w14:paraId="0B820805"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67E3A2E7" w14:textId="77777777" w:rsidTr="00972199">
        <w:trPr>
          <w:trHeight w:val="850"/>
        </w:trPr>
        <w:tc>
          <w:tcPr>
            <w:tcW w:w="387" w:type="pct"/>
            <w:tcBorders>
              <w:top w:val="single" w:sz="4" w:space="0" w:color="auto"/>
              <w:bottom w:val="single" w:sz="4" w:space="0" w:color="auto"/>
            </w:tcBorders>
          </w:tcPr>
          <w:p w14:paraId="71B93F23" w14:textId="77777777"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6AB80BBC" w14:textId="77777777"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31A72C66" w14:textId="77777777"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755F1D9E" w14:textId="77777777"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5D002B0F" w14:textId="77777777"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6A80D79B" w14:textId="7777777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6BDC4A7E" w14:textId="77777777"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7D22C745" w14:textId="77777777"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3A4399E1" w14:textId="77777777"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4E73114C" w14:textId="77777777"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2F6B722B" w14:textId="77777777"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4807A221" w14:textId="77777777"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69E2210A" w14:textId="77777777" w:rsidTr="00972199">
        <w:tc>
          <w:tcPr>
            <w:tcW w:w="387" w:type="pct"/>
            <w:tcBorders>
              <w:top w:val="single" w:sz="4" w:space="0" w:color="auto"/>
            </w:tcBorders>
          </w:tcPr>
          <w:p w14:paraId="22ED6CBC" w14:textId="6033031B"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AuthorYear="1"&gt;&lt;Author&gt;Silbermann&lt;/Author&gt;&lt;Year&gt;2008&lt;/Year&gt;&lt;RecNum&gt;88&lt;/RecNum&gt;&lt;DisplayText&gt;Silbermann et al. (2008)&lt;/DisplayText&gt;&lt;record&gt;&lt;rec-number&gt;88&lt;/rec-number&gt;&lt;foreign-keys&gt;&lt;key app="EN" db-id="tpr0vfefzsewwxef5tq552dhwexaxvzetdwf" timestamp="1697722485" guid="d0fd4fa3-4c5a-408e-be1d-fd0038a2b521"&gt;88&lt;/key&gt;&lt;/foreign-keys&gt;&lt;ref-type name="Journal Article"&gt;17&lt;/ref-type&gt;&lt;contributors&gt;&lt;authors&gt;&lt;author&gt;Silbermann, Andrea&lt;/author&gt;&lt;author&gt;Henkel, Andreas&lt;/author&gt;&lt;author&gt;Müller, Astrid&lt;/author&gt;&lt;author&gt;de Zwaan, Martina&lt;/author&gt;&lt;/authors&gt;&lt;/contributors&gt;&lt;titles&gt;&lt;title&gt;Der Einsatz von Ecological Momentary Assessment bei Patienten mit pathologischem Kaufverhalten&lt;/title&gt;&lt;secondary-title&gt;Psychotherapie, Psychosomatik, Medizinische Psychologie&lt;/secondary-title&gt;&lt;translated-title&gt;The Application of Ecological Momentary Assessment to the Study of Compulsive Buying&lt;/translated-title&gt;&lt;/titles&gt;&lt;periodical&gt;&lt;full-title&gt;Psychotherapie, Psychosomatik, Medizinische Psychologie&lt;/full-title&gt;&lt;/periodical&gt;&lt;pages&gt;454-461&lt;/pages&gt;&lt;volume&gt;58&lt;/volume&gt;&lt;number&gt;12&lt;/number&gt;&lt;edition&gt;2008/02/21&lt;/edition&gt;&lt;dates&gt;&lt;year&gt;2008&lt;/year&gt;&lt;pub-dates&gt;&lt;date&gt;2008/11/18&lt;/date&gt;&lt;/pub-dates&gt;&lt;/dates&gt;&lt;isbn&gt;0937-2032&amp;#xD;1439-1058&lt;/isbn&gt;&lt;urls&gt;&lt;related-urls&gt;&lt;url&gt;http://www.thieme-connect.de/products/ejournals/abstract/10.1055/s-2007-986352&lt;/url&gt;&lt;/related-urls&gt;&lt;/urls&gt;&lt;electronic-resource-num&gt;10.1055/s-2007-986352&lt;/electronic-resource-num&gt;&lt;language&gt;De&lt;/language&gt;&lt;/record&gt;&lt;/Cite&gt;&lt;/EndNote&gt;</w:instrText>
            </w:r>
            <w:r w:rsidRPr="00897657">
              <w:rPr>
                <w:sz w:val="16"/>
                <w:szCs w:val="16"/>
              </w:rPr>
              <w:fldChar w:fldCharType="separate"/>
            </w:r>
            <w:r w:rsidRPr="00897657">
              <w:rPr>
                <w:noProof/>
                <w:sz w:val="16"/>
                <w:szCs w:val="16"/>
              </w:rPr>
              <w:t>Silbermann et al. (2008)</w:t>
            </w:r>
            <w:r w:rsidRPr="00897657">
              <w:rPr>
                <w:sz w:val="16"/>
                <w:szCs w:val="16"/>
              </w:rPr>
              <w:fldChar w:fldCharType="end"/>
            </w:r>
          </w:p>
        </w:tc>
        <w:tc>
          <w:tcPr>
            <w:tcW w:w="490" w:type="pct"/>
            <w:tcBorders>
              <w:top w:val="single" w:sz="4" w:space="0" w:color="auto"/>
            </w:tcBorders>
          </w:tcPr>
          <w:p w14:paraId="09712298" w14:textId="77777777" w:rsidR="003A6B4E" w:rsidRPr="00897657" w:rsidRDefault="003A6B4E" w:rsidP="003A6B4E">
            <w:pPr>
              <w:spacing w:line="360" w:lineRule="auto"/>
              <w:rPr>
                <w:sz w:val="16"/>
                <w:szCs w:val="16"/>
              </w:rPr>
            </w:pPr>
            <w:r w:rsidRPr="00897657">
              <w:rPr>
                <w:sz w:val="16"/>
                <w:szCs w:val="16"/>
              </w:rPr>
              <w:t>Buying/shopping</w:t>
            </w:r>
          </w:p>
        </w:tc>
        <w:tc>
          <w:tcPr>
            <w:tcW w:w="351" w:type="pct"/>
            <w:tcBorders>
              <w:top w:val="single" w:sz="4" w:space="0" w:color="auto"/>
            </w:tcBorders>
          </w:tcPr>
          <w:p w14:paraId="5448E0D5" w14:textId="77777777" w:rsidR="003A6B4E" w:rsidRPr="00897657" w:rsidRDefault="003A6B4E" w:rsidP="003A6B4E">
            <w:pPr>
              <w:spacing w:line="360" w:lineRule="auto"/>
              <w:rPr>
                <w:sz w:val="16"/>
                <w:szCs w:val="16"/>
              </w:rPr>
            </w:pPr>
            <w:r w:rsidRPr="00897657">
              <w:rPr>
                <w:sz w:val="16"/>
                <w:szCs w:val="16"/>
              </w:rPr>
              <w:t>26</w:t>
            </w:r>
          </w:p>
        </w:tc>
        <w:tc>
          <w:tcPr>
            <w:tcW w:w="369" w:type="pct"/>
            <w:tcBorders>
              <w:top w:val="single" w:sz="4" w:space="0" w:color="auto"/>
            </w:tcBorders>
          </w:tcPr>
          <w:p w14:paraId="0AE62D64" w14:textId="77777777" w:rsidR="003A6B4E" w:rsidRPr="00897657" w:rsidRDefault="003A6B4E" w:rsidP="003A6B4E">
            <w:pPr>
              <w:spacing w:line="360" w:lineRule="auto"/>
              <w:rPr>
                <w:sz w:val="16"/>
                <w:szCs w:val="16"/>
              </w:rPr>
            </w:pPr>
            <w:r w:rsidRPr="00897657">
              <w:rPr>
                <w:sz w:val="16"/>
                <w:szCs w:val="16"/>
              </w:rPr>
              <w:t>M = 40.6, SD = 9.42</w:t>
            </w:r>
          </w:p>
        </w:tc>
        <w:tc>
          <w:tcPr>
            <w:tcW w:w="369" w:type="pct"/>
            <w:tcBorders>
              <w:top w:val="single" w:sz="4" w:space="0" w:color="auto"/>
            </w:tcBorders>
          </w:tcPr>
          <w:p w14:paraId="3B67F8EB" w14:textId="77777777" w:rsidR="003A6B4E" w:rsidRPr="00897657" w:rsidRDefault="003A6B4E" w:rsidP="003A6B4E">
            <w:pPr>
              <w:spacing w:line="360" w:lineRule="auto"/>
              <w:rPr>
                <w:sz w:val="16"/>
                <w:szCs w:val="16"/>
              </w:rPr>
            </w:pPr>
            <w:r w:rsidRPr="00897657">
              <w:rPr>
                <w:sz w:val="16"/>
                <w:szCs w:val="16"/>
              </w:rPr>
              <w:t>m = 23.08%</w:t>
            </w:r>
          </w:p>
        </w:tc>
        <w:tc>
          <w:tcPr>
            <w:tcW w:w="402" w:type="pct"/>
            <w:tcBorders>
              <w:top w:val="single" w:sz="4" w:space="0" w:color="auto"/>
            </w:tcBorders>
          </w:tcPr>
          <w:p w14:paraId="1EC533ED" w14:textId="77777777" w:rsidR="003A6B4E" w:rsidRPr="00897657" w:rsidRDefault="003A6B4E" w:rsidP="003A6B4E">
            <w:pPr>
              <w:spacing w:line="360" w:lineRule="auto"/>
              <w:rPr>
                <w:sz w:val="16"/>
                <w:szCs w:val="16"/>
              </w:rPr>
            </w:pPr>
            <w:r w:rsidRPr="00897657">
              <w:rPr>
                <w:sz w:val="16"/>
                <w:szCs w:val="16"/>
              </w:rPr>
              <w:t>Clinical sample (DSM-5)</w:t>
            </w:r>
          </w:p>
        </w:tc>
        <w:tc>
          <w:tcPr>
            <w:tcW w:w="549" w:type="pct"/>
            <w:tcBorders>
              <w:top w:val="single" w:sz="4" w:space="0" w:color="auto"/>
            </w:tcBorders>
          </w:tcPr>
          <w:p w14:paraId="0E65DBCC" w14:textId="77777777" w:rsidR="003A6B4E" w:rsidRPr="00897657" w:rsidRDefault="003A6B4E" w:rsidP="003A6B4E">
            <w:pPr>
              <w:spacing w:line="360" w:lineRule="auto"/>
              <w:rPr>
                <w:sz w:val="16"/>
                <w:szCs w:val="16"/>
              </w:rPr>
            </w:pPr>
            <w:r w:rsidRPr="00897657">
              <w:rPr>
                <w:sz w:val="16"/>
                <w:szCs w:val="16"/>
              </w:rPr>
              <w:t>PDA device</w:t>
            </w:r>
          </w:p>
        </w:tc>
        <w:tc>
          <w:tcPr>
            <w:tcW w:w="521" w:type="pct"/>
            <w:tcBorders>
              <w:top w:val="single" w:sz="4" w:space="0" w:color="auto"/>
            </w:tcBorders>
          </w:tcPr>
          <w:p w14:paraId="74ADECA2" w14:textId="77777777" w:rsidR="003A6B4E" w:rsidRPr="00897657" w:rsidRDefault="003A6B4E" w:rsidP="003A6B4E">
            <w:pPr>
              <w:spacing w:line="360" w:lineRule="auto"/>
              <w:rPr>
                <w:sz w:val="16"/>
                <w:szCs w:val="16"/>
              </w:rPr>
            </w:pPr>
            <w:r w:rsidRPr="00897657">
              <w:rPr>
                <w:sz w:val="16"/>
                <w:szCs w:val="16"/>
              </w:rPr>
              <w:t>Notification-initiated (semi-randomly) + event-based (buying/shopping) + end-of-day assessment (interval based)</w:t>
            </w:r>
          </w:p>
        </w:tc>
        <w:tc>
          <w:tcPr>
            <w:tcW w:w="381" w:type="pct"/>
            <w:tcBorders>
              <w:top w:val="single" w:sz="4" w:space="0" w:color="auto"/>
            </w:tcBorders>
          </w:tcPr>
          <w:p w14:paraId="4F5C06A6" w14:textId="77777777" w:rsidR="003A6B4E" w:rsidRPr="00897657" w:rsidRDefault="003A6B4E" w:rsidP="003A6B4E">
            <w:pPr>
              <w:spacing w:line="360" w:lineRule="auto"/>
              <w:rPr>
                <w:sz w:val="16"/>
                <w:szCs w:val="16"/>
              </w:rPr>
            </w:pPr>
            <w:r w:rsidRPr="00897657">
              <w:rPr>
                <w:sz w:val="16"/>
                <w:szCs w:val="16"/>
              </w:rPr>
              <w:t>2 weeks</w:t>
            </w:r>
          </w:p>
        </w:tc>
        <w:tc>
          <w:tcPr>
            <w:tcW w:w="440" w:type="pct"/>
            <w:tcBorders>
              <w:top w:val="single" w:sz="4" w:space="0" w:color="auto"/>
            </w:tcBorders>
          </w:tcPr>
          <w:p w14:paraId="1877FBA1" w14:textId="77777777" w:rsidR="003A6B4E" w:rsidRPr="00897657" w:rsidRDefault="003A6B4E" w:rsidP="003A6B4E">
            <w:pPr>
              <w:spacing w:line="360" w:lineRule="auto"/>
              <w:rPr>
                <w:sz w:val="16"/>
                <w:szCs w:val="16"/>
              </w:rPr>
            </w:pPr>
            <w:r w:rsidRPr="00897657">
              <w:rPr>
                <w:sz w:val="16"/>
                <w:szCs w:val="16"/>
              </w:rPr>
              <w:t>3/day</w:t>
            </w:r>
          </w:p>
        </w:tc>
        <w:tc>
          <w:tcPr>
            <w:tcW w:w="371" w:type="pct"/>
            <w:tcBorders>
              <w:top w:val="single" w:sz="4" w:space="0" w:color="auto"/>
            </w:tcBorders>
          </w:tcPr>
          <w:p w14:paraId="4DFD037D" w14:textId="77777777" w:rsidR="003A6B4E" w:rsidRPr="00897657" w:rsidRDefault="003A6B4E" w:rsidP="003A6B4E">
            <w:pPr>
              <w:spacing w:line="360" w:lineRule="auto"/>
              <w:rPr>
                <w:sz w:val="16"/>
                <w:szCs w:val="16"/>
              </w:rPr>
            </w:pPr>
            <w:r w:rsidRPr="00897657">
              <w:rPr>
                <w:sz w:val="16"/>
                <w:szCs w:val="16"/>
              </w:rPr>
              <w:t>Morning (9:00 am - 12:00 pm), afternoon (1:00 pm - 4:00 pm), evening (5:00 pm - 8:00 pm)</w:t>
            </w:r>
          </w:p>
        </w:tc>
        <w:tc>
          <w:tcPr>
            <w:tcW w:w="371" w:type="pct"/>
            <w:tcBorders>
              <w:top w:val="single" w:sz="4" w:space="0" w:color="auto"/>
            </w:tcBorders>
          </w:tcPr>
          <w:p w14:paraId="7E7BAE7E"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78.5%</w:t>
            </w:r>
          </w:p>
        </w:tc>
      </w:tr>
      <w:tr w:rsidR="003A6B4E" w:rsidRPr="00897657" w14:paraId="3CE3507E" w14:textId="77777777" w:rsidTr="00972199">
        <w:tc>
          <w:tcPr>
            <w:tcW w:w="387" w:type="pct"/>
          </w:tcPr>
          <w:p w14:paraId="231A73D9" w14:textId="66ECDEEE"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AuthorYear="1"&gt;&lt;Author&gt;Sniewski&lt;/Author&gt;&lt;Year&gt;2019&lt;/Year&gt;&lt;RecNum&gt;119&lt;/RecNum&gt;&lt;DisplayText&gt;Sniewski and Farvid (2019)&lt;/DisplayText&gt;&lt;record&gt;&lt;rec-number&gt;119&lt;/rec-number&gt;&lt;foreign-keys&gt;&lt;key app="EN" db-id="tpr0vfefzsewwxef5tq552dhwexaxvzetdwf" timestamp="1699898364" guid="40db09ad-ec3f-45a6-9251-1da68cb21193"&gt;119&lt;/key&gt;&lt;/foreign-keys&gt;&lt;ref-type name="Journal Article"&gt;17&lt;/ref-type&gt;&lt;contributors&gt;&lt;authors&gt;&lt;author&gt;Sniewski, Luke&lt;/author&gt;&lt;author&gt;Farvid, Panteá&lt;/author&gt;&lt;/authors&gt;&lt;/contributors&gt;&lt;titles&gt;&lt;title&gt;Abstinence or acceptance? A case series of men’s experiences with an intervention addressing self-perceived problematic pornography use&lt;/title&gt;&lt;secondary-title&gt;Sexual Addiction &amp;amp; Compulsivity&lt;/secondary-title&gt;&lt;/titles&gt;&lt;periodical&gt;&lt;full-title&gt;Sexual Addiction &amp;amp; Compulsivity&lt;/full-title&gt;&lt;/periodical&gt;&lt;pages&gt;191-210&lt;/pages&gt;&lt;volume&gt;26&lt;/volume&gt;&lt;number&gt;3-4&lt;/number&gt;&lt;dates&gt;&lt;year&gt;2019&lt;/year&gt;&lt;/dates&gt;&lt;publisher&gt;Informa UK Limited&lt;/publisher&gt;&lt;isbn&gt;1072-0162&lt;/isbn&gt;&lt;urls&gt;&lt;related-urls&gt;&lt;url&gt;https://dx.doi.org/10.1080/10720162.2019.1645058&lt;/url&gt;&lt;/related-urls&gt;&lt;/urls&gt;&lt;electronic-resource-num&gt;10.1080/10720162.2019.1645058&lt;/electronic-resource-num&gt;&lt;/record&gt;&lt;/Cite&gt;&lt;/EndNote&gt;</w:instrText>
            </w:r>
            <w:r w:rsidRPr="00897657">
              <w:rPr>
                <w:sz w:val="16"/>
                <w:szCs w:val="16"/>
              </w:rPr>
              <w:fldChar w:fldCharType="separate"/>
            </w:r>
            <w:r w:rsidRPr="00897657">
              <w:rPr>
                <w:noProof/>
                <w:sz w:val="16"/>
                <w:szCs w:val="16"/>
              </w:rPr>
              <w:t>Sniewski and Farvid (2019)</w:t>
            </w:r>
            <w:r w:rsidRPr="00897657">
              <w:rPr>
                <w:sz w:val="16"/>
                <w:szCs w:val="16"/>
              </w:rPr>
              <w:fldChar w:fldCharType="end"/>
            </w:r>
          </w:p>
        </w:tc>
        <w:tc>
          <w:tcPr>
            <w:tcW w:w="490" w:type="pct"/>
          </w:tcPr>
          <w:p w14:paraId="48DAFEEF" w14:textId="77777777" w:rsidR="003A6B4E" w:rsidRPr="00897657" w:rsidRDefault="003A6B4E" w:rsidP="003A6B4E">
            <w:pPr>
              <w:spacing w:line="360" w:lineRule="auto"/>
              <w:rPr>
                <w:sz w:val="16"/>
                <w:szCs w:val="16"/>
              </w:rPr>
            </w:pPr>
            <w:r w:rsidRPr="00897657">
              <w:rPr>
                <w:sz w:val="16"/>
                <w:szCs w:val="16"/>
              </w:rPr>
              <w:t>Pornography use</w:t>
            </w:r>
          </w:p>
        </w:tc>
        <w:tc>
          <w:tcPr>
            <w:tcW w:w="351" w:type="pct"/>
          </w:tcPr>
          <w:p w14:paraId="1472EC05" w14:textId="77777777" w:rsidR="003A6B4E" w:rsidRPr="00897657" w:rsidRDefault="003A6B4E" w:rsidP="003A6B4E">
            <w:pPr>
              <w:spacing w:line="360" w:lineRule="auto"/>
              <w:rPr>
                <w:sz w:val="16"/>
                <w:szCs w:val="16"/>
              </w:rPr>
            </w:pPr>
            <w:r w:rsidRPr="00897657">
              <w:rPr>
                <w:sz w:val="16"/>
                <w:szCs w:val="16"/>
              </w:rPr>
              <w:t>6</w:t>
            </w:r>
          </w:p>
        </w:tc>
        <w:tc>
          <w:tcPr>
            <w:tcW w:w="369" w:type="pct"/>
          </w:tcPr>
          <w:p w14:paraId="17D54373" w14:textId="77777777" w:rsidR="003A6B4E" w:rsidRPr="00897657" w:rsidRDefault="003A6B4E" w:rsidP="003A6B4E">
            <w:pPr>
              <w:spacing w:line="360" w:lineRule="auto"/>
              <w:rPr>
                <w:sz w:val="16"/>
                <w:szCs w:val="16"/>
              </w:rPr>
            </w:pPr>
            <w:r w:rsidRPr="00897657">
              <w:rPr>
                <w:sz w:val="16"/>
                <w:szCs w:val="16"/>
              </w:rPr>
              <w:t>M = 31.5 (22 - 40)</w:t>
            </w:r>
          </w:p>
        </w:tc>
        <w:tc>
          <w:tcPr>
            <w:tcW w:w="369" w:type="pct"/>
          </w:tcPr>
          <w:p w14:paraId="6B895F20" w14:textId="77777777" w:rsidR="003A6B4E" w:rsidRPr="00897657" w:rsidRDefault="003A6B4E" w:rsidP="003A6B4E">
            <w:pPr>
              <w:spacing w:line="360" w:lineRule="auto"/>
              <w:rPr>
                <w:sz w:val="16"/>
                <w:szCs w:val="16"/>
              </w:rPr>
            </w:pPr>
            <w:r w:rsidRPr="00897657">
              <w:rPr>
                <w:sz w:val="16"/>
                <w:szCs w:val="16"/>
              </w:rPr>
              <w:t>m = 100%</w:t>
            </w:r>
          </w:p>
        </w:tc>
        <w:tc>
          <w:tcPr>
            <w:tcW w:w="402" w:type="pct"/>
          </w:tcPr>
          <w:p w14:paraId="1013525A" w14:textId="77777777" w:rsidR="003A6B4E" w:rsidRPr="00897657" w:rsidRDefault="003A6B4E" w:rsidP="003A6B4E">
            <w:pPr>
              <w:spacing w:line="360" w:lineRule="auto"/>
              <w:rPr>
                <w:sz w:val="16"/>
                <w:szCs w:val="16"/>
              </w:rPr>
            </w:pPr>
            <w:r w:rsidRPr="00897657">
              <w:rPr>
                <w:sz w:val="16"/>
                <w:szCs w:val="16"/>
              </w:rPr>
              <w:t>Self-claimed problematic use</w:t>
            </w:r>
          </w:p>
        </w:tc>
        <w:tc>
          <w:tcPr>
            <w:tcW w:w="549" w:type="pct"/>
          </w:tcPr>
          <w:p w14:paraId="504B06C2" w14:textId="77777777" w:rsidR="003A6B4E" w:rsidRPr="00897657" w:rsidRDefault="003A6B4E" w:rsidP="003A6B4E">
            <w:pPr>
              <w:spacing w:line="360" w:lineRule="auto"/>
              <w:rPr>
                <w:sz w:val="16"/>
                <w:szCs w:val="16"/>
              </w:rPr>
            </w:pPr>
            <w:r w:rsidRPr="00897657">
              <w:rPr>
                <w:sz w:val="16"/>
                <w:szCs w:val="16"/>
              </w:rPr>
              <w:t>Daily logging spreadsheet</w:t>
            </w:r>
          </w:p>
        </w:tc>
        <w:tc>
          <w:tcPr>
            <w:tcW w:w="521" w:type="pct"/>
          </w:tcPr>
          <w:p w14:paraId="694F25ED" w14:textId="77777777" w:rsidR="003A6B4E" w:rsidRPr="00897657" w:rsidRDefault="003A6B4E" w:rsidP="003A6B4E">
            <w:pPr>
              <w:spacing w:line="360" w:lineRule="auto"/>
              <w:rPr>
                <w:sz w:val="16"/>
                <w:szCs w:val="16"/>
              </w:rPr>
            </w:pPr>
            <w:r w:rsidRPr="00897657">
              <w:rPr>
                <w:sz w:val="16"/>
                <w:szCs w:val="16"/>
              </w:rPr>
              <w:t>User-initiated</w:t>
            </w:r>
          </w:p>
        </w:tc>
        <w:tc>
          <w:tcPr>
            <w:tcW w:w="381" w:type="pct"/>
          </w:tcPr>
          <w:p w14:paraId="1C6EF30E"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440" w:type="pct"/>
          </w:tcPr>
          <w:p w14:paraId="676F2086" w14:textId="77777777" w:rsidR="003A6B4E" w:rsidRPr="00897657" w:rsidRDefault="003A6B4E" w:rsidP="003A6B4E">
            <w:pPr>
              <w:spacing w:line="360" w:lineRule="auto"/>
              <w:rPr>
                <w:sz w:val="16"/>
                <w:szCs w:val="16"/>
              </w:rPr>
            </w:pPr>
            <w:r w:rsidRPr="00897657">
              <w:rPr>
                <w:sz w:val="16"/>
                <w:szCs w:val="16"/>
              </w:rPr>
              <w:t>1/day</w:t>
            </w:r>
          </w:p>
        </w:tc>
        <w:tc>
          <w:tcPr>
            <w:tcW w:w="371" w:type="pct"/>
          </w:tcPr>
          <w:p w14:paraId="2D3F969D" w14:textId="77777777" w:rsidR="003A6B4E" w:rsidRPr="00897657" w:rsidRDefault="003A6B4E" w:rsidP="003A6B4E">
            <w:pPr>
              <w:spacing w:line="360" w:lineRule="auto"/>
              <w:rPr>
                <w:sz w:val="16"/>
                <w:szCs w:val="16"/>
              </w:rPr>
            </w:pPr>
            <w:r w:rsidRPr="00897657">
              <w:rPr>
                <w:sz w:val="16"/>
                <w:szCs w:val="16"/>
              </w:rPr>
              <w:t>All day</w:t>
            </w:r>
          </w:p>
        </w:tc>
        <w:tc>
          <w:tcPr>
            <w:tcW w:w="371" w:type="pct"/>
          </w:tcPr>
          <w:p w14:paraId="7B81C805"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061EFB4D" w14:textId="77777777" w:rsidTr="00972199">
        <w:tc>
          <w:tcPr>
            <w:tcW w:w="387" w:type="pct"/>
          </w:tcPr>
          <w:p w14:paraId="7793C22B" w14:textId="6CADCC3B"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AuthorYear="1"&gt;&lt;Author&gt;Sniewski&lt;/Author&gt;&lt;Year&gt;2022&lt;/Year&gt;&lt;RecNum&gt;319&lt;/RecNum&gt;&lt;DisplayText&gt;Sniewski et al. (2022)&lt;/DisplayText&gt;&lt;record&gt;&lt;rec-number&gt;319&lt;/rec-number&gt;&lt;foreign-keys&gt;&lt;key app="EN" db-id="tpr0vfefzsewwxef5tq552dhwexaxvzetdwf" timestamp="1729161100" guid="12ad740c-3204-47ed-8f7f-59446113ad93"&gt;319&lt;/key&gt;&lt;/foreign-keys&gt;&lt;ref-type name="Journal Article"&gt;17&lt;/ref-type&gt;&lt;contributors&gt;&lt;authors&gt;&lt;author&gt;Sniewski, Luke&lt;/author&gt;&lt;author&gt;Krägeloh, Chris&lt;/author&gt;&lt;author&gt;Farvid, Pani&lt;/author&gt;&lt;author&gt;Carter, Phil&lt;/author&gt;&lt;/authors&gt;&lt;/contributors&gt;&lt;titles&gt;&lt;title&gt;Meditation as an intervention for men with self-perceived problematic pornography use: A series of single case studies&lt;/title&gt;&lt;secondary-title&gt;Current Psychology&lt;/secondary-title&gt;&lt;/titles&gt;&lt;periodical&gt;&lt;full-title&gt;Current Psychology&lt;/full-title&gt;&lt;/periodical&gt;&lt;pages&gt;5151-5162&lt;/pages&gt;&lt;volume&gt;41&lt;/volume&gt;&lt;number&gt;8&lt;/number&gt;&lt;dates&gt;&lt;year&gt;2022&lt;/year&gt;&lt;/dates&gt;&lt;publisher&gt;Springer Science and Business Media LLC&lt;/publisher&gt;&lt;isbn&gt;1046-1310&lt;/isbn&gt;&lt;urls&gt;&lt;related-urls&gt;&lt;url&gt;https://dx.doi.org/10.1007/s12144-020-01035-1&lt;/url&gt;&lt;/related-urls&gt;&lt;/urls&gt;&lt;electronic-resource-num&gt;10.1007/s12144-020-01035-1&lt;/electronic-resource-num&gt;&lt;/record&gt;&lt;/Cite&gt;&lt;/EndNote&gt;</w:instrText>
            </w:r>
            <w:r w:rsidRPr="00897657">
              <w:rPr>
                <w:sz w:val="16"/>
                <w:szCs w:val="16"/>
              </w:rPr>
              <w:fldChar w:fldCharType="separate"/>
            </w:r>
            <w:r w:rsidRPr="00897657">
              <w:rPr>
                <w:noProof/>
                <w:sz w:val="16"/>
                <w:szCs w:val="16"/>
              </w:rPr>
              <w:t>Sniewski et al. (2022)</w:t>
            </w:r>
            <w:r w:rsidRPr="00897657">
              <w:rPr>
                <w:sz w:val="16"/>
                <w:szCs w:val="16"/>
              </w:rPr>
              <w:fldChar w:fldCharType="end"/>
            </w:r>
          </w:p>
        </w:tc>
        <w:tc>
          <w:tcPr>
            <w:tcW w:w="490" w:type="pct"/>
          </w:tcPr>
          <w:p w14:paraId="7A8CE800" w14:textId="77777777" w:rsidR="003A6B4E" w:rsidRPr="00897657" w:rsidRDefault="003A6B4E" w:rsidP="003A6B4E">
            <w:pPr>
              <w:spacing w:line="360" w:lineRule="auto"/>
              <w:rPr>
                <w:sz w:val="16"/>
                <w:szCs w:val="16"/>
              </w:rPr>
            </w:pPr>
            <w:r w:rsidRPr="00897657">
              <w:rPr>
                <w:sz w:val="16"/>
                <w:szCs w:val="16"/>
              </w:rPr>
              <w:t>Pornography use</w:t>
            </w:r>
          </w:p>
        </w:tc>
        <w:tc>
          <w:tcPr>
            <w:tcW w:w="351" w:type="pct"/>
          </w:tcPr>
          <w:p w14:paraId="0AAD35EC" w14:textId="77777777" w:rsidR="003A6B4E" w:rsidRPr="00897657" w:rsidRDefault="003A6B4E" w:rsidP="003A6B4E">
            <w:pPr>
              <w:spacing w:line="360" w:lineRule="auto"/>
              <w:rPr>
                <w:sz w:val="16"/>
                <w:szCs w:val="16"/>
              </w:rPr>
            </w:pPr>
            <w:r w:rsidRPr="00897657">
              <w:rPr>
                <w:sz w:val="16"/>
                <w:szCs w:val="16"/>
              </w:rPr>
              <w:t>11</w:t>
            </w:r>
          </w:p>
        </w:tc>
        <w:tc>
          <w:tcPr>
            <w:tcW w:w="369" w:type="pct"/>
          </w:tcPr>
          <w:p w14:paraId="31FA6432" w14:textId="77777777" w:rsidR="003A6B4E" w:rsidRPr="00897657" w:rsidRDefault="003A6B4E" w:rsidP="003A6B4E">
            <w:pPr>
              <w:spacing w:line="360" w:lineRule="auto"/>
              <w:rPr>
                <w:sz w:val="16"/>
                <w:szCs w:val="16"/>
              </w:rPr>
            </w:pPr>
            <w:r w:rsidRPr="00897657">
              <w:rPr>
                <w:sz w:val="16"/>
                <w:szCs w:val="16"/>
              </w:rPr>
              <w:t>M = 32.4 (22-51)</w:t>
            </w:r>
          </w:p>
        </w:tc>
        <w:tc>
          <w:tcPr>
            <w:tcW w:w="369" w:type="pct"/>
          </w:tcPr>
          <w:p w14:paraId="6DE29440" w14:textId="77777777" w:rsidR="003A6B4E" w:rsidRPr="00897657" w:rsidRDefault="003A6B4E" w:rsidP="003A6B4E">
            <w:pPr>
              <w:spacing w:line="360" w:lineRule="auto"/>
              <w:rPr>
                <w:sz w:val="16"/>
                <w:szCs w:val="16"/>
              </w:rPr>
            </w:pPr>
            <w:r w:rsidRPr="00897657">
              <w:rPr>
                <w:sz w:val="16"/>
                <w:szCs w:val="16"/>
              </w:rPr>
              <w:t>m = 100%</w:t>
            </w:r>
          </w:p>
        </w:tc>
        <w:tc>
          <w:tcPr>
            <w:tcW w:w="402" w:type="pct"/>
          </w:tcPr>
          <w:p w14:paraId="285E3D08" w14:textId="77777777" w:rsidR="003A6B4E" w:rsidRPr="00897657" w:rsidRDefault="003A6B4E" w:rsidP="003A6B4E">
            <w:pPr>
              <w:spacing w:line="360" w:lineRule="auto"/>
              <w:rPr>
                <w:sz w:val="16"/>
                <w:szCs w:val="16"/>
              </w:rPr>
            </w:pPr>
            <w:r w:rsidRPr="00897657">
              <w:rPr>
                <w:sz w:val="16"/>
                <w:szCs w:val="16"/>
              </w:rPr>
              <w:t>Self-claimed problematic use</w:t>
            </w:r>
          </w:p>
        </w:tc>
        <w:tc>
          <w:tcPr>
            <w:tcW w:w="549" w:type="pct"/>
          </w:tcPr>
          <w:p w14:paraId="42583765" w14:textId="77777777" w:rsidR="003A6B4E" w:rsidRPr="00897657" w:rsidRDefault="003A6B4E" w:rsidP="003A6B4E">
            <w:pPr>
              <w:spacing w:line="360" w:lineRule="auto"/>
              <w:rPr>
                <w:sz w:val="16"/>
                <w:szCs w:val="16"/>
              </w:rPr>
            </w:pPr>
            <w:r w:rsidRPr="00897657">
              <w:rPr>
                <w:sz w:val="16"/>
                <w:szCs w:val="16"/>
              </w:rPr>
              <w:t>Daily logging spreadsheet</w:t>
            </w:r>
          </w:p>
        </w:tc>
        <w:tc>
          <w:tcPr>
            <w:tcW w:w="521" w:type="pct"/>
          </w:tcPr>
          <w:p w14:paraId="4D51EF37" w14:textId="77777777" w:rsidR="003A6B4E" w:rsidRPr="00897657" w:rsidRDefault="003A6B4E" w:rsidP="003A6B4E">
            <w:pPr>
              <w:spacing w:line="360" w:lineRule="auto"/>
              <w:rPr>
                <w:sz w:val="16"/>
                <w:szCs w:val="16"/>
              </w:rPr>
            </w:pPr>
            <w:r w:rsidRPr="00897657">
              <w:rPr>
                <w:sz w:val="16"/>
                <w:szCs w:val="16"/>
              </w:rPr>
              <w:t>User-initiated</w:t>
            </w:r>
          </w:p>
        </w:tc>
        <w:tc>
          <w:tcPr>
            <w:tcW w:w="381" w:type="pct"/>
          </w:tcPr>
          <w:p w14:paraId="5B52DC6F" w14:textId="77777777" w:rsidR="003A6B4E" w:rsidRPr="00897657" w:rsidRDefault="003A6B4E" w:rsidP="003A6B4E">
            <w:pPr>
              <w:spacing w:line="360" w:lineRule="auto"/>
              <w:rPr>
                <w:sz w:val="16"/>
                <w:szCs w:val="16"/>
              </w:rPr>
            </w:pPr>
            <w:r w:rsidRPr="00897657">
              <w:rPr>
                <w:sz w:val="16"/>
                <w:szCs w:val="16"/>
              </w:rPr>
              <w:t>12 weeks</w:t>
            </w:r>
          </w:p>
        </w:tc>
        <w:tc>
          <w:tcPr>
            <w:tcW w:w="440" w:type="pct"/>
          </w:tcPr>
          <w:p w14:paraId="14DF64CB" w14:textId="77777777" w:rsidR="003A6B4E" w:rsidRPr="00897657" w:rsidRDefault="003A6B4E" w:rsidP="003A6B4E">
            <w:pPr>
              <w:spacing w:line="360" w:lineRule="auto"/>
              <w:rPr>
                <w:sz w:val="16"/>
                <w:szCs w:val="16"/>
              </w:rPr>
            </w:pPr>
            <w:r w:rsidRPr="00897657">
              <w:rPr>
                <w:sz w:val="16"/>
                <w:szCs w:val="16"/>
              </w:rPr>
              <w:t>1/day</w:t>
            </w:r>
          </w:p>
        </w:tc>
        <w:tc>
          <w:tcPr>
            <w:tcW w:w="371" w:type="pct"/>
          </w:tcPr>
          <w:p w14:paraId="592A8AC0" w14:textId="77777777" w:rsidR="003A6B4E" w:rsidRPr="00897657" w:rsidRDefault="003A6B4E" w:rsidP="003A6B4E">
            <w:pPr>
              <w:spacing w:line="360" w:lineRule="auto"/>
              <w:rPr>
                <w:sz w:val="16"/>
                <w:szCs w:val="16"/>
              </w:rPr>
            </w:pPr>
            <w:r w:rsidRPr="00897657">
              <w:rPr>
                <w:sz w:val="16"/>
                <w:szCs w:val="16"/>
              </w:rPr>
              <w:t>All day</w:t>
            </w:r>
          </w:p>
        </w:tc>
        <w:tc>
          <w:tcPr>
            <w:tcW w:w="371" w:type="pct"/>
          </w:tcPr>
          <w:p w14:paraId="5019BAC5" w14:textId="77777777" w:rsidR="003A6B4E" w:rsidRPr="00897657" w:rsidRDefault="003A6B4E" w:rsidP="003A6B4E">
            <w:pPr>
              <w:spacing w:line="360" w:lineRule="auto"/>
              <w:rPr>
                <w:rFonts w:cs="Arial"/>
                <w:color w:val="000000"/>
                <w:sz w:val="16"/>
                <w:szCs w:val="16"/>
              </w:rPr>
            </w:pPr>
            <w:proofErr w:type="spellStart"/>
            <w:r w:rsidRPr="00897657">
              <w:rPr>
                <w:sz w:val="16"/>
                <w:szCs w:val="16"/>
              </w:rPr>
              <w:t>n.a.</w:t>
            </w:r>
            <w:proofErr w:type="spellEnd"/>
          </w:p>
        </w:tc>
      </w:tr>
      <w:tr w:rsidR="003A6B4E" w:rsidRPr="00897657" w14:paraId="5F2F6669" w14:textId="77777777" w:rsidTr="00972199">
        <w:tc>
          <w:tcPr>
            <w:tcW w:w="387" w:type="pct"/>
          </w:tcPr>
          <w:p w14:paraId="6D9B6361" w14:textId="2DF23A7F"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AuthorYear="1"&gt;&lt;Author&gt;So&lt;/Author&gt;&lt;Year&gt;2024&lt;/Year&gt;&lt;RecNum&gt;227&lt;/RecNum&gt;&lt;DisplayText&gt;So et al. (2024)&lt;/DisplayText&gt;&lt;record&gt;&lt;rec-number&gt;227&lt;/rec-number&gt;&lt;foreign-keys&gt;&lt;key app="EN" db-id="tpr0vfefzsewwxef5tq552dhwexaxvzetdwf" timestamp="1712742936" guid="1151e318-b85a-4505-af52-e48d4a91f130"&gt;227&lt;/key&gt;&lt;/foreign-keys&gt;&lt;ref-type name="Journal Article"&gt;17&lt;/ref-type&gt;&lt;contributors&gt;&lt;authors&gt;&lt;author&gt;So, Ryuhei&lt;/author&gt;&lt;author&gt;Emura, Naoki&lt;/author&gt;&lt;author&gt;Okazaki, Kozue&lt;/author&gt;&lt;author&gt;Takeda, Sakiko&lt;/author&gt;&lt;author&gt;Sunami, Takashi&lt;/author&gt;&lt;author&gt;Kitagawa, Kohei&lt;/author&gt;&lt;author&gt;Takebayashi, Yoshitake&lt;/author&gt;&lt;author&gt;Furukawa, Toshi A.&lt;/author&gt;&lt;/authors&gt;&lt;/contributors&gt;&lt;titles&gt;&lt;title&gt;Guided versus unguided chatbot-delivered cognitive behavioral intervention for individuals with moderate-risk and problem gambling: A randomized controlled trial (GAMBOT2 study)&lt;/title&gt;&lt;secondary-title&gt;Addictive Behaviors&lt;/secondary-title&gt;&lt;/titles&gt;&lt;periodical&gt;&lt;full-title&gt;Addictive Behaviors&lt;/full-title&gt;&lt;/periodical&gt;&lt;pages&gt;107889&lt;/pages&gt;&lt;volume&gt;149&lt;/volume&gt;&lt;keywords&gt;&lt;keyword&gt;Problem gambling&lt;/keyword&gt;&lt;keyword&gt;Gambling disorder&lt;/keyword&gt;&lt;keyword&gt;Chatbot&lt;/keyword&gt;&lt;keyword&gt;M-health&lt;/keyword&gt;&lt;keyword&gt;E-health&lt;/keyword&gt;&lt;keyword&gt;Help-seeking&lt;/keyword&gt;&lt;keyword&gt;Stepped care&lt;/keyword&gt;&lt;keyword&gt;Randomized controlled trial&lt;/keyword&gt;&lt;/keywords&gt;&lt;dates&gt;&lt;year&gt;2024&lt;/year&gt;&lt;pub-dates&gt;&lt;date&gt;2024/02/01/&lt;/date&gt;&lt;/pub-dates&gt;&lt;/dates&gt;&lt;isbn&gt;0306-4603&lt;/isbn&gt;&lt;urls&gt;&lt;related-urls&gt;&lt;url&gt;https://www.sciencedirect.com/science/article/pii/S0306460323002848&lt;/url&gt;&lt;/related-urls&gt;&lt;/urls&gt;&lt;electronic-resource-num&gt;10.1016/j.addbeh.2023.107889&lt;/electronic-resource-num&gt;&lt;/record&gt;&lt;/Cite&gt;&lt;/EndNote&gt;</w:instrText>
            </w:r>
            <w:r w:rsidRPr="00897657">
              <w:rPr>
                <w:sz w:val="16"/>
                <w:szCs w:val="16"/>
              </w:rPr>
              <w:fldChar w:fldCharType="separate"/>
            </w:r>
            <w:r w:rsidRPr="00897657">
              <w:rPr>
                <w:noProof/>
                <w:sz w:val="16"/>
                <w:szCs w:val="16"/>
              </w:rPr>
              <w:t>So et al. (2024)</w:t>
            </w:r>
            <w:r w:rsidRPr="00897657">
              <w:rPr>
                <w:sz w:val="16"/>
                <w:szCs w:val="16"/>
              </w:rPr>
              <w:fldChar w:fldCharType="end"/>
            </w:r>
          </w:p>
        </w:tc>
        <w:tc>
          <w:tcPr>
            <w:tcW w:w="490" w:type="pct"/>
          </w:tcPr>
          <w:p w14:paraId="7D407918" w14:textId="77777777" w:rsidR="003A6B4E" w:rsidRPr="00897657" w:rsidRDefault="003A6B4E" w:rsidP="003A6B4E">
            <w:pPr>
              <w:spacing w:line="360" w:lineRule="auto"/>
              <w:rPr>
                <w:sz w:val="16"/>
                <w:szCs w:val="16"/>
              </w:rPr>
            </w:pPr>
            <w:r w:rsidRPr="00897657">
              <w:rPr>
                <w:sz w:val="16"/>
                <w:szCs w:val="16"/>
              </w:rPr>
              <w:t>Gambling</w:t>
            </w:r>
          </w:p>
        </w:tc>
        <w:tc>
          <w:tcPr>
            <w:tcW w:w="351" w:type="pct"/>
          </w:tcPr>
          <w:p w14:paraId="2D728D79" w14:textId="77777777" w:rsidR="003A6B4E" w:rsidRPr="00897657" w:rsidRDefault="003A6B4E" w:rsidP="003A6B4E">
            <w:pPr>
              <w:spacing w:line="360" w:lineRule="auto"/>
              <w:rPr>
                <w:sz w:val="16"/>
                <w:szCs w:val="16"/>
              </w:rPr>
            </w:pPr>
            <w:r w:rsidRPr="00897657">
              <w:rPr>
                <w:sz w:val="16"/>
                <w:szCs w:val="16"/>
              </w:rPr>
              <w:t>139</w:t>
            </w:r>
          </w:p>
        </w:tc>
        <w:tc>
          <w:tcPr>
            <w:tcW w:w="369" w:type="pct"/>
          </w:tcPr>
          <w:p w14:paraId="1EAA2942" w14:textId="77777777" w:rsidR="003A6B4E" w:rsidRPr="00897657" w:rsidRDefault="003A6B4E" w:rsidP="003A6B4E">
            <w:pPr>
              <w:spacing w:line="360" w:lineRule="auto"/>
              <w:rPr>
                <w:sz w:val="16"/>
                <w:szCs w:val="16"/>
              </w:rPr>
            </w:pPr>
            <w:r w:rsidRPr="00897657">
              <w:rPr>
                <w:sz w:val="16"/>
                <w:szCs w:val="16"/>
              </w:rPr>
              <w:t xml:space="preserve">M = 42; SD = </w:t>
            </w:r>
            <w:proofErr w:type="spellStart"/>
            <w:r w:rsidRPr="00897657">
              <w:rPr>
                <w:sz w:val="16"/>
                <w:szCs w:val="16"/>
              </w:rPr>
              <w:t>n.a.</w:t>
            </w:r>
            <w:proofErr w:type="spellEnd"/>
          </w:p>
        </w:tc>
        <w:tc>
          <w:tcPr>
            <w:tcW w:w="369" w:type="pct"/>
          </w:tcPr>
          <w:p w14:paraId="00FD9BB4" w14:textId="77777777" w:rsidR="003A6B4E" w:rsidRPr="00897657" w:rsidRDefault="003A6B4E" w:rsidP="003A6B4E">
            <w:pPr>
              <w:spacing w:line="360" w:lineRule="auto"/>
              <w:rPr>
                <w:sz w:val="16"/>
                <w:szCs w:val="16"/>
              </w:rPr>
            </w:pPr>
            <w:r w:rsidRPr="00897657">
              <w:rPr>
                <w:sz w:val="16"/>
                <w:szCs w:val="16"/>
              </w:rPr>
              <w:t>m = 77%</w:t>
            </w:r>
          </w:p>
        </w:tc>
        <w:tc>
          <w:tcPr>
            <w:tcW w:w="402" w:type="pct"/>
          </w:tcPr>
          <w:p w14:paraId="1C4AE9E3" w14:textId="77777777" w:rsidR="003A6B4E" w:rsidRPr="00897657" w:rsidRDefault="003A6B4E" w:rsidP="003A6B4E">
            <w:pPr>
              <w:spacing w:line="360" w:lineRule="auto"/>
              <w:rPr>
                <w:sz w:val="16"/>
                <w:szCs w:val="16"/>
              </w:rPr>
            </w:pPr>
            <w:r w:rsidRPr="00897657">
              <w:rPr>
                <w:sz w:val="16"/>
                <w:szCs w:val="16"/>
              </w:rPr>
              <w:t>Help seeking individuals (PGSI &gt; 2)</w:t>
            </w:r>
          </w:p>
        </w:tc>
        <w:tc>
          <w:tcPr>
            <w:tcW w:w="549" w:type="pct"/>
          </w:tcPr>
          <w:p w14:paraId="00FB645D" w14:textId="77777777" w:rsidR="003A6B4E" w:rsidRPr="00897657" w:rsidRDefault="003A6B4E" w:rsidP="003A6B4E">
            <w:pPr>
              <w:spacing w:line="360" w:lineRule="auto"/>
              <w:rPr>
                <w:sz w:val="16"/>
                <w:szCs w:val="16"/>
              </w:rPr>
            </w:pPr>
            <w:r w:rsidRPr="00897657">
              <w:rPr>
                <w:sz w:val="16"/>
                <w:szCs w:val="16"/>
              </w:rPr>
              <w:t>App ("LINE")</w:t>
            </w:r>
          </w:p>
        </w:tc>
        <w:tc>
          <w:tcPr>
            <w:tcW w:w="521" w:type="pct"/>
          </w:tcPr>
          <w:p w14:paraId="4745F9EC" w14:textId="77777777" w:rsidR="003A6B4E" w:rsidRPr="00897657" w:rsidRDefault="003A6B4E" w:rsidP="003A6B4E">
            <w:pPr>
              <w:spacing w:line="360" w:lineRule="auto"/>
              <w:rPr>
                <w:sz w:val="16"/>
                <w:szCs w:val="16"/>
              </w:rPr>
            </w:pPr>
            <w:r w:rsidRPr="00897657">
              <w:rPr>
                <w:sz w:val="16"/>
                <w:szCs w:val="16"/>
              </w:rPr>
              <w:t>Notification initiated</w:t>
            </w:r>
          </w:p>
        </w:tc>
        <w:tc>
          <w:tcPr>
            <w:tcW w:w="381" w:type="pct"/>
          </w:tcPr>
          <w:p w14:paraId="6291A26C" w14:textId="77777777" w:rsidR="003A6B4E" w:rsidRPr="00897657" w:rsidRDefault="003A6B4E" w:rsidP="003A6B4E">
            <w:pPr>
              <w:spacing w:line="360" w:lineRule="auto"/>
              <w:rPr>
                <w:sz w:val="16"/>
                <w:szCs w:val="16"/>
              </w:rPr>
            </w:pPr>
            <w:r w:rsidRPr="00897657">
              <w:rPr>
                <w:sz w:val="16"/>
                <w:szCs w:val="16"/>
              </w:rPr>
              <w:t>4 weeks + assessment at day 84</w:t>
            </w:r>
          </w:p>
        </w:tc>
        <w:tc>
          <w:tcPr>
            <w:tcW w:w="440" w:type="pct"/>
          </w:tcPr>
          <w:p w14:paraId="0810E21A" w14:textId="77777777" w:rsidR="003A6B4E" w:rsidRPr="00897657" w:rsidRDefault="003A6B4E" w:rsidP="003A6B4E">
            <w:pPr>
              <w:spacing w:line="360" w:lineRule="auto"/>
              <w:rPr>
                <w:sz w:val="16"/>
                <w:szCs w:val="16"/>
              </w:rPr>
            </w:pPr>
            <w:r w:rsidRPr="00897657">
              <w:rPr>
                <w:sz w:val="16"/>
                <w:szCs w:val="16"/>
              </w:rPr>
              <w:t>Gambling diary 1/day + questionnaires 1/week*</w:t>
            </w:r>
          </w:p>
        </w:tc>
        <w:tc>
          <w:tcPr>
            <w:tcW w:w="371" w:type="pct"/>
          </w:tcPr>
          <w:p w14:paraId="0ABEC342"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Pr>
          <w:p w14:paraId="53557D36" w14:textId="77777777" w:rsidR="003A6B4E" w:rsidRPr="00897657" w:rsidRDefault="003A6B4E" w:rsidP="003A6B4E">
            <w:pPr>
              <w:spacing w:line="360" w:lineRule="auto"/>
              <w:rPr>
                <w:sz w:val="16"/>
                <w:szCs w:val="16"/>
              </w:rPr>
            </w:pPr>
            <w:r w:rsidRPr="00897657">
              <w:rPr>
                <w:sz w:val="16"/>
                <w:szCs w:val="16"/>
              </w:rPr>
              <w:t>I: 60.3%</w:t>
            </w:r>
          </w:p>
          <w:p w14:paraId="11B17057" w14:textId="77777777" w:rsidR="003A6B4E" w:rsidRPr="00897657" w:rsidRDefault="003A6B4E" w:rsidP="003A6B4E">
            <w:pPr>
              <w:spacing w:line="360" w:lineRule="auto"/>
              <w:rPr>
                <w:rFonts w:cs="Arial"/>
                <w:color w:val="000000"/>
                <w:sz w:val="16"/>
                <w:szCs w:val="16"/>
              </w:rPr>
            </w:pPr>
            <w:r w:rsidRPr="00897657">
              <w:rPr>
                <w:sz w:val="16"/>
                <w:szCs w:val="16"/>
              </w:rPr>
              <w:t>C: 62.2%*</w:t>
            </w:r>
          </w:p>
        </w:tc>
      </w:tr>
      <w:tr w:rsidR="003A6B4E" w:rsidRPr="00897657" w14:paraId="462B9AA7" w14:textId="77777777" w:rsidTr="00972199">
        <w:tc>
          <w:tcPr>
            <w:tcW w:w="387" w:type="pct"/>
            <w:tcBorders>
              <w:bottom w:val="single" w:sz="4" w:space="0" w:color="auto"/>
            </w:tcBorders>
          </w:tcPr>
          <w:p w14:paraId="3878BBD0" w14:textId="348DCCB5"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AuthorYear="1"&gt;&lt;Author&gt;So&lt;/Author&gt;&lt;Year&gt;2020&lt;/Year&gt;&lt;RecNum&gt;128&lt;/RecNum&gt;&lt;DisplayText&gt;So et al. (2020)&lt;/DisplayText&gt;&lt;record&gt;&lt;rec-number&gt;128&lt;/rec-number&gt;&lt;foreign-keys&gt;&lt;key app="EN" db-id="tpr0vfefzsewwxef5tq552dhwexaxvzetdwf" timestamp="1702393927" guid="59018bd1-c57c-4250-9bae-e2805f0b6991"&gt;128&lt;/key&gt;&lt;/foreign-keys&gt;&lt;ref-type name="Journal Article"&gt;17&lt;/ref-type&gt;&lt;contributors&gt;&lt;authors&gt;&lt;author&gt;So, Ryuhei&lt;/author&gt;&lt;author&gt;Furukawa, Toshi A.&lt;/author&gt;&lt;author&gt;Matsushita, Sachio&lt;/author&gt;&lt;author&gt;Baba, Toshiaki&lt;/author&gt;&lt;author&gt;Matsuzaki, Takanobu&lt;/author&gt;&lt;author&gt;Furuno, Satoshi&lt;/author&gt;&lt;author&gt;Okada, Hitomi&lt;/author&gt;&lt;author&gt;Higuchi, Susumu&lt;/author&gt;&lt;/authors&gt;&lt;/contributors&gt;&lt;titles&gt;&lt;title&gt;Unguided chatbot-delivered cognitive behavioural intervention for problem gamblers through messaging app: A randomised controlled trial&lt;/title&gt;&lt;secondary-title&gt;Journal of Gambling Studies&lt;/secondary-title&gt;&lt;/titles&gt;&lt;periodical&gt;&lt;full-title&gt;Journal of Gambling Studies&lt;/full-title&gt;&lt;/periodical&gt;&lt;pages&gt;1391-1407&lt;/pages&gt;&lt;volume&gt;36&lt;/volume&gt;&lt;number&gt;4&lt;/number&gt;&lt;dates&gt;&lt;year&gt;2020&lt;/year&gt;&lt;/dates&gt;&lt;publisher&gt;Springer Science and Business Media LLC&lt;/publisher&gt;&lt;isbn&gt;1573-3602&lt;/isbn&gt;&lt;urls&gt;&lt;related-urls&gt;&lt;url&gt;https://dx.doi.org/10.1007/s10899-020-09935-4&lt;/url&gt;&lt;/related-urls&gt;&lt;/urls&gt;&lt;electronic-resource-num&gt;10.1007/s10899-020-09935-4&lt;/electronic-resource-num&gt;&lt;/record&gt;&lt;/Cite&gt;&lt;/EndNote&gt;</w:instrText>
            </w:r>
            <w:r w:rsidRPr="00897657">
              <w:rPr>
                <w:sz w:val="16"/>
                <w:szCs w:val="16"/>
              </w:rPr>
              <w:fldChar w:fldCharType="separate"/>
            </w:r>
            <w:r w:rsidRPr="00897657">
              <w:rPr>
                <w:noProof/>
                <w:sz w:val="16"/>
                <w:szCs w:val="16"/>
              </w:rPr>
              <w:t>So et al. (2020)</w:t>
            </w:r>
            <w:r w:rsidRPr="00897657">
              <w:rPr>
                <w:sz w:val="16"/>
                <w:szCs w:val="16"/>
              </w:rPr>
              <w:fldChar w:fldCharType="end"/>
            </w:r>
          </w:p>
        </w:tc>
        <w:tc>
          <w:tcPr>
            <w:tcW w:w="490" w:type="pct"/>
            <w:tcBorders>
              <w:bottom w:val="single" w:sz="4" w:space="0" w:color="auto"/>
            </w:tcBorders>
          </w:tcPr>
          <w:p w14:paraId="0AC9E319"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bottom w:val="single" w:sz="4" w:space="0" w:color="auto"/>
            </w:tcBorders>
          </w:tcPr>
          <w:p w14:paraId="7E19E2F6" w14:textId="77777777" w:rsidR="003A6B4E" w:rsidRPr="00897657" w:rsidRDefault="003A6B4E" w:rsidP="003A6B4E">
            <w:pPr>
              <w:spacing w:line="360" w:lineRule="auto"/>
              <w:rPr>
                <w:sz w:val="16"/>
                <w:szCs w:val="16"/>
              </w:rPr>
            </w:pPr>
            <w:r w:rsidRPr="00897657">
              <w:rPr>
                <w:sz w:val="16"/>
                <w:szCs w:val="16"/>
              </w:rPr>
              <w:t>197</w:t>
            </w:r>
          </w:p>
        </w:tc>
        <w:tc>
          <w:tcPr>
            <w:tcW w:w="369" w:type="pct"/>
            <w:tcBorders>
              <w:bottom w:val="single" w:sz="4" w:space="0" w:color="auto"/>
            </w:tcBorders>
          </w:tcPr>
          <w:p w14:paraId="4224F000" w14:textId="77777777" w:rsidR="003A6B4E" w:rsidRPr="00897657" w:rsidRDefault="003A6B4E" w:rsidP="003A6B4E">
            <w:pPr>
              <w:spacing w:line="360" w:lineRule="auto"/>
              <w:rPr>
                <w:sz w:val="16"/>
                <w:szCs w:val="16"/>
              </w:rPr>
            </w:pPr>
            <w:r w:rsidRPr="00897657">
              <w:rPr>
                <w:sz w:val="16"/>
                <w:szCs w:val="16"/>
              </w:rPr>
              <w:t>Intervention group: M = 37.3, SD = 10.6</w:t>
            </w:r>
          </w:p>
          <w:p w14:paraId="1E181AED" w14:textId="77777777" w:rsidR="003A6B4E" w:rsidRPr="00897657" w:rsidRDefault="003A6B4E" w:rsidP="003A6B4E">
            <w:pPr>
              <w:spacing w:line="360" w:lineRule="auto"/>
              <w:rPr>
                <w:sz w:val="16"/>
                <w:szCs w:val="16"/>
              </w:rPr>
            </w:pPr>
            <w:r w:rsidRPr="00897657">
              <w:rPr>
                <w:sz w:val="16"/>
                <w:szCs w:val="16"/>
              </w:rPr>
              <w:t>control group: M = 35.4, SD = 9.0</w:t>
            </w:r>
          </w:p>
        </w:tc>
        <w:tc>
          <w:tcPr>
            <w:tcW w:w="369" w:type="pct"/>
            <w:tcBorders>
              <w:bottom w:val="single" w:sz="4" w:space="0" w:color="auto"/>
            </w:tcBorders>
          </w:tcPr>
          <w:p w14:paraId="1DCDB14B" w14:textId="77777777" w:rsidR="003A6B4E" w:rsidRPr="00897657" w:rsidRDefault="003A6B4E" w:rsidP="003A6B4E">
            <w:pPr>
              <w:spacing w:line="360" w:lineRule="auto"/>
              <w:rPr>
                <w:sz w:val="16"/>
                <w:szCs w:val="16"/>
              </w:rPr>
            </w:pPr>
            <w:r w:rsidRPr="00897657">
              <w:rPr>
                <w:sz w:val="16"/>
                <w:szCs w:val="16"/>
              </w:rPr>
              <w:t>Intervention group: m = 80.2%</w:t>
            </w:r>
          </w:p>
          <w:p w14:paraId="771750C0" w14:textId="77777777" w:rsidR="003A6B4E" w:rsidRPr="00897657" w:rsidRDefault="003A6B4E" w:rsidP="003A6B4E">
            <w:pPr>
              <w:spacing w:line="360" w:lineRule="auto"/>
              <w:rPr>
                <w:sz w:val="16"/>
                <w:szCs w:val="16"/>
              </w:rPr>
            </w:pPr>
            <w:r w:rsidRPr="00897657">
              <w:rPr>
                <w:sz w:val="16"/>
                <w:szCs w:val="16"/>
              </w:rPr>
              <w:t>control group: m = 78.2%</w:t>
            </w:r>
          </w:p>
        </w:tc>
        <w:tc>
          <w:tcPr>
            <w:tcW w:w="402" w:type="pct"/>
            <w:tcBorders>
              <w:bottom w:val="single" w:sz="4" w:space="0" w:color="auto"/>
            </w:tcBorders>
          </w:tcPr>
          <w:p w14:paraId="5481D307" w14:textId="77777777" w:rsidR="003A6B4E" w:rsidRPr="00897657" w:rsidRDefault="003A6B4E" w:rsidP="003A6B4E">
            <w:pPr>
              <w:spacing w:line="360" w:lineRule="auto"/>
              <w:rPr>
                <w:sz w:val="16"/>
                <w:szCs w:val="16"/>
              </w:rPr>
            </w:pPr>
            <w:r w:rsidRPr="00897657">
              <w:rPr>
                <w:sz w:val="16"/>
                <w:szCs w:val="16"/>
              </w:rPr>
              <w:t>Help seeking individuals (PGSI &gt; 2)</w:t>
            </w:r>
          </w:p>
        </w:tc>
        <w:tc>
          <w:tcPr>
            <w:tcW w:w="549" w:type="pct"/>
            <w:tcBorders>
              <w:bottom w:val="single" w:sz="4" w:space="0" w:color="auto"/>
            </w:tcBorders>
          </w:tcPr>
          <w:p w14:paraId="1389A85C" w14:textId="77777777" w:rsidR="003A6B4E" w:rsidRPr="00897657" w:rsidRDefault="003A6B4E" w:rsidP="003A6B4E">
            <w:pPr>
              <w:spacing w:line="360" w:lineRule="auto"/>
              <w:rPr>
                <w:sz w:val="16"/>
                <w:szCs w:val="16"/>
              </w:rPr>
            </w:pPr>
            <w:r w:rsidRPr="00897657">
              <w:rPr>
                <w:sz w:val="16"/>
                <w:szCs w:val="16"/>
              </w:rPr>
              <w:t>App ("LINE")</w:t>
            </w:r>
          </w:p>
        </w:tc>
        <w:tc>
          <w:tcPr>
            <w:tcW w:w="521" w:type="pct"/>
            <w:tcBorders>
              <w:bottom w:val="single" w:sz="4" w:space="0" w:color="auto"/>
            </w:tcBorders>
          </w:tcPr>
          <w:p w14:paraId="230C8BB8" w14:textId="77777777" w:rsidR="003A6B4E" w:rsidRPr="00897657" w:rsidRDefault="003A6B4E" w:rsidP="003A6B4E">
            <w:pPr>
              <w:spacing w:line="360" w:lineRule="auto"/>
              <w:rPr>
                <w:sz w:val="16"/>
                <w:szCs w:val="16"/>
              </w:rPr>
            </w:pPr>
            <w:r w:rsidRPr="00897657">
              <w:rPr>
                <w:sz w:val="16"/>
                <w:szCs w:val="16"/>
              </w:rPr>
              <w:t>Notification initiated (fixed)</w:t>
            </w:r>
          </w:p>
        </w:tc>
        <w:tc>
          <w:tcPr>
            <w:tcW w:w="381" w:type="pct"/>
            <w:tcBorders>
              <w:bottom w:val="single" w:sz="4" w:space="0" w:color="auto"/>
            </w:tcBorders>
          </w:tcPr>
          <w:p w14:paraId="3358D175" w14:textId="77777777" w:rsidR="003A6B4E" w:rsidRPr="00897657" w:rsidRDefault="003A6B4E" w:rsidP="003A6B4E">
            <w:pPr>
              <w:spacing w:line="360" w:lineRule="auto"/>
              <w:rPr>
                <w:sz w:val="16"/>
                <w:szCs w:val="16"/>
              </w:rPr>
            </w:pPr>
            <w:r w:rsidRPr="00897657">
              <w:rPr>
                <w:sz w:val="16"/>
                <w:szCs w:val="16"/>
              </w:rPr>
              <w:t>4 weeks</w:t>
            </w:r>
          </w:p>
        </w:tc>
        <w:tc>
          <w:tcPr>
            <w:tcW w:w="440" w:type="pct"/>
            <w:tcBorders>
              <w:bottom w:val="single" w:sz="4" w:space="0" w:color="auto"/>
            </w:tcBorders>
          </w:tcPr>
          <w:p w14:paraId="71685782" w14:textId="77777777" w:rsidR="003A6B4E" w:rsidRPr="00897657" w:rsidRDefault="003A6B4E" w:rsidP="003A6B4E">
            <w:pPr>
              <w:spacing w:line="360" w:lineRule="auto"/>
              <w:rPr>
                <w:sz w:val="16"/>
                <w:szCs w:val="16"/>
              </w:rPr>
            </w:pPr>
            <w:r w:rsidRPr="00897657">
              <w:rPr>
                <w:sz w:val="16"/>
                <w:szCs w:val="16"/>
              </w:rPr>
              <w:t>GAMBOT group: 1/week + at Day 22</w:t>
            </w:r>
          </w:p>
          <w:p w14:paraId="4AF2068B" w14:textId="77777777" w:rsidR="003A6B4E" w:rsidRPr="00897657" w:rsidRDefault="003A6B4E" w:rsidP="003A6B4E">
            <w:pPr>
              <w:spacing w:line="360" w:lineRule="auto"/>
              <w:rPr>
                <w:sz w:val="16"/>
                <w:szCs w:val="16"/>
              </w:rPr>
            </w:pPr>
            <w:r w:rsidRPr="00897657">
              <w:rPr>
                <w:sz w:val="16"/>
                <w:szCs w:val="16"/>
              </w:rPr>
              <w:t>Control group: 2/month</w:t>
            </w:r>
          </w:p>
        </w:tc>
        <w:tc>
          <w:tcPr>
            <w:tcW w:w="371" w:type="pct"/>
            <w:tcBorders>
              <w:bottom w:val="single" w:sz="4" w:space="0" w:color="auto"/>
            </w:tcBorders>
          </w:tcPr>
          <w:p w14:paraId="41F1E720" w14:textId="77777777" w:rsidR="003A6B4E" w:rsidRPr="00897657" w:rsidRDefault="003A6B4E" w:rsidP="003A6B4E">
            <w:pPr>
              <w:spacing w:line="360" w:lineRule="auto"/>
              <w:rPr>
                <w:sz w:val="16"/>
                <w:szCs w:val="16"/>
              </w:rPr>
            </w:pPr>
            <w:r w:rsidRPr="00897657">
              <w:rPr>
                <w:sz w:val="16"/>
                <w:szCs w:val="16"/>
              </w:rPr>
              <w:t>9 pm</w:t>
            </w:r>
          </w:p>
        </w:tc>
        <w:tc>
          <w:tcPr>
            <w:tcW w:w="371" w:type="pct"/>
            <w:tcBorders>
              <w:bottom w:val="single" w:sz="4" w:space="0" w:color="auto"/>
            </w:tcBorders>
          </w:tcPr>
          <w:p w14:paraId="783C8E4A"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6D3BAE65" w14:textId="77777777" w:rsidTr="00972199">
        <w:tc>
          <w:tcPr>
            <w:tcW w:w="387" w:type="pct"/>
            <w:tcBorders>
              <w:top w:val="single" w:sz="4" w:space="0" w:color="auto"/>
              <w:bottom w:val="single" w:sz="4" w:space="0" w:color="auto"/>
            </w:tcBorders>
          </w:tcPr>
          <w:p w14:paraId="11D8D68E" w14:textId="77777777"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46ABCFEA" w14:textId="77777777"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4854250A" w14:textId="77777777"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5F1DD316" w14:textId="77777777"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1637E6C2" w14:textId="77777777"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799C6C4D" w14:textId="7777777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00F3BF49" w14:textId="77777777"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21FE09FF" w14:textId="77777777"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29D23123" w14:textId="77777777"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7FB3E537" w14:textId="77777777"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336D5AD7" w14:textId="77777777"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0542C2E6" w14:textId="77777777"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5E013C83" w14:textId="77777777" w:rsidTr="00972199">
        <w:tc>
          <w:tcPr>
            <w:tcW w:w="387" w:type="pct"/>
            <w:tcBorders>
              <w:top w:val="single" w:sz="4" w:space="0" w:color="auto"/>
            </w:tcBorders>
          </w:tcPr>
          <w:p w14:paraId="259E456A" w14:textId="79574AD1"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AuthorYear="1"&gt;&lt;Author&gt;Van Minnen&lt;/Author&gt;&lt;Year&gt;2020&lt;/Year&gt;&lt;RecNum&gt;114&lt;/RecNum&gt;&lt;DisplayText&gt;Van Minnen et al. (2020)&lt;/DisplayText&gt;&lt;record&gt;&lt;rec-number&gt;114&lt;/rec-number&gt;&lt;foreign-keys&gt;&lt;key app="EN" db-id="tpr0vfefzsewwxef5tq552dhwexaxvzetdwf" timestamp="1699638813" guid="0f6045de-83fa-4a7f-b025-3c6b6102ddbd"&gt;114&lt;/key&gt;&lt;/foreign-keys&gt;&lt;ref-type name="Journal Article"&gt;17&lt;/ref-type&gt;&lt;contributors&gt;&lt;authors&gt;&lt;author&gt;Van Minnen, Marja&lt;/author&gt;&lt;author&gt;Markus, Wiebren&lt;/author&gt;&lt;author&gt;Blaauw, Eric&lt;/author&gt;&lt;/authors&gt;&lt;/contributors&gt;&lt;titles&gt;&lt;title&gt;Addiction-focused EMDR therapy in gambling disorder: A multiple baseline study&lt;/title&gt;&lt;secondary-title&gt;Journal of EMDR Practice and Research&lt;/secondary-title&gt;&lt;/titles&gt;&lt;periodical&gt;&lt;full-title&gt;Journal of EMDR Practice and Research&lt;/full-title&gt;&lt;/periodical&gt;&lt;pages&gt;46-59&lt;/pages&gt;&lt;volume&gt;14&lt;/volume&gt;&lt;number&gt;1&lt;/number&gt;&lt;dates&gt;&lt;year&gt;2020&lt;/year&gt;&lt;/dates&gt;&lt;publisher&gt;Springer Publishing Company&lt;/publisher&gt;&lt;isbn&gt;1933-3196&lt;/isbn&gt;&lt;urls&gt;&lt;related-urls&gt;&lt;url&gt;https://dx.doi.org/10.1891/1933-3196.14.1.46&lt;/url&gt;&lt;/related-urls&gt;&lt;/urls&gt;&lt;electronic-resource-num&gt;10.1891/1933-3196.14.1.46&lt;/electronic-resource-num&gt;&lt;/record&gt;&lt;/Cite&gt;&lt;/EndNote&gt;</w:instrText>
            </w:r>
            <w:r w:rsidRPr="00897657">
              <w:rPr>
                <w:sz w:val="16"/>
                <w:szCs w:val="16"/>
              </w:rPr>
              <w:fldChar w:fldCharType="separate"/>
            </w:r>
            <w:r w:rsidRPr="00897657">
              <w:rPr>
                <w:noProof/>
                <w:sz w:val="16"/>
                <w:szCs w:val="16"/>
              </w:rPr>
              <w:t>Van Minnen et al. (2020)</w:t>
            </w:r>
            <w:r w:rsidRPr="00897657">
              <w:rPr>
                <w:sz w:val="16"/>
                <w:szCs w:val="16"/>
              </w:rPr>
              <w:fldChar w:fldCharType="end"/>
            </w:r>
          </w:p>
        </w:tc>
        <w:tc>
          <w:tcPr>
            <w:tcW w:w="490" w:type="pct"/>
            <w:tcBorders>
              <w:top w:val="single" w:sz="4" w:space="0" w:color="auto"/>
            </w:tcBorders>
          </w:tcPr>
          <w:p w14:paraId="43D9BC90"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top w:val="single" w:sz="4" w:space="0" w:color="auto"/>
            </w:tcBorders>
          </w:tcPr>
          <w:p w14:paraId="1323BDFA" w14:textId="77777777" w:rsidR="003A6B4E" w:rsidRPr="00897657" w:rsidRDefault="003A6B4E" w:rsidP="003A6B4E">
            <w:pPr>
              <w:spacing w:line="360" w:lineRule="auto"/>
              <w:rPr>
                <w:sz w:val="16"/>
                <w:szCs w:val="16"/>
              </w:rPr>
            </w:pPr>
            <w:r w:rsidRPr="00897657">
              <w:rPr>
                <w:sz w:val="16"/>
                <w:szCs w:val="16"/>
              </w:rPr>
              <w:t>8</w:t>
            </w:r>
          </w:p>
        </w:tc>
        <w:tc>
          <w:tcPr>
            <w:tcW w:w="369" w:type="pct"/>
            <w:tcBorders>
              <w:top w:val="single" w:sz="4" w:space="0" w:color="auto"/>
            </w:tcBorders>
          </w:tcPr>
          <w:p w14:paraId="5D3BD53E" w14:textId="77777777" w:rsidR="003A6B4E" w:rsidRPr="00897657" w:rsidRDefault="003A6B4E" w:rsidP="003A6B4E">
            <w:pPr>
              <w:spacing w:line="360" w:lineRule="auto"/>
              <w:rPr>
                <w:sz w:val="16"/>
                <w:szCs w:val="16"/>
              </w:rPr>
            </w:pPr>
            <w:proofErr w:type="spellStart"/>
            <w:proofErr w:type="gramStart"/>
            <w:r w:rsidRPr="00897657">
              <w:rPr>
                <w:sz w:val="16"/>
                <w:szCs w:val="16"/>
              </w:rPr>
              <w:t>n.a</w:t>
            </w:r>
            <w:proofErr w:type="gramEnd"/>
            <w:r w:rsidRPr="00897657">
              <w:rPr>
                <w:sz w:val="16"/>
                <w:szCs w:val="16"/>
              </w:rPr>
              <w:t>.</w:t>
            </w:r>
            <w:proofErr w:type="spellEnd"/>
            <w:r w:rsidRPr="00897657">
              <w:rPr>
                <w:sz w:val="16"/>
                <w:szCs w:val="16"/>
              </w:rPr>
              <w:t xml:space="preserve"> (25 - 61)</w:t>
            </w:r>
          </w:p>
        </w:tc>
        <w:tc>
          <w:tcPr>
            <w:tcW w:w="369" w:type="pct"/>
            <w:tcBorders>
              <w:top w:val="single" w:sz="4" w:space="0" w:color="auto"/>
            </w:tcBorders>
          </w:tcPr>
          <w:p w14:paraId="5B7098EB" w14:textId="77777777" w:rsidR="003A6B4E" w:rsidRPr="00897657" w:rsidRDefault="003A6B4E" w:rsidP="003A6B4E">
            <w:pPr>
              <w:spacing w:line="360" w:lineRule="auto"/>
              <w:rPr>
                <w:sz w:val="16"/>
                <w:szCs w:val="16"/>
              </w:rPr>
            </w:pPr>
            <w:r w:rsidRPr="00897657">
              <w:rPr>
                <w:sz w:val="16"/>
                <w:szCs w:val="16"/>
              </w:rPr>
              <w:t>m = 62.5%</w:t>
            </w:r>
          </w:p>
        </w:tc>
        <w:tc>
          <w:tcPr>
            <w:tcW w:w="402" w:type="pct"/>
            <w:tcBorders>
              <w:top w:val="single" w:sz="4" w:space="0" w:color="auto"/>
            </w:tcBorders>
          </w:tcPr>
          <w:p w14:paraId="09A750B5" w14:textId="77777777" w:rsidR="003A6B4E" w:rsidRPr="00897657" w:rsidRDefault="003A6B4E" w:rsidP="003A6B4E">
            <w:pPr>
              <w:spacing w:line="360" w:lineRule="auto"/>
              <w:rPr>
                <w:sz w:val="16"/>
                <w:szCs w:val="16"/>
              </w:rPr>
            </w:pPr>
            <w:r w:rsidRPr="00897657">
              <w:rPr>
                <w:sz w:val="16"/>
                <w:szCs w:val="16"/>
              </w:rPr>
              <w:t>Clinical sample with diagnosis of Gambling disorder</w:t>
            </w:r>
          </w:p>
        </w:tc>
        <w:tc>
          <w:tcPr>
            <w:tcW w:w="549" w:type="pct"/>
            <w:tcBorders>
              <w:top w:val="single" w:sz="4" w:space="0" w:color="auto"/>
            </w:tcBorders>
          </w:tcPr>
          <w:p w14:paraId="72CFE15B" w14:textId="77777777" w:rsidR="003A6B4E" w:rsidRPr="00897657" w:rsidRDefault="003A6B4E" w:rsidP="003A6B4E">
            <w:pPr>
              <w:spacing w:line="360" w:lineRule="auto"/>
              <w:rPr>
                <w:sz w:val="16"/>
                <w:szCs w:val="16"/>
              </w:rPr>
            </w:pPr>
            <w:r w:rsidRPr="00897657">
              <w:rPr>
                <w:sz w:val="16"/>
                <w:szCs w:val="16"/>
              </w:rPr>
              <w:t>Online-survey (notification via text message)</w:t>
            </w:r>
          </w:p>
        </w:tc>
        <w:tc>
          <w:tcPr>
            <w:tcW w:w="521" w:type="pct"/>
            <w:tcBorders>
              <w:top w:val="single" w:sz="4" w:space="0" w:color="auto"/>
            </w:tcBorders>
          </w:tcPr>
          <w:p w14:paraId="2C054357" w14:textId="77777777" w:rsidR="003A6B4E" w:rsidRPr="00897657" w:rsidRDefault="003A6B4E" w:rsidP="003A6B4E">
            <w:pPr>
              <w:spacing w:line="360" w:lineRule="auto"/>
              <w:rPr>
                <w:sz w:val="16"/>
                <w:szCs w:val="16"/>
              </w:rPr>
            </w:pPr>
            <w:r w:rsidRPr="00897657">
              <w:rPr>
                <w:sz w:val="16"/>
                <w:szCs w:val="16"/>
              </w:rPr>
              <w:t>Notification-initiated (fixed)</w:t>
            </w:r>
          </w:p>
        </w:tc>
        <w:tc>
          <w:tcPr>
            <w:tcW w:w="381" w:type="pct"/>
            <w:tcBorders>
              <w:top w:val="single" w:sz="4" w:space="0" w:color="auto"/>
            </w:tcBorders>
          </w:tcPr>
          <w:p w14:paraId="60F52E01" w14:textId="77777777" w:rsidR="003A6B4E" w:rsidRPr="00897657" w:rsidRDefault="003A6B4E" w:rsidP="003A6B4E">
            <w:pPr>
              <w:spacing w:line="360" w:lineRule="auto"/>
              <w:rPr>
                <w:sz w:val="16"/>
                <w:szCs w:val="16"/>
              </w:rPr>
            </w:pPr>
            <w:r w:rsidRPr="00897657">
              <w:rPr>
                <w:sz w:val="16"/>
                <w:szCs w:val="16"/>
              </w:rPr>
              <w:t>6 weeks</w:t>
            </w:r>
          </w:p>
        </w:tc>
        <w:tc>
          <w:tcPr>
            <w:tcW w:w="440" w:type="pct"/>
            <w:tcBorders>
              <w:top w:val="single" w:sz="4" w:space="0" w:color="auto"/>
            </w:tcBorders>
          </w:tcPr>
          <w:p w14:paraId="38F2CE8E" w14:textId="77777777" w:rsidR="003A6B4E" w:rsidRPr="00897657" w:rsidRDefault="003A6B4E" w:rsidP="003A6B4E">
            <w:pPr>
              <w:spacing w:line="360" w:lineRule="auto"/>
              <w:rPr>
                <w:sz w:val="16"/>
                <w:szCs w:val="16"/>
              </w:rPr>
            </w:pPr>
            <w:r w:rsidRPr="00897657">
              <w:rPr>
                <w:sz w:val="16"/>
                <w:szCs w:val="16"/>
              </w:rPr>
              <w:t>1/day</w:t>
            </w:r>
          </w:p>
        </w:tc>
        <w:tc>
          <w:tcPr>
            <w:tcW w:w="371" w:type="pct"/>
            <w:tcBorders>
              <w:top w:val="single" w:sz="4" w:space="0" w:color="auto"/>
            </w:tcBorders>
          </w:tcPr>
          <w:p w14:paraId="55EAF088" w14:textId="77777777" w:rsidR="003A6B4E" w:rsidRPr="00897657" w:rsidRDefault="003A6B4E" w:rsidP="003A6B4E">
            <w:pPr>
              <w:spacing w:line="360" w:lineRule="auto"/>
              <w:rPr>
                <w:sz w:val="16"/>
                <w:szCs w:val="16"/>
              </w:rPr>
            </w:pPr>
            <w:r w:rsidRPr="00897657">
              <w:rPr>
                <w:sz w:val="16"/>
                <w:szCs w:val="16"/>
              </w:rPr>
              <w:t>10:00 pm</w:t>
            </w:r>
          </w:p>
        </w:tc>
        <w:tc>
          <w:tcPr>
            <w:tcW w:w="371" w:type="pct"/>
            <w:tcBorders>
              <w:top w:val="single" w:sz="4" w:space="0" w:color="auto"/>
            </w:tcBorders>
          </w:tcPr>
          <w:p w14:paraId="311A6E2B"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06C9F683" w14:textId="77777777" w:rsidTr="00972199">
        <w:tc>
          <w:tcPr>
            <w:tcW w:w="387" w:type="pct"/>
          </w:tcPr>
          <w:p w14:paraId="707B6612" w14:textId="1E33930B"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AuthorYear="1"&gt;&lt;Author&gt;Wadsley&lt;/Author&gt;&lt;Year&gt;2023&lt;/Year&gt;&lt;RecNum&gt;124&lt;/RecNum&gt;&lt;DisplayText&gt;Wadsley and Ihssen (2023)&lt;/DisplayText&gt;&lt;record&gt;&lt;rec-number&gt;124&lt;/rec-number&gt;&lt;foreign-keys&gt;&lt;key app="EN" db-id="tpr0vfefzsewwxef5tq552dhwexaxvzetdwf" timestamp="1700043227" guid="16f22521-5034-4152-9bb4-14a0fe280cce"&gt;124&lt;/key&gt;&lt;/foreign-keys&gt;&lt;ref-type name="Journal Article"&gt;17&lt;/ref-type&gt;&lt;contributors&gt;&lt;authors&gt;&lt;author&gt;Wadsley, Michael&lt;/author&gt;&lt;author&gt;Ihssen, Niklas&lt;/author&gt;&lt;/authors&gt;&lt;/contributors&gt;&lt;titles&gt;&lt;title&gt;Restricting social networking site use for one week produces varied effects on mood but does not increase explicit or implicit desires to use SNSs: Findings from an ecological momentary assessment study&lt;/title&gt;&lt;secondary-title&gt;PLOS ONE&lt;/secondary-title&gt;&lt;/titles&gt;&lt;periodical&gt;&lt;full-title&gt;PLOS ONE&lt;/full-title&gt;&lt;/periodical&gt;&lt;pages&gt;e0293467&lt;/pages&gt;&lt;volume&gt;18&lt;/volume&gt;&lt;number&gt;11&lt;/number&gt;&lt;dates&gt;&lt;year&gt;2023&lt;/year&gt;&lt;/dates&gt;&lt;publisher&gt;Public Library of Science (PLoS)&lt;/publisher&gt;&lt;isbn&gt;1932-6203&lt;/isbn&gt;&lt;urls&gt;&lt;related-urls&gt;&lt;url&gt;https://dx.doi.org/10.1371/journal.pone.0293467&lt;/url&gt;&lt;/related-urls&gt;&lt;/urls&gt;&lt;electronic-resource-num&gt;10.1371/journal.pone.0293467&lt;/electronic-resource-num&gt;&lt;/record&gt;&lt;/Cite&gt;&lt;/EndNote&gt;</w:instrText>
            </w:r>
            <w:r w:rsidRPr="00897657">
              <w:rPr>
                <w:sz w:val="16"/>
                <w:szCs w:val="16"/>
              </w:rPr>
              <w:fldChar w:fldCharType="separate"/>
            </w:r>
            <w:r w:rsidRPr="00897657">
              <w:rPr>
                <w:noProof/>
                <w:sz w:val="16"/>
                <w:szCs w:val="16"/>
              </w:rPr>
              <w:t>Wadsley and Ihssen (2023)</w:t>
            </w:r>
            <w:r w:rsidRPr="00897657">
              <w:rPr>
                <w:sz w:val="16"/>
                <w:szCs w:val="16"/>
              </w:rPr>
              <w:fldChar w:fldCharType="end"/>
            </w:r>
          </w:p>
        </w:tc>
        <w:tc>
          <w:tcPr>
            <w:tcW w:w="490" w:type="pct"/>
          </w:tcPr>
          <w:p w14:paraId="4907C3BD" w14:textId="77777777" w:rsidR="003A6B4E" w:rsidRPr="00897657" w:rsidRDefault="003A6B4E" w:rsidP="003A6B4E">
            <w:pPr>
              <w:spacing w:line="360" w:lineRule="auto"/>
              <w:rPr>
                <w:sz w:val="16"/>
                <w:szCs w:val="16"/>
              </w:rPr>
            </w:pPr>
            <w:r w:rsidRPr="00897657">
              <w:rPr>
                <w:sz w:val="16"/>
                <w:szCs w:val="16"/>
              </w:rPr>
              <w:t>Social network use</w:t>
            </w:r>
          </w:p>
        </w:tc>
        <w:tc>
          <w:tcPr>
            <w:tcW w:w="351" w:type="pct"/>
          </w:tcPr>
          <w:p w14:paraId="49ED0599" w14:textId="77777777" w:rsidR="003A6B4E" w:rsidRPr="00897657" w:rsidRDefault="003A6B4E" w:rsidP="003A6B4E">
            <w:pPr>
              <w:spacing w:line="360" w:lineRule="auto"/>
              <w:rPr>
                <w:sz w:val="16"/>
                <w:szCs w:val="16"/>
              </w:rPr>
            </w:pPr>
            <w:r w:rsidRPr="00897657">
              <w:rPr>
                <w:sz w:val="16"/>
                <w:szCs w:val="16"/>
              </w:rPr>
              <w:t>51</w:t>
            </w:r>
          </w:p>
        </w:tc>
        <w:tc>
          <w:tcPr>
            <w:tcW w:w="369" w:type="pct"/>
          </w:tcPr>
          <w:p w14:paraId="24FC938D" w14:textId="77777777" w:rsidR="003A6B4E" w:rsidRPr="00897657" w:rsidRDefault="003A6B4E" w:rsidP="003A6B4E">
            <w:pPr>
              <w:spacing w:line="360" w:lineRule="auto"/>
              <w:rPr>
                <w:sz w:val="16"/>
                <w:szCs w:val="16"/>
              </w:rPr>
            </w:pPr>
            <w:r w:rsidRPr="00897657">
              <w:rPr>
                <w:sz w:val="16"/>
                <w:szCs w:val="16"/>
              </w:rPr>
              <w:t>M = 19.92, SD = 1.16</w:t>
            </w:r>
          </w:p>
        </w:tc>
        <w:tc>
          <w:tcPr>
            <w:tcW w:w="369" w:type="pct"/>
          </w:tcPr>
          <w:p w14:paraId="08B56151" w14:textId="77777777" w:rsidR="003A6B4E" w:rsidRPr="00897657" w:rsidRDefault="003A6B4E" w:rsidP="003A6B4E">
            <w:pPr>
              <w:spacing w:line="360" w:lineRule="auto"/>
              <w:rPr>
                <w:sz w:val="16"/>
                <w:szCs w:val="16"/>
              </w:rPr>
            </w:pPr>
            <w:r w:rsidRPr="00897657">
              <w:rPr>
                <w:sz w:val="16"/>
                <w:szCs w:val="16"/>
              </w:rPr>
              <w:t>m = 31%</w:t>
            </w:r>
          </w:p>
        </w:tc>
        <w:tc>
          <w:tcPr>
            <w:tcW w:w="402" w:type="pct"/>
          </w:tcPr>
          <w:p w14:paraId="316312C7" w14:textId="77777777" w:rsidR="003A6B4E" w:rsidRPr="00897657" w:rsidRDefault="003A6B4E" w:rsidP="003A6B4E">
            <w:pPr>
              <w:spacing w:line="360" w:lineRule="auto"/>
              <w:rPr>
                <w:sz w:val="16"/>
                <w:szCs w:val="16"/>
              </w:rPr>
            </w:pPr>
            <w:r w:rsidRPr="00897657">
              <w:rPr>
                <w:sz w:val="16"/>
                <w:szCs w:val="16"/>
              </w:rPr>
              <w:t>Convenience sample: 33.3% problematic use, 66.7% non-problematic use</w:t>
            </w:r>
          </w:p>
        </w:tc>
        <w:tc>
          <w:tcPr>
            <w:tcW w:w="549" w:type="pct"/>
          </w:tcPr>
          <w:p w14:paraId="40D43888" w14:textId="77777777" w:rsidR="003A6B4E" w:rsidRPr="00897657" w:rsidRDefault="003A6B4E" w:rsidP="003A6B4E">
            <w:pPr>
              <w:spacing w:line="360" w:lineRule="auto"/>
              <w:rPr>
                <w:sz w:val="16"/>
                <w:szCs w:val="16"/>
              </w:rPr>
            </w:pPr>
            <w:r w:rsidRPr="00897657">
              <w:rPr>
                <w:sz w:val="16"/>
                <w:szCs w:val="16"/>
              </w:rPr>
              <w:t>App ("SEMA") + phone's Screen time app</w:t>
            </w:r>
          </w:p>
        </w:tc>
        <w:tc>
          <w:tcPr>
            <w:tcW w:w="521" w:type="pct"/>
          </w:tcPr>
          <w:p w14:paraId="288983E3" w14:textId="77777777" w:rsidR="003A6B4E" w:rsidRPr="00897657" w:rsidRDefault="003A6B4E" w:rsidP="003A6B4E">
            <w:pPr>
              <w:spacing w:line="360" w:lineRule="auto"/>
              <w:rPr>
                <w:sz w:val="16"/>
                <w:szCs w:val="16"/>
              </w:rPr>
            </w:pPr>
            <w:r w:rsidRPr="00897657">
              <w:rPr>
                <w:sz w:val="16"/>
                <w:szCs w:val="16"/>
              </w:rPr>
              <w:t>Notification-initiated (semi-randomly)</w:t>
            </w:r>
          </w:p>
        </w:tc>
        <w:tc>
          <w:tcPr>
            <w:tcW w:w="381" w:type="pct"/>
          </w:tcPr>
          <w:p w14:paraId="3E956412" w14:textId="77777777" w:rsidR="003A6B4E" w:rsidRPr="00897657" w:rsidRDefault="003A6B4E" w:rsidP="003A6B4E">
            <w:pPr>
              <w:spacing w:line="360" w:lineRule="auto"/>
              <w:rPr>
                <w:sz w:val="16"/>
                <w:szCs w:val="16"/>
              </w:rPr>
            </w:pPr>
            <w:r w:rsidRPr="00897657">
              <w:rPr>
                <w:sz w:val="16"/>
                <w:szCs w:val="16"/>
              </w:rPr>
              <w:t>15 days</w:t>
            </w:r>
          </w:p>
        </w:tc>
        <w:tc>
          <w:tcPr>
            <w:tcW w:w="440" w:type="pct"/>
          </w:tcPr>
          <w:p w14:paraId="042CE0C2" w14:textId="77777777" w:rsidR="003A6B4E" w:rsidRPr="00897657" w:rsidRDefault="003A6B4E" w:rsidP="003A6B4E">
            <w:pPr>
              <w:spacing w:line="360" w:lineRule="auto"/>
              <w:rPr>
                <w:sz w:val="16"/>
                <w:szCs w:val="16"/>
              </w:rPr>
            </w:pPr>
            <w:r w:rsidRPr="00897657">
              <w:rPr>
                <w:sz w:val="16"/>
                <w:szCs w:val="16"/>
              </w:rPr>
              <w:t>3/day + end-of-day assessment</w:t>
            </w:r>
          </w:p>
        </w:tc>
        <w:tc>
          <w:tcPr>
            <w:tcW w:w="371" w:type="pct"/>
          </w:tcPr>
          <w:p w14:paraId="48B71A43" w14:textId="77777777" w:rsidR="003A6B4E" w:rsidRPr="00897657" w:rsidRDefault="003A6B4E" w:rsidP="003A6B4E">
            <w:pPr>
              <w:spacing w:line="360" w:lineRule="auto"/>
              <w:rPr>
                <w:sz w:val="16"/>
                <w:szCs w:val="16"/>
              </w:rPr>
            </w:pPr>
            <w:r w:rsidRPr="00897657">
              <w:rPr>
                <w:sz w:val="16"/>
                <w:szCs w:val="16"/>
              </w:rPr>
              <w:t>Morning (10:00 am - 1:00 pm), afternoon (2:00 pm - 5:00 pm), evening (6:00 pm - 9:00 pm)</w:t>
            </w:r>
          </w:p>
        </w:tc>
        <w:tc>
          <w:tcPr>
            <w:tcW w:w="371" w:type="pct"/>
          </w:tcPr>
          <w:p w14:paraId="3377677D"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78.1% after already excluding 16 participants who responded to less than 50% of surveys</w:t>
            </w:r>
          </w:p>
        </w:tc>
      </w:tr>
      <w:tr w:rsidR="003A6B4E" w:rsidRPr="00897657" w14:paraId="78E89B89" w14:textId="77777777" w:rsidTr="00956203">
        <w:tc>
          <w:tcPr>
            <w:tcW w:w="387" w:type="pct"/>
          </w:tcPr>
          <w:p w14:paraId="3C693B51" w14:textId="539FF9FA" w:rsidR="003A6B4E" w:rsidRPr="003A6B4E" w:rsidRDefault="003A6B4E" w:rsidP="003A6B4E">
            <w:pPr>
              <w:spacing w:line="360" w:lineRule="auto"/>
              <w:rPr>
                <w:sz w:val="16"/>
                <w:szCs w:val="16"/>
              </w:rPr>
            </w:pPr>
            <w:r w:rsidRPr="003A6B4E">
              <w:rPr>
                <w:rFonts w:cs="Calibri"/>
                <w:sz w:val="16"/>
                <w:szCs w:val="16"/>
              </w:rPr>
              <w:fldChar w:fldCharType="begin"/>
            </w:r>
            <w:r w:rsidRPr="003A6B4E">
              <w:rPr>
                <w:rFonts w:cs="Calibri"/>
                <w:sz w:val="16"/>
                <w:szCs w:val="16"/>
              </w:rPr>
              <w:instrText xml:space="preserve"> ADDIN EN.CITE &lt;EndNote&gt;&lt;Cite AuthorYear="1"&gt;&lt;Author&gt;Weng&lt;/Author&gt;&lt;Year&gt;2025&lt;/Year&gt;&lt;RecNum&gt;475&lt;/RecNum&gt;&lt;DisplayText&gt;Weng et al. (2025)&lt;/DisplayText&gt;&lt;record&gt;&lt;rec-number&gt;475&lt;/rec-number&gt;&lt;foreign-keys&gt;&lt;key app="EN" db-id="tpr0vfefzsewwxef5tq552dhwexaxvzetdwf" timestamp="1745832908" guid="75ed9c2b-bba5-44a2-a445-3aea59dd565b"&gt;475&lt;/key&gt;&lt;/foreign-keys&gt;&lt;ref-type name="Journal Article"&gt;17&lt;/ref-type&gt;&lt;contributors&gt;&lt;authors&gt;&lt;author&gt;Weng, Chenziheng, Allen&lt;/author&gt;&lt;author&gt;Bulgin, Jahshara&lt;/author&gt;&lt;author&gt;Diaz, Savannah&lt;/author&gt;&lt;author&gt;Zhang, Jiafang&lt;/author&gt;&lt;author&gt;Tan, Runzi&lt;/author&gt;&lt;author&gt;Li, Le&lt;/author&gt;&lt;author&gt;Armstrong-Hough, Mari&lt;/author&gt;&lt;/authors&gt;&lt;/contributors&gt;&lt;titles&gt;&lt;title&gt;Communication attributes modify the anxiety risk associated with problematic social media use: Evidence from a prospective diary method study&lt;/title&gt;&lt;secondary-title&gt;Addictive Behaviors&lt;/secondary-title&gt;&lt;/titles&gt;&lt;periodical&gt;&lt;full-title&gt;Addictive Behaviors&lt;/full-title&gt;&lt;/periodical&gt;&lt;pages&gt;108324&lt;/pages&gt;&lt;volume&gt;166&lt;/volume&gt;&lt;keywords&gt;&lt;keyword&gt;Anxiety&lt;/keyword&gt;&lt;keyword&gt;Communication types&lt;/keyword&gt;&lt;keyword&gt;Daily diary method&lt;/keyword&gt;&lt;keyword&gt;Problematic social media use&lt;/keyword&gt;&lt;keyword&gt;Young adults&lt;/keyword&gt;&lt;/keywords&gt;&lt;dates&gt;&lt;year&gt;2025&lt;/year&gt;&lt;pub-dates&gt;&lt;date&gt;2025/07/01/&lt;/date&gt;&lt;/pub-dates&gt;&lt;/dates&gt;&lt;isbn&gt;0306-4603&lt;/isbn&gt;&lt;urls&gt;&lt;related-urls&gt;&lt;url&gt;https://www.sciencedirect.com/science/article/pii/S0306460325000838&lt;/url&gt;&lt;/related-urls&gt;&lt;/urls&gt;&lt;electronic-resource-num&gt;10.1016/j.addbeh.2025.108324&lt;/electronic-resource-num&gt;&lt;/record&gt;&lt;/Cite&gt;&lt;/EndNote&gt;</w:instrText>
            </w:r>
            <w:r w:rsidRPr="003A6B4E">
              <w:rPr>
                <w:rFonts w:cs="Calibri"/>
                <w:sz w:val="16"/>
                <w:szCs w:val="16"/>
              </w:rPr>
              <w:fldChar w:fldCharType="separate"/>
            </w:r>
            <w:r w:rsidRPr="003A6B4E">
              <w:rPr>
                <w:rFonts w:cs="Calibri"/>
                <w:noProof/>
                <w:sz w:val="16"/>
                <w:szCs w:val="16"/>
              </w:rPr>
              <w:t>Weng et al. (2025)</w:t>
            </w:r>
            <w:r w:rsidRPr="003A6B4E">
              <w:rPr>
                <w:rFonts w:cs="Calibri"/>
                <w:sz w:val="16"/>
                <w:szCs w:val="16"/>
              </w:rPr>
              <w:fldChar w:fldCharType="end"/>
            </w:r>
          </w:p>
        </w:tc>
        <w:tc>
          <w:tcPr>
            <w:tcW w:w="490" w:type="pct"/>
          </w:tcPr>
          <w:p w14:paraId="2C156646" w14:textId="3B45DFA9" w:rsidR="003A6B4E" w:rsidRPr="003A6B4E" w:rsidRDefault="003A6B4E" w:rsidP="003A6B4E">
            <w:pPr>
              <w:spacing w:line="360" w:lineRule="auto"/>
              <w:rPr>
                <w:sz w:val="16"/>
                <w:szCs w:val="16"/>
              </w:rPr>
            </w:pPr>
            <w:r w:rsidRPr="003A6B4E">
              <w:rPr>
                <w:rFonts w:cs="Calibri"/>
                <w:sz w:val="16"/>
                <w:szCs w:val="16"/>
              </w:rPr>
              <w:t>Social network use</w:t>
            </w:r>
          </w:p>
        </w:tc>
        <w:tc>
          <w:tcPr>
            <w:tcW w:w="351" w:type="pct"/>
          </w:tcPr>
          <w:p w14:paraId="4C0148B8" w14:textId="02A22932" w:rsidR="003A6B4E" w:rsidRPr="003A6B4E" w:rsidRDefault="003A6B4E" w:rsidP="003A6B4E">
            <w:pPr>
              <w:spacing w:line="360" w:lineRule="auto"/>
              <w:rPr>
                <w:sz w:val="16"/>
                <w:szCs w:val="16"/>
              </w:rPr>
            </w:pPr>
            <w:r w:rsidRPr="003A6B4E">
              <w:rPr>
                <w:rFonts w:cs="Calibri"/>
                <w:sz w:val="16"/>
                <w:szCs w:val="16"/>
              </w:rPr>
              <w:t>79</w:t>
            </w:r>
          </w:p>
        </w:tc>
        <w:tc>
          <w:tcPr>
            <w:tcW w:w="369" w:type="pct"/>
          </w:tcPr>
          <w:p w14:paraId="684FAB02" w14:textId="22130BA1" w:rsidR="003A6B4E" w:rsidRPr="003A6B4E" w:rsidRDefault="003A6B4E" w:rsidP="003A6B4E">
            <w:pPr>
              <w:spacing w:line="360" w:lineRule="auto"/>
              <w:rPr>
                <w:sz w:val="16"/>
                <w:szCs w:val="16"/>
              </w:rPr>
            </w:pPr>
            <w:r w:rsidRPr="003A6B4E">
              <w:rPr>
                <w:rFonts w:cs="Calibri"/>
                <w:sz w:val="16"/>
                <w:szCs w:val="16"/>
              </w:rPr>
              <w:t>Med = 20 (18–26)</w:t>
            </w:r>
          </w:p>
        </w:tc>
        <w:tc>
          <w:tcPr>
            <w:tcW w:w="369" w:type="pct"/>
          </w:tcPr>
          <w:p w14:paraId="536068B5" w14:textId="4FB1D643" w:rsidR="003A6B4E" w:rsidRPr="003A6B4E" w:rsidRDefault="003A6B4E" w:rsidP="003A6B4E">
            <w:pPr>
              <w:spacing w:line="360" w:lineRule="auto"/>
              <w:rPr>
                <w:sz w:val="16"/>
                <w:szCs w:val="16"/>
              </w:rPr>
            </w:pPr>
            <w:r w:rsidRPr="003A6B4E">
              <w:rPr>
                <w:rFonts w:cs="Calibri"/>
                <w:sz w:val="16"/>
                <w:szCs w:val="16"/>
              </w:rPr>
              <w:t>m = 6%</w:t>
            </w:r>
          </w:p>
        </w:tc>
        <w:tc>
          <w:tcPr>
            <w:tcW w:w="402" w:type="pct"/>
          </w:tcPr>
          <w:p w14:paraId="349DC0B2" w14:textId="7475B0B6" w:rsidR="003A6B4E" w:rsidRPr="003A6B4E" w:rsidRDefault="003A6B4E" w:rsidP="003A6B4E">
            <w:pPr>
              <w:spacing w:line="360" w:lineRule="auto"/>
              <w:rPr>
                <w:sz w:val="16"/>
                <w:szCs w:val="16"/>
              </w:rPr>
            </w:pPr>
            <w:r w:rsidRPr="003A6B4E">
              <w:rPr>
                <w:rFonts w:cs="Calibri"/>
                <w:sz w:val="16"/>
                <w:szCs w:val="16"/>
              </w:rPr>
              <w:t>Convenience sample</w:t>
            </w:r>
          </w:p>
        </w:tc>
        <w:tc>
          <w:tcPr>
            <w:tcW w:w="549" w:type="pct"/>
            <w:vAlign w:val="bottom"/>
          </w:tcPr>
          <w:p w14:paraId="22F63772" w14:textId="6209374B" w:rsidR="003A6B4E" w:rsidRPr="003A6B4E" w:rsidRDefault="003A6B4E" w:rsidP="003A6B4E">
            <w:pPr>
              <w:spacing w:line="360" w:lineRule="auto"/>
              <w:rPr>
                <w:sz w:val="16"/>
                <w:szCs w:val="16"/>
              </w:rPr>
            </w:pPr>
            <w:r w:rsidRPr="003A6B4E">
              <w:rPr>
                <w:rFonts w:cs="Calibri"/>
                <w:color w:val="000000"/>
                <w:sz w:val="16"/>
                <w:szCs w:val="16"/>
              </w:rPr>
              <w:t>online-survey (via Email)</w:t>
            </w:r>
          </w:p>
        </w:tc>
        <w:tc>
          <w:tcPr>
            <w:tcW w:w="521" w:type="pct"/>
            <w:vAlign w:val="bottom"/>
          </w:tcPr>
          <w:p w14:paraId="5AB9CE87" w14:textId="169B17C8" w:rsidR="003A6B4E" w:rsidRPr="003A6B4E" w:rsidRDefault="003A6B4E" w:rsidP="003A6B4E">
            <w:pPr>
              <w:spacing w:line="360" w:lineRule="auto"/>
              <w:rPr>
                <w:sz w:val="16"/>
                <w:szCs w:val="16"/>
              </w:rPr>
            </w:pPr>
            <w:r w:rsidRPr="003A6B4E">
              <w:rPr>
                <w:rFonts w:cs="Calibri"/>
                <w:color w:val="000000"/>
                <w:sz w:val="16"/>
                <w:szCs w:val="16"/>
              </w:rPr>
              <w:t>notification-initiated (fixed)</w:t>
            </w:r>
          </w:p>
        </w:tc>
        <w:tc>
          <w:tcPr>
            <w:tcW w:w="381" w:type="pct"/>
          </w:tcPr>
          <w:p w14:paraId="25350123" w14:textId="56EC1DD6" w:rsidR="003A6B4E" w:rsidRPr="003A6B4E" w:rsidRDefault="003A6B4E" w:rsidP="003A6B4E">
            <w:pPr>
              <w:spacing w:line="360" w:lineRule="auto"/>
              <w:rPr>
                <w:sz w:val="16"/>
                <w:szCs w:val="16"/>
              </w:rPr>
            </w:pPr>
            <w:r w:rsidRPr="003A6B4E">
              <w:rPr>
                <w:rFonts w:cs="Calibri"/>
                <w:sz w:val="16"/>
                <w:szCs w:val="16"/>
              </w:rPr>
              <w:t>2 weeks</w:t>
            </w:r>
          </w:p>
        </w:tc>
        <w:tc>
          <w:tcPr>
            <w:tcW w:w="440" w:type="pct"/>
          </w:tcPr>
          <w:p w14:paraId="7D796B5C" w14:textId="3B416DD7" w:rsidR="003A6B4E" w:rsidRPr="003A6B4E" w:rsidRDefault="003A6B4E" w:rsidP="003A6B4E">
            <w:pPr>
              <w:spacing w:line="360" w:lineRule="auto"/>
              <w:rPr>
                <w:sz w:val="16"/>
                <w:szCs w:val="16"/>
              </w:rPr>
            </w:pPr>
            <w:r w:rsidRPr="003A6B4E">
              <w:rPr>
                <w:rFonts w:cs="Calibri"/>
                <w:sz w:val="16"/>
                <w:szCs w:val="16"/>
              </w:rPr>
              <w:t>1/day</w:t>
            </w:r>
          </w:p>
        </w:tc>
        <w:tc>
          <w:tcPr>
            <w:tcW w:w="371" w:type="pct"/>
          </w:tcPr>
          <w:p w14:paraId="3618ABD9" w14:textId="04597921" w:rsidR="003A6B4E" w:rsidRPr="003A6B4E" w:rsidRDefault="003A6B4E" w:rsidP="003A6B4E">
            <w:pPr>
              <w:spacing w:line="360" w:lineRule="auto"/>
              <w:rPr>
                <w:sz w:val="16"/>
                <w:szCs w:val="16"/>
              </w:rPr>
            </w:pPr>
            <w:r w:rsidRPr="003A6B4E">
              <w:rPr>
                <w:sz w:val="16"/>
                <w:szCs w:val="16"/>
              </w:rPr>
              <w:t>8:00 - 11:00 pm</w:t>
            </w:r>
          </w:p>
        </w:tc>
        <w:tc>
          <w:tcPr>
            <w:tcW w:w="371" w:type="pct"/>
          </w:tcPr>
          <w:p w14:paraId="6B856E62" w14:textId="4EB4DCB4" w:rsidR="003A6B4E" w:rsidRPr="003A6B4E" w:rsidRDefault="003A6B4E" w:rsidP="003A6B4E">
            <w:pPr>
              <w:spacing w:line="360" w:lineRule="auto"/>
              <w:rPr>
                <w:rFonts w:cs="Arial"/>
                <w:color w:val="000000"/>
                <w:sz w:val="16"/>
                <w:szCs w:val="16"/>
              </w:rPr>
            </w:pPr>
            <w:r w:rsidRPr="003A6B4E">
              <w:rPr>
                <w:rFonts w:cs="Calibri"/>
                <w:color w:val="000000"/>
                <w:sz w:val="16"/>
                <w:szCs w:val="16"/>
              </w:rPr>
              <w:t>92.86%</w:t>
            </w:r>
          </w:p>
        </w:tc>
      </w:tr>
      <w:tr w:rsidR="003A6B4E" w:rsidRPr="00897657" w14:paraId="2C91CFFC" w14:textId="77777777" w:rsidTr="00972199">
        <w:tc>
          <w:tcPr>
            <w:tcW w:w="387" w:type="pct"/>
          </w:tcPr>
          <w:p w14:paraId="0D02B9BD" w14:textId="40795856"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AuthorYear="1"&gt;&lt;Author&gt;Wordecha&lt;/Author&gt;&lt;Year&gt;2018&lt;/Year&gt;&lt;RecNum&gt;112&lt;/RecNum&gt;&lt;DisplayText&gt;Wordecha et al. (2018)&lt;/DisplayText&gt;&lt;record&gt;&lt;rec-number&gt;112&lt;/rec-number&gt;&lt;foreign-keys&gt;&lt;key app="EN" db-id="tpr0vfefzsewwxef5tq552dhwexaxvzetdwf" timestamp="1699444377" guid="176eebb1-c4ad-4bca-9378-7aa7b224945f"&gt;112&lt;/key&gt;&lt;/foreign-keys&gt;&lt;ref-type name="Journal Article"&gt;17&lt;/ref-type&gt;&lt;contributors&gt;&lt;authors&gt;&lt;author&gt;Wordecha, Małgorzata&lt;/author&gt;&lt;author&gt;Wilk, Mateusz&lt;/author&gt;&lt;author&gt;Kowalewska, Ewelina&lt;/author&gt;&lt;author&gt;Skorko, Maciej&lt;/author&gt;&lt;author&gt;Łapiński, Adam&lt;/author&gt;&lt;author&gt;Gola, Mateusz&lt;/author&gt;&lt;/authors&gt;&lt;/contributors&gt;&lt;titles&gt;&lt;title&gt;“Pornographic binges” as a key characteristic of males seeking treatment for compulsive sexual behaviors: Qualitative and quantitative 10-week-long diary assessment&lt;/title&gt;&lt;secondary-title&gt;Journal of Behavioral Addictions&lt;/secondary-title&gt;&lt;/titles&gt;&lt;periodical&gt;&lt;full-title&gt;Journal of Behavioral Addictions&lt;/full-title&gt;&lt;/periodical&gt;&lt;pages&gt;433-444&lt;/pages&gt;&lt;volume&gt;7&lt;/volume&gt;&lt;number&gt;2&lt;/number&gt;&lt;dates&gt;&lt;year&gt;2018&lt;/year&gt;&lt;/dates&gt;&lt;urls&gt;&lt;/urls&gt;&lt;electronic-resource-num&gt;10.1556/2006.7.2018.33&lt;/electronic-resource-num&gt;&lt;/record&gt;&lt;/Cite&gt;&lt;/EndNote&gt;</w:instrText>
            </w:r>
            <w:r w:rsidRPr="00897657">
              <w:rPr>
                <w:sz w:val="16"/>
                <w:szCs w:val="16"/>
              </w:rPr>
              <w:fldChar w:fldCharType="separate"/>
            </w:r>
            <w:r w:rsidRPr="00897657">
              <w:rPr>
                <w:noProof/>
                <w:sz w:val="16"/>
                <w:szCs w:val="16"/>
              </w:rPr>
              <w:t>Wordecha et al. (2018)</w:t>
            </w:r>
            <w:r w:rsidRPr="00897657">
              <w:rPr>
                <w:sz w:val="16"/>
                <w:szCs w:val="16"/>
              </w:rPr>
              <w:fldChar w:fldCharType="end"/>
            </w:r>
          </w:p>
        </w:tc>
        <w:tc>
          <w:tcPr>
            <w:tcW w:w="490" w:type="pct"/>
          </w:tcPr>
          <w:p w14:paraId="3C9C3957" w14:textId="77777777" w:rsidR="003A6B4E" w:rsidRPr="00897657" w:rsidRDefault="003A6B4E" w:rsidP="003A6B4E">
            <w:pPr>
              <w:spacing w:line="360" w:lineRule="auto"/>
              <w:rPr>
                <w:sz w:val="16"/>
                <w:szCs w:val="16"/>
              </w:rPr>
            </w:pPr>
            <w:r w:rsidRPr="00897657">
              <w:rPr>
                <w:sz w:val="16"/>
                <w:szCs w:val="16"/>
              </w:rPr>
              <w:t>Pornography use</w:t>
            </w:r>
          </w:p>
        </w:tc>
        <w:tc>
          <w:tcPr>
            <w:tcW w:w="351" w:type="pct"/>
          </w:tcPr>
          <w:p w14:paraId="5050827D" w14:textId="77777777" w:rsidR="003A6B4E" w:rsidRPr="00897657" w:rsidRDefault="003A6B4E" w:rsidP="003A6B4E">
            <w:pPr>
              <w:spacing w:line="360" w:lineRule="auto"/>
              <w:rPr>
                <w:sz w:val="16"/>
                <w:szCs w:val="16"/>
              </w:rPr>
            </w:pPr>
            <w:r w:rsidRPr="00897657">
              <w:rPr>
                <w:sz w:val="16"/>
                <w:szCs w:val="16"/>
              </w:rPr>
              <w:t>9</w:t>
            </w:r>
          </w:p>
        </w:tc>
        <w:tc>
          <w:tcPr>
            <w:tcW w:w="369" w:type="pct"/>
          </w:tcPr>
          <w:p w14:paraId="3BAAE4FB" w14:textId="77777777" w:rsidR="003A6B4E" w:rsidRPr="00897657" w:rsidRDefault="003A6B4E" w:rsidP="003A6B4E">
            <w:pPr>
              <w:spacing w:line="360" w:lineRule="auto"/>
              <w:rPr>
                <w:sz w:val="16"/>
                <w:szCs w:val="16"/>
              </w:rPr>
            </w:pPr>
            <w:r w:rsidRPr="00897657">
              <w:rPr>
                <w:sz w:val="16"/>
                <w:szCs w:val="16"/>
              </w:rPr>
              <w:t>M = 31.7 (22 - 37), SD = 4.85</w:t>
            </w:r>
          </w:p>
        </w:tc>
        <w:tc>
          <w:tcPr>
            <w:tcW w:w="369" w:type="pct"/>
          </w:tcPr>
          <w:p w14:paraId="261F366B" w14:textId="77777777" w:rsidR="003A6B4E" w:rsidRPr="00897657" w:rsidRDefault="003A6B4E" w:rsidP="003A6B4E">
            <w:pPr>
              <w:spacing w:line="360" w:lineRule="auto"/>
              <w:rPr>
                <w:sz w:val="16"/>
                <w:szCs w:val="16"/>
              </w:rPr>
            </w:pPr>
            <w:r w:rsidRPr="00897657">
              <w:rPr>
                <w:sz w:val="16"/>
                <w:szCs w:val="16"/>
              </w:rPr>
              <w:t>m = 100%</w:t>
            </w:r>
          </w:p>
        </w:tc>
        <w:tc>
          <w:tcPr>
            <w:tcW w:w="402" w:type="pct"/>
          </w:tcPr>
          <w:p w14:paraId="16777A6B" w14:textId="77777777" w:rsidR="003A6B4E" w:rsidRPr="00897657" w:rsidRDefault="003A6B4E" w:rsidP="003A6B4E">
            <w:pPr>
              <w:spacing w:line="360" w:lineRule="auto"/>
              <w:rPr>
                <w:sz w:val="16"/>
                <w:szCs w:val="16"/>
              </w:rPr>
            </w:pPr>
            <w:r w:rsidRPr="00897657">
              <w:rPr>
                <w:sz w:val="16"/>
                <w:szCs w:val="16"/>
              </w:rPr>
              <w:t>Patients seeking treatment (≥4 CSB criteria)</w:t>
            </w:r>
          </w:p>
        </w:tc>
        <w:tc>
          <w:tcPr>
            <w:tcW w:w="549" w:type="pct"/>
          </w:tcPr>
          <w:p w14:paraId="00A022A8" w14:textId="77777777" w:rsidR="003A6B4E" w:rsidRPr="00897657" w:rsidRDefault="003A6B4E" w:rsidP="003A6B4E">
            <w:pPr>
              <w:spacing w:line="360" w:lineRule="auto"/>
              <w:rPr>
                <w:sz w:val="16"/>
                <w:szCs w:val="16"/>
              </w:rPr>
            </w:pPr>
            <w:r w:rsidRPr="00897657">
              <w:rPr>
                <w:sz w:val="16"/>
                <w:szCs w:val="16"/>
              </w:rPr>
              <w:t>Web-based application (</w:t>
            </w:r>
            <w:proofErr w:type="spellStart"/>
            <w:r w:rsidRPr="00897657">
              <w:rPr>
                <w:sz w:val="16"/>
                <w:szCs w:val="16"/>
              </w:rPr>
              <w:t>n.a.</w:t>
            </w:r>
            <w:proofErr w:type="spellEnd"/>
            <w:r w:rsidRPr="00897657">
              <w:rPr>
                <w:sz w:val="16"/>
                <w:szCs w:val="16"/>
              </w:rPr>
              <w:t>)</w:t>
            </w:r>
          </w:p>
        </w:tc>
        <w:tc>
          <w:tcPr>
            <w:tcW w:w="521" w:type="pct"/>
          </w:tcPr>
          <w:p w14:paraId="1A5E3AF6"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81" w:type="pct"/>
          </w:tcPr>
          <w:p w14:paraId="2C089E20" w14:textId="77777777" w:rsidR="003A6B4E" w:rsidRPr="00897657" w:rsidRDefault="003A6B4E" w:rsidP="003A6B4E">
            <w:pPr>
              <w:spacing w:line="360" w:lineRule="auto"/>
              <w:rPr>
                <w:sz w:val="16"/>
                <w:szCs w:val="16"/>
              </w:rPr>
            </w:pPr>
            <w:r w:rsidRPr="00897657">
              <w:rPr>
                <w:sz w:val="16"/>
                <w:szCs w:val="16"/>
              </w:rPr>
              <w:t>10 weeks</w:t>
            </w:r>
          </w:p>
        </w:tc>
        <w:tc>
          <w:tcPr>
            <w:tcW w:w="440" w:type="pct"/>
          </w:tcPr>
          <w:p w14:paraId="61A6FDCA" w14:textId="77777777" w:rsidR="003A6B4E" w:rsidRPr="00897657" w:rsidRDefault="003A6B4E" w:rsidP="003A6B4E">
            <w:pPr>
              <w:spacing w:line="360" w:lineRule="auto"/>
              <w:rPr>
                <w:sz w:val="16"/>
                <w:szCs w:val="16"/>
              </w:rPr>
            </w:pPr>
            <w:r w:rsidRPr="00897657">
              <w:rPr>
                <w:sz w:val="16"/>
                <w:szCs w:val="16"/>
              </w:rPr>
              <w:t>1/day</w:t>
            </w:r>
          </w:p>
        </w:tc>
        <w:tc>
          <w:tcPr>
            <w:tcW w:w="371" w:type="pct"/>
          </w:tcPr>
          <w:p w14:paraId="5E630D81" w14:textId="77777777" w:rsidR="003A6B4E" w:rsidRPr="00897657" w:rsidRDefault="003A6B4E" w:rsidP="003A6B4E">
            <w:pPr>
              <w:spacing w:line="360" w:lineRule="auto"/>
              <w:rPr>
                <w:sz w:val="16"/>
                <w:szCs w:val="16"/>
              </w:rPr>
            </w:pPr>
            <w:proofErr w:type="spellStart"/>
            <w:r w:rsidRPr="00897657">
              <w:rPr>
                <w:sz w:val="16"/>
                <w:szCs w:val="16"/>
              </w:rPr>
              <w:t>n.a.</w:t>
            </w:r>
            <w:proofErr w:type="spellEnd"/>
          </w:p>
        </w:tc>
        <w:tc>
          <w:tcPr>
            <w:tcW w:w="371" w:type="pct"/>
          </w:tcPr>
          <w:p w14:paraId="1909EB3A"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63.14%</w:t>
            </w:r>
          </w:p>
        </w:tc>
      </w:tr>
      <w:tr w:rsidR="003A6B4E" w:rsidRPr="00897657" w14:paraId="17949A61" w14:textId="77777777" w:rsidTr="00972199">
        <w:tc>
          <w:tcPr>
            <w:tcW w:w="387" w:type="pct"/>
          </w:tcPr>
          <w:p w14:paraId="70E4CE0F" w14:textId="69681D78"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AuthorYear="1"&gt;&lt;Author&gt;Xiang&lt;/Author&gt;&lt;Year&gt;2023&lt;/Year&gt;&lt;RecNum&gt;98&lt;/RecNum&gt;&lt;DisplayText&gt;Xiang et al. (2023)&lt;/DisplayText&gt;&lt;record&gt;&lt;rec-number&gt;98&lt;/rec-number&gt;&lt;foreign-keys&gt;&lt;key app="EN" db-id="tpr0vfefzsewwxef5tq552dhwexaxvzetdwf" timestamp="1698057499" guid="ab800eb0-2861-45db-b30e-e12f22c66400"&gt;98&lt;/key&gt;&lt;/foreign-keys&gt;&lt;ref-type name="Journal Article"&gt;17&lt;/ref-type&gt;&lt;contributors&gt;&lt;authors&gt;&lt;author&gt;Xiang, Yanhui&lt;/author&gt;&lt;author&gt;Zhang, Yuchun&lt;/author&gt;&lt;author&gt;Li, Xiaojun&lt;/author&gt;&lt;/authors&gt;&lt;/contributors&gt;&lt;titles&gt;&lt;title&gt;The circular argument relationship between mindfulness and mobile phone addiction: Evidence based on the diary method&lt;/title&gt;&lt;secondary-title&gt;The Journal of General Psychology&lt;/secondary-title&gt;&lt;/titles&gt;&lt;periodical&gt;&lt;full-title&gt;The Journal of General Psychology&lt;/full-title&gt;&lt;/periodical&gt;&lt;pages&gt;1-17&lt;/pages&gt;&lt;dates&gt;&lt;year&gt;2023&lt;/year&gt;&lt;/dates&gt;&lt;publisher&gt;Routledge&lt;/publisher&gt;&lt;isbn&gt;0022-1309&lt;/isbn&gt;&lt;urls&gt;&lt;related-urls&gt;&lt;url&gt;https://doi.org/10.1080/00221309.2023.2224548&lt;/url&gt;&lt;/related-urls&gt;&lt;/urls&gt;&lt;electronic-resource-num&gt;10.1080/00221309.2023.2224548&lt;/electronic-resource-num&gt;&lt;/record&gt;&lt;/Cite&gt;&lt;/EndNote&gt;</w:instrText>
            </w:r>
            <w:r w:rsidRPr="00897657">
              <w:rPr>
                <w:sz w:val="16"/>
                <w:szCs w:val="16"/>
              </w:rPr>
              <w:fldChar w:fldCharType="separate"/>
            </w:r>
            <w:r w:rsidRPr="00897657">
              <w:rPr>
                <w:noProof/>
                <w:sz w:val="16"/>
                <w:szCs w:val="16"/>
              </w:rPr>
              <w:t>Xiang et al. (2023)</w:t>
            </w:r>
            <w:r w:rsidRPr="00897657">
              <w:rPr>
                <w:sz w:val="16"/>
                <w:szCs w:val="16"/>
              </w:rPr>
              <w:fldChar w:fldCharType="end"/>
            </w:r>
          </w:p>
        </w:tc>
        <w:tc>
          <w:tcPr>
            <w:tcW w:w="490" w:type="pct"/>
          </w:tcPr>
          <w:p w14:paraId="14C21BA6"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Pr>
          <w:p w14:paraId="75AB6F11" w14:textId="77777777" w:rsidR="003A6B4E" w:rsidRPr="00897657" w:rsidRDefault="003A6B4E" w:rsidP="003A6B4E">
            <w:pPr>
              <w:spacing w:line="360" w:lineRule="auto"/>
              <w:rPr>
                <w:sz w:val="16"/>
                <w:szCs w:val="16"/>
              </w:rPr>
            </w:pPr>
            <w:r w:rsidRPr="00897657">
              <w:rPr>
                <w:sz w:val="16"/>
                <w:szCs w:val="16"/>
              </w:rPr>
              <w:t>198</w:t>
            </w:r>
          </w:p>
        </w:tc>
        <w:tc>
          <w:tcPr>
            <w:tcW w:w="369" w:type="pct"/>
          </w:tcPr>
          <w:p w14:paraId="4CD0CF1E" w14:textId="77777777" w:rsidR="003A6B4E" w:rsidRPr="00897657" w:rsidRDefault="003A6B4E" w:rsidP="003A6B4E">
            <w:pPr>
              <w:spacing w:line="360" w:lineRule="auto"/>
              <w:rPr>
                <w:sz w:val="16"/>
                <w:szCs w:val="16"/>
              </w:rPr>
            </w:pPr>
            <w:r w:rsidRPr="00897657">
              <w:rPr>
                <w:sz w:val="16"/>
                <w:szCs w:val="16"/>
              </w:rPr>
              <w:t>M = 22.7, SD = 1.87</w:t>
            </w:r>
          </w:p>
        </w:tc>
        <w:tc>
          <w:tcPr>
            <w:tcW w:w="369" w:type="pct"/>
          </w:tcPr>
          <w:p w14:paraId="01A69A21" w14:textId="77777777" w:rsidR="003A6B4E" w:rsidRPr="00897657" w:rsidRDefault="003A6B4E" w:rsidP="003A6B4E">
            <w:pPr>
              <w:spacing w:line="360" w:lineRule="auto"/>
              <w:rPr>
                <w:sz w:val="16"/>
                <w:szCs w:val="16"/>
              </w:rPr>
            </w:pPr>
            <w:r w:rsidRPr="00897657">
              <w:rPr>
                <w:sz w:val="16"/>
                <w:szCs w:val="16"/>
              </w:rPr>
              <w:t>m = 5.1%</w:t>
            </w:r>
          </w:p>
        </w:tc>
        <w:tc>
          <w:tcPr>
            <w:tcW w:w="402" w:type="pct"/>
          </w:tcPr>
          <w:p w14:paraId="6F738A80"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Pr>
          <w:p w14:paraId="3E953847" w14:textId="77777777" w:rsidR="003A6B4E" w:rsidRPr="00897657" w:rsidRDefault="003A6B4E" w:rsidP="003A6B4E">
            <w:pPr>
              <w:spacing w:line="360" w:lineRule="auto"/>
              <w:rPr>
                <w:sz w:val="16"/>
                <w:szCs w:val="16"/>
              </w:rPr>
            </w:pPr>
            <w:r w:rsidRPr="00897657">
              <w:rPr>
                <w:sz w:val="16"/>
                <w:szCs w:val="16"/>
              </w:rPr>
              <w:t xml:space="preserve">Online-survey (reminders via </w:t>
            </w:r>
            <w:proofErr w:type="spellStart"/>
            <w:r w:rsidRPr="00897657">
              <w:rPr>
                <w:sz w:val="16"/>
                <w:szCs w:val="16"/>
              </w:rPr>
              <w:t>n.a.</w:t>
            </w:r>
            <w:proofErr w:type="spellEnd"/>
            <w:r w:rsidRPr="00897657">
              <w:rPr>
                <w:sz w:val="16"/>
                <w:szCs w:val="16"/>
              </w:rPr>
              <w:t>)</w:t>
            </w:r>
          </w:p>
        </w:tc>
        <w:tc>
          <w:tcPr>
            <w:tcW w:w="521" w:type="pct"/>
          </w:tcPr>
          <w:p w14:paraId="7D9CD0D5" w14:textId="77777777" w:rsidR="003A6B4E" w:rsidRPr="00897657" w:rsidRDefault="003A6B4E" w:rsidP="003A6B4E">
            <w:pPr>
              <w:spacing w:line="360" w:lineRule="auto"/>
              <w:rPr>
                <w:sz w:val="16"/>
                <w:szCs w:val="16"/>
              </w:rPr>
            </w:pPr>
            <w:r w:rsidRPr="00897657">
              <w:rPr>
                <w:sz w:val="16"/>
                <w:szCs w:val="16"/>
              </w:rPr>
              <w:t>User-initiated (semi-fixed) with reminders</w:t>
            </w:r>
          </w:p>
        </w:tc>
        <w:tc>
          <w:tcPr>
            <w:tcW w:w="381" w:type="pct"/>
          </w:tcPr>
          <w:p w14:paraId="040481CE" w14:textId="77777777" w:rsidR="003A6B4E" w:rsidRPr="00897657" w:rsidRDefault="003A6B4E" w:rsidP="003A6B4E">
            <w:pPr>
              <w:spacing w:line="360" w:lineRule="auto"/>
              <w:rPr>
                <w:sz w:val="16"/>
                <w:szCs w:val="16"/>
              </w:rPr>
            </w:pPr>
            <w:r w:rsidRPr="00897657">
              <w:rPr>
                <w:sz w:val="16"/>
                <w:szCs w:val="16"/>
              </w:rPr>
              <w:t>2 weeks</w:t>
            </w:r>
          </w:p>
        </w:tc>
        <w:tc>
          <w:tcPr>
            <w:tcW w:w="440" w:type="pct"/>
          </w:tcPr>
          <w:p w14:paraId="3BF46A38" w14:textId="77777777" w:rsidR="003A6B4E" w:rsidRPr="00897657" w:rsidRDefault="003A6B4E" w:rsidP="003A6B4E">
            <w:pPr>
              <w:spacing w:line="360" w:lineRule="auto"/>
              <w:rPr>
                <w:sz w:val="16"/>
                <w:szCs w:val="16"/>
              </w:rPr>
            </w:pPr>
            <w:r w:rsidRPr="00897657">
              <w:rPr>
                <w:sz w:val="16"/>
                <w:szCs w:val="16"/>
              </w:rPr>
              <w:t>1/day</w:t>
            </w:r>
          </w:p>
        </w:tc>
        <w:tc>
          <w:tcPr>
            <w:tcW w:w="371" w:type="pct"/>
          </w:tcPr>
          <w:p w14:paraId="2A9BAA88" w14:textId="77777777" w:rsidR="003A6B4E" w:rsidRPr="00897657" w:rsidRDefault="003A6B4E" w:rsidP="003A6B4E">
            <w:pPr>
              <w:spacing w:line="360" w:lineRule="auto"/>
              <w:rPr>
                <w:sz w:val="16"/>
                <w:szCs w:val="16"/>
              </w:rPr>
            </w:pPr>
            <w:r w:rsidRPr="00897657">
              <w:rPr>
                <w:sz w:val="16"/>
                <w:szCs w:val="16"/>
              </w:rPr>
              <w:t>Evening (8:00 pm - 11:00 pm)</w:t>
            </w:r>
          </w:p>
        </w:tc>
        <w:tc>
          <w:tcPr>
            <w:tcW w:w="371" w:type="pct"/>
          </w:tcPr>
          <w:p w14:paraId="30E9E21F"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r w:rsidR="003A6B4E" w:rsidRPr="00897657" w14:paraId="48D6FC45" w14:textId="77777777" w:rsidTr="00972199">
        <w:trPr>
          <w:trHeight w:val="1161"/>
        </w:trPr>
        <w:tc>
          <w:tcPr>
            <w:tcW w:w="387" w:type="pct"/>
            <w:tcBorders>
              <w:bottom w:val="single" w:sz="4" w:space="0" w:color="auto"/>
            </w:tcBorders>
          </w:tcPr>
          <w:p w14:paraId="3AF329EB" w14:textId="1C8C500B"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AuthorYear="1"&gt;&lt;Author&gt;Xu&lt;/Author&gt;&lt;Year&gt;2024&lt;/Year&gt;&lt;RecNum&gt;332&lt;/RecNum&gt;&lt;DisplayText&gt;Xu et al. (2024)&lt;/DisplayText&gt;&lt;record&gt;&lt;rec-number&gt;332&lt;/rec-number&gt;&lt;foreign-keys&gt;&lt;key app="EN" db-id="tpr0vfefzsewwxef5tq552dhwexaxvzetdwf" timestamp="1730994211" guid="571189bf-a3c6-41d4-b9f1-3c9fcdc63edd"&gt;332&lt;/key&gt;&lt;/foreign-keys&gt;&lt;ref-type name="Journal Article"&gt;17&lt;/ref-type&gt;&lt;contributors&gt;&lt;authors&gt;&lt;author&gt;Xu, Wenshuang&lt;/author&gt;&lt;author&gt;Bai, Youling&lt;/author&gt;&lt;author&gt;Wu, Yu&lt;/author&gt;&lt;author&gt;Liu, Yanling&lt;/author&gt;&lt;/authors&gt;&lt;/contributors&gt;&lt;titles&gt;&lt;title&gt;“Just using my phone to escape stress today.” Daily perceived stress influences problematic mobile phone use: A daily diary study&lt;/title&gt;&lt;secondary-title&gt;Personality and Individual Differences&lt;/secondary-title&gt;&lt;/titles&gt;&lt;periodical&gt;&lt;full-title&gt;Personality and Individual Differences&lt;/full-title&gt;&lt;/periodical&gt;&lt;pages&gt;112745&lt;/pages&gt;&lt;volume&gt;228&lt;/volume&gt;&lt;keywords&gt;&lt;keyword&gt;Problematic mobile phone use&lt;/keyword&gt;&lt;keyword&gt;Perceived stress&lt;/keyword&gt;&lt;keyword&gt;Negative emotions&lt;/keyword&gt;&lt;keyword&gt;Cognitive reappraisal&lt;/keyword&gt;&lt;keyword&gt;Daily diary method&lt;/keyword&gt;&lt;/keywords&gt;&lt;dates&gt;&lt;year&gt;2024&lt;/year&gt;&lt;pub-dates&gt;&lt;date&gt;2024/10/01/&lt;/date&gt;&lt;/pub-dates&gt;&lt;/dates&gt;&lt;isbn&gt;0191-8869&lt;/isbn&gt;&lt;urls&gt;&lt;related-urls&gt;&lt;url&gt;https://www.sciencedirect.com/science/article/pii/S0191886924002058&lt;/url&gt;&lt;/related-urls&gt;&lt;/urls&gt;&lt;electronic-resource-num&gt;10.1016/j.paid.2024.112745&lt;/electronic-resource-num&gt;&lt;/record&gt;&lt;/Cite&gt;&lt;/EndNote&gt;</w:instrText>
            </w:r>
            <w:r w:rsidRPr="00897657">
              <w:rPr>
                <w:sz w:val="16"/>
                <w:szCs w:val="16"/>
              </w:rPr>
              <w:fldChar w:fldCharType="separate"/>
            </w:r>
            <w:r>
              <w:rPr>
                <w:noProof/>
                <w:sz w:val="16"/>
                <w:szCs w:val="16"/>
              </w:rPr>
              <w:t>Xu et al. (2024)</w:t>
            </w:r>
            <w:r w:rsidRPr="00897657">
              <w:rPr>
                <w:sz w:val="16"/>
                <w:szCs w:val="16"/>
              </w:rPr>
              <w:fldChar w:fldCharType="end"/>
            </w:r>
          </w:p>
        </w:tc>
        <w:tc>
          <w:tcPr>
            <w:tcW w:w="490" w:type="pct"/>
            <w:tcBorders>
              <w:bottom w:val="single" w:sz="4" w:space="0" w:color="auto"/>
            </w:tcBorders>
          </w:tcPr>
          <w:p w14:paraId="1D9BFC6E" w14:textId="77777777" w:rsidR="003A6B4E" w:rsidRPr="00897657" w:rsidRDefault="003A6B4E" w:rsidP="003A6B4E">
            <w:pPr>
              <w:spacing w:line="360" w:lineRule="auto"/>
              <w:rPr>
                <w:sz w:val="16"/>
                <w:szCs w:val="16"/>
              </w:rPr>
            </w:pPr>
            <w:r w:rsidRPr="00897657">
              <w:rPr>
                <w:sz w:val="16"/>
                <w:szCs w:val="16"/>
              </w:rPr>
              <w:t>Smartphone use</w:t>
            </w:r>
          </w:p>
        </w:tc>
        <w:tc>
          <w:tcPr>
            <w:tcW w:w="351" w:type="pct"/>
            <w:tcBorders>
              <w:bottom w:val="single" w:sz="4" w:space="0" w:color="auto"/>
            </w:tcBorders>
          </w:tcPr>
          <w:p w14:paraId="042FDC8F" w14:textId="77777777" w:rsidR="003A6B4E" w:rsidRPr="00897657" w:rsidRDefault="003A6B4E" w:rsidP="003A6B4E">
            <w:pPr>
              <w:spacing w:line="360" w:lineRule="auto"/>
              <w:rPr>
                <w:sz w:val="16"/>
                <w:szCs w:val="16"/>
              </w:rPr>
            </w:pPr>
            <w:r w:rsidRPr="00897657">
              <w:rPr>
                <w:sz w:val="16"/>
                <w:szCs w:val="16"/>
              </w:rPr>
              <w:t>146</w:t>
            </w:r>
          </w:p>
        </w:tc>
        <w:tc>
          <w:tcPr>
            <w:tcW w:w="369" w:type="pct"/>
            <w:tcBorders>
              <w:bottom w:val="single" w:sz="4" w:space="0" w:color="auto"/>
            </w:tcBorders>
          </w:tcPr>
          <w:p w14:paraId="3B2D1033" w14:textId="77777777" w:rsidR="003A6B4E" w:rsidRPr="00897657" w:rsidRDefault="003A6B4E" w:rsidP="003A6B4E">
            <w:pPr>
              <w:spacing w:line="360" w:lineRule="auto"/>
              <w:rPr>
                <w:sz w:val="16"/>
                <w:szCs w:val="16"/>
              </w:rPr>
            </w:pPr>
            <w:r w:rsidRPr="00897657">
              <w:rPr>
                <w:sz w:val="16"/>
                <w:szCs w:val="16"/>
              </w:rPr>
              <w:t>M = 21.14, SD = 3.19</w:t>
            </w:r>
          </w:p>
        </w:tc>
        <w:tc>
          <w:tcPr>
            <w:tcW w:w="369" w:type="pct"/>
            <w:tcBorders>
              <w:bottom w:val="single" w:sz="4" w:space="0" w:color="auto"/>
            </w:tcBorders>
          </w:tcPr>
          <w:p w14:paraId="4AD33B7C" w14:textId="77777777" w:rsidR="003A6B4E" w:rsidRPr="00897657" w:rsidRDefault="003A6B4E" w:rsidP="003A6B4E">
            <w:pPr>
              <w:spacing w:line="360" w:lineRule="auto"/>
              <w:rPr>
                <w:sz w:val="16"/>
                <w:szCs w:val="16"/>
              </w:rPr>
            </w:pPr>
            <w:r w:rsidRPr="00897657">
              <w:rPr>
                <w:sz w:val="16"/>
                <w:szCs w:val="16"/>
              </w:rPr>
              <w:t>m = 55.48%</w:t>
            </w:r>
          </w:p>
        </w:tc>
        <w:tc>
          <w:tcPr>
            <w:tcW w:w="402" w:type="pct"/>
            <w:tcBorders>
              <w:bottom w:val="single" w:sz="4" w:space="0" w:color="auto"/>
            </w:tcBorders>
          </w:tcPr>
          <w:p w14:paraId="249DDE6A" w14:textId="77777777" w:rsidR="003A6B4E" w:rsidRPr="00897657" w:rsidRDefault="003A6B4E" w:rsidP="003A6B4E">
            <w:pPr>
              <w:spacing w:line="360" w:lineRule="auto"/>
              <w:rPr>
                <w:sz w:val="16"/>
                <w:szCs w:val="16"/>
              </w:rPr>
            </w:pPr>
            <w:r w:rsidRPr="00897657">
              <w:rPr>
                <w:sz w:val="16"/>
                <w:szCs w:val="16"/>
              </w:rPr>
              <w:t>Convenience sample</w:t>
            </w:r>
          </w:p>
        </w:tc>
        <w:tc>
          <w:tcPr>
            <w:tcW w:w="549" w:type="pct"/>
            <w:tcBorders>
              <w:bottom w:val="single" w:sz="4" w:space="0" w:color="auto"/>
            </w:tcBorders>
          </w:tcPr>
          <w:p w14:paraId="576A3E3B" w14:textId="77777777" w:rsidR="003A6B4E" w:rsidRPr="00897657" w:rsidRDefault="003A6B4E" w:rsidP="003A6B4E">
            <w:pPr>
              <w:spacing w:line="360" w:lineRule="auto"/>
              <w:rPr>
                <w:sz w:val="16"/>
                <w:szCs w:val="16"/>
              </w:rPr>
            </w:pPr>
            <w:r w:rsidRPr="00897657">
              <w:rPr>
                <w:sz w:val="16"/>
                <w:szCs w:val="16"/>
              </w:rPr>
              <w:t>Online-survey</w:t>
            </w:r>
          </w:p>
        </w:tc>
        <w:tc>
          <w:tcPr>
            <w:tcW w:w="521" w:type="pct"/>
            <w:tcBorders>
              <w:bottom w:val="single" w:sz="4" w:space="0" w:color="auto"/>
            </w:tcBorders>
          </w:tcPr>
          <w:p w14:paraId="21E24057" w14:textId="77777777" w:rsidR="003A6B4E" w:rsidRPr="00897657" w:rsidRDefault="003A6B4E" w:rsidP="003A6B4E">
            <w:pPr>
              <w:spacing w:line="360" w:lineRule="auto"/>
              <w:rPr>
                <w:sz w:val="16"/>
                <w:szCs w:val="16"/>
              </w:rPr>
            </w:pPr>
            <w:r w:rsidRPr="00897657">
              <w:rPr>
                <w:sz w:val="16"/>
                <w:szCs w:val="16"/>
              </w:rPr>
              <w:t>Notification-initiated (fixed)</w:t>
            </w:r>
          </w:p>
        </w:tc>
        <w:tc>
          <w:tcPr>
            <w:tcW w:w="381" w:type="pct"/>
            <w:tcBorders>
              <w:bottom w:val="single" w:sz="4" w:space="0" w:color="auto"/>
            </w:tcBorders>
          </w:tcPr>
          <w:p w14:paraId="7FCB1A73" w14:textId="77777777" w:rsidR="003A6B4E" w:rsidRPr="00897657" w:rsidRDefault="003A6B4E" w:rsidP="003A6B4E">
            <w:pPr>
              <w:spacing w:line="360" w:lineRule="auto"/>
              <w:rPr>
                <w:sz w:val="16"/>
                <w:szCs w:val="16"/>
              </w:rPr>
            </w:pPr>
            <w:r w:rsidRPr="00897657">
              <w:rPr>
                <w:sz w:val="16"/>
                <w:szCs w:val="16"/>
              </w:rPr>
              <w:t>2 weeks</w:t>
            </w:r>
          </w:p>
        </w:tc>
        <w:tc>
          <w:tcPr>
            <w:tcW w:w="440" w:type="pct"/>
            <w:tcBorders>
              <w:bottom w:val="single" w:sz="4" w:space="0" w:color="auto"/>
            </w:tcBorders>
          </w:tcPr>
          <w:p w14:paraId="2DC2AD9B" w14:textId="77777777" w:rsidR="003A6B4E" w:rsidRPr="00897657" w:rsidRDefault="003A6B4E" w:rsidP="003A6B4E">
            <w:pPr>
              <w:spacing w:line="360" w:lineRule="auto"/>
              <w:rPr>
                <w:sz w:val="16"/>
                <w:szCs w:val="16"/>
              </w:rPr>
            </w:pPr>
            <w:r w:rsidRPr="00897657">
              <w:rPr>
                <w:sz w:val="16"/>
                <w:szCs w:val="16"/>
              </w:rPr>
              <w:t>1/day</w:t>
            </w:r>
          </w:p>
        </w:tc>
        <w:tc>
          <w:tcPr>
            <w:tcW w:w="371" w:type="pct"/>
            <w:tcBorders>
              <w:bottom w:val="single" w:sz="4" w:space="0" w:color="auto"/>
            </w:tcBorders>
          </w:tcPr>
          <w:p w14:paraId="208AE8A7" w14:textId="77777777" w:rsidR="003A6B4E" w:rsidRPr="00897657" w:rsidRDefault="003A6B4E" w:rsidP="003A6B4E">
            <w:pPr>
              <w:spacing w:line="360" w:lineRule="auto"/>
              <w:rPr>
                <w:sz w:val="16"/>
                <w:szCs w:val="16"/>
              </w:rPr>
            </w:pPr>
            <w:r w:rsidRPr="00897657">
              <w:rPr>
                <w:sz w:val="16"/>
                <w:szCs w:val="16"/>
              </w:rPr>
              <w:t>10 pm</w:t>
            </w:r>
          </w:p>
        </w:tc>
        <w:tc>
          <w:tcPr>
            <w:tcW w:w="371" w:type="pct"/>
            <w:tcBorders>
              <w:bottom w:val="single" w:sz="4" w:space="0" w:color="auto"/>
            </w:tcBorders>
          </w:tcPr>
          <w:p w14:paraId="0C0C243D"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96.05%</w:t>
            </w:r>
          </w:p>
        </w:tc>
      </w:tr>
      <w:tr w:rsidR="003A6B4E" w:rsidRPr="00897657" w14:paraId="0CF20E1F" w14:textId="77777777" w:rsidTr="00972199">
        <w:tc>
          <w:tcPr>
            <w:tcW w:w="387" w:type="pct"/>
            <w:tcBorders>
              <w:top w:val="single" w:sz="4" w:space="0" w:color="auto"/>
              <w:bottom w:val="single" w:sz="4" w:space="0" w:color="auto"/>
            </w:tcBorders>
          </w:tcPr>
          <w:p w14:paraId="7A98C12C" w14:textId="77777777" w:rsidR="003A6B4E" w:rsidRPr="00897657" w:rsidRDefault="003A6B4E" w:rsidP="003A6B4E">
            <w:pPr>
              <w:spacing w:line="360" w:lineRule="auto"/>
              <w:rPr>
                <w:sz w:val="16"/>
                <w:szCs w:val="16"/>
              </w:rPr>
            </w:pPr>
            <w:r w:rsidRPr="00897657">
              <w:rPr>
                <w:sz w:val="16"/>
                <w:szCs w:val="16"/>
              </w:rPr>
              <w:lastRenderedPageBreak/>
              <w:t>Authors</w:t>
            </w:r>
          </w:p>
        </w:tc>
        <w:tc>
          <w:tcPr>
            <w:tcW w:w="490" w:type="pct"/>
            <w:tcBorders>
              <w:top w:val="single" w:sz="4" w:space="0" w:color="auto"/>
              <w:bottom w:val="single" w:sz="4" w:space="0" w:color="auto"/>
            </w:tcBorders>
          </w:tcPr>
          <w:p w14:paraId="5137BA95" w14:textId="77777777" w:rsidR="003A6B4E" w:rsidRPr="00897657" w:rsidRDefault="003A6B4E" w:rsidP="003A6B4E">
            <w:pPr>
              <w:spacing w:line="360" w:lineRule="auto"/>
              <w:rPr>
                <w:sz w:val="16"/>
                <w:szCs w:val="16"/>
              </w:rPr>
            </w:pPr>
            <w:r w:rsidRPr="00897657">
              <w:rPr>
                <w:sz w:val="16"/>
                <w:szCs w:val="16"/>
              </w:rPr>
              <w:t>Target behavior</w:t>
            </w:r>
          </w:p>
        </w:tc>
        <w:tc>
          <w:tcPr>
            <w:tcW w:w="351" w:type="pct"/>
            <w:tcBorders>
              <w:top w:val="single" w:sz="4" w:space="0" w:color="auto"/>
              <w:bottom w:val="single" w:sz="4" w:space="0" w:color="auto"/>
            </w:tcBorders>
          </w:tcPr>
          <w:p w14:paraId="61FDBADF" w14:textId="77777777" w:rsidR="003A6B4E" w:rsidRPr="00897657" w:rsidRDefault="003A6B4E" w:rsidP="003A6B4E">
            <w:pPr>
              <w:spacing w:line="360" w:lineRule="auto"/>
              <w:rPr>
                <w:sz w:val="16"/>
                <w:szCs w:val="16"/>
              </w:rPr>
            </w:pPr>
            <w:r w:rsidRPr="00897657">
              <w:rPr>
                <w:sz w:val="16"/>
                <w:szCs w:val="16"/>
              </w:rPr>
              <w:t>Sample size</w:t>
            </w:r>
          </w:p>
        </w:tc>
        <w:tc>
          <w:tcPr>
            <w:tcW w:w="369" w:type="pct"/>
            <w:tcBorders>
              <w:top w:val="single" w:sz="4" w:space="0" w:color="auto"/>
              <w:bottom w:val="single" w:sz="4" w:space="0" w:color="auto"/>
            </w:tcBorders>
          </w:tcPr>
          <w:p w14:paraId="5DF6E78F" w14:textId="77777777" w:rsidR="003A6B4E" w:rsidRPr="00897657" w:rsidRDefault="003A6B4E" w:rsidP="003A6B4E">
            <w:pPr>
              <w:spacing w:line="360" w:lineRule="auto"/>
              <w:rPr>
                <w:sz w:val="16"/>
                <w:szCs w:val="16"/>
              </w:rPr>
            </w:pPr>
            <w:r w:rsidRPr="00897657">
              <w:rPr>
                <w:sz w:val="16"/>
                <w:szCs w:val="16"/>
              </w:rPr>
              <w:t>Age participants (in years)</w:t>
            </w:r>
          </w:p>
        </w:tc>
        <w:tc>
          <w:tcPr>
            <w:tcW w:w="369" w:type="pct"/>
            <w:tcBorders>
              <w:top w:val="single" w:sz="4" w:space="0" w:color="auto"/>
              <w:bottom w:val="single" w:sz="4" w:space="0" w:color="auto"/>
            </w:tcBorders>
          </w:tcPr>
          <w:p w14:paraId="641E3E07" w14:textId="77777777" w:rsidR="003A6B4E" w:rsidRPr="00897657" w:rsidRDefault="003A6B4E" w:rsidP="003A6B4E">
            <w:pPr>
              <w:spacing w:line="360" w:lineRule="auto"/>
              <w:rPr>
                <w:sz w:val="16"/>
                <w:szCs w:val="16"/>
              </w:rPr>
            </w:pPr>
            <w:r w:rsidRPr="00897657">
              <w:rPr>
                <w:sz w:val="16"/>
                <w:szCs w:val="16"/>
              </w:rPr>
              <w:t>Gender participants</w:t>
            </w:r>
          </w:p>
        </w:tc>
        <w:tc>
          <w:tcPr>
            <w:tcW w:w="402" w:type="pct"/>
            <w:tcBorders>
              <w:top w:val="single" w:sz="4" w:space="0" w:color="auto"/>
              <w:bottom w:val="single" w:sz="4" w:space="0" w:color="auto"/>
            </w:tcBorders>
          </w:tcPr>
          <w:p w14:paraId="773E6DA7" w14:textId="77777777" w:rsidR="003A6B4E" w:rsidRPr="00897657" w:rsidRDefault="003A6B4E" w:rsidP="003A6B4E">
            <w:pPr>
              <w:spacing w:line="360" w:lineRule="auto"/>
              <w:rPr>
                <w:sz w:val="16"/>
                <w:szCs w:val="16"/>
              </w:rPr>
            </w:pPr>
            <w:r w:rsidRPr="00897657">
              <w:rPr>
                <w:sz w:val="16"/>
                <w:szCs w:val="16"/>
              </w:rPr>
              <w:t>Sample type</w:t>
            </w:r>
          </w:p>
        </w:tc>
        <w:tc>
          <w:tcPr>
            <w:tcW w:w="549" w:type="pct"/>
            <w:tcBorders>
              <w:top w:val="single" w:sz="4" w:space="0" w:color="auto"/>
              <w:bottom w:val="single" w:sz="4" w:space="0" w:color="auto"/>
            </w:tcBorders>
          </w:tcPr>
          <w:p w14:paraId="31019B13" w14:textId="77777777" w:rsidR="003A6B4E" w:rsidRPr="00897657" w:rsidRDefault="003A6B4E" w:rsidP="003A6B4E">
            <w:pPr>
              <w:spacing w:line="360" w:lineRule="auto"/>
              <w:rPr>
                <w:sz w:val="16"/>
                <w:szCs w:val="16"/>
              </w:rPr>
            </w:pPr>
            <w:r w:rsidRPr="00897657">
              <w:rPr>
                <w:sz w:val="16"/>
                <w:szCs w:val="16"/>
              </w:rPr>
              <w:t>Assessment device</w:t>
            </w:r>
          </w:p>
        </w:tc>
        <w:tc>
          <w:tcPr>
            <w:tcW w:w="521" w:type="pct"/>
            <w:tcBorders>
              <w:top w:val="single" w:sz="4" w:space="0" w:color="auto"/>
              <w:bottom w:val="single" w:sz="4" w:space="0" w:color="auto"/>
            </w:tcBorders>
          </w:tcPr>
          <w:p w14:paraId="25A7080A" w14:textId="77777777" w:rsidR="003A6B4E" w:rsidRPr="00897657" w:rsidRDefault="003A6B4E" w:rsidP="003A6B4E">
            <w:pPr>
              <w:spacing w:line="360" w:lineRule="auto"/>
              <w:rPr>
                <w:sz w:val="16"/>
                <w:szCs w:val="16"/>
              </w:rPr>
            </w:pPr>
            <w:r w:rsidRPr="00897657">
              <w:rPr>
                <w:sz w:val="16"/>
                <w:szCs w:val="16"/>
              </w:rPr>
              <w:t>Assessment schedule</w:t>
            </w:r>
          </w:p>
        </w:tc>
        <w:tc>
          <w:tcPr>
            <w:tcW w:w="381" w:type="pct"/>
            <w:tcBorders>
              <w:top w:val="single" w:sz="4" w:space="0" w:color="auto"/>
              <w:bottom w:val="single" w:sz="4" w:space="0" w:color="auto"/>
            </w:tcBorders>
          </w:tcPr>
          <w:p w14:paraId="13EC1CD6" w14:textId="77777777" w:rsidR="003A6B4E" w:rsidRPr="00897657" w:rsidRDefault="003A6B4E" w:rsidP="003A6B4E">
            <w:pPr>
              <w:spacing w:line="360" w:lineRule="auto"/>
              <w:rPr>
                <w:sz w:val="16"/>
                <w:szCs w:val="16"/>
              </w:rPr>
            </w:pPr>
            <w:r w:rsidRPr="00897657">
              <w:rPr>
                <w:sz w:val="16"/>
                <w:szCs w:val="16"/>
              </w:rPr>
              <w:t>Assessment duration</w:t>
            </w:r>
          </w:p>
        </w:tc>
        <w:tc>
          <w:tcPr>
            <w:tcW w:w="440" w:type="pct"/>
            <w:tcBorders>
              <w:top w:val="single" w:sz="4" w:space="0" w:color="auto"/>
              <w:bottom w:val="single" w:sz="4" w:space="0" w:color="auto"/>
            </w:tcBorders>
          </w:tcPr>
          <w:p w14:paraId="641AEFDE" w14:textId="77777777" w:rsidR="003A6B4E" w:rsidRPr="00897657" w:rsidRDefault="003A6B4E" w:rsidP="003A6B4E">
            <w:pPr>
              <w:spacing w:line="360" w:lineRule="auto"/>
              <w:rPr>
                <w:sz w:val="16"/>
                <w:szCs w:val="16"/>
              </w:rPr>
            </w:pPr>
            <w:r w:rsidRPr="00897657">
              <w:rPr>
                <w:sz w:val="16"/>
                <w:szCs w:val="16"/>
              </w:rPr>
              <w:t>Assessment frequency</w:t>
            </w:r>
          </w:p>
        </w:tc>
        <w:tc>
          <w:tcPr>
            <w:tcW w:w="371" w:type="pct"/>
            <w:tcBorders>
              <w:top w:val="single" w:sz="4" w:space="0" w:color="auto"/>
              <w:bottom w:val="single" w:sz="4" w:space="0" w:color="auto"/>
            </w:tcBorders>
          </w:tcPr>
          <w:p w14:paraId="78710557" w14:textId="77777777" w:rsidR="003A6B4E" w:rsidRPr="00897657" w:rsidRDefault="003A6B4E" w:rsidP="003A6B4E">
            <w:pPr>
              <w:spacing w:line="360" w:lineRule="auto"/>
              <w:rPr>
                <w:sz w:val="16"/>
                <w:szCs w:val="16"/>
              </w:rPr>
            </w:pPr>
            <w:r w:rsidRPr="00897657">
              <w:rPr>
                <w:sz w:val="16"/>
                <w:szCs w:val="16"/>
              </w:rPr>
              <w:t>Time frame</w:t>
            </w:r>
          </w:p>
        </w:tc>
        <w:tc>
          <w:tcPr>
            <w:tcW w:w="371" w:type="pct"/>
            <w:tcBorders>
              <w:top w:val="single" w:sz="4" w:space="0" w:color="auto"/>
              <w:bottom w:val="single" w:sz="4" w:space="0" w:color="auto"/>
            </w:tcBorders>
          </w:tcPr>
          <w:p w14:paraId="22E6D7D0" w14:textId="77777777" w:rsidR="003A6B4E" w:rsidRPr="00897657" w:rsidRDefault="003A6B4E" w:rsidP="003A6B4E">
            <w:pPr>
              <w:spacing w:line="360" w:lineRule="auto"/>
              <w:rPr>
                <w:rFonts w:cs="Arial"/>
                <w:color w:val="000000"/>
                <w:sz w:val="16"/>
                <w:szCs w:val="16"/>
              </w:rPr>
            </w:pPr>
            <w:r w:rsidRPr="00897657">
              <w:rPr>
                <w:sz w:val="16"/>
                <w:szCs w:val="16"/>
              </w:rPr>
              <w:t>Compliance rate</w:t>
            </w:r>
          </w:p>
        </w:tc>
      </w:tr>
      <w:tr w:rsidR="003A6B4E" w:rsidRPr="00897657" w14:paraId="3D09049F" w14:textId="77777777" w:rsidTr="00972199">
        <w:tc>
          <w:tcPr>
            <w:tcW w:w="387" w:type="pct"/>
            <w:tcBorders>
              <w:top w:val="single" w:sz="4" w:space="0" w:color="auto"/>
            </w:tcBorders>
          </w:tcPr>
          <w:p w14:paraId="3D1480A5" w14:textId="29418D2F"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sz w:val="16"/>
                <w:szCs w:val="16"/>
              </w:rPr>
              <w:fldChar w:fldCharType="separate"/>
            </w:r>
            <w:r w:rsidRPr="00897657">
              <w:rPr>
                <w:noProof/>
                <w:sz w:val="16"/>
                <w:szCs w:val="16"/>
              </w:rPr>
              <w:t>Yi et al. (2023)</w:t>
            </w:r>
            <w:r w:rsidRPr="00897657">
              <w:rPr>
                <w:sz w:val="16"/>
                <w:szCs w:val="16"/>
              </w:rPr>
              <w:fldChar w:fldCharType="end"/>
            </w:r>
          </w:p>
        </w:tc>
        <w:tc>
          <w:tcPr>
            <w:tcW w:w="490" w:type="pct"/>
            <w:tcBorders>
              <w:top w:val="single" w:sz="4" w:space="0" w:color="auto"/>
            </w:tcBorders>
          </w:tcPr>
          <w:p w14:paraId="56981B6C" w14:textId="77777777" w:rsidR="003A6B4E" w:rsidRPr="00897657" w:rsidRDefault="003A6B4E" w:rsidP="003A6B4E">
            <w:pPr>
              <w:spacing w:line="360" w:lineRule="auto"/>
              <w:rPr>
                <w:sz w:val="16"/>
                <w:szCs w:val="16"/>
              </w:rPr>
            </w:pPr>
            <w:r w:rsidRPr="00897657">
              <w:rPr>
                <w:sz w:val="16"/>
                <w:szCs w:val="16"/>
              </w:rPr>
              <w:t>Gambling</w:t>
            </w:r>
          </w:p>
        </w:tc>
        <w:tc>
          <w:tcPr>
            <w:tcW w:w="351" w:type="pct"/>
            <w:tcBorders>
              <w:top w:val="single" w:sz="4" w:space="0" w:color="auto"/>
            </w:tcBorders>
          </w:tcPr>
          <w:p w14:paraId="2460E424" w14:textId="77777777" w:rsidR="003A6B4E" w:rsidRPr="00897657" w:rsidRDefault="003A6B4E" w:rsidP="003A6B4E">
            <w:pPr>
              <w:spacing w:line="360" w:lineRule="auto"/>
              <w:rPr>
                <w:sz w:val="16"/>
                <w:szCs w:val="16"/>
              </w:rPr>
            </w:pPr>
            <w:r w:rsidRPr="00897657">
              <w:rPr>
                <w:sz w:val="16"/>
                <w:szCs w:val="16"/>
              </w:rPr>
              <w:t>103</w:t>
            </w:r>
          </w:p>
        </w:tc>
        <w:tc>
          <w:tcPr>
            <w:tcW w:w="369" w:type="pct"/>
            <w:tcBorders>
              <w:top w:val="single" w:sz="4" w:space="0" w:color="auto"/>
            </w:tcBorders>
          </w:tcPr>
          <w:p w14:paraId="341CEDC1" w14:textId="77777777" w:rsidR="003A6B4E" w:rsidRPr="00897657" w:rsidRDefault="003A6B4E" w:rsidP="003A6B4E">
            <w:pPr>
              <w:spacing w:line="360" w:lineRule="auto"/>
              <w:rPr>
                <w:sz w:val="16"/>
                <w:szCs w:val="16"/>
              </w:rPr>
            </w:pPr>
            <w:r w:rsidRPr="00897657">
              <w:rPr>
                <w:sz w:val="16"/>
                <w:szCs w:val="16"/>
              </w:rPr>
              <w:t>M = 34.75 (19-67), SD = 11.18</w:t>
            </w:r>
          </w:p>
        </w:tc>
        <w:tc>
          <w:tcPr>
            <w:tcW w:w="369" w:type="pct"/>
            <w:tcBorders>
              <w:top w:val="single" w:sz="4" w:space="0" w:color="auto"/>
            </w:tcBorders>
          </w:tcPr>
          <w:p w14:paraId="54D9D330" w14:textId="77777777" w:rsidR="003A6B4E" w:rsidRPr="00897657" w:rsidRDefault="003A6B4E" w:rsidP="003A6B4E">
            <w:pPr>
              <w:spacing w:line="360" w:lineRule="auto"/>
              <w:rPr>
                <w:sz w:val="16"/>
                <w:szCs w:val="16"/>
              </w:rPr>
            </w:pPr>
            <w:r w:rsidRPr="00897657">
              <w:rPr>
                <w:sz w:val="16"/>
                <w:szCs w:val="16"/>
              </w:rPr>
              <w:t>m = 49%</w:t>
            </w:r>
          </w:p>
        </w:tc>
        <w:tc>
          <w:tcPr>
            <w:tcW w:w="402" w:type="pct"/>
            <w:tcBorders>
              <w:top w:val="single" w:sz="4" w:space="0" w:color="auto"/>
            </w:tcBorders>
          </w:tcPr>
          <w:p w14:paraId="4387BC9E" w14:textId="77777777" w:rsidR="003A6B4E" w:rsidRPr="00897657" w:rsidRDefault="003A6B4E" w:rsidP="003A6B4E">
            <w:pPr>
              <w:spacing w:line="360" w:lineRule="auto"/>
              <w:rPr>
                <w:sz w:val="16"/>
                <w:szCs w:val="16"/>
              </w:rPr>
            </w:pPr>
            <w:r w:rsidRPr="00897657">
              <w:rPr>
                <w:sz w:val="16"/>
                <w:szCs w:val="16"/>
              </w:rPr>
              <w:t>Regular use (≥ 1 / week + self-reported regulation goal)</w:t>
            </w:r>
          </w:p>
        </w:tc>
        <w:tc>
          <w:tcPr>
            <w:tcW w:w="549" w:type="pct"/>
            <w:tcBorders>
              <w:top w:val="single" w:sz="4" w:space="0" w:color="auto"/>
            </w:tcBorders>
          </w:tcPr>
          <w:p w14:paraId="495BCD9E" w14:textId="77777777" w:rsidR="003A6B4E" w:rsidRPr="00897657" w:rsidRDefault="003A6B4E" w:rsidP="003A6B4E">
            <w:pPr>
              <w:spacing w:line="360" w:lineRule="auto"/>
              <w:rPr>
                <w:sz w:val="16"/>
                <w:szCs w:val="16"/>
              </w:rPr>
            </w:pPr>
            <w:r w:rsidRPr="00897657">
              <w:rPr>
                <w:sz w:val="16"/>
                <w:szCs w:val="16"/>
              </w:rPr>
              <w:t>Online-survey (notification via email)</w:t>
            </w:r>
          </w:p>
        </w:tc>
        <w:tc>
          <w:tcPr>
            <w:tcW w:w="521" w:type="pct"/>
            <w:tcBorders>
              <w:top w:val="single" w:sz="4" w:space="0" w:color="auto"/>
            </w:tcBorders>
          </w:tcPr>
          <w:p w14:paraId="61EC0688" w14:textId="77777777" w:rsidR="003A6B4E" w:rsidRPr="00897657" w:rsidRDefault="003A6B4E" w:rsidP="003A6B4E">
            <w:pPr>
              <w:spacing w:line="360" w:lineRule="auto"/>
              <w:rPr>
                <w:sz w:val="16"/>
                <w:szCs w:val="16"/>
              </w:rPr>
            </w:pPr>
            <w:r w:rsidRPr="00897657">
              <w:rPr>
                <w:sz w:val="16"/>
                <w:szCs w:val="16"/>
              </w:rPr>
              <w:t>User-initiated (semi-fixed with reminder email)</w:t>
            </w:r>
          </w:p>
        </w:tc>
        <w:tc>
          <w:tcPr>
            <w:tcW w:w="381" w:type="pct"/>
            <w:tcBorders>
              <w:top w:val="single" w:sz="4" w:space="0" w:color="auto"/>
            </w:tcBorders>
          </w:tcPr>
          <w:p w14:paraId="36C36AF8" w14:textId="77777777" w:rsidR="003A6B4E" w:rsidRPr="00897657" w:rsidRDefault="003A6B4E" w:rsidP="003A6B4E">
            <w:pPr>
              <w:spacing w:line="360" w:lineRule="auto"/>
              <w:rPr>
                <w:sz w:val="16"/>
                <w:szCs w:val="16"/>
              </w:rPr>
            </w:pPr>
            <w:r w:rsidRPr="00897657">
              <w:rPr>
                <w:sz w:val="16"/>
                <w:szCs w:val="16"/>
              </w:rPr>
              <w:t>3 weeks</w:t>
            </w:r>
          </w:p>
        </w:tc>
        <w:tc>
          <w:tcPr>
            <w:tcW w:w="440" w:type="pct"/>
            <w:tcBorders>
              <w:top w:val="single" w:sz="4" w:space="0" w:color="auto"/>
            </w:tcBorders>
          </w:tcPr>
          <w:p w14:paraId="01EB8497" w14:textId="77777777" w:rsidR="003A6B4E" w:rsidRPr="00897657" w:rsidRDefault="003A6B4E" w:rsidP="003A6B4E">
            <w:pPr>
              <w:spacing w:line="360" w:lineRule="auto"/>
              <w:rPr>
                <w:sz w:val="16"/>
                <w:szCs w:val="16"/>
              </w:rPr>
            </w:pPr>
            <w:r w:rsidRPr="00897657">
              <w:rPr>
                <w:sz w:val="16"/>
                <w:szCs w:val="16"/>
              </w:rPr>
              <w:t>1/day</w:t>
            </w:r>
          </w:p>
        </w:tc>
        <w:tc>
          <w:tcPr>
            <w:tcW w:w="371" w:type="pct"/>
            <w:tcBorders>
              <w:top w:val="single" w:sz="4" w:space="0" w:color="auto"/>
            </w:tcBorders>
          </w:tcPr>
          <w:p w14:paraId="434A35D3" w14:textId="77777777" w:rsidR="003A6B4E" w:rsidRPr="00897657" w:rsidRDefault="003A6B4E" w:rsidP="003A6B4E">
            <w:pPr>
              <w:spacing w:line="360" w:lineRule="auto"/>
              <w:rPr>
                <w:sz w:val="16"/>
                <w:szCs w:val="16"/>
              </w:rPr>
            </w:pPr>
            <w:r w:rsidRPr="00897657">
              <w:rPr>
                <w:sz w:val="16"/>
                <w:szCs w:val="16"/>
              </w:rPr>
              <w:t>4:00 pm - 8:00 pm</w:t>
            </w:r>
          </w:p>
        </w:tc>
        <w:tc>
          <w:tcPr>
            <w:tcW w:w="371" w:type="pct"/>
            <w:tcBorders>
              <w:top w:val="single" w:sz="4" w:space="0" w:color="auto"/>
            </w:tcBorders>
          </w:tcPr>
          <w:p w14:paraId="10FFB680" w14:textId="77777777" w:rsidR="003A6B4E" w:rsidRPr="00897657" w:rsidRDefault="003A6B4E" w:rsidP="003A6B4E">
            <w:pPr>
              <w:spacing w:line="360" w:lineRule="auto"/>
              <w:rPr>
                <w:rFonts w:cs="Arial"/>
                <w:color w:val="000000"/>
                <w:sz w:val="16"/>
                <w:szCs w:val="16"/>
              </w:rPr>
            </w:pPr>
            <w:r w:rsidRPr="00897657">
              <w:rPr>
                <w:rFonts w:cs="Arial"/>
                <w:color w:val="000000"/>
                <w:sz w:val="16"/>
                <w:szCs w:val="16"/>
              </w:rPr>
              <w:t>78.81%</w:t>
            </w:r>
          </w:p>
        </w:tc>
      </w:tr>
      <w:tr w:rsidR="003A6B4E" w:rsidRPr="00897657" w14:paraId="397CC53E" w14:textId="77777777" w:rsidTr="00972199">
        <w:tc>
          <w:tcPr>
            <w:tcW w:w="387" w:type="pct"/>
            <w:tcBorders>
              <w:bottom w:val="single" w:sz="4" w:space="0" w:color="auto"/>
            </w:tcBorders>
          </w:tcPr>
          <w:p w14:paraId="1E03237A" w14:textId="41E33CAA" w:rsidR="003A6B4E" w:rsidRPr="00897657" w:rsidRDefault="003A6B4E" w:rsidP="003A6B4E">
            <w:pPr>
              <w:spacing w:line="360" w:lineRule="auto"/>
              <w:rPr>
                <w:sz w:val="16"/>
                <w:szCs w:val="16"/>
              </w:rPr>
            </w:pPr>
            <w:r w:rsidRPr="00897657">
              <w:rPr>
                <w:sz w:val="16"/>
                <w:szCs w:val="16"/>
              </w:rPr>
              <w:fldChar w:fldCharType="begin"/>
            </w:r>
            <w:r>
              <w:rPr>
                <w:sz w:val="16"/>
                <w:szCs w:val="16"/>
              </w:rPr>
              <w:instrText xml:space="preserve"> ADDIN EN.CITE &lt;EndNote&gt;&lt;Cite AuthorYear="1"&gt;&lt;Author&gt;Zhou&lt;/Author&gt;&lt;Year&gt;2022&lt;/Year&gt;&lt;RecNum&gt;89&lt;/RecNum&gt;&lt;DisplayText&gt;Zhou et al. (2022)&lt;/DisplayText&gt;&lt;record&gt;&lt;rec-number&gt;89&lt;/rec-number&gt;&lt;foreign-keys&gt;&lt;key app="EN" db-id="tpr0vfefzsewwxef5tq552dhwexaxvzetdwf" timestamp="1697722589" guid="892106d6-95df-4f41-990c-0999a8a0c7b2"&gt;89&lt;/key&gt;&lt;/foreign-keys&gt;&lt;ref-type name="Journal Article"&gt;17&lt;/ref-type&gt;&lt;contributors&gt;&lt;authors&gt;&lt;author&gt;Zhou, Yucheng&lt;/author&gt;&lt;author&gt;Zhou, Yanling&lt;/author&gt;&lt;author&gt;Zhou, Jifan&lt;/author&gt;&lt;author&gt;Shen, Mowei&lt;/author&gt;&lt;author&gt;Zhang, Meng&lt;/author&gt;&lt;/authors&gt;&lt;/contributors&gt;&lt;titles&gt;&lt;title&gt;Attentional biases and daily game craving dynamics: An ecological momentary assessment study&lt;/title&gt;&lt;secondary-title&gt;Journal of Behavioral Addictions&lt;/secondary-title&gt;&lt;/titles&gt;&lt;periodical&gt;&lt;full-title&gt;Journal of Behavioral Addictions&lt;/full-title&gt;&lt;/periodical&gt;&lt;pages&gt;1044-1054&lt;/pages&gt;&lt;volume&gt;11&lt;/volume&gt;&lt;number&gt;4&lt;/number&gt;&lt;dates&gt;&lt;year&gt;2022&lt;/year&gt;&lt;/dates&gt;&lt;publisher&gt;Akademiai Kiado Zrt.&lt;/publisher&gt;&lt;isbn&gt;2062-5871&lt;/isbn&gt;&lt;urls&gt;&lt;related-urls&gt;&lt;url&gt;https://dx.doi.org/10.1556/2006.2022.00085&lt;/url&gt;&lt;/related-urls&gt;&lt;/urls&gt;&lt;electronic-resource-num&gt;10.1556/2006.2022.00085&lt;/electronic-resource-num&gt;&lt;/record&gt;&lt;/Cite&gt;&lt;/EndNote&gt;</w:instrText>
            </w:r>
            <w:r w:rsidRPr="00897657">
              <w:rPr>
                <w:sz w:val="16"/>
                <w:szCs w:val="16"/>
              </w:rPr>
              <w:fldChar w:fldCharType="separate"/>
            </w:r>
            <w:r w:rsidRPr="00897657">
              <w:rPr>
                <w:noProof/>
                <w:sz w:val="16"/>
                <w:szCs w:val="16"/>
              </w:rPr>
              <w:t>Zhou et al. (2022)</w:t>
            </w:r>
            <w:r w:rsidRPr="00897657">
              <w:rPr>
                <w:sz w:val="16"/>
                <w:szCs w:val="16"/>
              </w:rPr>
              <w:fldChar w:fldCharType="end"/>
            </w:r>
          </w:p>
        </w:tc>
        <w:tc>
          <w:tcPr>
            <w:tcW w:w="490" w:type="pct"/>
            <w:tcBorders>
              <w:bottom w:val="single" w:sz="4" w:space="0" w:color="auto"/>
            </w:tcBorders>
          </w:tcPr>
          <w:p w14:paraId="7974BF61" w14:textId="77777777" w:rsidR="003A6B4E" w:rsidRPr="00897657" w:rsidRDefault="003A6B4E" w:rsidP="003A6B4E">
            <w:pPr>
              <w:spacing w:line="360" w:lineRule="auto"/>
              <w:rPr>
                <w:sz w:val="16"/>
                <w:szCs w:val="16"/>
              </w:rPr>
            </w:pPr>
            <w:r w:rsidRPr="00897657">
              <w:rPr>
                <w:sz w:val="16"/>
                <w:szCs w:val="16"/>
              </w:rPr>
              <w:t>Gaming</w:t>
            </w:r>
          </w:p>
        </w:tc>
        <w:tc>
          <w:tcPr>
            <w:tcW w:w="351" w:type="pct"/>
            <w:tcBorders>
              <w:bottom w:val="single" w:sz="4" w:space="0" w:color="auto"/>
            </w:tcBorders>
          </w:tcPr>
          <w:p w14:paraId="0EDEF80F" w14:textId="77777777" w:rsidR="003A6B4E" w:rsidRPr="00897657" w:rsidRDefault="003A6B4E" w:rsidP="003A6B4E">
            <w:pPr>
              <w:spacing w:line="360" w:lineRule="auto"/>
              <w:rPr>
                <w:sz w:val="16"/>
                <w:szCs w:val="16"/>
              </w:rPr>
            </w:pPr>
            <w:r w:rsidRPr="00897657">
              <w:rPr>
                <w:sz w:val="16"/>
                <w:szCs w:val="16"/>
              </w:rPr>
              <w:t>110</w:t>
            </w:r>
          </w:p>
        </w:tc>
        <w:tc>
          <w:tcPr>
            <w:tcW w:w="369" w:type="pct"/>
            <w:tcBorders>
              <w:bottom w:val="single" w:sz="4" w:space="0" w:color="auto"/>
            </w:tcBorders>
          </w:tcPr>
          <w:p w14:paraId="1ADF08D4" w14:textId="77777777" w:rsidR="003A6B4E" w:rsidRPr="00897657" w:rsidRDefault="003A6B4E" w:rsidP="003A6B4E">
            <w:pPr>
              <w:spacing w:line="360" w:lineRule="auto"/>
              <w:rPr>
                <w:sz w:val="16"/>
                <w:szCs w:val="16"/>
              </w:rPr>
            </w:pPr>
            <w:r w:rsidRPr="00897657">
              <w:rPr>
                <w:sz w:val="16"/>
                <w:szCs w:val="16"/>
              </w:rPr>
              <w:t>M = 19.05, SD = 0.93</w:t>
            </w:r>
          </w:p>
        </w:tc>
        <w:tc>
          <w:tcPr>
            <w:tcW w:w="369" w:type="pct"/>
            <w:tcBorders>
              <w:bottom w:val="single" w:sz="4" w:space="0" w:color="auto"/>
            </w:tcBorders>
          </w:tcPr>
          <w:p w14:paraId="79627B63" w14:textId="77777777" w:rsidR="003A6B4E" w:rsidRPr="00897657" w:rsidRDefault="003A6B4E" w:rsidP="003A6B4E">
            <w:pPr>
              <w:spacing w:line="360" w:lineRule="auto"/>
              <w:rPr>
                <w:sz w:val="16"/>
                <w:szCs w:val="16"/>
              </w:rPr>
            </w:pPr>
            <w:r w:rsidRPr="00897657">
              <w:rPr>
                <w:sz w:val="16"/>
                <w:szCs w:val="16"/>
              </w:rPr>
              <w:t>m = 65%</w:t>
            </w:r>
          </w:p>
        </w:tc>
        <w:tc>
          <w:tcPr>
            <w:tcW w:w="402" w:type="pct"/>
            <w:tcBorders>
              <w:bottom w:val="single" w:sz="4" w:space="0" w:color="auto"/>
            </w:tcBorders>
          </w:tcPr>
          <w:p w14:paraId="52248504" w14:textId="77777777" w:rsidR="003A6B4E" w:rsidRPr="00897657" w:rsidRDefault="003A6B4E" w:rsidP="003A6B4E">
            <w:pPr>
              <w:spacing w:line="360" w:lineRule="auto"/>
              <w:rPr>
                <w:sz w:val="16"/>
                <w:szCs w:val="16"/>
              </w:rPr>
            </w:pPr>
            <w:r w:rsidRPr="00897657">
              <w:rPr>
                <w:sz w:val="16"/>
                <w:szCs w:val="16"/>
              </w:rPr>
              <w:t>Convenience sample: regular use (game: Glory of Kings): n = 30 high IGD tendency, n = 32 low IGD tendency</w:t>
            </w:r>
          </w:p>
        </w:tc>
        <w:tc>
          <w:tcPr>
            <w:tcW w:w="549" w:type="pct"/>
            <w:tcBorders>
              <w:bottom w:val="single" w:sz="4" w:space="0" w:color="auto"/>
            </w:tcBorders>
          </w:tcPr>
          <w:p w14:paraId="5E0FD4A0" w14:textId="77777777" w:rsidR="003A6B4E" w:rsidRPr="00897657" w:rsidRDefault="003A6B4E" w:rsidP="003A6B4E">
            <w:pPr>
              <w:spacing w:line="360" w:lineRule="auto"/>
              <w:rPr>
                <w:sz w:val="16"/>
                <w:szCs w:val="16"/>
              </w:rPr>
            </w:pPr>
            <w:r w:rsidRPr="00897657">
              <w:rPr>
                <w:sz w:val="16"/>
                <w:szCs w:val="16"/>
              </w:rPr>
              <w:t>Online-survey (notifications via text messages)</w:t>
            </w:r>
          </w:p>
        </w:tc>
        <w:tc>
          <w:tcPr>
            <w:tcW w:w="521" w:type="pct"/>
            <w:tcBorders>
              <w:bottom w:val="single" w:sz="4" w:space="0" w:color="auto"/>
            </w:tcBorders>
          </w:tcPr>
          <w:p w14:paraId="205CE6BA" w14:textId="77777777" w:rsidR="003A6B4E" w:rsidRPr="00897657" w:rsidRDefault="003A6B4E" w:rsidP="003A6B4E">
            <w:pPr>
              <w:spacing w:line="360" w:lineRule="auto"/>
              <w:rPr>
                <w:sz w:val="16"/>
                <w:szCs w:val="16"/>
              </w:rPr>
            </w:pPr>
            <w:r w:rsidRPr="00897657">
              <w:rPr>
                <w:sz w:val="16"/>
                <w:szCs w:val="16"/>
              </w:rPr>
              <w:t>Notification-initiated (fixed)</w:t>
            </w:r>
          </w:p>
        </w:tc>
        <w:tc>
          <w:tcPr>
            <w:tcW w:w="381" w:type="pct"/>
            <w:tcBorders>
              <w:bottom w:val="single" w:sz="4" w:space="0" w:color="auto"/>
            </w:tcBorders>
          </w:tcPr>
          <w:p w14:paraId="270C36ED" w14:textId="77777777" w:rsidR="003A6B4E" w:rsidRPr="00897657" w:rsidRDefault="003A6B4E" w:rsidP="003A6B4E">
            <w:pPr>
              <w:spacing w:line="360" w:lineRule="auto"/>
              <w:rPr>
                <w:sz w:val="16"/>
                <w:szCs w:val="16"/>
              </w:rPr>
            </w:pPr>
            <w:r w:rsidRPr="00897657">
              <w:rPr>
                <w:sz w:val="16"/>
                <w:szCs w:val="16"/>
              </w:rPr>
              <w:t>10 days</w:t>
            </w:r>
          </w:p>
        </w:tc>
        <w:tc>
          <w:tcPr>
            <w:tcW w:w="440" w:type="pct"/>
            <w:tcBorders>
              <w:bottom w:val="single" w:sz="4" w:space="0" w:color="auto"/>
            </w:tcBorders>
          </w:tcPr>
          <w:p w14:paraId="1AA3F545" w14:textId="77777777" w:rsidR="003A6B4E" w:rsidRPr="00897657" w:rsidRDefault="003A6B4E" w:rsidP="003A6B4E">
            <w:pPr>
              <w:spacing w:line="360" w:lineRule="auto"/>
              <w:rPr>
                <w:sz w:val="16"/>
                <w:szCs w:val="16"/>
              </w:rPr>
            </w:pPr>
            <w:r w:rsidRPr="00897657">
              <w:rPr>
                <w:sz w:val="16"/>
                <w:szCs w:val="16"/>
              </w:rPr>
              <w:t>5/day</w:t>
            </w:r>
          </w:p>
        </w:tc>
        <w:tc>
          <w:tcPr>
            <w:tcW w:w="371" w:type="pct"/>
            <w:tcBorders>
              <w:bottom w:val="single" w:sz="4" w:space="0" w:color="auto"/>
            </w:tcBorders>
          </w:tcPr>
          <w:p w14:paraId="1F05235F" w14:textId="77777777" w:rsidR="003A6B4E" w:rsidRPr="00897657" w:rsidRDefault="003A6B4E" w:rsidP="003A6B4E">
            <w:pPr>
              <w:spacing w:line="360" w:lineRule="auto"/>
              <w:rPr>
                <w:sz w:val="16"/>
                <w:szCs w:val="16"/>
              </w:rPr>
            </w:pPr>
            <w:r w:rsidRPr="00897657">
              <w:rPr>
                <w:sz w:val="16"/>
                <w:szCs w:val="16"/>
              </w:rPr>
              <w:t>9:40 am, 1:00 pm, 4:30 pm, 7:10 pm, 10:30 pm</w:t>
            </w:r>
          </w:p>
        </w:tc>
        <w:tc>
          <w:tcPr>
            <w:tcW w:w="371" w:type="pct"/>
            <w:tcBorders>
              <w:bottom w:val="single" w:sz="4" w:space="0" w:color="auto"/>
            </w:tcBorders>
          </w:tcPr>
          <w:p w14:paraId="232ABC0B" w14:textId="77777777" w:rsidR="003A6B4E" w:rsidRPr="00897657" w:rsidRDefault="003A6B4E" w:rsidP="003A6B4E">
            <w:pPr>
              <w:spacing w:line="360" w:lineRule="auto"/>
              <w:rPr>
                <w:rFonts w:cs="Arial"/>
                <w:color w:val="000000"/>
                <w:sz w:val="16"/>
                <w:szCs w:val="16"/>
              </w:rPr>
            </w:pPr>
            <w:proofErr w:type="spellStart"/>
            <w:r w:rsidRPr="00897657">
              <w:rPr>
                <w:rFonts w:cs="Arial"/>
                <w:color w:val="000000"/>
                <w:sz w:val="16"/>
                <w:szCs w:val="16"/>
              </w:rPr>
              <w:t>n.a.</w:t>
            </w:r>
            <w:proofErr w:type="spellEnd"/>
          </w:p>
        </w:tc>
      </w:tr>
    </w:tbl>
    <w:p w14:paraId="5AE1E865" w14:textId="77777777" w:rsidR="004361C0" w:rsidRPr="000E22C8" w:rsidRDefault="004361C0" w:rsidP="004361C0">
      <w:pPr>
        <w:spacing w:line="480" w:lineRule="auto"/>
        <w:sectPr w:rsidR="004361C0" w:rsidRPr="000E22C8" w:rsidSect="004361C0">
          <w:pgSz w:w="16838" w:h="11906" w:orient="landscape"/>
          <w:pgMar w:top="1417" w:right="1417" w:bottom="1417" w:left="1134" w:header="708" w:footer="708" w:gutter="0"/>
          <w:cols w:space="708"/>
          <w:docGrid w:linePitch="360"/>
        </w:sectPr>
      </w:pPr>
      <w:r w:rsidRPr="000E22C8">
        <w:rPr>
          <w:i/>
          <w:iCs/>
        </w:rPr>
        <w:t>Note.</w:t>
      </w:r>
      <w:r w:rsidRPr="000E22C8">
        <w:t xml:space="preserve"> </w:t>
      </w:r>
      <w:proofErr w:type="spellStart"/>
      <w:proofErr w:type="gramStart"/>
      <w:r w:rsidRPr="000E22C8">
        <w:t>N.</w:t>
      </w:r>
      <w:proofErr w:type="gramEnd"/>
      <w:r w:rsidRPr="000E22C8">
        <w:t>a.</w:t>
      </w:r>
      <w:proofErr w:type="spellEnd"/>
      <w:r w:rsidRPr="000E22C8">
        <w:t xml:space="preserve"> = not available. * = data was not in the original paper but supplied by authors after request. Compliance rate = percentage of completed assessments relative to the total number of possible assessments per individual, aggregated across all individuals</w:t>
      </w:r>
    </w:p>
    <w:p w14:paraId="56A09424" w14:textId="71540EBA" w:rsidR="0076089D" w:rsidRPr="00897657" w:rsidRDefault="0076089D" w:rsidP="0089315D">
      <w:pPr>
        <w:pStyle w:val="berschrift1"/>
        <w:spacing w:line="360" w:lineRule="auto"/>
        <w:rPr>
          <w:rFonts w:cs="Arial"/>
          <w:szCs w:val="22"/>
        </w:rPr>
      </w:pPr>
      <w:bookmarkStart w:id="5" w:name="_Toc190690907"/>
      <w:r w:rsidRPr="00897657">
        <w:rPr>
          <w:rFonts w:cs="Arial"/>
          <w:szCs w:val="22"/>
        </w:rPr>
        <w:lastRenderedPageBreak/>
        <w:t>S</w:t>
      </w:r>
      <w:r w:rsidR="00601BCB">
        <w:rPr>
          <w:rFonts w:cs="Arial"/>
          <w:szCs w:val="22"/>
        </w:rPr>
        <w:t>6</w:t>
      </w:r>
      <w:r w:rsidRPr="00897657">
        <w:rPr>
          <w:rFonts w:cs="Arial"/>
          <w:szCs w:val="22"/>
        </w:rPr>
        <w:t xml:space="preserve"> List of </w:t>
      </w:r>
      <w:r w:rsidR="0035633E" w:rsidRPr="00897657">
        <w:rPr>
          <w:rFonts w:cs="Arial"/>
          <w:szCs w:val="22"/>
        </w:rPr>
        <w:t>R</w:t>
      </w:r>
      <w:r w:rsidRPr="00897657">
        <w:rPr>
          <w:rFonts w:cs="Arial"/>
          <w:szCs w:val="22"/>
        </w:rPr>
        <w:t xml:space="preserve">easons for </w:t>
      </w:r>
      <w:r w:rsidR="0035633E" w:rsidRPr="00897657">
        <w:rPr>
          <w:rFonts w:cs="Arial"/>
          <w:szCs w:val="22"/>
        </w:rPr>
        <w:t>E</w:t>
      </w:r>
      <w:r w:rsidRPr="00897657">
        <w:rPr>
          <w:rFonts w:cs="Arial"/>
          <w:szCs w:val="22"/>
        </w:rPr>
        <w:t xml:space="preserve">xclusions and </w:t>
      </w:r>
      <w:r w:rsidR="0035633E" w:rsidRPr="00897657">
        <w:rPr>
          <w:rFonts w:cs="Arial"/>
          <w:szCs w:val="22"/>
        </w:rPr>
        <w:t>R</w:t>
      </w:r>
      <w:r w:rsidRPr="00897657">
        <w:rPr>
          <w:rFonts w:cs="Arial"/>
          <w:szCs w:val="22"/>
        </w:rPr>
        <w:t xml:space="preserve">eferences of </w:t>
      </w:r>
      <w:r w:rsidR="0035633E" w:rsidRPr="00897657">
        <w:rPr>
          <w:rFonts w:cs="Arial"/>
          <w:szCs w:val="22"/>
        </w:rPr>
        <w:t>S</w:t>
      </w:r>
      <w:r w:rsidRPr="00897657">
        <w:rPr>
          <w:rFonts w:cs="Arial"/>
          <w:szCs w:val="22"/>
        </w:rPr>
        <w:t xml:space="preserve">tudies </w:t>
      </w:r>
      <w:r w:rsidR="0035633E" w:rsidRPr="00897657">
        <w:rPr>
          <w:rFonts w:cs="Arial"/>
          <w:szCs w:val="22"/>
        </w:rPr>
        <w:t>T</w:t>
      </w:r>
      <w:r w:rsidRPr="00897657">
        <w:rPr>
          <w:rFonts w:cs="Arial"/>
          <w:szCs w:val="22"/>
        </w:rPr>
        <w:t xml:space="preserve">hat </w:t>
      </w:r>
      <w:r w:rsidR="0035633E" w:rsidRPr="00897657">
        <w:rPr>
          <w:rFonts w:cs="Arial"/>
          <w:szCs w:val="22"/>
        </w:rPr>
        <w:t>H</w:t>
      </w:r>
      <w:r w:rsidRPr="00897657">
        <w:rPr>
          <w:rFonts w:cs="Arial"/>
          <w:szCs w:val="22"/>
        </w:rPr>
        <w:t xml:space="preserve">ave </w:t>
      </w:r>
      <w:r w:rsidR="0035633E" w:rsidRPr="00897657">
        <w:rPr>
          <w:rFonts w:cs="Arial"/>
          <w:szCs w:val="22"/>
        </w:rPr>
        <w:t>B</w:t>
      </w:r>
      <w:r w:rsidRPr="00897657">
        <w:rPr>
          <w:rFonts w:cs="Arial"/>
          <w:szCs w:val="22"/>
        </w:rPr>
        <w:t xml:space="preserve">een </w:t>
      </w:r>
      <w:r w:rsidR="0035633E" w:rsidRPr="00897657">
        <w:rPr>
          <w:rFonts w:cs="Arial"/>
          <w:szCs w:val="22"/>
        </w:rPr>
        <w:t>E</w:t>
      </w:r>
      <w:r w:rsidRPr="00897657">
        <w:rPr>
          <w:rFonts w:cs="Arial"/>
          <w:szCs w:val="22"/>
        </w:rPr>
        <w:t>xcluded</w:t>
      </w:r>
      <w:bookmarkEnd w:id="5"/>
      <w:r w:rsidRPr="00897657">
        <w:rPr>
          <w:rFonts w:cs="Arial"/>
          <w:szCs w:val="22"/>
        </w:rPr>
        <w:t xml:space="preserve"> </w:t>
      </w:r>
    </w:p>
    <w:tbl>
      <w:tblPr>
        <w:tblW w:w="0" w:type="auto"/>
        <w:tblLook w:val="04A0" w:firstRow="1" w:lastRow="0" w:firstColumn="1" w:lastColumn="0" w:noHBand="0" w:noVBand="1"/>
      </w:tblPr>
      <w:tblGrid>
        <w:gridCol w:w="3823"/>
        <w:gridCol w:w="5239"/>
      </w:tblGrid>
      <w:tr w:rsidR="0076089D" w:rsidRPr="00897657" w14:paraId="1707F120" w14:textId="77777777" w:rsidTr="00500C8F">
        <w:tc>
          <w:tcPr>
            <w:tcW w:w="3823" w:type="dxa"/>
            <w:tcBorders>
              <w:top w:val="single" w:sz="4" w:space="0" w:color="auto"/>
              <w:bottom w:val="single" w:sz="4" w:space="0" w:color="auto"/>
            </w:tcBorders>
            <w:shd w:val="clear" w:color="auto" w:fill="auto"/>
            <w:vAlign w:val="center"/>
          </w:tcPr>
          <w:p w14:paraId="69600AA2" w14:textId="77777777" w:rsidR="0076089D" w:rsidRPr="00897657" w:rsidRDefault="0076089D" w:rsidP="0089315D">
            <w:pPr>
              <w:spacing w:after="0" w:line="360" w:lineRule="auto"/>
              <w:rPr>
                <w:rFonts w:cs="Arial"/>
              </w:rPr>
            </w:pPr>
            <w:r w:rsidRPr="00897657">
              <w:rPr>
                <w:rFonts w:cs="Arial"/>
              </w:rPr>
              <w:t>Reason</w:t>
            </w:r>
          </w:p>
        </w:tc>
        <w:tc>
          <w:tcPr>
            <w:tcW w:w="5239" w:type="dxa"/>
            <w:tcBorders>
              <w:top w:val="single" w:sz="4" w:space="0" w:color="auto"/>
              <w:bottom w:val="single" w:sz="4" w:space="0" w:color="auto"/>
            </w:tcBorders>
            <w:shd w:val="clear" w:color="auto" w:fill="auto"/>
            <w:vAlign w:val="center"/>
          </w:tcPr>
          <w:p w14:paraId="2484D5B9" w14:textId="77777777" w:rsidR="0076089D" w:rsidRPr="00897657" w:rsidRDefault="0076089D" w:rsidP="0089315D">
            <w:pPr>
              <w:spacing w:after="0" w:line="360" w:lineRule="auto"/>
              <w:rPr>
                <w:rFonts w:cs="Arial"/>
              </w:rPr>
            </w:pPr>
            <w:r w:rsidRPr="00897657">
              <w:rPr>
                <w:rFonts w:cs="Arial"/>
              </w:rPr>
              <w:t>References</w:t>
            </w:r>
          </w:p>
        </w:tc>
      </w:tr>
      <w:tr w:rsidR="0076089D" w:rsidRPr="00897657" w14:paraId="354227ED" w14:textId="77777777" w:rsidTr="00500C8F">
        <w:tc>
          <w:tcPr>
            <w:tcW w:w="3823" w:type="dxa"/>
            <w:tcBorders>
              <w:top w:val="single" w:sz="4" w:space="0" w:color="auto"/>
            </w:tcBorders>
            <w:shd w:val="clear" w:color="auto" w:fill="auto"/>
            <w:vAlign w:val="center"/>
          </w:tcPr>
          <w:p w14:paraId="26BA2714" w14:textId="373C61F0" w:rsidR="0076089D" w:rsidRPr="00897657" w:rsidRDefault="0076089D" w:rsidP="0089315D">
            <w:pPr>
              <w:spacing w:after="0" w:line="360" w:lineRule="auto"/>
              <w:rPr>
                <w:rFonts w:cs="Arial"/>
              </w:rPr>
            </w:pPr>
            <w:r w:rsidRPr="00897657">
              <w:rPr>
                <w:rFonts w:cs="Arial"/>
              </w:rPr>
              <w:t xml:space="preserve">No </w:t>
            </w:r>
            <w:r w:rsidR="00500C8F" w:rsidRPr="00897657">
              <w:rPr>
                <w:rFonts w:cs="Arial"/>
              </w:rPr>
              <w:t>addiction measure</w:t>
            </w:r>
          </w:p>
        </w:tc>
        <w:tc>
          <w:tcPr>
            <w:tcW w:w="5239" w:type="dxa"/>
            <w:tcBorders>
              <w:top w:val="single" w:sz="4" w:space="0" w:color="auto"/>
            </w:tcBorders>
            <w:shd w:val="clear" w:color="auto" w:fill="auto"/>
            <w:vAlign w:val="center"/>
          </w:tcPr>
          <w:p w14:paraId="4E79E48F" w14:textId="233205C1" w:rsidR="0076089D" w:rsidRPr="00897657" w:rsidRDefault="00765859" w:rsidP="0089315D">
            <w:pPr>
              <w:spacing w:after="0" w:line="360" w:lineRule="auto"/>
              <w:rPr>
                <w:rFonts w:cs="Arial"/>
              </w:rPr>
            </w:pPr>
            <w:r w:rsidRPr="00897657">
              <w:rPr>
                <w:rFonts w:cs="Arial"/>
              </w:rPr>
              <w:fldChar w:fldCharType="begin">
                <w:fldData xml:space="preserve">PEVuZE5vdGU+PENpdGUgQXV0aG9yWWVhcj0iMSI+PEF1dGhvcj5Db2xhc2FudGU8L0F1dGhvcj48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PC9mdWxsLXRpdGxlPjwvcGVyaW9kaWNhbD48dm9sdW1lPjE2PC92b2x1bWU+PG51bWJlcj4xPC9u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==
</w:fldData>
              </w:fldChar>
            </w:r>
            <w:r w:rsidR="00E82950">
              <w:rPr>
                <w:rFonts w:cs="Arial"/>
              </w:rPr>
              <w:instrText xml:space="preserve"> ADDIN EN.CITE </w:instrText>
            </w:r>
            <w:r w:rsidR="00E82950">
              <w:rPr>
                <w:rFonts w:cs="Arial"/>
              </w:rPr>
              <w:fldChar w:fldCharType="begin">
                <w:fldData xml:space="preserve">PEVuZE5vdGU+PENpdGUgQXV0aG9yWWVhcj0iMSI+PEF1dGhvcj5Db2xhc2FudGU8L0F1dGhvcj48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PC9mdWxsLXRpdGxlPjwvcGVyaW9kaWNhbD48dm9sdW1lPjE2PC92b2x1bWU+PG51bWJlcj4xPC9u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==
</w:fldData>
              </w:fldChar>
            </w:r>
            <w:r w:rsidR="00E82950">
              <w:rPr>
                <w:rFonts w:cs="Arial"/>
              </w:rPr>
              <w:instrText xml:space="preserve"> ADDIN EN.CITE.DATA </w:instrText>
            </w:r>
            <w:r w:rsidR="00E82950">
              <w:rPr>
                <w:rFonts w:cs="Arial"/>
              </w:rPr>
            </w:r>
            <w:r w:rsidR="00E82950">
              <w:rPr>
                <w:rFonts w:cs="Arial"/>
              </w:rPr>
              <w:fldChar w:fldCharType="end"/>
            </w:r>
            <w:r w:rsidRPr="00897657">
              <w:rPr>
                <w:rFonts w:cs="Arial"/>
              </w:rPr>
            </w:r>
            <w:r w:rsidRPr="00897657">
              <w:rPr>
                <w:rFonts w:cs="Arial"/>
              </w:rPr>
              <w:fldChar w:fldCharType="separate"/>
            </w:r>
            <w:r w:rsidR="00E82950">
              <w:rPr>
                <w:rFonts w:cs="Arial"/>
                <w:noProof/>
              </w:rPr>
              <w:t>Colasante et al. (2024); Kasturiratna et al. (2025); Kilic et al. (2024); Liu et al. (2021); Meier (2022); Minich and Moreno (2024); Oulasvirta et al. (2012); Politte-Corn et al. (2024); Sanders et al. (2019); Van de Casteele et al. (2024); Wang et al. (2024); Xiao et al. (2022); Zhao et al. (2024)</w:t>
            </w:r>
            <w:r w:rsidRPr="00897657">
              <w:rPr>
                <w:rFonts w:cs="Arial"/>
              </w:rPr>
              <w:fldChar w:fldCharType="end"/>
            </w:r>
          </w:p>
        </w:tc>
      </w:tr>
      <w:tr w:rsidR="0076089D" w:rsidRPr="00897657" w14:paraId="7BF65764" w14:textId="77777777" w:rsidTr="00500C8F">
        <w:tc>
          <w:tcPr>
            <w:tcW w:w="3823" w:type="dxa"/>
            <w:shd w:val="clear" w:color="auto" w:fill="auto"/>
            <w:vAlign w:val="center"/>
          </w:tcPr>
          <w:p w14:paraId="4602911B" w14:textId="75452FEF" w:rsidR="0076089D" w:rsidRPr="00897657" w:rsidRDefault="00500C8F" w:rsidP="0089315D">
            <w:pPr>
              <w:spacing w:after="0" w:line="360" w:lineRule="auto"/>
              <w:rPr>
                <w:rFonts w:cs="Arial"/>
              </w:rPr>
            </w:pPr>
            <w:r w:rsidRPr="00897657">
              <w:rPr>
                <w:rFonts w:cs="Arial"/>
              </w:rPr>
              <w:t>Paper not on behavioral addiction</w:t>
            </w:r>
          </w:p>
        </w:tc>
        <w:tc>
          <w:tcPr>
            <w:tcW w:w="5239" w:type="dxa"/>
            <w:shd w:val="clear" w:color="auto" w:fill="auto"/>
            <w:vAlign w:val="center"/>
          </w:tcPr>
          <w:p w14:paraId="6B8582C3" w14:textId="5F266277" w:rsidR="0076089D" w:rsidRPr="00897657" w:rsidRDefault="00765859" w:rsidP="0089315D">
            <w:pPr>
              <w:spacing w:after="0" w:line="360" w:lineRule="auto"/>
              <w:rPr>
                <w:rFonts w:cs="Arial"/>
              </w:rPr>
            </w:pPr>
            <w:r w:rsidRPr="00897657">
              <w:rPr>
                <w:rFonts w:cs="Arial"/>
              </w:rPr>
              <w:fldChar w:fldCharType="begin">
                <w:fldData xml:space="preserve">PEVuZE5vdGU+PENpdGUgQXV0aG9yWWVhcj0iMSI+PEF1dGhvcj5CYXRhaW5laDwvQXV0aG9yPjxZ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</w:fldData>
              </w:fldChar>
            </w:r>
            <w:r w:rsidR="00B523FD">
              <w:rPr>
                <w:rFonts w:cs="Arial"/>
              </w:rPr>
              <w:instrText xml:space="preserve"> ADDIN EN.CITE </w:instrText>
            </w:r>
            <w:r w:rsidR="00B523FD">
              <w:rPr>
                <w:rFonts w:cs="Arial"/>
              </w:rPr>
              <w:fldChar w:fldCharType="begin">
                <w:fldData xml:space="preserve">PEVuZE5vdGU+PENpdGUgQXV0aG9yWWVhcj0iMSI+PEF1dGhvcj5CYXRhaW5laDwvQXV0aG9yPjxZ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</w:fldData>
              </w:fldChar>
            </w:r>
            <w:r w:rsidR="00B523FD">
              <w:rPr>
                <w:rFonts w:cs="Arial"/>
              </w:rPr>
              <w:instrText xml:space="preserve"> ADDIN EN.CITE.DATA </w:instrText>
            </w:r>
            <w:r w:rsidR="00B523FD">
              <w:rPr>
                <w:rFonts w:cs="Arial"/>
              </w:rPr>
            </w:r>
            <w:r w:rsidR="00B523FD">
              <w:rPr>
                <w:rFonts w:cs="Arial"/>
              </w:rPr>
              <w:fldChar w:fldCharType="end"/>
            </w:r>
            <w:r w:rsidRPr="00897657">
              <w:rPr>
                <w:rFonts w:cs="Arial"/>
              </w:rPr>
            </w:r>
            <w:r w:rsidRPr="00897657">
              <w:rPr>
                <w:rFonts w:cs="Arial"/>
              </w:rPr>
              <w:fldChar w:fldCharType="separate"/>
            </w:r>
            <w:r w:rsidR="00D172C3" w:rsidRPr="00897657">
              <w:rPr>
                <w:rFonts w:cs="Arial"/>
                <w:noProof/>
              </w:rPr>
              <w:t>Bataineh et al. (2024); Browne et al. (2019); Burnell, Garrett, et al. (2024); Grov et al. (2010); Joyce et al. (2019); Miner et al. (2019); Quinones and Griffiths (2017); Russell et al. (2018)</w:t>
            </w:r>
            <w:r w:rsidRPr="00897657">
              <w:rPr>
                <w:rFonts w:cs="Arial"/>
              </w:rPr>
              <w:fldChar w:fldCharType="end"/>
            </w:r>
          </w:p>
        </w:tc>
      </w:tr>
      <w:tr w:rsidR="0076089D" w:rsidRPr="00897657" w14:paraId="3D7F2BA6" w14:textId="77777777" w:rsidTr="00500C8F">
        <w:tc>
          <w:tcPr>
            <w:tcW w:w="3823" w:type="dxa"/>
            <w:shd w:val="clear" w:color="auto" w:fill="auto"/>
            <w:vAlign w:val="center"/>
          </w:tcPr>
          <w:p w14:paraId="34838E8A" w14:textId="52BAD481" w:rsidR="0076089D" w:rsidRPr="00897657" w:rsidRDefault="00500C8F" w:rsidP="0089315D">
            <w:pPr>
              <w:spacing w:after="0" w:line="360" w:lineRule="auto"/>
              <w:rPr>
                <w:rFonts w:cs="Arial"/>
              </w:rPr>
            </w:pPr>
            <w:r w:rsidRPr="00897657">
              <w:rPr>
                <w:rFonts w:cs="Arial"/>
              </w:rPr>
              <w:t>Secondary data analysis</w:t>
            </w:r>
          </w:p>
        </w:tc>
        <w:tc>
          <w:tcPr>
            <w:tcW w:w="5239" w:type="dxa"/>
            <w:shd w:val="clear" w:color="auto" w:fill="auto"/>
            <w:vAlign w:val="center"/>
          </w:tcPr>
          <w:p w14:paraId="36001DAC" w14:textId="7058304F" w:rsidR="0076089D" w:rsidRPr="00897657" w:rsidRDefault="00765859" w:rsidP="0089315D">
            <w:pPr>
              <w:spacing w:after="0" w:line="360" w:lineRule="auto"/>
              <w:rPr>
                <w:rFonts w:cs="Arial"/>
              </w:rPr>
            </w:pPr>
            <w:r w:rsidRPr="00897657">
              <w:rPr>
                <w:rFonts w:cs="Arial"/>
              </w:rPr>
              <w:fldChar w:fldCharType="begin">
                <w:fldData xml:space="preserve">PEVuZE5vdGU+PENpdGUgQXV0aG9yWWVhcj0iMSI+PEF1dGhvcj5CcmlzdG93PC9BdXRob3I+PFll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</w:fldData>
              </w:fldChar>
            </w:r>
            <w:r w:rsidR="00B523FD">
              <w:rPr>
                <w:rFonts w:cs="Arial"/>
              </w:rPr>
              <w:instrText xml:space="preserve"> ADDIN EN.CITE </w:instrText>
            </w:r>
            <w:r w:rsidR="00B523FD">
              <w:rPr>
                <w:rFonts w:cs="Arial"/>
              </w:rPr>
              <w:fldChar w:fldCharType="begin">
                <w:fldData xml:space="preserve">PEVuZE5vdGU+PENpdGUgQXV0aG9yWWVhcj0iMSI+PEF1dGhvcj5CcmlzdG93PC9BdXRob3I+PFll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</w:fldData>
              </w:fldChar>
            </w:r>
            <w:r w:rsidR="00B523FD">
              <w:rPr>
                <w:rFonts w:cs="Arial"/>
              </w:rPr>
              <w:instrText xml:space="preserve"> ADDIN EN.CITE.DATA </w:instrText>
            </w:r>
            <w:r w:rsidR="00B523FD">
              <w:rPr>
                <w:rFonts w:cs="Arial"/>
              </w:rPr>
            </w:r>
            <w:r w:rsidR="00B523FD">
              <w:rPr>
                <w:rFonts w:cs="Arial"/>
              </w:rPr>
              <w:fldChar w:fldCharType="end"/>
            </w:r>
            <w:r w:rsidRPr="00897657">
              <w:rPr>
                <w:rFonts w:cs="Arial"/>
              </w:rPr>
            </w:r>
            <w:r w:rsidRPr="00897657">
              <w:rPr>
                <w:rFonts w:cs="Arial"/>
              </w:rPr>
              <w:fldChar w:fldCharType="separate"/>
            </w:r>
            <w:r w:rsidR="00AB0AF9" w:rsidRPr="00897657">
              <w:rPr>
                <w:rFonts w:cs="Arial"/>
                <w:noProof/>
              </w:rPr>
              <w:t>Bristow et al. (2018); Gansner et al. (2022); Goldstein et al. (2016); Merkouris et al. (2020); Parhami et al. (2013)</w:t>
            </w:r>
            <w:r w:rsidRPr="00897657">
              <w:rPr>
                <w:rFonts w:cs="Arial"/>
              </w:rPr>
              <w:fldChar w:fldCharType="end"/>
            </w:r>
          </w:p>
        </w:tc>
      </w:tr>
      <w:tr w:rsidR="0076089D" w:rsidRPr="00897657" w14:paraId="3B989882" w14:textId="77777777" w:rsidTr="00500C8F">
        <w:tc>
          <w:tcPr>
            <w:tcW w:w="3823" w:type="dxa"/>
            <w:shd w:val="clear" w:color="auto" w:fill="auto"/>
            <w:vAlign w:val="center"/>
          </w:tcPr>
          <w:p w14:paraId="52BA42D0" w14:textId="1AF17233" w:rsidR="0076089D" w:rsidRPr="00897657" w:rsidRDefault="00500C8F" w:rsidP="0089315D">
            <w:pPr>
              <w:spacing w:after="0" w:line="360" w:lineRule="auto"/>
              <w:rPr>
                <w:rFonts w:cs="Arial"/>
              </w:rPr>
            </w:pPr>
            <w:r w:rsidRPr="00897657">
              <w:rPr>
                <w:rFonts w:cs="Arial"/>
              </w:rPr>
              <w:t>Study protocol</w:t>
            </w:r>
          </w:p>
        </w:tc>
        <w:tc>
          <w:tcPr>
            <w:tcW w:w="5239" w:type="dxa"/>
            <w:shd w:val="clear" w:color="auto" w:fill="auto"/>
            <w:vAlign w:val="center"/>
          </w:tcPr>
          <w:p w14:paraId="4EA218A7" w14:textId="33FB128E" w:rsidR="0076089D" w:rsidRPr="00897657" w:rsidRDefault="006F19A4" w:rsidP="0089315D">
            <w:pPr>
              <w:spacing w:after="0" w:line="360" w:lineRule="auto"/>
              <w:rPr>
                <w:rFonts w:cs="Arial"/>
              </w:rPr>
            </w:pPr>
            <w:r w:rsidRPr="00897657">
              <w:rPr>
                <w:rFonts w:cs="Arial"/>
              </w:rPr>
              <w:fldChar w:fldCharType="begin">
                <w:fldData xml:space="preserve">PEVuZE5vdGU+PENpdGUgQXV0aG9yWWVhcj0iMSI+PEF1dGhvcj5EaWF6LVNhbmFodWphPC9BdXRo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</w:fldData>
              </w:fldChar>
            </w:r>
            <w:r w:rsidR="00B523FD">
              <w:rPr>
                <w:rFonts w:cs="Arial"/>
              </w:rPr>
              <w:instrText xml:space="preserve"> ADDIN EN.CITE </w:instrText>
            </w:r>
            <w:r w:rsidR="00B523FD">
              <w:rPr>
                <w:rFonts w:cs="Arial"/>
              </w:rPr>
              <w:fldChar w:fldCharType="begin">
                <w:fldData xml:space="preserve">PEVuZE5vdGU+PENpdGUgQXV0aG9yWWVhcj0iMSI+PEF1dGhvcj5EaWF6LVNhbmFodWphPC9BdXRo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</w:fldData>
              </w:fldChar>
            </w:r>
            <w:r w:rsidR="00B523FD">
              <w:rPr>
                <w:rFonts w:cs="Arial"/>
              </w:rPr>
              <w:instrText xml:space="preserve"> ADDIN EN.CITE.DATA </w:instrText>
            </w:r>
            <w:r w:rsidR="00B523FD">
              <w:rPr>
                <w:rFonts w:cs="Arial"/>
              </w:rPr>
            </w:r>
            <w:r w:rsidR="00B523FD">
              <w:rPr>
                <w:rFonts w:cs="Arial"/>
              </w:rPr>
              <w:fldChar w:fldCharType="end"/>
            </w:r>
            <w:r w:rsidRPr="00897657">
              <w:rPr>
                <w:rFonts w:cs="Arial"/>
              </w:rPr>
            </w:r>
            <w:r w:rsidRPr="00897657">
              <w:rPr>
                <w:rFonts w:cs="Arial"/>
              </w:rPr>
              <w:fldChar w:fldCharType="separate"/>
            </w:r>
            <w:r w:rsidR="00AB0AF9" w:rsidRPr="00897657">
              <w:rPr>
                <w:rFonts w:cs="Arial"/>
                <w:noProof/>
              </w:rPr>
              <w:t>Diaz-Sanahuja et al. (2021); Donisi et al. (2024); Dowling et al. (2022); Rodda et al. (2022); Schmidt et al. (2022)</w:t>
            </w:r>
            <w:r w:rsidRPr="00897657">
              <w:rPr>
                <w:rFonts w:cs="Arial"/>
              </w:rPr>
              <w:fldChar w:fldCharType="end"/>
            </w:r>
          </w:p>
        </w:tc>
      </w:tr>
      <w:tr w:rsidR="00500C8F" w:rsidRPr="00897657" w14:paraId="54EA0C97" w14:textId="77777777" w:rsidTr="00500C8F">
        <w:tc>
          <w:tcPr>
            <w:tcW w:w="3823" w:type="dxa"/>
            <w:shd w:val="clear" w:color="auto" w:fill="auto"/>
            <w:vAlign w:val="center"/>
          </w:tcPr>
          <w:p w14:paraId="307B6D42" w14:textId="6852E512" w:rsidR="00500C8F" w:rsidRPr="00897657" w:rsidRDefault="00500C8F" w:rsidP="0089315D">
            <w:pPr>
              <w:spacing w:after="0" w:line="360" w:lineRule="auto"/>
              <w:rPr>
                <w:rFonts w:cs="Arial"/>
              </w:rPr>
            </w:pPr>
            <w:r w:rsidRPr="00897657">
              <w:rPr>
                <w:rFonts w:cs="Arial"/>
              </w:rPr>
              <w:t>No ambulatory assessment</w:t>
            </w:r>
          </w:p>
        </w:tc>
        <w:tc>
          <w:tcPr>
            <w:tcW w:w="5239" w:type="dxa"/>
            <w:shd w:val="clear" w:color="auto" w:fill="auto"/>
            <w:vAlign w:val="center"/>
          </w:tcPr>
          <w:p w14:paraId="0A1B5073" w14:textId="3973A7AC" w:rsidR="00500C8F" w:rsidRPr="00897657" w:rsidRDefault="006F19A4" w:rsidP="0089315D">
            <w:pPr>
              <w:spacing w:after="0" w:line="360" w:lineRule="auto"/>
              <w:rPr>
                <w:rFonts w:cs="Arial"/>
              </w:rPr>
            </w:pPr>
            <w:r w:rsidRPr="00897657">
              <w:rPr>
                <w:rFonts w:cs="Arial"/>
              </w:rPr>
              <w:fldChar w:fldCharType="begin">
                <w:fldData xml:space="preserve">PEVuZE5vdGU+PENpdGUgQXV0aG9yWWVhcj0iMSI+PEF1dGhvcj5Hb3dlcjwvQXV0aG9yPjxZZWFy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</w:fldData>
              </w:fldChar>
            </w:r>
            <w:r w:rsidR="00B523FD">
              <w:rPr>
                <w:rFonts w:cs="Arial"/>
              </w:rPr>
              <w:instrText xml:space="preserve"> ADDIN EN.CITE </w:instrText>
            </w:r>
            <w:r w:rsidR="00B523FD">
              <w:rPr>
                <w:rFonts w:cs="Arial"/>
              </w:rPr>
              <w:fldChar w:fldCharType="begin">
                <w:fldData xml:space="preserve">PEVuZE5vdGU+PENpdGUgQXV0aG9yWWVhcj0iMSI+PEF1dGhvcj5Hb3dlcjwvQXV0aG9yPjxZZWFy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</w:fldData>
              </w:fldChar>
            </w:r>
            <w:r w:rsidR="00B523FD">
              <w:rPr>
                <w:rFonts w:cs="Arial"/>
              </w:rPr>
              <w:instrText xml:space="preserve"> ADDIN EN.CITE.DATA </w:instrText>
            </w:r>
            <w:r w:rsidR="00B523FD">
              <w:rPr>
                <w:rFonts w:cs="Arial"/>
              </w:rPr>
            </w:r>
            <w:r w:rsidR="00B523FD">
              <w:rPr>
                <w:rFonts w:cs="Arial"/>
              </w:rPr>
              <w:fldChar w:fldCharType="end"/>
            </w:r>
            <w:r w:rsidRPr="00897657">
              <w:rPr>
                <w:rFonts w:cs="Arial"/>
              </w:rPr>
            </w:r>
            <w:r w:rsidRPr="00897657">
              <w:rPr>
                <w:rFonts w:cs="Arial"/>
              </w:rPr>
              <w:fldChar w:fldCharType="separate"/>
            </w:r>
            <w:r w:rsidR="00AB0AF9" w:rsidRPr="00897657">
              <w:rPr>
                <w:rFonts w:cs="Arial"/>
                <w:noProof/>
              </w:rPr>
              <w:t>Gower and Moreno (2018); Mathers et al. (2009)</w:t>
            </w:r>
            <w:r w:rsidRPr="00897657">
              <w:rPr>
                <w:rFonts w:cs="Arial"/>
              </w:rPr>
              <w:fldChar w:fldCharType="end"/>
            </w:r>
          </w:p>
        </w:tc>
      </w:tr>
      <w:tr w:rsidR="00500C8F" w:rsidRPr="00897657" w14:paraId="55199E9F" w14:textId="77777777" w:rsidTr="00500C8F">
        <w:tc>
          <w:tcPr>
            <w:tcW w:w="3823" w:type="dxa"/>
            <w:shd w:val="clear" w:color="auto" w:fill="auto"/>
            <w:vAlign w:val="center"/>
          </w:tcPr>
          <w:p w14:paraId="341FDA55" w14:textId="1B32B600" w:rsidR="00500C8F" w:rsidRPr="00897657" w:rsidRDefault="00500C8F" w:rsidP="0089315D">
            <w:pPr>
              <w:spacing w:after="0" w:line="360" w:lineRule="auto"/>
              <w:rPr>
                <w:rFonts w:cs="Arial"/>
              </w:rPr>
            </w:pPr>
            <w:r w:rsidRPr="00897657">
              <w:rPr>
                <w:rFonts w:cs="Arial"/>
              </w:rPr>
              <w:t>Questionnaire validation study</w:t>
            </w:r>
          </w:p>
        </w:tc>
        <w:tc>
          <w:tcPr>
            <w:tcW w:w="5239" w:type="dxa"/>
            <w:shd w:val="clear" w:color="auto" w:fill="auto"/>
            <w:vAlign w:val="center"/>
          </w:tcPr>
          <w:p w14:paraId="4507BE3A" w14:textId="14B97F4F" w:rsidR="00500C8F" w:rsidRPr="00897657" w:rsidRDefault="006F19A4" w:rsidP="0089315D">
            <w:pPr>
              <w:spacing w:after="0" w:line="360" w:lineRule="auto"/>
              <w:rPr>
                <w:rFonts w:cs="Arial"/>
              </w:rPr>
            </w:pPr>
            <w:r w:rsidRPr="00897657">
              <w:rPr>
                <w:rFonts w:cs="Arial"/>
              </w:rPr>
              <w:fldChar w:fldCharType="begin">
                <w:fldData xml:space="preserve">PEVuZE5vdGU+PENpdGUgQXV0aG9yWWVhcj0iMSI+PEF1dGhvcj5UdTwvQXV0aG9yPjxZZWFyPjIw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</w:fldData>
              </w:fldChar>
            </w:r>
            <w:r w:rsidR="00B523FD">
              <w:rPr>
                <w:rFonts w:cs="Arial"/>
              </w:rPr>
              <w:instrText xml:space="preserve"> ADDIN EN.CITE </w:instrText>
            </w:r>
            <w:r w:rsidR="00B523FD">
              <w:rPr>
                <w:rFonts w:cs="Arial"/>
              </w:rPr>
              <w:fldChar w:fldCharType="begin">
                <w:fldData xml:space="preserve">PEVuZE5vdGU+PENpdGUgQXV0aG9yWWVhcj0iMSI+PEF1dGhvcj5UdTwvQXV0aG9yPjxZZWFyPjIw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</w:fldData>
              </w:fldChar>
            </w:r>
            <w:r w:rsidR="00B523FD">
              <w:rPr>
                <w:rFonts w:cs="Arial"/>
              </w:rPr>
              <w:instrText xml:space="preserve"> ADDIN EN.CITE.DATA </w:instrText>
            </w:r>
            <w:r w:rsidR="00B523FD">
              <w:rPr>
                <w:rFonts w:cs="Arial"/>
              </w:rPr>
            </w:r>
            <w:r w:rsidR="00B523FD">
              <w:rPr>
                <w:rFonts w:cs="Arial"/>
              </w:rPr>
              <w:fldChar w:fldCharType="end"/>
            </w:r>
            <w:r w:rsidRPr="00897657">
              <w:rPr>
                <w:rFonts w:cs="Arial"/>
              </w:rPr>
            </w:r>
            <w:r w:rsidRPr="00897657">
              <w:rPr>
                <w:rFonts w:cs="Arial"/>
              </w:rPr>
              <w:fldChar w:fldCharType="separate"/>
            </w:r>
            <w:r w:rsidR="00AB0AF9" w:rsidRPr="00897657">
              <w:rPr>
                <w:rFonts w:cs="Arial"/>
                <w:noProof/>
              </w:rPr>
              <w:t>Tu et al. (2023); Weinstock et al. (2004)</w:t>
            </w:r>
            <w:r w:rsidRPr="00897657">
              <w:rPr>
                <w:rFonts w:cs="Arial"/>
              </w:rPr>
              <w:fldChar w:fldCharType="end"/>
            </w:r>
          </w:p>
        </w:tc>
      </w:tr>
      <w:tr w:rsidR="00500C8F" w:rsidRPr="00897657" w14:paraId="3A8A144C" w14:textId="77777777" w:rsidTr="00500C8F">
        <w:tc>
          <w:tcPr>
            <w:tcW w:w="3823" w:type="dxa"/>
            <w:shd w:val="clear" w:color="auto" w:fill="auto"/>
            <w:vAlign w:val="center"/>
          </w:tcPr>
          <w:p w14:paraId="149CD67B" w14:textId="3A7788F5" w:rsidR="00500C8F" w:rsidRPr="00897657" w:rsidRDefault="00500C8F" w:rsidP="0089315D">
            <w:pPr>
              <w:spacing w:after="0" w:line="360" w:lineRule="auto"/>
              <w:rPr>
                <w:rFonts w:cs="Arial"/>
              </w:rPr>
            </w:pPr>
            <w:r w:rsidRPr="00897657">
              <w:rPr>
                <w:rFonts w:cs="Arial"/>
              </w:rPr>
              <w:t>No behavior enactment measure</w:t>
            </w:r>
          </w:p>
        </w:tc>
        <w:tc>
          <w:tcPr>
            <w:tcW w:w="5239" w:type="dxa"/>
            <w:shd w:val="clear" w:color="auto" w:fill="auto"/>
            <w:vAlign w:val="center"/>
          </w:tcPr>
          <w:p w14:paraId="5FDCF404" w14:textId="06D01847" w:rsidR="00500C8F" w:rsidRPr="00897657" w:rsidRDefault="00AB0AF9" w:rsidP="0089315D">
            <w:pPr>
              <w:spacing w:after="0" w:line="360" w:lineRule="auto"/>
              <w:rPr>
                <w:rFonts w:cs="Arial"/>
              </w:rPr>
            </w:pPr>
            <w:r w:rsidRPr="00897657">
              <w:rPr>
                <w:rFonts w:cs="Arial"/>
              </w:rPr>
              <w:fldChar w:fldCharType="begin">
                <w:fldData xml:space="preserve">PEVuZE5vdGU+PENpdGUgQXV0aG9yWWVhcj0iMSI+PEF1dGhvcj5aaG91PC9BdXRob3I+PFllYXI+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</w:fldData>
              </w:fldChar>
            </w:r>
            <w:r w:rsidR="00732A11">
              <w:rPr>
                <w:rFonts w:cs="Arial"/>
              </w:rPr>
              <w:instrText xml:space="preserve"> ADDIN EN.CITE </w:instrText>
            </w:r>
            <w:r w:rsidR="00732A11">
              <w:rPr>
                <w:rFonts w:cs="Arial"/>
              </w:rPr>
              <w:fldChar w:fldCharType="begin">
                <w:fldData xml:space="preserve">PEVuZE5vdGU+PENpdGUgQXV0aG9yWWVhcj0iMSI+PEF1dGhvcj5aaG91PC9BdXRob3I+PFllYXI+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</w:fldData>
              </w:fldChar>
            </w:r>
            <w:r w:rsidR="00732A11">
              <w:rPr>
                <w:rFonts w:cs="Arial"/>
              </w:rPr>
              <w:instrText xml:space="preserve"> ADDIN EN.CITE.DATA </w:instrText>
            </w:r>
            <w:r w:rsidR="00732A11">
              <w:rPr>
                <w:rFonts w:cs="Arial"/>
              </w:rPr>
            </w:r>
            <w:r w:rsidR="00732A11">
              <w:rPr>
                <w:rFonts w:cs="Arial"/>
              </w:rPr>
              <w:fldChar w:fldCharType="end"/>
            </w:r>
            <w:r w:rsidRPr="00897657">
              <w:rPr>
                <w:rFonts w:cs="Arial"/>
              </w:rPr>
            </w:r>
            <w:r w:rsidRPr="00897657">
              <w:rPr>
                <w:rFonts w:cs="Arial"/>
              </w:rPr>
              <w:fldChar w:fldCharType="separate"/>
            </w:r>
            <w:r w:rsidR="00732A11">
              <w:rPr>
                <w:rFonts w:cs="Arial"/>
                <w:noProof/>
              </w:rPr>
              <w:t>Ahn et al. (2025); Zhou et al. (2021)</w:t>
            </w:r>
            <w:r w:rsidRPr="00897657">
              <w:rPr>
                <w:rFonts w:cs="Arial"/>
              </w:rPr>
              <w:fldChar w:fldCharType="end"/>
            </w:r>
          </w:p>
        </w:tc>
      </w:tr>
      <w:tr w:rsidR="00500C8F" w:rsidRPr="00897657" w14:paraId="034173F4" w14:textId="77777777" w:rsidTr="00500C8F">
        <w:tc>
          <w:tcPr>
            <w:tcW w:w="3823" w:type="dxa"/>
            <w:shd w:val="clear" w:color="auto" w:fill="auto"/>
            <w:vAlign w:val="center"/>
          </w:tcPr>
          <w:p w14:paraId="7A41ABA0" w14:textId="4F638BD4" w:rsidR="00500C8F" w:rsidRPr="00897657" w:rsidRDefault="00500C8F" w:rsidP="0089315D">
            <w:pPr>
              <w:spacing w:after="0" w:line="360" w:lineRule="auto"/>
              <w:rPr>
                <w:rFonts w:cs="Arial"/>
              </w:rPr>
            </w:pPr>
            <w:r w:rsidRPr="00897657">
              <w:rPr>
                <w:rFonts w:cs="Arial"/>
              </w:rPr>
              <w:t>Method unclear</w:t>
            </w:r>
          </w:p>
        </w:tc>
        <w:tc>
          <w:tcPr>
            <w:tcW w:w="5239" w:type="dxa"/>
            <w:shd w:val="clear" w:color="auto" w:fill="auto"/>
            <w:vAlign w:val="center"/>
          </w:tcPr>
          <w:p w14:paraId="44621EB9" w14:textId="4E2CFFDD" w:rsidR="00500C8F" w:rsidRPr="00897657" w:rsidRDefault="00765859" w:rsidP="0089315D">
            <w:pPr>
              <w:spacing w:after="0" w:line="360" w:lineRule="auto"/>
              <w:rPr>
                <w:rFonts w:cs="Arial"/>
              </w:rPr>
            </w:pPr>
            <w:r w:rsidRPr="00897657">
              <w:rPr>
                <w:rFonts w:cs="Arial"/>
              </w:rPr>
              <w:fldChar w:fldCharType="begin"/>
            </w:r>
            <w:r w:rsidR="00B523FD">
              <w:rPr>
                <w:rFonts w:cs="Arial"/>
              </w:rPr>
              <w:instrText xml:space="preserve"> ADDIN EN.CITE &lt;EndNote&gt;&lt;Cite AuthorYear="1"&gt;&lt;Author&gt;Altuwairiqi&lt;/Author&gt;&lt;Year&gt;2019&lt;/Year&gt;&lt;RecNum&gt;115&lt;/RecNum&gt;&lt;DisplayText&gt;Altuwairiqi et al. (2019)&lt;/DisplayText&gt;&lt;record&gt;&lt;rec-number&gt;115&lt;/rec-number&gt;&lt;foreign-keys&gt;&lt;key app="EN" db-id="tpr0vfefzsewwxef5tq552dhwexaxvzetdwf" timestamp="1699639343" guid="9d72e8e8-3353-41a5-86c3-7ca44cbf0827"&gt;115&lt;/key&gt;&lt;/foreign-keys&gt;&lt;ref-type name="Journal Article"&gt;17&lt;/ref-type&gt;&lt;contributors&gt;&lt;authors&gt;&lt;author&gt;Altuwairiqi, Majid&lt;/author&gt;&lt;author&gt;Jiang, Nan&lt;/author&gt;&lt;author&gt;Ali, Raian&lt;/author&gt;&lt;/authors&gt;&lt;/contributors&gt;&lt;titles&gt;&lt;title&gt;Problematic attachment to social media: Five behavioural archetypes&lt;/title&gt;&lt;secondary-title&gt;International Journal of Environmental Research and Public Health&lt;/secondary-title&gt;&lt;/titles&gt;&lt;periodical&gt;&lt;full-title&gt;International Journal of Environmental Research and Public Health&lt;/full-title&gt;&lt;/periodical&gt;&lt;pages&gt;2136&lt;/pages&gt;&lt;volume&gt;16&lt;/volume&gt;&lt;number&gt;12&lt;/number&gt;&lt;dates&gt;&lt;year&gt;2019&lt;/year&gt;&lt;/dates&gt;&lt;publisher&gt;MDPI AG&lt;/publisher&gt;&lt;isbn&gt;1660-4601&lt;/isbn&gt;&lt;urls&gt;&lt;related-urls&gt;&lt;url&gt;https://dx.doi.org/10.3390/ijerph16122136&lt;/url&gt;&lt;/related-urls&gt;&lt;/urls&gt;&lt;electronic-resource-num&gt;10.3390/ijerph16122136&lt;/electronic-resource-num&gt;&lt;/record&gt;&lt;/Cite&gt;&lt;/EndNote&gt;</w:instrText>
            </w:r>
            <w:r w:rsidRPr="00897657">
              <w:rPr>
                <w:rFonts w:cs="Arial"/>
              </w:rPr>
              <w:fldChar w:fldCharType="separate"/>
            </w:r>
            <w:r w:rsidR="00AB0AF9" w:rsidRPr="00897657">
              <w:rPr>
                <w:rFonts w:cs="Arial"/>
                <w:noProof/>
              </w:rPr>
              <w:t>Altuwairiqi et al. (2019)</w:t>
            </w:r>
            <w:r w:rsidRPr="00897657">
              <w:rPr>
                <w:rFonts w:cs="Arial"/>
              </w:rPr>
              <w:fldChar w:fldCharType="end"/>
            </w:r>
          </w:p>
        </w:tc>
      </w:tr>
      <w:tr w:rsidR="00500C8F" w:rsidRPr="00897657" w14:paraId="72C11089" w14:textId="77777777" w:rsidTr="00500C8F">
        <w:tc>
          <w:tcPr>
            <w:tcW w:w="3823" w:type="dxa"/>
            <w:shd w:val="clear" w:color="auto" w:fill="auto"/>
            <w:vAlign w:val="center"/>
          </w:tcPr>
          <w:p w14:paraId="59E05DB2" w14:textId="4BA813A6" w:rsidR="00500C8F" w:rsidRPr="00897657" w:rsidRDefault="00500C8F" w:rsidP="0089315D">
            <w:pPr>
              <w:spacing w:after="0" w:line="360" w:lineRule="auto"/>
              <w:rPr>
                <w:rFonts w:cs="Arial"/>
              </w:rPr>
            </w:pPr>
            <w:r w:rsidRPr="00897657">
              <w:rPr>
                <w:rFonts w:cs="Arial"/>
              </w:rPr>
              <w:t>Thematic analysis</w:t>
            </w:r>
          </w:p>
        </w:tc>
        <w:tc>
          <w:tcPr>
            <w:tcW w:w="5239" w:type="dxa"/>
            <w:shd w:val="clear" w:color="auto" w:fill="auto"/>
            <w:vAlign w:val="center"/>
          </w:tcPr>
          <w:p w14:paraId="0F776742" w14:textId="4FC0C5DF" w:rsidR="00500C8F" w:rsidRPr="00897657" w:rsidRDefault="006F19A4" w:rsidP="0089315D">
            <w:pPr>
              <w:spacing w:after="0" w:line="360" w:lineRule="auto"/>
              <w:rPr>
                <w:rFonts w:cs="Arial"/>
              </w:rPr>
            </w:pPr>
            <w:r w:rsidRPr="00897657">
              <w:rPr>
                <w:rFonts w:cs="Arial"/>
              </w:rPr>
              <w:fldChar w:fldCharType="begin"/>
            </w:r>
            <w:r w:rsidR="00B523FD">
              <w:rPr>
                <w:rFonts w:cs="Arial"/>
              </w:rPr>
              <w:instrText xml:space="preserve"> ADDIN EN.CITE &lt;EndNote&gt;&lt;Cite AuthorYear="1"&gt;&lt;Author&gt;Ureta&lt;/Author&gt;&lt;Year&gt;2007&lt;/Year&gt;&lt;RecNum&gt;371&lt;/RecNum&gt;&lt;DisplayText&gt;Ureta (2007)&lt;/DisplayText&gt;&lt;record&gt;&lt;rec-number&gt;371&lt;/rec-number&gt;&lt;foreign-keys&gt;&lt;key app="EN" db-id="tpr0vfefzsewwxef5tq552dhwexaxvzetdwf" timestamp="1733151484" guid="8bce70a4-c092-481b-90da-307a8706eaee"&gt;371&lt;/key&gt;&lt;/foreign-keys&gt;&lt;ref-type name="Journal Article"&gt;17&lt;/ref-type&gt;&lt;contributors&gt;&lt;authors&gt;&lt;author&gt;Ureta, Irene García&lt;/author&gt;&lt;/authors&gt;&lt;/contributors&gt;&lt;titles&gt;&lt;title&gt;Addictive buying: Causes, processes, and symbolic meanings. Thematic analysis of a buying addict&amp;apos;s diary&lt;/title&gt;&lt;secondary-title&gt;The Spanish Journal of Psychology&lt;/secondary-title&gt;&lt;/titles&gt;&lt;periodical&gt;&lt;full-title&gt;The Spanish Journal of Psychology&lt;/full-title&gt;&lt;/periodical&gt;&lt;pages&gt;408-422&lt;/pages&gt;&lt;volume&gt;10&lt;/volume&gt;&lt;number&gt;2&lt;/number&gt;&lt;edition&gt;2014/04/10&lt;/edition&gt;&lt;keywords&gt;&lt;keyword&gt;addiction to buying&lt;/keyword&gt;&lt;keyword&gt;adicción a la compra&lt;/keyword&gt;&lt;keyword&gt;análisis temático&lt;/keyword&gt;&lt;keyword&gt;compra compulsiva&lt;/keyword&gt;&lt;keyword&gt;compulsive buying&lt;/keyword&gt;&lt;keyword&gt;consumo simbólico&lt;/keyword&gt;&lt;keyword&gt;personal values&lt;/keyword&gt;&lt;keyword&gt;symbolic consumption&lt;/keyword&gt;&lt;keyword&gt;thematic analysis&lt;/keyword&gt;&lt;keyword&gt;valores personales&lt;/keyword&gt;&lt;/keywords&gt;&lt;dates&gt;&lt;year&gt;2007&lt;/year&gt;&lt;/dates&gt;&lt;publisher&gt;Cambridge University Press&lt;/publisher&gt;&lt;isbn&gt;1138-7416&lt;/isbn&gt;&lt;urls&gt;&lt;related-urls&gt;&lt;url&gt;https://www.cambridge.org/core/product/1411A7A6A45C944100172ECCF5C71277&lt;/url&gt;&lt;/related-urls&gt;&lt;/urls&gt;&lt;electronic-resource-num&gt;10.1017/S1138741600006673&lt;/electronic-resource-num&gt;&lt;remote-database-name&gt;Cambridge Core&lt;/remote-database-name&gt;&lt;remote-database-provider&gt;Cambridge University Press&lt;/remote-database-provider&gt;&lt;/record&gt;&lt;/Cite&gt;&lt;/EndNote&gt;</w:instrText>
            </w:r>
            <w:r w:rsidRPr="00897657">
              <w:rPr>
                <w:rFonts w:cs="Arial"/>
              </w:rPr>
              <w:fldChar w:fldCharType="separate"/>
            </w:r>
            <w:r w:rsidR="00AB0AF9" w:rsidRPr="00897657">
              <w:rPr>
                <w:rFonts w:cs="Arial"/>
                <w:noProof/>
              </w:rPr>
              <w:t>Ureta (2007)</w:t>
            </w:r>
            <w:r w:rsidRPr="00897657">
              <w:rPr>
                <w:rFonts w:cs="Arial"/>
              </w:rPr>
              <w:fldChar w:fldCharType="end"/>
            </w:r>
          </w:p>
        </w:tc>
      </w:tr>
      <w:tr w:rsidR="00500C8F" w:rsidRPr="00897657" w14:paraId="758E9CC1" w14:textId="77777777" w:rsidTr="00500C8F">
        <w:tc>
          <w:tcPr>
            <w:tcW w:w="3823" w:type="dxa"/>
            <w:tcBorders>
              <w:bottom w:val="single" w:sz="4" w:space="0" w:color="auto"/>
            </w:tcBorders>
            <w:shd w:val="clear" w:color="auto" w:fill="auto"/>
            <w:vAlign w:val="center"/>
          </w:tcPr>
          <w:p w14:paraId="1351101F" w14:textId="2FC3008D" w:rsidR="00500C8F" w:rsidRPr="00897657" w:rsidRDefault="00500C8F" w:rsidP="0089315D">
            <w:pPr>
              <w:spacing w:after="0" w:line="360" w:lineRule="auto"/>
              <w:rPr>
                <w:rFonts w:cs="Arial"/>
              </w:rPr>
            </w:pPr>
            <w:r w:rsidRPr="00897657">
              <w:rPr>
                <w:rFonts w:cs="Arial"/>
              </w:rPr>
              <w:t>Dopaminergic medication</w:t>
            </w:r>
          </w:p>
        </w:tc>
        <w:tc>
          <w:tcPr>
            <w:tcW w:w="5239" w:type="dxa"/>
            <w:tcBorders>
              <w:bottom w:val="single" w:sz="4" w:space="0" w:color="auto"/>
            </w:tcBorders>
            <w:shd w:val="clear" w:color="auto" w:fill="auto"/>
            <w:vAlign w:val="center"/>
          </w:tcPr>
          <w:p w14:paraId="27E41F39" w14:textId="3A785C4C" w:rsidR="00500C8F" w:rsidRPr="00897657" w:rsidRDefault="006F19A4" w:rsidP="0089315D">
            <w:pPr>
              <w:spacing w:after="0" w:line="360" w:lineRule="auto"/>
              <w:rPr>
                <w:rFonts w:cs="Arial"/>
              </w:rPr>
            </w:pPr>
            <w:r w:rsidRPr="00897657">
              <w:rPr>
                <w:rFonts w:cs="Arial"/>
              </w:rPr>
              <w:fldChar w:fldCharType="begin"/>
            </w:r>
            <w:r w:rsidR="00B523FD">
              <w:rPr>
                <w:rFonts w:cs="Arial"/>
              </w:rPr>
              <w:instrText xml:space="preserve"> ADDIN EN.CITE &lt;EndNote&gt;&lt;Cite AuthorYear="1"&gt;&lt;Author&gt;Ninan&lt;/Author&gt;&lt;Year&gt;2000&lt;/Year&gt;&lt;RecNum&gt;370&lt;/RecNum&gt;&lt;DisplayText&gt;Ninan et al. (2000)&lt;/DisplayText&gt;&lt;record&gt;&lt;rec-number&gt;370&lt;/rec-number&gt;&lt;foreign-keys&gt;&lt;key app="EN" db-id="tpr0vfefzsewwxef5tq552dhwexaxvzetdwf" timestamp="1733151378" guid="acae1185-36a0-45fa-8569-41992931c587"&gt;370&lt;/key&gt;&lt;/foreign-keys&gt;&lt;ref-type name="Journal Article"&gt;17&lt;/ref-type&gt;&lt;contributors&gt;&lt;authors&gt;&lt;author&gt;Ninan, Philip T.&lt;/author&gt;&lt;author&gt;McElroy, Susan L.&lt;/author&gt;&lt;author&gt;Kane, Cecelia P.&lt;/author&gt;&lt;author&gt;Knight, Bettina T.&lt;/author&gt;&lt;author&gt;Casuto, Leah S.&lt;/author&gt;&lt;author&gt;Rose, Steve E.&lt;/author&gt;&lt;author&gt;Marsteller, Frederick A.&lt;/author&gt;&lt;author&gt;Nemeroff, Charles B.&lt;/author&gt;&lt;/authors&gt;&lt;/contributors&gt;&lt;titles&gt;&lt;title&gt;Placebo-controlled study of fluvoxamine in the treatment of patients with compulsive buying&lt;/title&gt;&lt;secondary-title&gt;Journal of Clinical Psychopharmacology&lt;/secondary-title&gt;&lt;/titles&gt;&lt;periodical&gt;&lt;full-title&gt;Journal of Clinical Psychopharmacology&lt;/full-title&gt;&lt;/periodical&gt;&lt;pages&gt;362-366&lt;/pages&gt;&lt;volume&gt;20&lt;/volume&gt;&lt;number&gt;3&lt;/number&gt;&lt;dates&gt;&lt;year&gt;2000&lt;/year&gt;&lt;/dates&gt;&lt;isbn&gt;0271-0749&lt;/isbn&gt;&lt;accession-num&gt;00004714-200006000-00012&lt;/accession-num&gt;&lt;urls&gt;&lt;related-urls&gt;&lt;url&gt;https://journals.lww.com/psychopharmacology/fulltext/2000/06000/placebo_controlled_study_of_fluvoxamine_in_the.12.aspx&lt;/url&gt;&lt;/related-urls&gt;&lt;/urls&gt;&lt;/record&gt;&lt;/Cite&gt;&lt;/EndNote&gt;</w:instrText>
            </w:r>
            <w:r w:rsidRPr="00897657">
              <w:rPr>
                <w:rFonts w:cs="Arial"/>
              </w:rPr>
              <w:fldChar w:fldCharType="separate"/>
            </w:r>
            <w:r w:rsidR="00AB0AF9" w:rsidRPr="00897657">
              <w:rPr>
                <w:rFonts w:cs="Arial"/>
                <w:noProof/>
              </w:rPr>
              <w:t>Ninan et al. (2000)</w:t>
            </w:r>
            <w:r w:rsidRPr="00897657">
              <w:rPr>
                <w:rFonts w:cs="Arial"/>
              </w:rPr>
              <w:fldChar w:fldCharType="end"/>
            </w:r>
          </w:p>
        </w:tc>
      </w:tr>
    </w:tbl>
    <w:p w14:paraId="7C69793B" w14:textId="681F84E5" w:rsidR="002D0AD0" w:rsidRPr="00897657" w:rsidRDefault="0076089D" w:rsidP="0089315D">
      <w:pPr>
        <w:spacing w:line="360" w:lineRule="auto"/>
        <w:rPr>
          <w:rFonts w:cs="Arial"/>
        </w:rPr>
        <w:sectPr w:rsidR="002D0AD0" w:rsidRPr="00897657">
          <w:pgSz w:w="11906" w:h="16838"/>
          <w:pgMar w:top="1417" w:right="1417" w:bottom="1134" w:left="1417" w:header="708" w:footer="708" w:gutter="0"/>
          <w:cols w:space="708"/>
          <w:docGrid w:linePitch="360"/>
        </w:sectPr>
      </w:pPr>
      <w:r w:rsidRPr="00897657">
        <w:rPr>
          <w:rFonts w:cs="Arial"/>
          <w:i/>
        </w:rPr>
        <w:t>Note.</w:t>
      </w:r>
      <w:r w:rsidRPr="00897657">
        <w:rPr>
          <w:rFonts w:cs="Arial"/>
        </w:rPr>
        <w:t xml:space="preserve"> CSBD = compulsive sexual behavior disorder, PUD = pornography use disorder.</w:t>
      </w:r>
    </w:p>
    <w:p w14:paraId="6EA47483" w14:textId="04222DE3" w:rsidR="00E6691D" w:rsidRPr="00897657" w:rsidRDefault="00E6691D" w:rsidP="0089315D">
      <w:pPr>
        <w:pStyle w:val="berschrift1"/>
        <w:spacing w:line="360" w:lineRule="auto"/>
        <w:rPr>
          <w:rFonts w:cs="Arial"/>
          <w:szCs w:val="22"/>
        </w:rPr>
      </w:pPr>
      <w:bookmarkStart w:id="6" w:name="_Toc190690908"/>
      <w:r w:rsidRPr="00897657">
        <w:rPr>
          <w:rFonts w:cs="Arial"/>
          <w:szCs w:val="22"/>
        </w:rPr>
        <w:lastRenderedPageBreak/>
        <w:t>S</w:t>
      </w:r>
      <w:r w:rsidR="00601BCB">
        <w:rPr>
          <w:rFonts w:cs="Arial"/>
          <w:szCs w:val="22"/>
        </w:rPr>
        <w:t>7</w:t>
      </w:r>
      <w:r w:rsidR="00CA300D" w:rsidRPr="00897657">
        <w:rPr>
          <w:rFonts w:cs="Arial"/>
          <w:szCs w:val="22"/>
        </w:rPr>
        <w:t xml:space="preserve"> Behavior </w:t>
      </w:r>
      <w:r w:rsidR="0035633E" w:rsidRPr="00897657">
        <w:rPr>
          <w:rFonts w:cs="Arial"/>
          <w:szCs w:val="22"/>
        </w:rPr>
        <w:t>A</w:t>
      </w:r>
      <w:r w:rsidR="00CA300D" w:rsidRPr="00897657">
        <w:rPr>
          <w:rFonts w:cs="Arial"/>
          <w:szCs w:val="22"/>
        </w:rPr>
        <w:t xml:space="preserve">ssessment </w:t>
      </w:r>
      <w:r w:rsidR="0035633E" w:rsidRPr="00897657">
        <w:rPr>
          <w:rFonts w:cs="Arial"/>
          <w:szCs w:val="22"/>
        </w:rPr>
        <w:t>M</w:t>
      </w:r>
      <w:r w:rsidR="00CA300D" w:rsidRPr="00897657">
        <w:rPr>
          <w:rFonts w:cs="Arial"/>
          <w:szCs w:val="22"/>
        </w:rPr>
        <w:t>easures</w:t>
      </w:r>
      <w:bookmarkEnd w:id="6"/>
    </w:p>
    <w:tbl>
      <w:tblPr>
        <w:tblStyle w:val="Tabellenraster"/>
        <w:tblW w:w="0" w:type="auto"/>
        <w:tblLook w:val="04A0" w:firstRow="1" w:lastRow="0" w:firstColumn="1" w:lastColumn="0" w:noHBand="0" w:noVBand="1"/>
      </w:tblPr>
      <w:tblGrid>
        <w:gridCol w:w="1916"/>
        <w:gridCol w:w="4176"/>
        <w:gridCol w:w="8195"/>
      </w:tblGrid>
      <w:tr w:rsidR="002F5BE4" w:rsidRPr="00897657" w14:paraId="7973AFDF" w14:textId="77777777" w:rsidTr="0035633E">
        <w:tc>
          <w:tcPr>
            <w:tcW w:w="0" w:type="auto"/>
            <w:tcBorders>
              <w:top w:val="single" w:sz="4" w:space="0" w:color="auto"/>
              <w:left w:val="nil"/>
              <w:bottom w:val="single" w:sz="4" w:space="0" w:color="auto"/>
              <w:right w:val="nil"/>
            </w:tcBorders>
            <w:vAlign w:val="center"/>
          </w:tcPr>
          <w:p w14:paraId="69F9DC68" w14:textId="77777777" w:rsidR="00CC59F6" w:rsidRPr="00897657" w:rsidRDefault="00CC59F6" w:rsidP="0035633E">
            <w:pPr>
              <w:spacing w:line="360" w:lineRule="auto"/>
              <w:rPr>
                <w:rFonts w:cs="Arial"/>
              </w:rPr>
            </w:pPr>
            <w:r w:rsidRPr="00897657">
              <w:rPr>
                <w:rFonts w:cs="Arial"/>
              </w:rPr>
              <w:t>Authors</w:t>
            </w:r>
          </w:p>
        </w:tc>
        <w:tc>
          <w:tcPr>
            <w:tcW w:w="0" w:type="auto"/>
            <w:tcBorders>
              <w:top w:val="single" w:sz="4" w:space="0" w:color="auto"/>
              <w:left w:val="nil"/>
              <w:bottom w:val="single" w:sz="4" w:space="0" w:color="auto"/>
              <w:right w:val="nil"/>
            </w:tcBorders>
            <w:vAlign w:val="bottom"/>
          </w:tcPr>
          <w:p w14:paraId="31898342" w14:textId="00EC9287" w:rsidR="00CC59F6" w:rsidRPr="00897657" w:rsidRDefault="00CC59F6" w:rsidP="0035633E">
            <w:pPr>
              <w:spacing w:line="360" w:lineRule="auto"/>
              <w:rPr>
                <w:rFonts w:cs="Arial"/>
              </w:rPr>
            </w:pPr>
            <w:r w:rsidRPr="00897657">
              <w:rPr>
                <w:rFonts w:cs="Arial"/>
              </w:rPr>
              <w:t>Asses</w:t>
            </w:r>
            <w:r w:rsidR="00287AD4" w:rsidRPr="00897657">
              <w:rPr>
                <w:rFonts w:cs="Arial"/>
              </w:rPr>
              <w:t>s</w:t>
            </w:r>
            <w:r w:rsidRPr="00897657">
              <w:rPr>
                <w:rFonts w:cs="Arial"/>
              </w:rPr>
              <w:t>ment method</w:t>
            </w:r>
          </w:p>
        </w:tc>
        <w:tc>
          <w:tcPr>
            <w:tcW w:w="0" w:type="auto"/>
            <w:tcBorders>
              <w:top w:val="single" w:sz="4" w:space="0" w:color="auto"/>
              <w:left w:val="nil"/>
              <w:bottom w:val="single" w:sz="4" w:space="0" w:color="auto"/>
              <w:right w:val="nil"/>
            </w:tcBorders>
            <w:vAlign w:val="bottom"/>
          </w:tcPr>
          <w:p w14:paraId="037D5006" w14:textId="77777777" w:rsidR="00CC59F6" w:rsidRPr="00897657" w:rsidRDefault="00CC59F6" w:rsidP="0035633E">
            <w:pPr>
              <w:spacing w:line="360" w:lineRule="auto"/>
              <w:rPr>
                <w:rFonts w:cs="Arial"/>
              </w:rPr>
            </w:pPr>
            <w:r w:rsidRPr="00897657">
              <w:rPr>
                <w:rFonts w:cs="Arial"/>
              </w:rPr>
              <w:t>Instruction / example item</w:t>
            </w:r>
          </w:p>
        </w:tc>
      </w:tr>
      <w:tr w:rsidR="002F5BE4" w:rsidRPr="00897657" w14:paraId="32AB66F9" w14:textId="77777777" w:rsidTr="008D2055">
        <w:tc>
          <w:tcPr>
            <w:tcW w:w="0" w:type="auto"/>
            <w:tcBorders>
              <w:top w:val="single" w:sz="4" w:space="0" w:color="auto"/>
              <w:left w:val="nil"/>
              <w:bottom w:val="nil"/>
              <w:right w:val="nil"/>
            </w:tcBorders>
          </w:tcPr>
          <w:p w14:paraId="662EF8F8" w14:textId="42AB5ADB" w:rsidR="00CC59F6" w:rsidRPr="00897657" w:rsidRDefault="00CC59F6" w:rsidP="0089315D">
            <w:pPr>
              <w:spacing w:line="360" w:lineRule="auto"/>
              <w:rPr>
                <w:rFonts w:cs="Arial"/>
              </w:rPr>
            </w:pPr>
            <w:r w:rsidRPr="00897657">
              <w:rPr>
                <w:rFonts w:cs="Arial"/>
              </w:rPr>
              <w:fldChar w:fldCharType="begin"/>
            </w:r>
            <w:r w:rsidR="00B523FD">
              <w:rPr>
                <w:rFonts w:cs="Arial"/>
              </w:rPr>
              <w:instrText xml:space="preserve"> ADDIN EN.CITE &lt;EndNote&gt;&lt;Cite AuthorYear="1"&gt;&lt;Author&gt;Alho&lt;/Author&gt;&lt;Year&gt;2022&lt;/Year&gt;&lt;RecNum&gt;289&lt;/RecNum&gt;&lt;DisplayText&gt;Alho et al. (2022)&lt;/DisplayText&gt;&lt;record&gt;&lt;rec-number&gt;289&lt;/rec-number&gt;&lt;foreign-keys&gt;&lt;key app="EN" db-id="tpr0vfefzsewwxef5tq552dhwexaxvzetdwf" timestamp="1726492839" guid="2e54ec46-9d88-49e0-98fd-9e3e0b732e07"&gt;289&lt;/key&gt;&lt;/foreign-keys&gt;&lt;ref-type name="Journal Article"&gt;17&lt;/ref-type&gt;&lt;contributors&gt;&lt;authors&gt;&lt;author&gt;Alho, Hannu&lt;/author&gt;&lt;author&gt;Mäkelä, Niklas&lt;/author&gt;&lt;author&gt;Isotalo, Jarkko&lt;/author&gt;&lt;author&gt;Toivonen, Lilianne&lt;/author&gt;&lt;author&gt;Ollikainen, Jyrki&lt;/author&gt;&lt;author&gt;Castrén, Sari&lt;/author&gt;&lt;/authors&gt;&lt;/contributors&gt;&lt;titles&gt;&lt;title&gt;Intranasal as needed naloxone in the treatment of gambling disorder: A randomised controlled trial&lt;/title&gt;&lt;secondary-title&gt;Addictive Behaviors&lt;/secondary-title&gt;&lt;/titles&gt;&lt;periodical&gt;&lt;full-title&gt;Addictive Behaviors&lt;/full-title&gt;&lt;/periodical&gt;&lt;pages&gt;107127&lt;/pages&gt;&lt;volume&gt;125&lt;/volume&gt;&lt;keywords&gt;&lt;keyword&gt;Gambling disorder&lt;/keyword&gt;&lt;keyword&gt;Pharmacotherapy&lt;/keyword&gt;&lt;keyword&gt;Randomised controlled trial&lt;/keyword&gt;&lt;keyword&gt;Intra nasal naloxone&lt;/keyword&gt;&lt;/keywords&gt;&lt;dates&gt;&lt;year&gt;2022&lt;/year&gt;&lt;pub-dates&gt;&lt;date&gt;2022/02/01/&lt;/date&gt;&lt;/pub-dates&gt;&lt;/dates&gt;&lt;isbn&gt;0306-4603&lt;/isbn&gt;&lt;urls&gt;&lt;related-urls&gt;&lt;url&gt;https://www.sciencedirect.com/science/article/pii/S0306460321003129&lt;/url&gt;&lt;/related-urls&gt;&lt;/urls&gt;&lt;electronic-resource-num&gt;10.1016/j.addbeh.2021.107127&lt;/electronic-resource-num&gt;&lt;/record&gt;&lt;/Cite&gt;&lt;/EndNote&gt;</w:instrText>
            </w:r>
            <w:r w:rsidRPr="00897657">
              <w:rPr>
                <w:rFonts w:cs="Arial"/>
              </w:rPr>
              <w:fldChar w:fldCharType="separate"/>
            </w:r>
            <w:r w:rsidRPr="00897657">
              <w:rPr>
                <w:rFonts w:cs="Arial"/>
                <w:noProof/>
              </w:rPr>
              <w:t>Alho et al. (2022)</w:t>
            </w:r>
            <w:r w:rsidRPr="00897657">
              <w:rPr>
                <w:rFonts w:cs="Arial"/>
              </w:rPr>
              <w:fldChar w:fldCharType="end"/>
            </w:r>
          </w:p>
        </w:tc>
        <w:tc>
          <w:tcPr>
            <w:tcW w:w="0" w:type="auto"/>
            <w:tcBorders>
              <w:top w:val="single" w:sz="4" w:space="0" w:color="auto"/>
              <w:left w:val="nil"/>
              <w:bottom w:val="nil"/>
              <w:right w:val="nil"/>
            </w:tcBorders>
          </w:tcPr>
          <w:p w14:paraId="33121EC8" w14:textId="407D4BEE" w:rsidR="00CC59F6" w:rsidRPr="00897657" w:rsidRDefault="00CC59F6" w:rsidP="0089315D">
            <w:pPr>
              <w:spacing w:line="360" w:lineRule="auto"/>
              <w:rPr>
                <w:rFonts w:cs="Arial"/>
              </w:rPr>
            </w:pPr>
            <w:r w:rsidRPr="00897657">
              <w:rPr>
                <w:rFonts w:cs="Arial"/>
              </w:rPr>
              <w:t>Individual item</w:t>
            </w:r>
            <w:r w:rsidR="00342C47" w:rsidRPr="00897657">
              <w:rPr>
                <w:rFonts w:cs="Arial"/>
              </w:rPr>
              <w:t>s</w:t>
            </w:r>
          </w:p>
        </w:tc>
        <w:tc>
          <w:tcPr>
            <w:tcW w:w="0" w:type="auto"/>
            <w:tcBorders>
              <w:top w:val="single" w:sz="4" w:space="0" w:color="auto"/>
              <w:left w:val="nil"/>
              <w:bottom w:val="nil"/>
              <w:right w:val="nil"/>
            </w:tcBorders>
          </w:tcPr>
          <w:p w14:paraId="5933AC95" w14:textId="77777777" w:rsidR="00CC59F6" w:rsidRPr="00897657" w:rsidRDefault="00CC59F6" w:rsidP="0089315D">
            <w:pPr>
              <w:spacing w:line="360" w:lineRule="auto"/>
              <w:rPr>
                <w:rFonts w:cs="Arial"/>
              </w:rPr>
            </w:pPr>
            <w:r w:rsidRPr="00897657">
              <w:rPr>
                <w:rFonts w:cs="Arial"/>
              </w:rPr>
              <w:t xml:space="preserve">"Did you gamble yesterday?" (yes/no); </w:t>
            </w:r>
          </w:p>
          <w:p w14:paraId="2E70A65F" w14:textId="437173E7" w:rsidR="00CC59F6" w:rsidRPr="00897657" w:rsidRDefault="00CC59F6" w:rsidP="0089315D">
            <w:pPr>
              <w:spacing w:line="360" w:lineRule="auto"/>
              <w:rPr>
                <w:rFonts w:cs="Arial"/>
              </w:rPr>
            </w:pPr>
            <w:r w:rsidRPr="00897657">
              <w:rPr>
                <w:rFonts w:cs="Arial"/>
              </w:rPr>
              <w:t>"How much did you spend on gambling?" (€) - "Note ONLY the money you used in betting, no wins, please."</w:t>
            </w:r>
          </w:p>
        </w:tc>
      </w:tr>
      <w:tr w:rsidR="008D2055" w:rsidRPr="00897657" w14:paraId="528725B0" w14:textId="77777777" w:rsidTr="008D2055">
        <w:tc>
          <w:tcPr>
            <w:tcW w:w="0" w:type="auto"/>
            <w:tcBorders>
              <w:top w:val="nil"/>
              <w:left w:val="nil"/>
              <w:bottom w:val="nil"/>
              <w:right w:val="nil"/>
            </w:tcBorders>
          </w:tcPr>
          <w:p w14:paraId="00324E57" w14:textId="7B0226CB" w:rsidR="008D2055" w:rsidRPr="008D2055" w:rsidRDefault="008D2055" w:rsidP="0089315D">
            <w:pPr>
              <w:spacing w:line="360" w:lineRule="auto"/>
              <w:rPr>
                <w:rFonts w:cs="Arial"/>
              </w:rPr>
            </w:pPr>
            <w:r w:rsidRPr="008D2055">
              <w:fldChar w:fldCharType="begin"/>
            </w:r>
            <w:r w:rsidRPr="008D2055">
              <w:instrText xml:space="preserve"> ADDIN EN.CITE &lt;EndNote&gt;&lt;Cite AuthorYear="1"&gt;&lt;Author&gt;Auer&lt;/Author&gt;&lt;Year&gt;2022&lt;/Year&gt;&lt;RecNum&gt;441&lt;/RecNum&gt;&lt;DisplayText&gt;Auer and Griffiths (2022)&lt;/DisplayText&gt;&lt;record&gt;&lt;rec-number&gt;441&lt;/rec-number&gt;&lt;foreign-keys&gt;&lt;key app="EN" db-id="tpr0vfefzsewwxef5tq552dhwexaxvzetdwf" timestamp="1743502050" guid="ddfc6f8a-d8bb-42a6-9466-83eb39630a43"&gt;441&lt;/key&gt;&lt;/foreign-keys&gt;&lt;ref-type name="Journal Article"&gt;17&lt;/ref-type&gt;&lt;contributors&gt;&lt;authors&gt;&lt;author&gt;Auer, Michael&lt;/author&gt;&lt;author&gt;Griffiths, Mark D.&lt;/author&gt;&lt;/authors&gt;&lt;/contributors&gt;&lt;titles&gt;&lt;title&gt;Using artificial intelligence algorithms to predict self-reported problem gambling with account-based player data in an online casino setting&lt;/title&gt;&lt;secondary-title&gt;Journal of Gambling Studies&lt;/secondary-title&gt;&lt;/titles&gt;&lt;periodical&gt;&lt;full-title&gt;Journal of Gambling Studies&lt;/full-title&gt;&lt;/periodical&gt;&lt;pages&gt;1273-1294&lt;/pages&gt;&lt;volume&gt;39&lt;/volume&gt;&lt;number&gt;3&lt;/number&gt;&lt;dates&gt;&lt;year&gt;2022&lt;/year&gt;&lt;/dates&gt;&lt;publisher&gt;Springer Science and Business Media LLC&lt;/publisher&gt;&lt;isbn&gt;1573-3602&lt;/isbn&gt;&lt;urls&gt;&lt;related-urls&gt;&lt;url&gt;https://dx.doi.org/10.1007/s10899-022-10139-1&lt;/url&gt;&lt;/related-urls&gt;&lt;/urls&gt;&lt;electronic-resource-num&gt;10.1007/s10899-022-10139-1&lt;/electronic-resource-num&gt;&lt;/record&gt;&lt;/Cite&gt;&lt;/EndNote&gt;</w:instrText>
            </w:r>
            <w:r w:rsidRPr="008D2055">
              <w:fldChar w:fldCharType="separate"/>
            </w:r>
            <w:r w:rsidRPr="008D2055">
              <w:rPr>
                <w:noProof/>
              </w:rPr>
              <w:t>Auer and Griffiths (2022)</w:t>
            </w:r>
            <w:r w:rsidRPr="008D2055">
              <w:fldChar w:fldCharType="end"/>
            </w:r>
          </w:p>
        </w:tc>
        <w:tc>
          <w:tcPr>
            <w:tcW w:w="0" w:type="auto"/>
            <w:tcBorders>
              <w:top w:val="nil"/>
              <w:left w:val="nil"/>
              <w:bottom w:val="nil"/>
              <w:right w:val="nil"/>
            </w:tcBorders>
          </w:tcPr>
          <w:p w14:paraId="24F419FA" w14:textId="6A78E7DB" w:rsidR="008D2055" w:rsidRPr="008D2055" w:rsidRDefault="008D2055" w:rsidP="0089315D">
            <w:pPr>
              <w:spacing w:line="360" w:lineRule="auto"/>
              <w:rPr>
                <w:rFonts w:cs="Arial"/>
              </w:rPr>
            </w:pPr>
            <w:r>
              <w:rPr>
                <w:rFonts w:cs="Arial"/>
              </w:rPr>
              <w:t>Objective data</w:t>
            </w:r>
          </w:p>
        </w:tc>
        <w:tc>
          <w:tcPr>
            <w:tcW w:w="0" w:type="auto"/>
            <w:tcBorders>
              <w:top w:val="nil"/>
              <w:left w:val="nil"/>
              <w:bottom w:val="nil"/>
              <w:right w:val="nil"/>
            </w:tcBorders>
          </w:tcPr>
          <w:p w14:paraId="43955268" w14:textId="5D110F74" w:rsidR="008D2055" w:rsidRPr="008D2055" w:rsidRDefault="008D2055" w:rsidP="0089315D">
            <w:pPr>
              <w:spacing w:line="360" w:lineRule="auto"/>
              <w:rPr>
                <w:rFonts w:cs="Arial"/>
              </w:rPr>
            </w:pPr>
            <w:r w:rsidRPr="008D2055">
              <w:rPr>
                <w:rFonts w:cs="Arial"/>
              </w:rPr>
              <w:t xml:space="preserve">Player tracking features (amount &amp; duration of bets, money spend &amp; lost, </w:t>
            </w:r>
            <w:proofErr w:type="gramStart"/>
            <w:r w:rsidRPr="008D2055">
              <w:rPr>
                <w:rFonts w:cs="Arial"/>
              </w:rPr>
              <w:t>amount</w:t>
            </w:r>
            <w:proofErr w:type="gramEnd"/>
            <w:r w:rsidRPr="008D2055">
              <w:rPr>
                <w:rFonts w:cs="Arial"/>
              </w:rPr>
              <w:t xml:space="preserve"> of breaks, etc.)</w:t>
            </w:r>
          </w:p>
        </w:tc>
      </w:tr>
      <w:tr w:rsidR="00AF47AF" w:rsidRPr="00897657" w14:paraId="1AA18F5C" w14:textId="77777777" w:rsidTr="008D2055">
        <w:tc>
          <w:tcPr>
            <w:tcW w:w="0" w:type="auto"/>
            <w:tcBorders>
              <w:top w:val="nil"/>
              <w:left w:val="nil"/>
              <w:bottom w:val="nil"/>
              <w:right w:val="nil"/>
            </w:tcBorders>
          </w:tcPr>
          <w:p w14:paraId="6A48DE36" w14:textId="5171269B" w:rsidR="00AF47AF" w:rsidRPr="008D2055" w:rsidRDefault="00AF47AF" w:rsidP="0089315D">
            <w:pPr>
              <w:spacing w:line="360" w:lineRule="auto"/>
            </w:pPr>
            <w:r w:rsidRPr="00AF47AF">
              <w:fldChar w:fldCharType="begin"/>
            </w:r>
            <w:r w:rsidRPr="00AF47AF">
              <w:instrText xml:space="preserve"> ADDIN EN.CITE &lt;EndNote&gt;&lt;Cite AuthorYear="1"&gt;&lt;Author&gt;Borgogna&lt;/Author&gt;&lt;Year&gt;2025&lt;/Year&gt;&lt;RecNum&gt;464&lt;/RecNum&gt;&lt;DisplayText&gt;Borgogna et al. (2025)&lt;/DisplayText&gt;&lt;record&gt;&lt;rec-number&gt;464&lt;/rec-number&gt;&lt;foreign-keys&gt;&lt;key app="EN" db-id="tpr0vfefzsewwxef5tq552dhwexaxvzetdwf" timestamp="1744652675" guid="370448f8-1953-4a0f-a556-384194f3a0a8"&gt;464&lt;/key&gt;&lt;/foreign-keys&gt;&lt;ref-type name="Journal Article"&gt;17&lt;/ref-type&gt;&lt;contributors&gt;&lt;authors&gt;&lt;author&gt;Borgogna, Nicholas C.&lt;/author&gt;&lt;author&gt;Vaughn, Jacob&lt;/author&gt;&lt;author&gt;Owen, Tyler&lt;/author&gt;&lt;author&gt;Brasil, Kyle M.&lt;/author&gt;&lt;author&gt;Kraus, Shane W.&lt;/author&gt;&lt;author&gt;Levant, Ronald F.&lt;/author&gt;&lt;author&gt;McDermott, Ryon C.&lt;/author&gt;&lt;/authors&gt;&lt;/contributors&gt;&lt;titles&gt;&lt;title&gt;Differences in cross-sectional and daily diary problematic pornography use correlates&lt;/title&gt;&lt;secondary-title&gt;Journal of Behavioral Addictions&lt;/secondary-title&gt;&lt;/titles&gt;&lt;periodical&gt;&lt;full-title&gt;Journal of Behavioral Addictions&lt;/full-title&gt;&lt;/periodical&gt;&lt;pages&gt;155-165&lt;/pages&gt;&lt;volume&gt;14&lt;/volume&gt;&lt;number&gt;1&lt;/number&gt;&lt;dates&gt;&lt;year&gt;2025&lt;/year&gt;&lt;/dates&gt;&lt;publisher&gt;Akademiai Kiado Zrt.&lt;/publisher&gt;&lt;isbn&gt;2062-5871&lt;/isbn&gt;&lt;urls&gt;&lt;related-urls&gt;&lt;url&gt;https://dx.doi.org/10.1556/2006.2025.00008&lt;/url&gt;&lt;/related-urls&gt;&lt;/urls&gt;&lt;electronic-resource-num&gt;10.1556/2006.2025.00008&lt;/electronic-resource-num&gt;&lt;/record&gt;&lt;/Cite&gt;&lt;/EndNote&gt;</w:instrText>
            </w:r>
            <w:r w:rsidRPr="00AF47AF">
              <w:fldChar w:fldCharType="separate"/>
            </w:r>
            <w:proofErr w:type="spellStart"/>
            <w:r w:rsidRPr="00AF47AF">
              <w:t>Borgogna</w:t>
            </w:r>
            <w:proofErr w:type="spellEnd"/>
            <w:r w:rsidRPr="00AF47AF">
              <w:t xml:space="preserve"> et al. (2025)</w:t>
            </w:r>
            <w:r w:rsidRPr="00AF47AF">
              <w:fldChar w:fldCharType="end"/>
            </w:r>
          </w:p>
        </w:tc>
        <w:tc>
          <w:tcPr>
            <w:tcW w:w="0" w:type="auto"/>
            <w:tcBorders>
              <w:top w:val="nil"/>
              <w:left w:val="nil"/>
              <w:bottom w:val="nil"/>
              <w:right w:val="nil"/>
            </w:tcBorders>
          </w:tcPr>
          <w:p w14:paraId="0881ACF7" w14:textId="4B0C3942" w:rsidR="00AF47AF" w:rsidRDefault="00AF47AF" w:rsidP="0089315D">
            <w:pPr>
              <w:spacing w:line="360" w:lineRule="auto"/>
              <w:rPr>
                <w:rFonts w:cs="Arial"/>
              </w:rPr>
            </w:pPr>
            <w:r>
              <w:rPr>
                <w:rFonts w:cs="Arial"/>
              </w:rPr>
              <w:t>Individual items</w:t>
            </w:r>
          </w:p>
        </w:tc>
        <w:tc>
          <w:tcPr>
            <w:tcW w:w="0" w:type="auto"/>
            <w:tcBorders>
              <w:top w:val="nil"/>
              <w:left w:val="nil"/>
              <w:bottom w:val="nil"/>
              <w:right w:val="nil"/>
            </w:tcBorders>
          </w:tcPr>
          <w:p w14:paraId="3B527618" w14:textId="77777777" w:rsidR="00AF47AF" w:rsidRPr="00AF47AF" w:rsidRDefault="00AF47AF" w:rsidP="00AF47AF">
            <w:pPr>
              <w:spacing w:line="360" w:lineRule="auto"/>
              <w:rPr>
                <w:rFonts w:cs="Arial"/>
              </w:rPr>
            </w:pPr>
            <w:r w:rsidRPr="00AF47AF">
              <w:rPr>
                <w:rFonts w:cs="Arial"/>
              </w:rPr>
              <w:t>"In the past 24 h, did you view pornography?" (yes/no)</w:t>
            </w:r>
          </w:p>
          <w:p w14:paraId="71D5300E" w14:textId="65894923" w:rsidR="00AF47AF" w:rsidRPr="008D2055" w:rsidRDefault="00AF47AF" w:rsidP="00AF47AF">
            <w:pPr>
              <w:spacing w:line="360" w:lineRule="auto"/>
              <w:rPr>
                <w:rFonts w:cs="Arial"/>
              </w:rPr>
            </w:pPr>
            <w:r w:rsidRPr="00AF47AF">
              <w:rPr>
                <w:rFonts w:cs="Arial"/>
              </w:rPr>
              <w:t>“In the past 24 h, how much time did you spend viewing pornography?” (0 = None, 1 = 0–10 min, 2 = 10–20 min, 3 = 20–30 min, 4 = 30–40 min, 5 = 40–50 min, 6= 50–60 min,  7 = More than an hour)</w:t>
            </w:r>
          </w:p>
        </w:tc>
      </w:tr>
      <w:tr w:rsidR="00B51524" w:rsidRPr="00897657" w14:paraId="4096633A" w14:textId="77777777" w:rsidTr="009C29C6">
        <w:tc>
          <w:tcPr>
            <w:tcW w:w="0" w:type="auto"/>
            <w:tcBorders>
              <w:top w:val="nil"/>
              <w:left w:val="nil"/>
              <w:bottom w:val="nil"/>
              <w:right w:val="nil"/>
            </w:tcBorders>
          </w:tcPr>
          <w:p w14:paraId="193841CE" w14:textId="6B53DB1A" w:rsidR="00B51524" w:rsidRPr="00897657" w:rsidRDefault="00B51524" w:rsidP="0089315D">
            <w:pPr>
              <w:spacing w:line="360" w:lineRule="auto"/>
              <w:rPr>
                <w:rFonts w:cs="Arial"/>
                <w:color w:val="000000" w:themeColor="text1"/>
              </w:rPr>
            </w:pPr>
            <w:r w:rsidRPr="00897657">
              <w:rPr>
                <w:rFonts w:cs="Arial"/>
                <w:color w:val="000000" w:themeColor="text1"/>
              </w:rPr>
              <w:t>Burnell et al. (2024)</w:t>
            </w:r>
          </w:p>
        </w:tc>
        <w:tc>
          <w:tcPr>
            <w:tcW w:w="0" w:type="auto"/>
            <w:tcBorders>
              <w:top w:val="nil"/>
              <w:left w:val="nil"/>
              <w:bottom w:val="nil"/>
              <w:right w:val="nil"/>
            </w:tcBorders>
          </w:tcPr>
          <w:p w14:paraId="4B60192D" w14:textId="2E0A7E0A" w:rsidR="00287AD4" w:rsidRPr="00897657" w:rsidRDefault="00287AD4" w:rsidP="0089315D">
            <w:pPr>
              <w:spacing w:line="360" w:lineRule="auto"/>
              <w:rPr>
                <w:rFonts w:cs="Arial"/>
                <w:color w:val="000000" w:themeColor="text1"/>
              </w:rPr>
            </w:pPr>
            <w:r w:rsidRPr="00897657">
              <w:rPr>
                <w:rFonts w:cs="Arial"/>
                <w:color w:val="000000" w:themeColor="text1"/>
              </w:rPr>
              <w:t>O</w:t>
            </w:r>
            <w:r w:rsidR="00A675DD" w:rsidRPr="00897657">
              <w:rPr>
                <w:rFonts w:cs="Arial"/>
                <w:color w:val="000000" w:themeColor="text1"/>
              </w:rPr>
              <w:t>bjective data</w:t>
            </w:r>
            <w:r w:rsidRPr="00897657">
              <w:rPr>
                <w:rFonts w:cs="Arial"/>
                <w:color w:val="000000" w:themeColor="text1"/>
              </w:rPr>
              <w:t xml:space="preserve"> &amp;</w:t>
            </w:r>
          </w:p>
          <w:p w14:paraId="1E413CA7" w14:textId="58A634A3" w:rsidR="00B51524" w:rsidRPr="00897657" w:rsidRDefault="004E5B34" w:rsidP="0089315D">
            <w:pPr>
              <w:spacing w:line="360" w:lineRule="auto"/>
              <w:rPr>
                <w:rFonts w:cs="Arial"/>
                <w:color w:val="000000" w:themeColor="text1"/>
              </w:rPr>
            </w:pPr>
            <w:r w:rsidRPr="00897657">
              <w:rPr>
                <w:rFonts w:cs="Arial"/>
                <w:color w:val="000000" w:themeColor="text1"/>
              </w:rPr>
              <w:t xml:space="preserve">Individual </w:t>
            </w:r>
            <w:r w:rsidR="00A675DD" w:rsidRPr="00897657">
              <w:rPr>
                <w:rFonts w:cs="Arial"/>
                <w:color w:val="000000" w:themeColor="text1"/>
              </w:rPr>
              <w:t>item</w:t>
            </w:r>
          </w:p>
        </w:tc>
        <w:tc>
          <w:tcPr>
            <w:tcW w:w="0" w:type="auto"/>
            <w:tcBorders>
              <w:top w:val="nil"/>
              <w:left w:val="nil"/>
              <w:bottom w:val="nil"/>
              <w:right w:val="nil"/>
            </w:tcBorders>
          </w:tcPr>
          <w:p w14:paraId="5A0BCAA2" w14:textId="25A778CD" w:rsidR="00287AD4" w:rsidRPr="00897657" w:rsidRDefault="00287AD4" w:rsidP="0089315D">
            <w:pPr>
              <w:spacing w:line="360" w:lineRule="auto"/>
              <w:rPr>
                <w:rFonts w:cs="Arial"/>
                <w:color w:val="000000" w:themeColor="text1"/>
              </w:rPr>
            </w:pPr>
            <w:r w:rsidRPr="00897657">
              <w:rPr>
                <w:rFonts w:cs="Arial"/>
                <w:color w:val="000000" w:themeColor="text1"/>
              </w:rPr>
              <w:t>S</w:t>
            </w:r>
            <w:r w:rsidR="00A675DD" w:rsidRPr="00897657">
              <w:rPr>
                <w:rFonts w:cs="Arial"/>
                <w:color w:val="000000" w:themeColor="text1"/>
              </w:rPr>
              <w:t>creen time (via screen shots)</w:t>
            </w:r>
            <w:r w:rsidRPr="00897657">
              <w:rPr>
                <w:rFonts w:cs="Arial"/>
                <w:color w:val="000000" w:themeColor="text1"/>
              </w:rPr>
              <w:t>;</w:t>
            </w:r>
          </w:p>
          <w:p w14:paraId="47C08AB7" w14:textId="2B9D2888" w:rsidR="00B51524" w:rsidRPr="00897657" w:rsidRDefault="00287AD4" w:rsidP="0089315D">
            <w:pPr>
              <w:spacing w:line="360" w:lineRule="auto"/>
              <w:rPr>
                <w:rFonts w:cs="Arial"/>
                <w:color w:val="000000" w:themeColor="text1"/>
              </w:rPr>
            </w:pPr>
            <w:r w:rsidRPr="00897657">
              <w:rPr>
                <w:rFonts w:cs="Arial"/>
                <w:color w:val="000000" w:themeColor="text1"/>
              </w:rPr>
              <w:t>A</w:t>
            </w:r>
            <w:r w:rsidR="00A675DD" w:rsidRPr="00897657">
              <w:rPr>
                <w:rFonts w:cs="Arial"/>
                <w:color w:val="000000" w:themeColor="text1"/>
              </w:rPr>
              <w:t>mount or time spend on social media (1 = none - 14 = 12 or more hours)</w:t>
            </w:r>
          </w:p>
        </w:tc>
      </w:tr>
      <w:tr w:rsidR="002F5BE4" w:rsidRPr="00897657" w14:paraId="0EB13A72" w14:textId="77777777" w:rsidTr="003D5189">
        <w:tc>
          <w:tcPr>
            <w:tcW w:w="0" w:type="auto"/>
            <w:tcBorders>
              <w:top w:val="nil"/>
              <w:left w:val="nil"/>
              <w:bottom w:val="nil"/>
              <w:right w:val="nil"/>
            </w:tcBorders>
          </w:tcPr>
          <w:p w14:paraId="749A3DD6" w14:textId="579536DC" w:rsidR="00CC59F6" w:rsidRPr="00897657" w:rsidRDefault="00CC59F6" w:rsidP="0089315D">
            <w:pPr>
              <w:spacing w:line="360" w:lineRule="auto"/>
              <w:rPr>
                <w:rFonts w:cs="Arial"/>
              </w:rPr>
            </w:pPr>
            <w:r w:rsidRPr="00897657">
              <w:rPr>
                <w:rFonts w:cs="Arial"/>
              </w:rPr>
              <w:fldChar w:fldCharType="begin"/>
            </w:r>
            <w:r w:rsidR="00B523FD">
              <w:rPr>
                <w:rFonts w:cs="Arial"/>
              </w:rPr>
              <w:instrText xml:space="preserve"> ADDIN EN.CITE &lt;EndNote&gt;&lt;Cite AuthorYear="1"&gt;&lt;Author&gt;Castrén&lt;/Author&gt;&lt;Year&gt;2019&lt;/Year&gt;&lt;RecNum&gt;120&lt;/RecNum&gt;&lt;DisplayText&gt;Castrén et al. (2019)&lt;/DisplayText&gt;&lt;record&gt;&lt;rec-number&gt;120&lt;/rec-number&gt;&lt;foreign-keys&gt;&lt;key app="EN" db-id="tpr0vfefzsewwxef5tq552dhwexaxvzetdwf" timestamp="1699898762" guid="ec3fcf2e-beef-4f56-beb1-8d57b15fe3e5"&gt;120&lt;/key&gt;&lt;/foreign-keys&gt;&lt;ref-type name="Journal Article"&gt;17&lt;/ref-type&gt;&lt;contributors&gt;&lt;authors&gt;&lt;author&gt;Castrén, Sari&lt;/author&gt;&lt;author&gt;Mäkelä, Niklas&lt;/author&gt;&lt;author&gt;Haikola, Janne&lt;/author&gt;&lt;author&gt;Salonen, Anne H.&lt;/author&gt;&lt;author&gt;Crystal, Roger&lt;/author&gt;&lt;author&gt;Scheinin, Mika&lt;/author&gt;&lt;author&gt;Alho, Hannu&lt;/author&gt;&lt;/authors&gt;&lt;/contributors&gt;&lt;titles&gt;&lt;title&gt;Treating gambling disorder with as needed administration of intranasal naloxone: A pilot study to evaluate acceptability, feasibility and outcomes&lt;/title&gt;&lt;secondary-title&gt;BMJ Open&lt;/secondary-title&gt;&lt;/titles&gt;&lt;periodical&gt;&lt;full-title&gt;BMJ Open&lt;/full-title&gt;&lt;/periodical&gt;&lt;pages&gt;e023728&lt;/pages&gt;&lt;volume&gt;9&lt;/volume&gt;&lt;number&gt;8&lt;/number&gt;&lt;dates&gt;&lt;year&gt;2019&lt;/year&gt;&lt;/dates&gt;&lt;publisher&gt;BMJ&lt;/publisher&gt;&lt;isbn&gt;2044-6055&lt;/isbn&gt;&lt;urls&gt;&lt;related-urls&gt;&lt;url&gt;10.1136/bmjopen-2018-023728&lt;/url&gt;&lt;/related-urls&gt;&lt;/urls&gt;&lt;electronic-resource-num&gt;10.1136/bmjopen-2018-023728&lt;/electronic-resource-num&gt;&lt;/record&gt;&lt;/Cite&gt;&lt;/EndNote&gt;</w:instrText>
            </w:r>
            <w:r w:rsidRPr="00897657">
              <w:rPr>
                <w:rFonts w:cs="Arial"/>
              </w:rPr>
              <w:fldChar w:fldCharType="separate"/>
            </w:r>
            <w:r w:rsidRPr="00897657">
              <w:rPr>
                <w:rFonts w:cs="Arial"/>
                <w:noProof/>
              </w:rPr>
              <w:t>Castrén et al. (2019)</w:t>
            </w:r>
            <w:r w:rsidRPr="00897657">
              <w:rPr>
                <w:rFonts w:cs="Arial"/>
              </w:rPr>
              <w:fldChar w:fldCharType="end"/>
            </w:r>
          </w:p>
        </w:tc>
        <w:tc>
          <w:tcPr>
            <w:tcW w:w="0" w:type="auto"/>
            <w:tcBorders>
              <w:top w:val="nil"/>
              <w:left w:val="nil"/>
              <w:bottom w:val="nil"/>
              <w:right w:val="nil"/>
            </w:tcBorders>
          </w:tcPr>
          <w:p w14:paraId="5C4343B6" w14:textId="21D6B358" w:rsidR="00CC59F6" w:rsidRPr="00897657" w:rsidRDefault="00CC59F6" w:rsidP="0089315D">
            <w:pPr>
              <w:spacing w:line="360" w:lineRule="auto"/>
              <w:rPr>
                <w:rFonts w:cs="Arial"/>
              </w:rPr>
            </w:pPr>
            <w:r w:rsidRPr="00897657">
              <w:rPr>
                <w:rFonts w:cs="Arial"/>
              </w:rPr>
              <w:t>Individual item</w:t>
            </w:r>
            <w:r w:rsidR="00C9290E" w:rsidRPr="00897657">
              <w:rPr>
                <w:rFonts w:cs="Arial"/>
              </w:rPr>
              <w:t>s</w:t>
            </w:r>
          </w:p>
        </w:tc>
        <w:tc>
          <w:tcPr>
            <w:tcW w:w="0" w:type="auto"/>
            <w:tcBorders>
              <w:top w:val="nil"/>
              <w:left w:val="nil"/>
              <w:bottom w:val="nil"/>
              <w:right w:val="nil"/>
            </w:tcBorders>
          </w:tcPr>
          <w:p w14:paraId="1B897875" w14:textId="77777777" w:rsidR="00CC59F6" w:rsidRPr="00897657" w:rsidRDefault="00CC59F6" w:rsidP="0089315D">
            <w:pPr>
              <w:spacing w:line="360" w:lineRule="auto"/>
              <w:rPr>
                <w:rFonts w:cs="Arial"/>
              </w:rPr>
            </w:pPr>
            <w:r w:rsidRPr="00897657">
              <w:rPr>
                <w:rFonts w:cs="Arial"/>
              </w:rPr>
              <w:t xml:space="preserve">"Did you gamble yesterday?" (yes/no); </w:t>
            </w:r>
          </w:p>
          <w:p w14:paraId="03DEE418" w14:textId="5C9EBB55" w:rsidR="00CC59F6" w:rsidRPr="00897657" w:rsidRDefault="00CC59F6" w:rsidP="0089315D">
            <w:pPr>
              <w:spacing w:line="360" w:lineRule="auto"/>
              <w:rPr>
                <w:rFonts w:cs="Arial"/>
              </w:rPr>
            </w:pPr>
            <w:r w:rsidRPr="00897657">
              <w:rPr>
                <w:rFonts w:cs="Arial"/>
              </w:rPr>
              <w:t>"How much money did you spend on gambling?" (</w:t>
            </w:r>
            <w:r w:rsidR="00AB0AF9" w:rsidRPr="00897657">
              <w:rPr>
                <w:rFonts w:cs="Arial"/>
              </w:rPr>
              <w:t>€</w:t>
            </w:r>
            <w:r w:rsidRPr="00897657">
              <w:rPr>
                <w:rFonts w:cs="Arial"/>
              </w:rPr>
              <w:t xml:space="preserve">); </w:t>
            </w:r>
          </w:p>
          <w:p w14:paraId="18E11A0E" w14:textId="77777777" w:rsidR="00CC59F6" w:rsidRPr="00897657" w:rsidRDefault="00CC59F6" w:rsidP="0089315D">
            <w:pPr>
              <w:spacing w:line="360" w:lineRule="auto"/>
              <w:rPr>
                <w:rFonts w:cs="Arial"/>
              </w:rPr>
            </w:pPr>
            <w:r w:rsidRPr="00897657">
              <w:rPr>
                <w:rFonts w:cs="Arial"/>
              </w:rPr>
              <w:t>"How much time did you spend on gambling?" (hours and minutes)</w:t>
            </w:r>
          </w:p>
        </w:tc>
      </w:tr>
      <w:tr w:rsidR="002F5BE4" w:rsidRPr="00897657" w14:paraId="1CA60CF8" w14:textId="77777777" w:rsidTr="003D5189">
        <w:tc>
          <w:tcPr>
            <w:tcW w:w="0" w:type="auto"/>
            <w:tcBorders>
              <w:top w:val="nil"/>
              <w:left w:val="nil"/>
              <w:bottom w:val="nil"/>
              <w:right w:val="nil"/>
            </w:tcBorders>
          </w:tcPr>
          <w:p w14:paraId="401BD319" w14:textId="4E144FAF" w:rsidR="00CC59F6" w:rsidRPr="00897657" w:rsidRDefault="00CC59F6" w:rsidP="0089315D">
            <w:pPr>
              <w:spacing w:line="360" w:lineRule="auto"/>
              <w:rPr>
                <w:rFonts w:cs="Arial"/>
              </w:rPr>
            </w:pPr>
            <w:r w:rsidRPr="00897657">
              <w:rPr>
                <w:rFonts w:cs="Arial"/>
              </w:rPr>
              <w:fldChar w:fldCharType="begin"/>
            </w:r>
            <w:r w:rsidR="00B523FD">
              <w:rPr>
                <w:rFonts w:cs="Arial"/>
              </w:rPr>
              <w:instrText xml:space="preserve"> ADDIN EN.CITE &lt;EndNote&gt;&lt;Cite AuthorYear="1"&gt;&lt;Author&gt;Deng&lt;/Author&gt;&lt;Year&gt;2024&lt;/Year&gt;&lt;RecNum&gt;234&lt;/RecNum&gt;&lt;DisplayText&gt;Deng et al. (2024)&lt;/DisplayText&gt;&lt;record&gt;&lt;rec-number&gt;234&lt;/rec-number&gt;&lt;foreign-keys&gt;&lt;key app="EN" db-id="tpr0vfefzsewwxef5tq552dhwexaxvzetdwf" timestamp="1712844935" guid="f7c81e47-aecc-4e9b-9ae2-5b8eabd741dc"&gt;234&lt;/key&gt;&lt;/foreign-keys&gt;&lt;ref-type name="Journal Article"&gt;17&lt;/ref-type&gt;&lt;contributors&gt;&lt;authors&gt;&lt;author&gt;Deng, Xiaohui&lt;/author&gt;&lt;author&gt;Li, Xiaojun&lt;/author&gt;&lt;author&gt;Xiang, Yanhui&lt;/author&gt;&lt;/authors&gt;&lt;/contributors&gt;&lt;titles&gt;&lt;title&gt;Smartphone addiction and internalized and externalized aggression among adolescents: Evidence from longitudinal study and weekly diary study&lt;/title&gt;&lt;secondary-title&gt;Computers in Human Behavior&lt;/secondary-title&gt;&lt;/titles&gt;&lt;periodical&gt;&lt;full-title&gt;Computers in Human Behavior&lt;/full-title&gt;&lt;/periodical&gt;&lt;pages&gt;107988&lt;/pages&gt;&lt;volume&gt;150&lt;/volume&gt;&lt;keywords&gt;&lt;keyword&gt;Smartphone addiction&lt;/keyword&gt;&lt;keyword&gt;Internalized/externalized aggression&lt;/keyword&gt;&lt;keyword&gt;Depression&lt;/keyword&gt;&lt;keyword&gt;Longitudinal study&lt;/keyword&gt;&lt;keyword&gt;Weekly diary study&lt;/keyword&gt;&lt;/keywords&gt;&lt;dates&gt;&lt;year&gt;2024&lt;/year&gt;&lt;pub-dates&gt;&lt;date&gt;2024/01/01/&lt;/date&gt;&lt;/pub-dates&gt;&lt;/dates&gt;&lt;isbn&gt;0747-5632&lt;/isbn&gt;&lt;urls&gt;&lt;related-urls&gt;&lt;url&gt;https://www.sciencedirect.com/science/article/pii/S0747563223003394&lt;/url&gt;&lt;/related-urls&gt;&lt;/urls&gt;&lt;electronic-resource-num&gt;10.1016/j.chb.2023.107988&lt;/electronic-resource-num&gt;&lt;/record&gt;&lt;/Cite&gt;&lt;/EndNote&gt;</w:instrText>
            </w:r>
            <w:r w:rsidRPr="00897657">
              <w:rPr>
                <w:rFonts w:cs="Arial"/>
              </w:rPr>
              <w:fldChar w:fldCharType="separate"/>
            </w:r>
            <w:r w:rsidRPr="00897657">
              <w:rPr>
                <w:rFonts w:cs="Arial"/>
                <w:noProof/>
              </w:rPr>
              <w:t>Deng et al. (2024)</w:t>
            </w:r>
            <w:r w:rsidRPr="00897657">
              <w:rPr>
                <w:rFonts w:cs="Arial"/>
              </w:rPr>
              <w:fldChar w:fldCharType="end"/>
            </w:r>
          </w:p>
        </w:tc>
        <w:tc>
          <w:tcPr>
            <w:tcW w:w="0" w:type="auto"/>
            <w:tcBorders>
              <w:top w:val="nil"/>
              <w:left w:val="nil"/>
              <w:bottom w:val="nil"/>
              <w:right w:val="nil"/>
            </w:tcBorders>
          </w:tcPr>
          <w:p w14:paraId="067E3BF4" w14:textId="0D4A63C9" w:rsidR="00CC59F6" w:rsidRPr="00897657" w:rsidRDefault="00CC59F6" w:rsidP="0089315D">
            <w:pPr>
              <w:spacing w:line="360" w:lineRule="auto"/>
              <w:rPr>
                <w:rFonts w:cs="Arial"/>
              </w:rPr>
            </w:pPr>
            <w:r w:rsidRPr="00897657">
              <w:rPr>
                <w:rFonts w:cs="Arial"/>
              </w:rPr>
              <w:t xml:space="preserve">2 items from Brief Smartphone Addiction Scale </w:t>
            </w:r>
            <w:r w:rsidRPr="00897657">
              <w:rPr>
                <w:rFonts w:cs="Arial"/>
              </w:rPr>
              <w:fldChar w:fldCharType="begin"/>
            </w:r>
            <w:r w:rsidR="00B523FD">
              <w:rPr>
                <w:rFonts w:cs="Arial"/>
              </w:rPr>
              <w:instrText xml:space="preserve"> ADDIN EN.CITE &lt;EndNote&gt;&lt;Cite&gt;&lt;Author&gt;Csibi&lt;/Author&gt;&lt;Year&gt;2016&lt;/Year&gt;&lt;RecNum&gt;284&lt;/RecNum&gt;&lt;Prefix&gt;BSAS`; &lt;/Prefix&gt;&lt;DisplayText&gt;(BSAS; Csibi et al., 2016)&lt;/DisplayText&gt;&lt;record&gt;&lt;rec-number&gt;284&lt;/rec-number&gt;&lt;foreign-keys&gt;&lt;key app="EN" db-id="tpr0vfefzsewwxef5tq552dhwexaxvzetdwf" timestamp="1725542389" guid="19d9ec4f-173c-4238-9c1f-545c446a00b8"&gt;284&lt;/key&gt;&lt;/foreign-keys&gt;&lt;ref-type name="Journal Article"&gt;17&lt;/ref-type&gt;&lt;contributors&gt;&lt;authors&gt;&lt;author&gt;Csibi, Sándor&lt;/author&gt;&lt;author&gt;Demetrovics, Zsolt&lt;/author&gt;&lt;author&gt;Szabó, Attila&lt;/author&gt;&lt;/authors&gt;&lt;/contributors&gt;&lt;auth-address&gt;Megyei Eroforras es Nevelesi Tanacsado Kozpont, Marosvasarhely, Romania, E-mail: csibi.sandor@yahoo.com.&lt;/auth-address&gt;&lt;titles&gt;&lt;title&gt;Development and psychometric validation of the Brief Smartphone Addiction Scale (BSAS) with schoolchildren&lt;/title&gt;&lt;secondary-title&gt;Psychiatria Hungarica: A Magyar Pszichiatriai Tarsasag tudomanyos folyoirata&lt;/secondary-title&gt;&lt;alt-title&gt;Psychiatr Hung&lt;/alt-title&gt;&lt;/titles&gt;&lt;alt-periodical&gt;&lt;full-title&gt;Psychiatria Hungarica : A Magyar Pszichiatriai Tarsasag tudomanyos folyoirata&lt;/full-title&gt;&lt;abbr-1&gt;Psychiatr Hung&lt;/abbr-1&gt;&lt;/alt-periodical&gt;&lt;pages&gt;71-77&lt;/pages&gt;&lt;volume&gt;31&lt;/volume&gt;&lt;number&gt;1&lt;/number&gt;&lt;keywords&gt;&lt;keyword&gt;Smartphone&lt;/keyword&gt;&lt;/keywords&gt;&lt;dates&gt;&lt;year&gt;2016&lt;/year&gt;&lt;pub-dates&gt;&lt;date&gt;2016&lt;/date&gt;&lt;/pub-dates&gt;&lt;/dates&gt;&lt;isbn&gt;0237-7896&lt;/isbn&gt;&lt;accession-num&gt;27091924&lt;/accession-num&gt;&lt;urls&gt;&lt;related-urls&gt;&lt;url&gt;http://europepmc.org/abstract/MED/27091924&lt;/url&gt;&lt;/related-urls&gt;&lt;/urls&gt;&lt;remote-database-name&gt;PubMed&lt;/remote-database-name&gt;&lt;language&gt;hun&lt;/language&gt;&lt;/record&gt;&lt;/Cite&gt;&lt;/EndNote&gt;</w:instrText>
            </w:r>
            <w:r w:rsidRPr="00897657">
              <w:rPr>
                <w:rFonts w:cs="Arial"/>
              </w:rPr>
              <w:fldChar w:fldCharType="separate"/>
            </w:r>
            <w:r w:rsidRPr="00897657">
              <w:rPr>
                <w:rFonts w:cs="Arial"/>
                <w:noProof/>
              </w:rPr>
              <w:t>(BSAS; Csibi et al., 2016)</w:t>
            </w:r>
            <w:r w:rsidRPr="00897657">
              <w:rPr>
                <w:rFonts w:cs="Arial"/>
              </w:rPr>
              <w:fldChar w:fldCharType="end"/>
            </w:r>
            <w:r w:rsidRPr="00897657">
              <w:rPr>
                <w:rFonts w:cs="Arial"/>
              </w:rPr>
              <w:t xml:space="preserve"> </w:t>
            </w:r>
          </w:p>
        </w:tc>
        <w:tc>
          <w:tcPr>
            <w:tcW w:w="0" w:type="auto"/>
            <w:tcBorders>
              <w:top w:val="nil"/>
              <w:left w:val="nil"/>
              <w:bottom w:val="nil"/>
              <w:right w:val="nil"/>
            </w:tcBorders>
          </w:tcPr>
          <w:p w14:paraId="33CEB943" w14:textId="77777777" w:rsidR="00CC59F6" w:rsidRPr="00897657" w:rsidRDefault="00CC59F6" w:rsidP="0089315D">
            <w:pPr>
              <w:spacing w:line="360" w:lineRule="auto"/>
              <w:rPr>
                <w:rFonts w:cs="Arial"/>
              </w:rPr>
            </w:pPr>
            <w:r w:rsidRPr="00897657">
              <w:rPr>
                <w:rFonts w:cs="Arial"/>
              </w:rPr>
              <w:t xml:space="preserve">"Today, if I cannot use or access my smartphone when I feel like, I feel sad, moody, or irritable." (1 = </w:t>
            </w:r>
            <w:proofErr w:type="gramStart"/>
            <w:r w:rsidRPr="00897657">
              <w:rPr>
                <w:rFonts w:cs="Arial"/>
              </w:rPr>
              <w:t>strong</w:t>
            </w:r>
            <w:proofErr w:type="gramEnd"/>
            <w:r w:rsidRPr="00897657">
              <w:rPr>
                <w:rFonts w:cs="Arial"/>
              </w:rPr>
              <w:t xml:space="preserve"> disagree - 6 = </w:t>
            </w:r>
            <w:proofErr w:type="gramStart"/>
            <w:r w:rsidRPr="00897657">
              <w:rPr>
                <w:rFonts w:cs="Arial"/>
              </w:rPr>
              <w:t>strong</w:t>
            </w:r>
            <w:proofErr w:type="gramEnd"/>
            <w:r w:rsidRPr="00897657">
              <w:rPr>
                <w:rFonts w:cs="Arial"/>
              </w:rPr>
              <w:t xml:space="preserve"> agree)</w:t>
            </w:r>
          </w:p>
        </w:tc>
      </w:tr>
      <w:tr w:rsidR="00B51524" w:rsidRPr="00897657" w14:paraId="732C5778" w14:textId="77777777" w:rsidTr="003D5189">
        <w:tc>
          <w:tcPr>
            <w:tcW w:w="0" w:type="auto"/>
            <w:tcBorders>
              <w:top w:val="nil"/>
              <w:left w:val="nil"/>
              <w:bottom w:val="nil"/>
              <w:right w:val="nil"/>
            </w:tcBorders>
          </w:tcPr>
          <w:p w14:paraId="787F6363" w14:textId="1F20DD49" w:rsidR="00B51524" w:rsidRPr="00897657" w:rsidRDefault="00B51524" w:rsidP="0089315D">
            <w:pPr>
              <w:spacing w:line="360" w:lineRule="auto"/>
              <w:rPr>
                <w:rFonts w:cs="Arial"/>
                <w:color w:val="000000" w:themeColor="text1"/>
              </w:rPr>
            </w:pPr>
            <w:r w:rsidRPr="00897657">
              <w:rPr>
                <w:rFonts w:cs="Arial"/>
                <w:color w:val="000000" w:themeColor="text1"/>
              </w:rPr>
              <w:t>Diaz-</w:t>
            </w:r>
            <w:proofErr w:type="spellStart"/>
            <w:r w:rsidRPr="00897657">
              <w:rPr>
                <w:rFonts w:cs="Arial"/>
                <w:color w:val="000000" w:themeColor="text1"/>
              </w:rPr>
              <w:t>Sanahuja</w:t>
            </w:r>
            <w:proofErr w:type="spellEnd"/>
            <w:r w:rsidRPr="00897657">
              <w:rPr>
                <w:rFonts w:cs="Arial"/>
                <w:color w:val="000000" w:themeColor="text1"/>
              </w:rPr>
              <w:t xml:space="preserve"> et al. (2024)</w:t>
            </w:r>
          </w:p>
        </w:tc>
        <w:tc>
          <w:tcPr>
            <w:tcW w:w="0" w:type="auto"/>
            <w:tcBorders>
              <w:top w:val="nil"/>
              <w:left w:val="nil"/>
              <w:bottom w:val="nil"/>
              <w:right w:val="nil"/>
            </w:tcBorders>
          </w:tcPr>
          <w:p w14:paraId="4A14C706" w14:textId="4AD5FE27" w:rsidR="00B51524" w:rsidRPr="00897657" w:rsidRDefault="00B51524" w:rsidP="0089315D">
            <w:pPr>
              <w:spacing w:line="360" w:lineRule="auto"/>
              <w:rPr>
                <w:rFonts w:cs="Arial"/>
                <w:color w:val="000000" w:themeColor="text1"/>
              </w:rPr>
            </w:pPr>
            <w:r w:rsidRPr="00897657">
              <w:rPr>
                <w:rFonts w:cs="Arial"/>
                <w:color w:val="000000" w:themeColor="text1"/>
              </w:rPr>
              <w:t>Individual items</w:t>
            </w:r>
          </w:p>
        </w:tc>
        <w:tc>
          <w:tcPr>
            <w:tcW w:w="0" w:type="auto"/>
            <w:tcBorders>
              <w:top w:val="nil"/>
              <w:left w:val="nil"/>
              <w:bottom w:val="nil"/>
              <w:right w:val="nil"/>
            </w:tcBorders>
          </w:tcPr>
          <w:p w14:paraId="40960B75" w14:textId="67E76AA1" w:rsidR="00B51524" w:rsidRPr="00897657" w:rsidRDefault="00B51524" w:rsidP="0089315D">
            <w:pPr>
              <w:spacing w:line="360" w:lineRule="auto"/>
              <w:rPr>
                <w:rFonts w:cs="Arial"/>
                <w:color w:val="000000" w:themeColor="text1"/>
              </w:rPr>
            </w:pPr>
            <w:r w:rsidRPr="00897657">
              <w:rPr>
                <w:rFonts w:cs="Arial"/>
                <w:color w:val="000000" w:themeColor="text1"/>
              </w:rPr>
              <w:t>Participants were asked whether they had gambled</w:t>
            </w:r>
            <w:r w:rsidR="00287AD4" w:rsidRPr="00897657">
              <w:rPr>
                <w:rFonts w:cs="Arial"/>
                <w:color w:val="000000" w:themeColor="text1"/>
              </w:rPr>
              <w:t xml:space="preserve"> in last 24 hours</w:t>
            </w:r>
            <w:r w:rsidRPr="00897657">
              <w:rPr>
                <w:rFonts w:cs="Arial"/>
                <w:color w:val="000000" w:themeColor="text1"/>
              </w:rPr>
              <w:t xml:space="preserve"> (y</w:t>
            </w:r>
            <w:r w:rsidR="00287AD4" w:rsidRPr="00897657">
              <w:rPr>
                <w:rFonts w:cs="Arial"/>
                <w:color w:val="000000" w:themeColor="text1"/>
              </w:rPr>
              <w:t>es</w:t>
            </w:r>
            <w:r w:rsidRPr="00897657">
              <w:rPr>
                <w:rFonts w:cs="Arial"/>
                <w:color w:val="000000" w:themeColor="text1"/>
              </w:rPr>
              <w:t>/n</w:t>
            </w:r>
            <w:r w:rsidR="00287AD4" w:rsidRPr="00897657">
              <w:rPr>
                <w:rFonts w:cs="Arial"/>
                <w:color w:val="000000" w:themeColor="text1"/>
              </w:rPr>
              <w:t>o</w:t>
            </w:r>
            <w:r w:rsidRPr="00897657">
              <w:rPr>
                <w:rFonts w:cs="Arial"/>
                <w:color w:val="000000" w:themeColor="text1"/>
              </w:rPr>
              <w:t xml:space="preserve">); </w:t>
            </w:r>
          </w:p>
          <w:p w14:paraId="1A2406FA" w14:textId="6D474027" w:rsidR="00B51524" w:rsidRPr="00897657" w:rsidRDefault="00287AD4" w:rsidP="0089315D">
            <w:pPr>
              <w:spacing w:line="360" w:lineRule="auto"/>
              <w:rPr>
                <w:rFonts w:cs="Arial"/>
                <w:color w:val="000000" w:themeColor="text1"/>
              </w:rPr>
            </w:pPr>
            <w:r w:rsidRPr="00897657">
              <w:rPr>
                <w:rFonts w:cs="Arial"/>
                <w:color w:val="000000" w:themeColor="text1"/>
              </w:rPr>
              <w:t xml:space="preserve">If yes: </w:t>
            </w:r>
            <w:r w:rsidR="00B51524" w:rsidRPr="00897657">
              <w:rPr>
                <w:rFonts w:cs="Arial"/>
                <w:color w:val="000000" w:themeColor="text1"/>
              </w:rPr>
              <w:t>amount of money, time spent</w:t>
            </w:r>
            <w:r w:rsidRPr="00897657">
              <w:rPr>
                <w:rFonts w:cs="Arial"/>
                <w:color w:val="000000" w:themeColor="text1"/>
              </w:rPr>
              <w:t xml:space="preserve"> &amp; </w:t>
            </w:r>
            <w:r w:rsidR="00B51524" w:rsidRPr="00897657">
              <w:rPr>
                <w:rFonts w:cs="Arial"/>
                <w:color w:val="000000" w:themeColor="text1"/>
              </w:rPr>
              <w:t>location</w:t>
            </w:r>
          </w:p>
        </w:tc>
      </w:tr>
      <w:tr w:rsidR="002F5BE4" w:rsidRPr="00897657" w14:paraId="2C673E2F" w14:textId="77777777" w:rsidTr="00144FA0">
        <w:trPr>
          <w:trHeight w:val="901"/>
        </w:trPr>
        <w:tc>
          <w:tcPr>
            <w:tcW w:w="0" w:type="auto"/>
            <w:tcBorders>
              <w:top w:val="nil"/>
              <w:left w:val="nil"/>
              <w:bottom w:val="single" w:sz="4" w:space="0" w:color="auto"/>
              <w:right w:val="nil"/>
            </w:tcBorders>
          </w:tcPr>
          <w:p w14:paraId="294C4077" w14:textId="395DB3C9" w:rsidR="00CC59F6" w:rsidRPr="00897657" w:rsidRDefault="00CC59F6" w:rsidP="0089315D">
            <w:pPr>
              <w:spacing w:line="360" w:lineRule="auto"/>
              <w:rPr>
                <w:rFonts w:cs="Arial"/>
              </w:rPr>
            </w:pPr>
            <w:r w:rsidRPr="00897657">
              <w:rPr>
                <w:rFonts w:cs="Arial"/>
              </w:rPr>
              <w:fldChar w:fldCharType="begin"/>
            </w:r>
            <w:r w:rsidR="00B523FD">
              <w:rPr>
                <w:rFonts w:cs="Arial"/>
              </w:rPr>
              <w:instrText xml:space="preserve"> ADDIN EN.CITE &lt;EndNote&gt;&lt;Cite AuthorYear="1"&gt;&lt;Author&gt;Dittmar&lt;/Author&gt;&lt;Year&gt;2005&lt;/Year&gt;&lt;RecNum&gt;113&lt;/RecNum&gt;&lt;DisplayText&gt;Dittmar (2005)&lt;/DisplayText&gt;&lt;record&gt;&lt;rec-number&gt;113&lt;/rec-number&gt;&lt;foreign-keys&gt;&lt;key app="EN" db-id="tpr0vfefzsewwxef5tq552dhwexaxvzetdwf" timestamp="1699445833" guid="fc6f6606-a8bf-4467-9fbf-b1c451a7b9c5"&gt;113&lt;/key&gt;&lt;/foreign-keys&gt;&lt;ref-type name="Journal Article"&gt;17&lt;/ref-type&gt;&lt;contributors&gt;&lt;authors&gt;&lt;author&gt;Dittmar, H.&lt;/author&gt;&lt;/authors&gt;&lt;/contributors&gt;&lt;titles&gt;&lt;title&gt;A new look at “compulsive buying”: Self–discrepancies and materialistic values as predictors of compulsive buying tendency&lt;/title&gt;&lt;secondary-title&gt;Journal of Social and Clinical Psychology&lt;/secondary-title&gt;&lt;/titles&gt;&lt;periodical&gt;&lt;full-title&gt;Journal of Social and Clinical Psychology&lt;/full-title&gt;&lt;/periodical&gt;&lt;pages&gt;832-859&lt;/pages&gt;&lt;volume&gt;24&lt;/volume&gt;&lt;number&gt;6&lt;/number&gt;&lt;dates&gt;&lt;year&gt;2005&lt;/year&gt;&lt;/dates&gt;&lt;urls&gt;&lt;/urls&gt;&lt;electronic-resource-num&gt;10.1521/jscp.2005.24.6.832&lt;/electronic-resource-num&gt;&lt;/record&gt;&lt;/Cite&gt;&lt;/EndNote&gt;</w:instrText>
            </w:r>
            <w:r w:rsidRPr="00897657">
              <w:rPr>
                <w:rFonts w:cs="Arial"/>
              </w:rPr>
              <w:fldChar w:fldCharType="separate"/>
            </w:r>
            <w:r w:rsidRPr="00897657">
              <w:rPr>
                <w:rFonts w:cs="Arial"/>
                <w:noProof/>
              </w:rPr>
              <w:t>Dittmar (2005)</w:t>
            </w:r>
            <w:r w:rsidRPr="00897657">
              <w:rPr>
                <w:rFonts w:cs="Arial"/>
              </w:rPr>
              <w:fldChar w:fldCharType="end"/>
            </w:r>
          </w:p>
        </w:tc>
        <w:tc>
          <w:tcPr>
            <w:tcW w:w="0" w:type="auto"/>
            <w:tcBorders>
              <w:top w:val="nil"/>
              <w:left w:val="nil"/>
              <w:bottom w:val="single" w:sz="4" w:space="0" w:color="auto"/>
              <w:right w:val="nil"/>
            </w:tcBorders>
          </w:tcPr>
          <w:p w14:paraId="6D51DBCF" w14:textId="77777777" w:rsidR="00CC59F6" w:rsidRPr="00897657" w:rsidRDefault="00CC59F6" w:rsidP="0089315D">
            <w:pPr>
              <w:spacing w:line="360" w:lineRule="auto"/>
              <w:rPr>
                <w:rFonts w:cs="Arial"/>
              </w:rPr>
            </w:pPr>
            <w:r w:rsidRPr="00897657">
              <w:rPr>
                <w:rFonts w:cs="Arial"/>
              </w:rPr>
              <w:t>Open questions</w:t>
            </w:r>
          </w:p>
        </w:tc>
        <w:tc>
          <w:tcPr>
            <w:tcW w:w="0" w:type="auto"/>
            <w:tcBorders>
              <w:top w:val="nil"/>
              <w:left w:val="nil"/>
              <w:bottom w:val="single" w:sz="4" w:space="0" w:color="auto"/>
              <w:right w:val="nil"/>
            </w:tcBorders>
          </w:tcPr>
          <w:p w14:paraId="786A9872" w14:textId="77777777" w:rsidR="00CC59F6" w:rsidRPr="00897657" w:rsidRDefault="00CC59F6" w:rsidP="0089315D">
            <w:pPr>
              <w:spacing w:line="360" w:lineRule="auto"/>
              <w:rPr>
                <w:rFonts w:cs="Arial"/>
              </w:rPr>
            </w:pPr>
            <w:proofErr w:type="spellStart"/>
            <w:r w:rsidRPr="00897657">
              <w:rPr>
                <w:rFonts w:cs="Arial"/>
              </w:rPr>
              <w:t>n.a.</w:t>
            </w:r>
            <w:proofErr w:type="spellEnd"/>
          </w:p>
        </w:tc>
      </w:tr>
      <w:tr w:rsidR="00144FA0" w:rsidRPr="00897657" w14:paraId="353A185E" w14:textId="77777777" w:rsidTr="00144FA0">
        <w:tc>
          <w:tcPr>
            <w:tcW w:w="0" w:type="auto"/>
            <w:tcBorders>
              <w:top w:val="single" w:sz="4" w:space="0" w:color="auto"/>
              <w:left w:val="nil"/>
              <w:bottom w:val="single" w:sz="4" w:space="0" w:color="auto"/>
              <w:right w:val="nil"/>
            </w:tcBorders>
          </w:tcPr>
          <w:p w14:paraId="732BB429" w14:textId="146572B4"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6EAB8652" w14:textId="12EE32D2"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454CFAB0" w14:textId="572051BC" w:rsidR="00144FA0" w:rsidRPr="00897657" w:rsidRDefault="00144FA0" w:rsidP="00144FA0">
            <w:pPr>
              <w:spacing w:line="360" w:lineRule="auto"/>
              <w:rPr>
                <w:rFonts w:cs="Arial"/>
              </w:rPr>
            </w:pPr>
            <w:r w:rsidRPr="00897657">
              <w:rPr>
                <w:rFonts w:cs="Arial"/>
              </w:rPr>
              <w:t>Instruction / example item</w:t>
            </w:r>
          </w:p>
        </w:tc>
      </w:tr>
      <w:tr w:rsidR="00144FA0" w:rsidRPr="00897657" w14:paraId="10D7C750" w14:textId="77777777" w:rsidTr="00144FA0">
        <w:tc>
          <w:tcPr>
            <w:tcW w:w="0" w:type="auto"/>
            <w:tcBorders>
              <w:top w:val="single" w:sz="4" w:space="0" w:color="auto"/>
              <w:left w:val="nil"/>
              <w:bottom w:val="nil"/>
              <w:right w:val="nil"/>
            </w:tcBorders>
          </w:tcPr>
          <w:p w14:paraId="0FC952CA" w14:textId="6DF88727"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rFonts w:cs="Arial"/>
              </w:rPr>
              <w:fldChar w:fldCharType="separate"/>
            </w:r>
            <w:r w:rsidRPr="00897657">
              <w:rPr>
                <w:rFonts w:cs="Arial"/>
                <w:noProof/>
              </w:rPr>
              <w:t>Dowling et al. (2021)</w:t>
            </w:r>
            <w:r w:rsidRPr="00897657">
              <w:rPr>
                <w:rFonts w:cs="Arial"/>
              </w:rPr>
              <w:fldChar w:fldCharType="end"/>
            </w:r>
          </w:p>
        </w:tc>
        <w:tc>
          <w:tcPr>
            <w:tcW w:w="0" w:type="auto"/>
            <w:tcBorders>
              <w:top w:val="single" w:sz="4" w:space="0" w:color="auto"/>
              <w:left w:val="nil"/>
              <w:bottom w:val="nil"/>
              <w:right w:val="nil"/>
            </w:tcBorders>
          </w:tcPr>
          <w:p w14:paraId="3979CE53" w14:textId="485A0051" w:rsidR="00144FA0" w:rsidRPr="00897657" w:rsidRDefault="00144FA0" w:rsidP="00144FA0">
            <w:pPr>
              <w:spacing w:line="360" w:lineRule="auto"/>
              <w:rPr>
                <w:rFonts w:cs="Arial"/>
              </w:rPr>
            </w:pPr>
            <w:r w:rsidRPr="00897657">
              <w:rPr>
                <w:rFonts w:cs="Arial"/>
              </w:rPr>
              <w:t>Individual items</w:t>
            </w:r>
          </w:p>
        </w:tc>
        <w:tc>
          <w:tcPr>
            <w:tcW w:w="0" w:type="auto"/>
            <w:tcBorders>
              <w:top w:val="single" w:sz="4" w:space="0" w:color="auto"/>
              <w:left w:val="nil"/>
              <w:bottom w:val="nil"/>
              <w:right w:val="nil"/>
            </w:tcBorders>
          </w:tcPr>
          <w:p w14:paraId="10ED0FCF" w14:textId="4502DAAE" w:rsidR="00144FA0" w:rsidRPr="00897657" w:rsidRDefault="00144FA0" w:rsidP="00144FA0">
            <w:pPr>
              <w:spacing w:line="360" w:lineRule="auto"/>
              <w:rPr>
                <w:rFonts w:cs="Arial"/>
              </w:rPr>
            </w:pPr>
            <w:r w:rsidRPr="00897657">
              <w:rPr>
                <w:rFonts w:cs="Arial"/>
              </w:rPr>
              <w:t xml:space="preserve">"Have you gambled since the last time we </w:t>
            </w:r>
            <w:proofErr w:type="gramStart"/>
            <w:r w:rsidRPr="00897657">
              <w:rPr>
                <w:rFonts w:cs="Arial"/>
              </w:rPr>
              <w:t>contacted</w:t>
            </w:r>
            <w:proofErr w:type="gramEnd"/>
            <w:r w:rsidRPr="00897657">
              <w:rPr>
                <w:rFonts w:cs="Arial"/>
              </w:rPr>
              <w:t>?" (yes/no);</w:t>
            </w:r>
          </w:p>
          <w:p w14:paraId="718440E1" w14:textId="198C0F8B" w:rsidR="00144FA0" w:rsidRPr="00897657" w:rsidRDefault="00144FA0" w:rsidP="00144FA0">
            <w:pPr>
              <w:spacing w:line="360" w:lineRule="auto"/>
              <w:rPr>
                <w:rFonts w:cs="Arial"/>
              </w:rPr>
            </w:pPr>
            <w:r w:rsidRPr="00897657">
              <w:rPr>
                <w:rFonts w:cs="Arial"/>
              </w:rPr>
              <w:t>"Did you win or lose overall?" (1 = won, 2 = lost, 3 = broke even);</w:t>
            </w:r>
          </w:p>
          <w:p w14:paraId="79B9D8EB" w14:textId="77777777" w:rsidR="00144FA0" w:rsidRPr="00897657" w:rsidRDefault="00144FA0" w:rsidP="00144FA0">
            <w:pPr>
              <w:spacing w:line="360" w:lineRule="auto"/>
              <w:rPr>
                <w:rFonts w:cs="Arial"/>
              </w:rPr>
            </w:pPr>
            <w:r w:rsidRPr="00897657">
              <w:rPr>
                <w:rFonts w:cs="Arial"/>
              </w:rPr>
              <w:t>"How much money did you win or lost in total?";</w:t>
            </w:r>
          </w:p>
          <w:p w14:paraId="69C39FD6" w14:textId="0F52249A" w:rsidR="00144FA0" w:rsidRPr="00897657" w:rsidRDefault="00144FA0" w:rsidP="00144FA0">
            <w:pPr>
              <w:spacing w:line="360" w:lineRule="auto"/>
              <w:rPr>
                <w:rFonts w:cs="Arial"/>
              </w:rPr>
            </w:pPr>
            <w:r w:rsidRPr="00897657">
              <w:rPr>
                <w:rFonts w:cs="Arial"/>
              </w:rPr>
              <w:t>"If you broke even enter $0 - 18 categories ranging from $0 to $7.501–10.000"</w:t>
            </w:r>
          </w:p>
        </w:tc>
      </w:tr>
      <w:tr w:rsidR="00144FA0" w:rsidRPr="00897657" w14:paraId="481D691C" w14:textId="77777777" w:rsidTr="00144FA0">
        <w:trPr>
          <w:trHeight w:val="708"/>
        </w:trPr>
        <w:tc>
          <w:tcPr>
            <w:tcW w:w="0" w:type="auto"/>
            <w:tcBorders>
              <w:top w:val="nil"/>
              <w:left w:val="nil"/>
              <w:bottom w:val="nil"/>
              <w:right w:val="nil"/>
            </w:tcBorders>
          </w:tcPr>
          <w:p w14:paraId="4105F120" w14:textId="4C1F4A40"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AuthorYear="1"&gt;&lt;Author&gt;Elhai&lt;/Author&gt;&lt;Year&gt;2018&lt;/Year&gt;&lt;RecNum&gt;136&lt;/RecNum&gt;&lt;DisplayText&gt;Elhai et al. (2018)&lt;/DisplayText&gt;&lt;record&gt;&lt;rec-number&gt;136&lt;/rec-number&gt;&lt;foreign-keys&gt;&lt;key app="EN" db-id="tpr0vfefzsewwxef5tq552dhwexaxvzetdwf" timestamp="1702989941" guid="4e5ddbff-410b-4112-9128-3b4c6efee925"&gt;136&lt;/key&gt;&lt;/foreign-keys&gt;&lt;ref-type name="Journal Article"&gt;17&lt;/ref-type&gt;&lt;contributors&gt;&lt;authors&gt;&lt;author&gt;Elhai, Jon D.&lt;/author&gt;&lt;author&gt;Tiamiyu, Mojisola F.&lt;/author&gt;&lt;author&gt;Weeks, Justin W.&lt;/author&gt;&lt;author&gt;Levine, Jason C.&lt;/author&gt;&lt;author&gt;Picard, Kristina J.&lt;/author&gt;&lt;author&gt;Hall, Brian J.&lt;/author&gt;&lt;/authors&gt;&lt;/contributors&gt;&lt;titles&gt;&lt;title&gt;Depression and emotion regulation predict objective smartphone use measured over one week&lt;/title&gt;&lt;secondary-title&gt;Personality and Individual Differences&lt;/secondary-title&gt;&lt;/titles&gt;&lt;periodical&gt;&lt;full-title&gt;Personality and Individual Differences&lt;/full-title&gt;&lt;/periodical&gt;&lt;pages&gt;21-28&lt;/pages&gt;&lt;volume&gt;133&lt;/volume&gt;&lt;keywords&gt;&lt;keyword&gt;Psychopathology&lt;/keyword&gt;&lt;keyword&gt;Mental disorders&lt;/keyword&gt;&lt;keyword&gt;Information technology&lt;/keyword&gt;&lt;keyword&gt;Mobile phones&lt;/keyword&gt;&lt;keyword&gt;Addictions&lt;/keyword&gt;&lt;keyword&gt;Internet addiction&lt;/keyword&gt;&lt;/keywords&gt;&lt;dates&gt;&lt;year&gt;2018&lt;/year&gt;&lt;pub-dates&gt;&lt;date&gt;2018/10/15/&lt;/date&gt;&lt;/pub-dates&gt;&lt;/dates&gt;&lt;isbn&gt;0191-8869&lt;/isbn&gt;&lt;urls&gt;&lt;related-urls&gt;&lt;url&gt;https://www.sciencedirect.com/science/article/pii/S0191886917303136&lt;/url&gt;&lt;/related-urls&gt;&lt;/urls&gt;&lt;electronic-resource-num&gt;10.1016/j.paid.2017.04.051&lt;/electronic-resource-num&gt;&lt;/record&gt;&lt;/Cite&gt;&lt;/EndNote&gt;</w:instrText>
            </w:r>
            <w:r w:rsidRPr="00897657">
              <w:rPr>
                <w:rFonts w:cs="Arial"/>
              </w:rPr>
              <w:fldChar w:fldCharType="separate"/>
            </w:r>
            <w:r w:rsidRPr="00897657">
              <w:rPr>
                <w:rFonts w:cs="Arial"/>
                <w:noProof/>
              </w:rPr>
              <w:t>Elhai et al. (2018)</w:t>
            </w:r>
            <w:r w:rsidRPr="00897657">
              <w:rPr>
                <w:rFonts w:cs="Arial"/>
              </w:rPr>
              <w:fldChar w:fldCharType="end"/>
            </w:r>
          </w:p>
        </w:tc>
        <w:tc>
          <w:tcPr>
            <w:tcW w:w="0" w:type="auto"/>
            <w:tcBorders>
              <w:top w:val="nil"/>
              <w:left w:val="nil"/>
              <w:bottom w:val="nil"/>
              <w:right w:val="nil"/>
            </w:tcBorders>
          </w:tcPr>
          <w:p w14:paraId="1C0020C9" w14:textId="77777777" w:rsidR="00144FA0" w:rsidRPr="00897657" w:rsidRDefault="00144FA0" w:rsidP="00144FA0">
            <w:pPr>
              <w:spacing w:line="360" w:lineRule="auto"/>
              <w:rPr>
                <w:rFonts w:cs="Arial"/>
              </w:rPr>
            </w:pPr>
            <w:r w:rsidRPr="00897657">
              <w:rPr>
                <w:rFonts w:cs="Arial"/>
              </w:rPr>
              <w:t>Screen time assessment via "Moment" App</w:t>
            </w:r>
          </w:p>
        </w:tc>
        <w:tc>
          <w:tcPr>
            <w:tcW w:w="0" w:type="auto"/>
            <w:tcBorders>
              <w:top w:val="nil"/>
              <w:left w:val="nil"/>
              <w:bottom w:val="nil"/>
              <w:right w:val="nil"/>
            </w:tcBorders>
          </w:tcPr>
          <w:p w14:paraId="4BF66F6C" w14:textId="77777777" w:rsidR="00144FA0" w:rsidRPr="00897657" w:rsidRDefault="00144FA0" w:rsidP="00144FA0">
            <w:pPr>
              <w:spacing w:line="360" w:lineRule="auto"/>
              <w:rPr>
                <w:rFonts w:cs="Arial"/>
              </w:rPr>
            </w:pPr>
            <w:proofErr w:type="spellStart"/>
            <w:r w:rsidRPr="00897657">
              <w:rPr>
                <w:rFonts w:cs="Arial"/>
              </w:rPr>
              <w:t>n.r.</w:t>
            </w:r>
            <w:proofErr w:type="spellEnd"/>
          </w:p>
        </w:tc>
      </w:tr>
      <w:tr w:rsidR="00144FA0" w:rsidRPr="00897657" w14:paraId="5F899F4B" w14:textId="77777777" w:rsidTr="00144FA0">
        <w:trPr>
          <w:trHeight w:val="708"/>
        </w:trPr>
        <w:tc>
          <w:tcPr>
            <w:tcW w:w="0" w:type="auto"/>
            <w:tcBorders>
              <w:top w:val="nil"/>
              <w:left w:val="nil"/>
              <w:bottom w:val="nil"/>
              <w:right w:val="nil"/>
            </w:tcBorders>
            <w:shd w:val="clear" w:color="auto" w:fill="auto"/>
          </w:tcPr>
          <w:p w14:paraId="412C91BC" w14:textId="17F825D8" w:rsidR="00144FA0" w:rsidRPr="00897657" w:rsidRDefault="00144FA0" w:rsidP="00144FA0">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AuthorYear="1"&gt;&lt;Author&gt;Fernandez&lt;/Author&gt;&lt;Year&gt;2023&lt;/Year&gt;&lt;RecNum&gt;478&lt;/RecNum&gt;&lt;DisplayText&gt;Fernandez et al. (2023)&lt;/DisplayText&gt;&lt;record&gt;&lt;rec-number&gt;478&lt;/rec-number&gt;&lt;foreign-keys&gt;&lt;key app="EN" db-id="tpr0vfefzsewwxef5tq552dhwexaxvzetdwf" timestamp="1745914644" guid="0e60b683-e283-4079-aa77-412e7c1485c1"&gt;478&lt;/key&gt;&lt;/foreign-keys&gt;&lt;ref-type name="Journal Article"&gt;17&lt;/ref-type&gt;&lt;contributors&gt;&lt;authors&gt;&lt;author&gt;Fernandez, David P.&lt;/author&gt;&lt;author&gt;Kuss, Daria J.&lt;/author&gt;&lt;author&gt;Justice, Lucy V.&lt;/author&gt;&lt;author&gt;Fernandez, Elaine F.&lt;/author&gt;&lt;author&gt;Griffiths, Mark D.&lt;/author&gt;&lt;/authors&gt;&lt;/contributors&gt;&lt;titles&gt;&lt;title&gt;Effects of a 7-day pornography abstinence period on withdrawal-related symptoms in regular pornography users: A randomized controlled study&lt;/title&gt;&lt;secondary-title&gt;Archives of Sexual Behavior&lt;/secondary-title&gt;&lt;/titles&gt;&lt;periodical&gt;&lt;full-title&gt;Archives of Sexual Behavior&lt;/full-title&gt;&lt;/periodical&gt;&lt;pages&gt;1819-1840&lt;/pages&gt;&lt;volume&gt;52&lt;/volume&gt;&lt;number&gt;4&lt;/number&gt;&lt;dates&gt;&lt;year&gt;2023&lt;/year&gt;&lt;/dates&gt;&lt;publisher&gt;Springer Science and Business Media LLC&lt;/publisher&gt;&lt;isbn&gt;0004-0002&lt;/isbn&gt;&lt;urls&gt;&lt;related-urls&gt;&lt;url&gt;https://dx.doi.org/10.1007/s10508-022-02519-w&lt;/url&gt;&lt;/related-urls&gt;&lt;/urls&gt;&lt;electronic-resource-num&gt;10.1007/s10508-022-02519-w&lt;/electronic-resource-num&gt;&lt;/record&gt;&lt;/Cite&gt;&lt;/EndNote&gt;</w:instrText>
            </w:r>
            <w:r w:rsidRPr="00144FA0">
              <w:rPr>
                <w:rFonts w:cs="Calibri"/>
              </w:rPr>
              <w:fldChar w:fldCharType="separate"/>
            </w:r>
            <w:r w:rsidRPr="00144FA0">
              <w:rPr>
                <w:rFonts w:cs="Calibri"/>
                <w:noProof/>
              </w:rPr>
              <w:t>Fernandez et al. (2023)</w:t>
            </w:r>
            <w:r w:rsidRPr="00144FA0">
              <w:rPr>
                <w:rFonts w:cs="Calibri"/>
              </w:rPr>
              <w:fldChar w:fldCharType="end"/>
            </w:r>
          </w:p>
        </w:tc>
        <w:tc>
          <w:tcPr>
            <w:tcW w:w="0" w:type="auto"/>
            <w:tcBorders>
              <w:top w:val="nil"/>
              <w:left w:val="nil"/>
              <w:bottom w:val="nil"/>
              <w:right w:val="nil"/>
            </w:tcBorders>
          </w:tcPr>
          <w:p w14:paraId="65DFB53B" w14:textId="28FF4752" w:rsidR="00144FA0" w:rsidRPr="00897657" w:rsidRDefault="00144FA0" w:rsidP="00144FA0">
            <w:pPr>
              <w:spacing w:line="360" w:lineRule="auto"/>
              <w:rPr>
                <w:rFonts w:cs="Arial"/>
              </w:rPr>
            </w:pPr>
            <w:r>
              <w:t>I</w:t>
            </w:r>
            <w:r w:rsidRPr="00D91DA7">
              <w:t>ndividual items</w:t>
            </w:r>
          </w:p>
        </w:tc>
        <w:tc>
          <w:tcPr>
            <w:tcW w:w="0" w:type="auto"/>
            <w:tcBorders>
              <w:top w:val="nil"/>
              <w:left w:val="nil"/>
              <w:bottom w:val="nil"/>
              <w:right w:val="nil"/>
            </w:tcBorders>
          </w:tcPr>
          <w:p w14:paraId="77935A6C" w14:textId="77777777" w:rsidR="00144FA0" w:rsidRDefault="00144FA0" w:rsidP="00144FA0">
            <w:pPr>
              <w:spacing w:line="360" w:lineRule="auto"/>
            </w:pPr>
            <w:r>
              <w:t xml:space="preserve">participants were asked how many times they had </w:t>
            </w:r>
          </w:p>
          <w:p w14:paraId="6B00E122" w14:textId="77777777" w:rsidR="00144FA0" w:rsidRDefault="00144FA0" w:rsidP="00144FA0">
            <w:pPr>
              <w:spacing w:line="360" w:lineRule="auto"/>
            </w:pPr>
            <w:r>
              <w:t>(1) watched pornography without masturbating</w:t>
            </w:r>
          </w:p>
          <w:p w14:paraId="1BC9D7F4" w14:textId="77777777" w:rsidR="00144FA0" w:rsidRDefault="00144FA0" w:rsidP="00144FA0">
            <w:pPr>
              <w:spacing w:line="360" w:lineRule="auto"/>
            </w:pPr>
            <w:r>
              <w:t>(2) watched pornography while masturbating</w:t>
            </w:r>
          </w:p>
          <w:p w14:paraId="523893C4" w14:textId="296E7632" w:rsidR="00144FA0" w:rsidRPr="00897657" w:rsidRDefault="00144FA0" w:rsidP="00144FA0">
            <w:pPr>
              <w:spacing w:line="360" w:lineRule="auto"/>
              <w:rPr>
                <w:rFonts w:cs="Arial"/>
              </w:rPr>
            </w:pPr>
            <w:r>
              <w:t>(3) how much time in total they had spent watching pornography (in min)</w:t>
            </w:r>
          </w:p>
        </w:tc>
      </w:tr>
      <w:tr w:rsidR="00144FA0" w:rsidRPr="00897657" w14:paraId="258A816B" w14:textId="77777777" w:rsidTr="00144FA0">
        <w:tc>
          <w:tcPr>
            <w:tcW w:w="0" w:type="auto"/>
            <w:tcBorders>
              <w:top w:val="nil"/>
              <w:left w:val="nil"/>
              <w:bottom w:val="nil"/>
              <w:right w:val="nil"/>
            </w:tcBorders>
          </w:tcPr>
          <w:p w14:paraId="2B564013" w14:textId="1C92ECF9"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AuthorYear="1"&gt;&lt;Author&gt;Gansner&lt;/Author&gt;&lt;Year&gt;2020&lt;/Year&gt;&lt;RecNum&gt;84&lt;/RecNum&gt;&lt;DisplayText&gt;Gansner et al. (2020)&lt;/DisplayText&gt;&lt;record&gt;&lt;rec-number&gt;84&lt;/rec-number&gt;&lt;foreign-keys&gt;&lt;key app="EN" db-id="tpr0vfefzsewwxef5tq552dhwexaxvzetdwf" timestamp="1697721555" guid="20f24061-d211-4eb2-be7f-63e230b47ceb"&gt;84&lt;/key&gt;&lt;/foreign-keys&gt;&lt;ref-type name="Journal Article"&gt;17&lt;/ref-type&gt;&lt;contributors&gt;&lt;authors&gt;&lt;author&gt;Gansner, Meredith&lt;/author&gt;&lt;author&gt;Nisenson, Melanie&lt;/author&gt;&lt;author&gt;Carson, Nicholas&lt;/author&gt;&lt;author&gt;Torous, John&lt;/author&gt;&lt;/authors&gt;&lt;/contributors&gt;&lt;titles&gt;&lt;title&gt;A pilot study using ecological momentary assessment via smartphone application to identify adolescent problematic internet use&lt;/title&gt;&lt;secondary-title&gt;Psychiatry Research&lt;/secondary-title&gt;&lt;/titles&gt;&lt;periodical&gt;&lt;full-title&gt;Psychiatry Research&lt;/full-title&gt;&lt;/periodical&gt;&lt;pages&gt;113428&lt;/pages&gt;&lt;volume&gt;293&lt;/volume&gt;&lt;keywords&gt;&lt;keyword&gt;Internet&lt;/keyword&gt;&lt;keyword&gt;Adolescent&lt;/keyword&gt;&lt;keyword&gt;Psychology&lt;/keyword&gt;&lt;keyword&gt;Ecological momentary assessment&lt;/keyword&gt;&lt;/keywords&gt;&lt;dates&gt;&lt;year&gt;2020&lt;/year&gt;&lt;pub-dates&gt;&lt;date&gt;2020/11/01/&lt;/date&gt;&lt;/pub-dates&gt;&lt;/dates&gt;&lt;isbn&gt;0165-1781&lt;/isbn&gt;&lt;urls&gt;&lt;related-urls&gt;&lt;url&gt;https://www.sciencedirect.com/science/article/pii/S0165178120310313&lt;/url&gt;&lt;/related-urls&gt;&lt;/urls&gt;&lt;electronic-resource-num&gt;10.1016/j.psychres.2020.113428&lt;/electronic-resource-num&gt;&lt;/record&gt;&lt;/Cite&gt;&lt;/EndNote&gt;</w:instrText>
            </w:r>
            <w:r w:rsidRPr="00897657">
              <w:rPr>
                <w:rFonts w:cs="Arial"/>
              </w:rPr>
              <w:fldChar w:fldCharType="separate"/>
            </w:r>
            <w:r w:rsidRPr="00897657">
              <w:rPr>
                <w:rFonts w:cs="Arial"/>
                <w:noProof/>
              </w:rPr>
              <w:t>Gansner et al. (2020)</w:t>
            </w:r>
            <w:r w:rsidRPr="00897657">
              <w:rPr>
                <w:rFonts w:cs="Arial"/>
              </w:rPr>
              <w:fldChar w:fldCharType="end"/>
            </w:r>
          </w:p>
        </w:tc>
        <w:tc>
          <w:tcPr>
            <w:tcW w:w="0" w:type="auto"/>
            <w:tcBorders>
              <w:top w:val="nil"/>
              <w:left w:val="nil"/>
              <w:bottom w:val="nil"/>
              <w:right w:val="nil"/>
            </w:tcBorders>
          </w:tcPr>
          <w:p w14:paraId="26E4D7C5" w14:textId="33ECBE28" w:rsidR="00144FA0" w:rsidRPr="00897657" w:rsidRDefault="00144FA0" w:rsidP="00144FA0">
            <w:pPr>
              <w:spacing w:line="360" w:lineRule="auto"/>
              <w:rPr>
                <w:rFonts w:cs="Arial"/>
              </w:rPr>
            </w:pPr>
            <w:r w:rsidRPr="00897657">
              <w:rPr>
                <w:rFonts w:cs="Arial"/>
              </w:rPr>
              <w:t xml:space="preserve">Problematic internet use scale </w:t>
            </w:r>
            <w:r w:rsidRPr="00897657">
              <w:rPr>
                <w:rFonts w:cs="Arial"/>
              </w:rPr>
              <w:fldChar w:fldCharType="begin"/>
            </w:r>
            <w:r>
              <w:rPr>
                <w:rFonts w:cs="Arial"/>
              </w:rPr>
              <w:instrText xml:space="preserve"> ADDIN EN.CITE &lt;EndNote&gt;&lt;Cite&gt;&lt;Author&gt;Demetrovics&lt;/Author&gt;&lt;Year&gt;2016&lt;/Year&gt;&lt;RecNum&gt;282&lt;/RecNum&gt;&lt;Prefix&gt;PIU-SF-6`; &lt;/Prefix&gt;&lt;DisplayText&gt;(PIU-SF-6; Demetrovics et al., 2016)&lt;/DisplayText&gt;&lt;record&gt;&lt;rec-number&gt;282&lt;/rec-number&gt;&lt;foreign-keys&gt;&lt;key app="EN" db-id="tpr0vfefzsewwxef5tq552dhwexaxvzetdwf" timestamp="1725541583" guid="d0d82037-1633-4543-bec4-7af75c314263"&gt;282&lt;/key&gt;&lt;/foreign-keys&gt;&lt;ref-type name="Journal Article"&gt;17&lt;/ref-type&gt;&lt;contributors&gt;&lt;authors&gt;&lt;author&gt;Demetrovics, Zsolt&lt;/author&gt;&lt;author&gt;Király, Orsolya&lt;/author&gt;&lt;author&gt;Koronczai, Beatrix&lt;/author&gt;&lt;author&gt;Griffiths, Mark D.&lt;/author&gt;&lt;author&gt;Nagygyörgy, Katalin&lt;/author&gt;&lt;author&gt;Elekes, Zsuzsanna&lt;/author&gt;&lt;author&gt;Tamás, Domokos&lt;/author&gt;&lt;author&gt;Kun, Bernadette&lt;/author&gt;&lt;author&gt;Kökönyei, Gyöngyi&lt;/author&gt;&lt;author&gt;Urbán, Róbert&lt;/author&gt;&lt;/authors&gt;&lt;/contributors&gt;&lt;titles&gt;&lt;title&gt;Psychometric properties of the problematic Internet Use Questionnaire Short-Form (PIUQ-SF-6) in a nationally representative sample of adolescents&lt;/title&gt;&lt;secondary-title&gt;PLOS ONE&lt;/secondary-title&gt;&lt;/titles&gt;&lt;periodical&gt;&lt;full-title&gt;PLOS ONE&lt;/full-title&gt;&lt;/periodical&gt;&lt;pages&gt;e0159409&lt;/pages&gt;&lt;volume&gt;11&lt;/volume&gt;&lt;number&gt;8&lt;/number&gt;&lt;dates&gt;&lt;year&gt;2016&lt;/year&gt;&lt;/dates&gt;&lt;publisher&gt;Public Library of Science (PLoS)&lt;/publisher&gt;&lt;isbn&gt;1932-6203&lt;/isbn&gt;&lt;urls&gt;&lt;related-urls&gt;&lt;url&gt;10.1371/journal.pone.0159409&lt;/url&gt;&lt;/related-urls&gt;&lt;/urls&gt;&lt;electronic-resource-num&gt;10.1371/journal.pone.0159409&lt;/electronic-resource-num&gt;&lt;/record&gt;&lt;/Cite&gt;&lt;/EndNote&gt;</w:instrText>
            </w:r>
            <w:r w:rsidRPr="00897657">
              <w:rPr>
                <w:rFonts w:cs="Arial"/>
              </w:rPr>
              <w:fldChar w:fldCharType="separate"/>
            </w:r>
            <w:r w:rsidRPr="00897657">
              <w:rPr>
                <w:rFonts w:cs="Arial"/>
                <w:noProof/>
              </w:rPr>
              <w:t>(PIU-SF-6; Demetrovics et al., 2016)</w:t>
            </w:r>
            <w:r w:rsidRPr="00897657">
              <w:rPr>
                <w:rFonts w:cs="Arial"/>
              </w:rPr>
              <w:fldChar w:fldCharType="end"/>
            </w:r>
          </w:p>
        </w:tc>
        <w:tc>
          <w:tcPr>
            <w:tcW w:w="0" w:type="auto"/>
            <w:tcBorders>
              <w:top w:val="nil"/>
              <w:left w:val="nil"/>
              <w:bottom w:val="nil"/>
              <w:right w:val="nil"/>
            </w:tcBorders>
          </w:tcPr>
          <w:p w14:paraId="34366341" w14:textId="77777777" w:rsidR="00144FA0" w:rsidRPr="00897657" w:rsidRDefault="00144FA0" w:rsidP="00144FA0">
            <w:pPr>
              <w:spacing w:line="360" w:lineRule="auto"/>
              <w:rPr>
                <w:rFonts w:cs="Arial"/>
              </w:rPr>
            </w:pPr>
            <w:r w:rsidRPr="00897657">
              <w:rPr>
                <w:rFonts w:cs="Arial"/>
              </w:rPr>
              <w:t>"How often do you spend time online when you’d rather sleep?" (1 = never - 5 = always/almost always)</w:t>
            </w:r>
          </w:p>
        </w:tc>
      </w:tr>
      <w:tr w:rsidR="00144FA0" w:rsidRPr="00897657" w14:paraId="620ABB84" w14:textId="77777777" w:rsidTr="00144FA0">
        <w:tc>
          <w:tcPr>
            <w:tcW w:w="0" w:type="auto"/>
            <w:tcBorders>
              <w:top w:val="nil"/>
              <w:left w:val="nil"/>
              <w:bottom w:val="nil"/>
              <w:right w:val="nil"/>
            </w:tcBorders>
            <w:shd w:val="clear" w:color="auto" w:fill="auto"/>
          </w:tcPr>
          <w:p w14:paraId="40AC985E" w14:textId="3D69BF40" w:rsidR="00144FA0" w:rsidRPr="00144FA0" w:rsidRDefault="00144FA0" w:rsidP="00144FA0">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AuthorYear="1"&gt;&lt;Author&gt;Gao&lt;/Author&gt;&lt;Year&gt;2025&lt;/Year&gt;&lt;RecNum&gt;476&lt;/RecNum&gt;&lt;DisplayText&gt;Gao et al. (2025)&lt;/DisplayText&gt;&lt;record&gt;&lt;rec-number&gt;476&lt;/rec-number&gt;&lt;foreign-keys&gt;&lt;key app="EN" db-id="tpr0vfefzsewwxef5tq552dhwexaxvzetdwf" timestamp="1745832967" guid="76c45f1b-97c6-422f-9fcd-2e9e698ced2f"&gt;476&lt;/key&gt;&lt;/foreign-keys&gt;&lt;ref-type name="Journal Article"&gt;17&lt;/ref-type&gt;&lt;contributors&gt;&lt;authors&gt;&lt;author&gt;Gao, Xuemei&lt;/author&gt;&lt;author&gt;Li, Jiayu&lt;/author&gt;&lt;author&gt;Bai, Xujia&lt;/author&gt;&lt;author&gt;Zhou, Yuhong&lt;/author&gt;&lt;author&gt;Jiang, Xintong&lt;/author&gt;&lt;/authors&gt;&lt;/contributors&gt;&lt;titles&gt;&lt;title&gt;Understanding daily problematic social media use of young adults: The role of trait- and state-fear of missing out&lt;/title&gt;&lt;secondary-title&gt;Psychology &amp;amp; Health&lt;/secondary-title&gt;&lt;/titles&gt;&lt;periodical&gt;&lt;full-title&gt;Psychology &amp;amp; Health&lt;/full-title&gt;&lt;/periodical&gt;&lt;pages&gt;1-13&lt;/pages&gt;&lt;dates&gt;&lt;year&gt;2025&lt;/year&gt;&lt;/dates&gt;&lt;publisher&gt;Informa UK Limited&lt;/publisher&gt;&lt;isbn&gt;0887-0446&lt;/isbn&gt;&lt;urls&gt;&lt;related-urls&gt;&lt;url&gt;https://dx.doi.org/10.1080/08870446.2025.2491588&lt;/url&gt;&lt;/related-urls&gt;&lt;/urls&gt;&lt;electronic-resource-num&gt;10.1080/08870446.2025.2491588&lt;/electronic-resource-num&gt;&lt;/record&gt;&lt;/Cite&gt;&lt;/EndNote&gt;</w:instrText>
            </w:r>
            <w:r w:rsidRPr="00144FA0">
              <w:rPr>
                <w:rFonts w:cs="Calibri"/>
              </w:rPr>
              <w:fldChar w:fldCharType="separate"/>
            </w:r>
            <w:r w:rsidRPr="00144FA0">
              <w:rPr>
                <w:rFonts w:cs="Calibri"/>
                <w:noProof/>
              </w:rPr>
              <w:t>Gao et al. (2025)</w:t>
            </w:r>
            <w:r w:rsidRPr="00144FA0">
              <w:rPr>
                <w:rFonts w:cs="Calibri"/>
              </w:rPr>
              <w:fldChar w:fldCharType="end"/>
            </w:r>
          </w:p>
        </w:tc>
        <w:tc>
          <w:tcPr>
            <w:tcW w:w="0" w:type="auto"/>
            <w:tcBorders>
              <w:top w:val="nil"/>
              <w:left w:val="nil"/>
              <w:bottom w:val="nil"/>
              <w:right w:val="nil"/>
            </w:tcBorders>
            <w:shd w:val="clear" w:color="auto" w:fill="auto"/>
          </w:tcPr>
          <w:p w14:paraId="385E27FD" w14:textId="5F16FF82" w:rsidR="00144FA0" w:rsidRPr="00144FA0" w:rsidRDefault="00144FA0" w:rsidP="00144FA0">
            <w:pPr>
              <w:spacing w:line="360" w:lineRule="auto"/>
              <w:rPr>
                <w:rFonts w:cs="Arial"/>
              </w:rPr>
            </w:pPr>
            <w:r>
              <w:rPr>
                <w:rFonts w:cs="Arial"/>
              </w:rPr>
              <w:t>Individual item</w:t>
            </w:r>
          </w:p>
        </w:tc>
        <w:tc>
          <w:tcPr>
            <w:tcW w:w="0" w:type="auto"/>
            <w:tcBorders>
              <w:top w:val="nil"/>
              <w:left w:val="nil"/>
              <w:bottom w:val="nil"/>
              <w:right w:val="nil"/>
            </w:tcBorders>
            <w:shd w:val="clear" w:color="auto" w:fill="auto"/>
          </w:tcPr>
          <w:p w14:paraId="0F30E696" w14:textId="20835343" w:rsidR="00144FA0" w:rsidRPr="00144FA0" w:rsidRDefault="00144FA0" w:rsidP="00144FA0">
            <w:pPr>
              <w:spacing w:line="360" w:lineRule="auto"/>
              <w:rPr>
                <w:rFonts w:cs="Arial"/>
              </w:rPr>
            </w:pPr>
            <w:r w:rsidRPr="00144FA0">
              <w:rPr>
                <w:rFonts w:cs="Arial"/>
              </w:rPr>
              <w:t>Participants were asked to report how long they spent on SM since the last survey (in minutes)</w:t>
            </w:r>
          </w:p>
        </w:tc>
      </w:tr>
      <w:tr w:rsidR="00144FA0" w:rsidRPr="00897657" w14:paraId="6CF0E531" w14:textId="77777777" w:rsidTr="003D5189">
        <w:tc>
          <w:tcPr>
            <w:tcW w:w="0" w:type="auto"/>
            <w:tcBorders>
              <w:top w:val="nil"/>
              <w:left w:val="nil"/>
              <w:bottom w:val="nil"/>
              <w:right w:val="nil"/>
            </w:tcBorders>
          </w:tcPr>
          <w:p w14:paraId="4D93A051" w14:textId="06246F15"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sidRPr="00897657">
              <w:rPr>
                <w:rFonts w:cs="Arial"/>
              </w:rPr>
              <w:fldChar w:fldCharType="separate"/>
            </w:r>
            <w:r w:rsidRPr="00897657">
              <w:rPr>
                <w:rFonts w:cs="Arial"/>
                <w:noProof/>
              </w:rPr>
              <w:t>Gee et al. (2005)</w:t>
            </w:r>
            <w:r w:rsidRPr="00897657">
              <w:rPr>
                <w:rFonts w:cs="Arial"/>
              </w:rPr>
              <w:fldChar w:fldCharType="end"/>
            </w:r>
          </w:p>
        </w:tc>
        <w:tc>
          <w:tcPr>
            <w:tcW w:w="0" w:type="auto"/>
            <w:tcBorders>
              <w:top w:val="nil"/>
              <w:left w:val="nil"/>
              <w:bottom w:val="nil"/>
              <w:right w:val="nil"/>
            </w:tcBorders>
          </w:tcPr>
          <w:p w14:paraId="337A10FA" w14:textId="0ACA0781"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6CEA2095" w14:textId="77777777" w:rsidR="00144FA0" w:rsidRPr="00897657" w:rsidRDefault="00144FA0" w:rsidP="00144FA0">
            <w:pPr>
              <w:spacing w:line="360" w:lineRule="auto"/>
              <w:rPr>
                <w:rFonts w:cs="Arial"/>
              </w:rPr>
            </w:pPr>
            <w:r w:rsidRPr="00897657">
              <w:rPr>
                <w:rFonts w:cs="Arial"/>
              </w:rPr>
              <w:t>Participants were asked to state the types of gambling just finished.</w:t>
            </w:r>
          </w:p>
        </w:tc>
      </w:tr>
      <w:tr w:rsidR="00144FA0" w:rsidRPr="00897657" w14:paraId="6725A484" w14:textId="77777777" w:rsidTr="003D5189">
        <w:tc>
          <w:tcPr>
            <w:tcW w:w="0" w:type="auto"/>
            <w:tcBorders>
              <w:top w:val="nil"/>
              <w:left w:val="nil"/>
              <w:bottom w:val="nil"/>
              <w:right w:val="nil"/>
            </w:tcBorders>
          </w:tcPr>
          <w:p w14:paraId="70958CBF" w14:textId="362B6B56"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AuthorYear="1"&gt;&lt;Author&gt;Gingras&lt;/Author&gt;&lt;Year&gt;2023&lt;/Year&gt;&lt;RecNum&gt;106&lt;/RecNum&gt;&lt;DisplayText&gt;Gingras et al. (2023)&lt;/DisplayText&gt;&lt;record&gt;&lt;rec-number&gt;106&lt;/rec-number&gt;&lt;foreign-keys&gt;&lt;key app="EN" db-id="tpr0vfefzsewwxef5tq552dhwexaxvzetdwf" timestamp="1698061540" guid="5bf97c55-d94f-488f-8a56-7d2bb868dd81"&gt;106&lt;/key&gt;&lt;/foreign-keys&gt;&lt;ref-type name="Journal Article"&gt;17&lt;/ref-type&gt;&lt;contributors&gt;&lt;authors&gt;&lt;author&gt;Gingras, Marie-Pier&lt;/author&gt;&lt;author&gt;Brendgen, Mara&lt;/author&gt;&lt;author&gt;Beauchamp, Miriam H.&lt;/author&gt;&lt;author&gt;Séguin, Jean R.&lt;/author&gt;&lt;author&gt;Tremblay, Richard E.&lt;/author&gt;&lt;author&gt;Côté, Sylvana M.&lt;/author&gt;&lt;author&gt;Herba, Catherine M.&lt;/author&gt;&lt;/authors&gt;&lt;/contributors&gt;&lt;titles&gt;&lt;title&gt;Adolescents and social media: Longitudinal links between types of use, problematic use and internalizing symptoms&lt;/title&gt;&lt;secondary-title&gt;Research on Child and Adolescent Psychopathology&lt;/secondary-title&gt;&lt;/titles&gt;&lt;periodical&gt;&lt;full-title&gt;Research on Child and Adolescent Psychopathology&lt;/full-title&gt;&lt;/periodical&gt;&lt;dates&gt;&lt;year&gt;2023&lt;/year&gt;&lt;/dates&gt;&lt;publisher&gt;Springer Science and Business Media LLC&lt;/publisher&gt;&lt;isbn&gt;2730-7166&lt;/isbn&gt;&lt;urls&gt;&lt;related-urls&gt;&lt;url&gt;https://dx.doi.org/10.1007/s10802-023-01084-7&lt;/url&gt;&lt;/related-urls&gt;&lt;/urls&gt;&lt;electronic-resource-num&gt;10.1007/s10802-023-01084-7&lt;/electronic-resource-num&gt;&lt;/record&gt;&lt;/Cite&gt;&lt;/EndNote&gt;</w:instrText>
            </w:r>
            <w:r w:rsidRPr="00897657">
              <w:rPr>
                <w:rFonts w:cs="Arial"/>
              </w:rPr>
              <w:fldChar w:fldCharType="separate"/>
            </w:r>
            <w:r w:rsidRPr="00897657">
              <w:rPr>
                <w:rFonts w:cs="Arial"/>
                <w:noProof/>
              </w:rPr>
              <w:t>Gingras et al. (2023)</w:t>
            </w:r>
            <w:r w:rsidRPr="00897657">
              <w:rPr>
                <w:rFonts w:cs="Arial"/>
              </w:rPr>
              <w:fldChar w:fldCharType="end"/>
            </w:r>
          </w:p>
        </w:tc>
        <w:tc>
          <w:tcPr>
            <w:tcW w:w="0" w:type="auto"/>
            <w:tcBorders>
              <w:top w:val="nil"/>
              <w:left w:val="nil"/>
              <w:bottom w:val="nil"/>
              <w:right w:val="nil"/>
            </w:tcBorders>
          </w:tcPr>
          <w:p w14:paraId="344576A5"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67E56A23" w14:textId="240548C1" w:rsidR="00144FA0" w:rsidRPr="00897657" w:rsidRDefault="00144FA0" w:rsidP="00144FA0">
            <w:pPr>
              <w:spacing w:line="360" w:lineRule="auto"/>
              <w:rPr>
                <w:rFonts w:cs="Arial"/>
              </w:rPr>
            </w:pPr>
            <w:r w:rsidRPr="00897657">
              <w:rPr>
                <w:rFonts w:cs="Arial"/>
              </w:rPr>
              <w:t>“On average, how much time did you spend on the following sites/applications in the last 24 hours?"  (0 = do not use or not applicable, 1 = less than 15 minutes – 9 = 6 hours or more)</w:t>
            </w:r>
          </w:p>
        </w:tc>
      </w:tr>
      <w:tr w:rsidR="00144FA0" w:rsidRPr="00897657" w14:paraId="518682C7" w14:textId="77777777" w:rsidTr="003D5189">
        <w:tc>
          <w:tcPr>
            <w:tcW w:w="0" w:type="auto"/>
            <w:tcBorders>
              <w:top w:val="nil"/>
              <w:left w:val="nil"/>
              <w:bottom w:val="nil"/>
              <w:right w:val="nil"/>
            </w:tcBorders>
          </w:tcPr>
          <w:p w14:paraId="2A255A0F" w14:textId="6B1B9911"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AuthorYear="1"&gt;&lt;Author&gt;Goldstein&lt;/Author&gt;&lt;Year&gt;2014&lt;/Year&gt;&lt;RecNum&gt;96&lt;/RecNum&gt;&lt;DisplayText&gt;Goldstein et al. (2014)&lt;/DisplayText&gt;&lt;record&gt;&lt;rec-number&gt;96&lt;/rec-number&gt;&lt;foreign-keys&gt;&lt;key app="EN" db-id="tpr0vfefzsewwxef5tq552dhwexaxvzetdwf" timestamp="1697726388" guid="914d7edc-a51a-44ea-a7ed-c79e07b225b0"&gt;96&lt;/key&gt;&lt;/foreign-keys&gt;&lt;ref-type name="Journal Article"&gt;17&lt;/ref-type&gt;&lt;contributors&gt;&lt;authors&gt;&lt;author&gt;Goldstein, Abby L.&lt;/author&gt;&lt;author&gt;Stewart, Sherry H.&lt;/author&gt;&lt;author&gt;Hoaken, Peter N. S.&lt;/author&gt;&lt;author&gt;Flett, Gordon L.&lt;/author&gt;&lt;/authors&gt;&lt;/contributors&gt;&lt;auth-address&gt;Goldstein, Abby L.: Department of Applied Psychology and Human Development, OISE, University of Toronto, 252 Bloor Street West, 9-174, Toronto, ON, Canada, M5S 1V6, abbyl.goldstein@utoronto.ca&lt;/auth-address&gt;&lt;titles&gt;&lt;title&gt;Mood, motives, and gambling in young adults: An examination of within- and between-person variations using experience sampling&lt;/title&gt;&lt;secondary-title&gt;Psychology of Addictive Behaviors&lt;/secondary-title&gt;&lt;/titles&gt;&lt;periodical&gt;&lt;full-title&gt;Psychology of Addictive Behaviors&lt;/full-title&gt;&lt;/periodical&gt;&lt;pages&gt;217-228&lt;/pages&gt;&lt;volume&gt;28&lt;/volume&gt;&lt;number&gt;1&lt;/number&gt;&lt;keywords&gt;&lt;keyword&gt;*Coping Behavior&lt;/keyword&gt;&lt;keyword&gt;*Emotional States&lt;/keyword&gt;&lt;keyword&gt;*Motivation&lt;/keyword&gt;&lt;keyword&gt;*Gambling Disorder&lt;/keyword&gt;&lt;keyword&gt;At Risk Populations&lt;/keyword&gt;&lt;/keywords&gt;&lt;dates&gt;&lt;year&gt;2014&lt;/year&gt;&lt;/dates&gt;&lt;pub-location&gt;US&lt;/pub-location&gt;&lt;publisher&gt;American Psychological Association&lt;/publisher&gt;&lt;isbn&gt;1939-1501(Electronic),0893-164X(Print)&lt;/isbn&gt;&lt;urls&gt;&lt;/urls&gt;&lt;electronic-resource-num&gt;10.1037/a0033001&lt;/electronic-resource-num&gt;&lt;/record&gt;&lt;/Cite&gt;&lt;/EndNote&gt;</w:instrText>
            </w:r>
            <w:r w:rsidRPr="00897657">
              <w:rPr>
                <w:rFonts w:cs="Arial"/>
              </w:rPr>
              <w:fldChar w:fldCharType="separate"/>
            </w:r>
            <w:r w:rsidRPr="00897657">
              <w:rPr>
                <w:rFonts w:cs="Arial"/>
                <w:noProof/>
              </w:rPr>
              <w:t>Goldstein et al. (2014)</w:t>
            </w:r>
            <w:r w:rsidRPr="00897657">
              <w:rPr>
                <w:rFonts w:cs="Arial"/>
              </w:rPr>
              <w:fldChar w:fldCharType="end"/>
            </w:r>
          </w:p>
        </w:tc>
        <w:tc>
          <w:tcPr>
            <w:tcW w:w="0" w:type="auto"/>
            <w:tcBorders>
              <w:top w:val="nil"/>
              <w:left w:val="nil"/>
              <w:bottom w:val="nil"/>
              <w:right w:val="nil"/>
            </w:tcBorders>
          </w:tcPr>
          <w:p w14:paraId="75FCBFD2" w14:textId="77777777" w:rsidR="00144FA0" w:rsidRPr="00897657" w:rsidRDefault="00144FA0" w:rsidP="00144FA0">
            <w:pPr>
              <w:spacing w:line="360" w:lineRule="auto"/>
              <w:rPr>
                <w:rFonts w:cs="Arial"/>
              </w:rPr>
            </w:pPr>
            <w:r w:rsidRPr="00897657">
              <w:rPr>
                <w:rFonts w:cs="Arial"/>
              </w:rPr>
              <w:t>Individual item</w:t>
            </w:r>
          </w:p>
        </w:tc>
        <w:tc>
          <w:tcPr>
            <w:tcW w:w="0" w:type="auto"/>
            <w:tcBorders>
              <w:top w:val="nil"/>
              <w:left w:val="nil"/>
              <w:bottom w:val="nil"/>
              <w:right w:val="nil"/>
            </w:tcBorders>
          </w:tcPr>
          <w:p w14:paraId="7C57DB57" w14:textId="0C1E0F24" w:rsidR="00144FA0" w:rsidRPr="00897657" w:rsidRDefault="00144FA0" w:rsidP="00144FA0">
            <w:pPr>
              <w:spacing w:line="360" w:lineRule="auto"/>
              <w:rPr>
                <w:rFonts w:cs="Arial"/>
              </w:rPr>
            </w:pPr>
            <w:r w:rsidRPr="00897657">
              <w:rPr>
                <w:rFonts w:cs="Arial"/>
              </w:rPr>
              <w:t xml:space="preserve">"Have you gambled since the last time we </w:t>
            </w:r>
            <w:proofErr w:type="gramStart"/>
            <w:r w:rsidRPr="00897657">
              <w:rPr>
                <w:rFonts w:cs="Arial"/>
              </w:rPr>
              <w:t>paged</w:t>
            </w:r>
            <w:proofErr w:type="gramEnd"/>
            <w:r w:rsidRPr="00897657">
              <w:rPr>
                <w:rFonts w:cs="Arial"/>
              </w:rPr>
              <w:t xml:space="preserve"> you?" (yes/no)</w:t>
            </w:r>
          </w:p>
        </w:tc>
      </w:tr>
      <w:tr w:rsidR="00144FA0" w:rsidRPr="00897657" w14:paraId="26A7526A" w14:textId="77777777" w:rsidTr="00144FA0">
        <w:tc>
          <w:tcPr>
            <w:tcW w:w="0" w:type="auto"/>
            <w:tcBorders>
              <w:top w:val="nil"/>
              <w:left w:val="nil"/>
              <w:bottom w:val="single" w:sz="4" w:space="0" w:color="auto"/>
              <w:right w:val="nil"/>
            </w:tcBorders>
          </w:tcPr>
          <w:p w14:paraId="3053F4F8" w14:textId="4E3F3E8E"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AuthorYear="1"&gt;&lt;Author&gt;Harnish&lt;/Author&gt;&lt;Year&gt;2021&lt;/Year&gt;&lt;RecNum&gt;97&lt;/RecNum&gt;&lt;DisplayText&gt;Harnish et al. (2021)&lt;/DisplayText&gt;&lt;record&gt;&lt;rec-number&gt;97&lt;/rec-number&gt;&lt;foreign-keys&gt;&lt;key app="EN" db-id="tpr0vfefzsewwxef5tq552dhwexaxvzetdwf" timestamp="1697726502" guid="37a76acf-2bfd-497f-8583-d56a0b054555"&gt;97&lt;/key&gt;&lt;/foreign-keys&gt;&lt;ref-type name="Journal Article"&gt;17&lt;/ref-type&gt;&lt;contributors&gt;&lt;authors&gt;&lt;author&gt;Harnish, Richard J.&lt;/author&gt;&lt;author&gt;Roche, Michael J.&lt;/author&gt;&lt;author&gt;Bridges, K. Robert&lt;/author&gt;&lt;/authors&gt;&lt;/contributors&gt;&lt;titles&gt;&lt;title&gt;Predicting compulsive buying from pathological personality traits, stressors, and purchasing behavior&lt;/title&gt;&lt;secondary-title&gt;Personality and Individual Differences&lt;/secondary-title&gt;&lt;/titles&gt;&lt;periodical&gt;&lt;full-title&gt;Personality and Individual Differences&lt;/full-title&gt;&lt;/periodical&gt;&lt;pages&gt;110821&lt;/pages&gt;&lt;volume&gt;177&lt;/volume&gt;&lt;keywords&gt;&lt;keyword&gt;Compulsive buying&lt;/keyword&gt;&lt;keyword&gt;Pain of paying&lt;/keyword&gt;&lt;keyword&gt;Experience sampling&lt;/keyword&gt;&lt;keyword&gt;Detachment&lt;/keyword&gt;&lt;keyword&gt;Antagonism&lt;/keyword&gt;&lt;keyword&gt;Interpersonal conflicts&lt;/keyword&gt;&lt;/keywords&gt;&lt;dates&gt;&lt;year&gt;2021&lt;/year&gt;&lt;pub-dates&gt;&lt;date&gt;2021/07/01/&lt;/date&gt;&lt;/pub-dates&gt;&lt;/dates&gt;&lt;isbn&gt;0191-8869&lt;/isbn&gt;&lt;urls&gt;&lt;related-urls&gt;&lt;url&gt;https://www.sciencedirect.com/science/article/pii/S0191886921001963&lt;/url&gt;&lt;/related-urls&gt;&lt;/urls&gt;&lt;electronic-resource-num&gt;10.1016/j.paid.2021.110821&lt;/electronic-resource-num&gt;&lt;/record&gt;&lt;/Cite&gt;&lt;/EndNote&gt;</w:instrText>
            </w:r>
            <w:r w:rsidRPr="00897657">
              <w:rPr>
                <w:rFonts w:cs="Arial"/>
              </w:rPr>
              <w:fldChar w:fldCharType="separate"/>
            </w:r>
            <w:r w:rsidRPr="00897657">
              <w:rPr>
                <w:rFonts w:cs="Arial"/>
                <w:noProof/>
              </w:rPr>
              <w:t>Harnish et al. (2021)</w:t>
            </w:r>
            <w:r w:rsidRPr="00897657">
              <w:rPr>
                <w:rFonts w:cs="Arial"/>
              </w:rPr>
              <w:fldChar w:fldCharType="end"/>
            </w:r>
          </w:p>
        </w:tc>
        <w:tc>
          <w:tcPr>
            <w:tcW w:w="0" w:type="auto"/>
            <w:tcBorders>
              <w:top w:val="nil"/>
              <w:left w:val="nil"/>
              <w:bottom w:val="single" w:sz="4" w:space="0" w:color="auto"/>
              <w:right w:val="nil"/>
            </w:tcBorders>
          </w:tcPr>
          <w:p w14:paraId="1FE99E6B" w14:textId="77777777" w:rsidR="00144FA0" w:rsidRPr="00897657" w:rsidRDefault="00144FA0" w:rsidP="00144FA0">
            <w:pPr>
              <w:spacing w:line="360" w:lineRule="auto"/>
              <w:rPr>
                <w:rFonts w:cs="Arial"/>
              </w:rPr>
            </w:pPr>
            <w:r w:rsidRPr="00897657">
              <w:rPr>
                <w:rFonts w:cs="Arial"/>
              </w:rPr>
              <w:t>Individual item</w:t>
            </w:r>
          </w:p>
        </w:tc>
        <w:tc>
          <w:tcPr>
            <w:tcW w:w="0" w:type="auto"/>
            <w:tcBorders>
              <w:top w:val="nil"/>
              <w:left w:val="nil"/>
              <w:bottom w:val="single" w:sz="4" w:space="0" w:color="auto"/>
              <w:right w:val="nil"/>
            </w:tcBorders>
          </w:tcPr>
          <w:p w14:paraId="606F3DEB" w14:textId="3AF931F8" w:rsidR="00144FA0" w:rsidRPr="00897657" w:rsidRDefault="00144FA0" w:rsidP="00144FA0">
            <w:pPr>
              <w:spacing w:line="360" w:lineRule="auto"/>
              <w:rPr>
                <w:rFonts w:cs="Arial"/>
              </w:rPr>
            </w:pPr>
            <w:r w:rsidRPr="00897657">
              <w:rPr>
                <w:rFonts w:cs="Arial"/>
              </w:rPr>
              <w:t>"This week, I bought things that I didn’t need." (1 = not at all true about me, 2 = slightly true about me, 3 = somewhat true about me, 4 = very true about me)</w:t>
            </w:r>
          </w:p>
        </w:tc>
      </w:tr>
      <w:tr w:rsidR="00144FA0" w:rsidRPr="00897657" w14:paraId="2F00E5B7" w14:textId="77777777" w:rsidTr="00144FA0">
        <w:tc>
          <w:tcPr>
            <w:tcW w:w="0" w:type="auto"/>
            <w:tcBorders>
              <w:top w:val="single" w:sz="4" w:space="0" w:color="auto"/>
              <w:left w:val="nil"/>
              <w:bottom w:val="single" w:sz="4" w:space="0" w:color="auto"/>
              <w:right w:val="nil"/>
            </w:tcBorders>
          </w:tcPr>
          <w:p w14:paraId="1D2B5865" w14:textId="5B4ADB9E"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22EAEDA4" w14:textId="61D82B84"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29AB62FA" w14:textId="3D0A4F1B" w:rsidR="00144FA0" w:rsidRPr="00897657" w:rsidRDefault="00144FA0" w:rsidP="00144FA0">
            <w:pPr>
              <w:spacing w:line="360" w:lineRule="auto"/>
              <w:rPr>
                <w:rFonts w:cs="Arial"/>
              </w:rPr>
            </w:pPr>
            <w:r w:rsidRPr="00897657">
              <w:rPr>
                <w:rFonts w:cs="Arial"/>
              </w:rPr>
              <w:t>Instruction / example item</w:t>
            </w:r>
          </w:p>
        </w:tc>
      </w:tr>
      <w:tr w:rsidR="00144FA0" w:rsidRPr="00897657" w14:paraId="5A4FE115" w14:textId="77777777" w:rsidTr="00144FA0">
        <w:tc>
          <w:tcPr>
            <w:tcW w:w="0" w:type="auto"/>
            <w:tcBorders>
              <w:top w:val="single" w:sz="4" w:space="0" w:color="auto"/>
              <w:left w:val="nil"/>
              <w:bottom w:val="nil"/>
              <w:right w:val="nil"/>
            </w:tcBorders>
          </w:tcPr>
          <w:p w14:paraId="7C117183" w14:textId="6DA5043E"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AuthorYear="1"&gt;&lt;Author&gt;Hawker&lt;/Author&gt;&lt;Year&gt;2021&lt;/Year&gt;&lt;RecNum&gt;86&lt;/RecNum&gt;&lt;DisplayText&gt;Hawker et al. (2021a)&lt;/DisplayText&gt;&lt;record&gt;&lt;rec-number&gt;86&lt;/rec-number&gt;&lt;foreign-keys&gt;&lt;key app="EN" db-id="tpr0vfefzsewwxef5tq552dhwexaxvzetdwf" timestamp="1697721811" guid="1c520edc-c370-4b29-a6e3-068d91ee4c45"&gt;86&lt;/key&gt;&lt;/foreign-keys&gt;&lt;ref-type name="Journal Article"&gt;17&lt;/ref-type&gt;&lt;contributors&gt;&lt;authors&gt;&lt;author&gt;Hawker, C. O.&lt;/author&gt;&lt;author&gt;Merkouris, S. S.&lt;/author&gt;&lt;author&gt;Youssef, G. J.&lt;/author&gt;&lt;author&gt;Dowling, N. A.&lt;/author&gt;&lt;/authors&gt;&lt;/contributors&gt;&lt;titles&gt;&lt;title&gt;Exploring the associations between gambling cravings, self-efficacy, and gambling episodes: An ecological momentary assessment study&lt;/title&gt;&lt;secondary-title&gt;Addictive Behaviors&lt;/secondary-title&gt;&lt;/titles&gt;&lt;periodical&gt;&lt;full-title&gt;Addictive Behaviors&lt;/full-title&gt;&lt;/periodical&gt;&lt;pages&gt;106574&lt;/pages&gt;&lt;volume&gt;112&lt;/volume&gt;&lt;keywords&gt;&lt;keyword&gt;Gambling&lt;/keyword&gt;&lt;keyword&gt;Craving&lt;/keyword&gt;&lt;keyword&gt;Self-efficacy&lt;/keyword&gt;&lt;keyword&gt;Relapse&lt;/keyword&gt;&lt;keyword&gt;Smartphone&lt;/keyword&gt;&lt;keyword&gt;Ecological Momentary Assessment (EMA)&lt;/keyword&gt;&lt;/keywords&gt;&lt;dates&gt;&lt;year&gt;2021&lt;/year&gt;&lt;pub-dates&gt;&lt;date&gt;2021/01/01/&lt;/date&gt;&lt;/pub-dates&gt;&lt;/dates&gt;&lt;isbn&gt;0306-4603&lt;/isbn&gt;&lt;urls&gt;&lt;related-urls&gt;&lt;url&gt;https://www.sciencedirect.com/science/article/pii/S0306460320307048&lt;/url&gt;&lt;/related-urls&gt;&lt;/urls&gt;&lt;electronic-resource-num&gt;10.1016/j.addbeh.2020.106574&lt;/electronic-resource-num&gt;&lt;/record&gt;&lt;/Cite&gt;&lt;/EndNote&gt;</w:instrText>
            </w:r>
            <w:r w:rsidRPr="00897657">
              <w:rPr>
                <w:rFonts w:cs="Arial"/>
              </w:rPr>
              <w:fldChar w:fldCharType="separate"/>
            </w:r>
            <w:r w:rsidRPr="00897657">
              <w:rPr>
                <w:rFonts w:cs="Arial"/>
                <w:noProof/>
              </w:rPr>
              <w:t>Hawker et al. (2021a)</w:t>
            </w:r>
            <w:r w:rsidRPr="00897657">
              <w:rPr>
                <w:rFonts w:cs="Arial"/>
              </w:rPr>
              <w:fldChar w:fldCharType="end"/>
            </w:r>
          </w:p>
        </w:tc>
        <w:tc>
          <w:tcPr>
            <w:tcW w:w="0" w:type="auto"/>
            <w:tcBorders>
              <w:top w:val="single" w:sz="4" w:space="0" w:color="auto"/>
              <w:left w:val="nil"/>
              <w:bottom w:val="nil"/>
              <w:right w:val="nil"/>
            </w:tcBorders>
          </w:tcPr>
          <w:p w14:paraId="443CB9F5" w14:textId="1229E616" w:rsidR="00144FA0" w:rsidRPr="00897657" w:rsidRDefault="00144FA0" w:rsidP="00144FA0">
            <w:pPr>
              <w:spacing w:line="360" w:lineRule="auto"/>
              <w:rPr>
                <w:rFonts w:cs="Arial"/>
              </w:rPr>
            </w:pPr>
            <w:r w:rsidRPr="00897657">
              <w:rPr>
                <w:rFonts w:cs="Arial"/>
              </w:rPr>
              <w:t>Individual items</w:t>
            </w:r>
          </w:p>
        </w:tc>
        <w:tc>
          <w:tcPr>
            <w:tcW w:w="0" w:type="auto"/>
            <w:tcBorders>
              <w:top w:val="single" w:sz="4" w:space="0" w:color="auto"/>
              <w:left w:val="nil"/>
              <w:bottom w:val="nil"/>
              <w:right w:val="nil"/>
            </w:tcBorders>
          </w:tcPr>
          <w:p w14:paraId="68B6C025" w14:textId="6D25172D" w:rsidR="00144FA0" w:rsidRPr="00897657" w:rsidRDefault="00144FA0" w:rsidP="00144FA0">
            <w:pPr>
              <w:spacing w:line="360" w:lineRule="auto"/>
              <w:rPr>
                <w:rFonts w:cs="Arial"/>
              </w:rPr>
            </w:pPr>
            <w:r w:rsidRPr="00897657">
              <w:rPr>
                <w:rFonts w:cs="Arial"/>
              </w:rPr>
              <w:t>"Have you gambled since the last time we contacted you?” (yes/no);</w:t>
            </w:r>
          </w:p>
          <w:p w14:paraId="14A6EBC8" w14:textId="516EDD20" w:rsidR="00144FA0" w:rsidRPr="00897657" w:rsidRDefault="00144FA0" w:rsidP="00144FA0">
            <w:pPr>
              <w:spacing w:line="360" w:lineRule="auto"/>
              <w:rPr>
                <w:rFonts w:cs="Arial"/>
              </w:rPr>
            </w:pPr>
            <w:r w:rsidRPr="00897657">
              <w:rPr>
                <w:rFonts w:cs="Arial"/>
              </w:rPr>
              <w:t>“How much money did you lose gambling, in total? If you won money, indicate $0” (categorial);</w:t>
            </w:r>
          </w:p>
          <w:p w14:paraId="1665CC00" w14:textId="386C981C" w:rsidR="00144FA0" w:rsidRPr="00897657" w:rsidRDefault="00144FA0" w:rsidP="00144FA0">
            <w:pPr>
              <w:spacing w:line="360" w:lineRule="auto"/>
              <w:rPr>
                <w:rFonts w:cs="Arial"/>
              </w:rPr>
            </w:pPr>
            <w:r w:rsidRPr="00897657">
              <w:rPr>
                <w:rFonts w:cs="Arial"/>
              </w:rPr>
              <w:t>“How much time did you spend gambling, in total?“ (5 categories)</w:t>
            </w:r>
          </w:p>
        </w:tc>
      </w:tr>
      <w:tr w:rsidR="00144FA0" w:rsidRPr="00897657" w14:paraId="29DC7B04" w14:textId="77777777" w:rsidTr="003D5189">
        <w:tc>
          <w:tcPr>
            <w:tcW w:w="0" w:type="auto"/>
            <w:tcBorders>
              <w:top w:val="nil"/>
              <w:left w:val="nil"/>
              <w:bottom w:val="nil"/>
              <w:right w:val="nil"/>
            </w:tcBorders>
          </w:tcPr>
          <w:p w14:paraId="457ACE9A" w14:textId="4DC89206"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AuthorYear="1"&gt;&lt;Author&gt;Hawker&lt;/Author&gt;&lt;Year&gt;2021&lt;/Year&gt;&lt;RecNum&gt;94&lt;/RecNum&gt;&lt;DisplayText&gt;Hawker et al. (2021b)&lt;/DisplayText&gt;&lt;record&gt;&lt;rec-number&gt;94&lt;/rec-number&gt;&lt;foreign-keys&gt;&lt;key app="EN" db-id="tpr0vfefzsewwxef5tq552dhwexaxvzetdwf" timestamp="1697725877" guid="e7174329-aa84-468b-a986-b21fb18d400f"&gt;94&lt;/key&gt;&lt;/foreign-keys&gt;&lt;ref-type name="Journal Article"&gt;17&lt;/ref-type&gt;&lt;contributors&gt;&lt;authors&gt;&lt;author&gt;Hawker, C. O.&lt;/author&gt;&lt;author&gt;Merkouris, Stephanie S.&lt;/author&gt;&lt;author&gt;Youssef, George J.&lt;/author&gt;&lt;author&gt;Dowling, Nicki A.&lt;/author&gt;&lt;/authors&gt;&lt;/contributors&gt;&lt;titles&gt;&lt;title&gt;A smartphone-delivered ecological momentary intervention for problem gambling (GamblingLess: Curb Your Urge): Single-arm acceptability and feasibility trial&lt;/title&gt;&lt;secondary-title&gt;Journal of Medical Internet Research&lt;/secondary-title&gt;&lt;/titles&gt;&lt;periodical&gt;&lt;full-title&gt;Journal of Medical Internet Research&lt;/full-title&gt;&lt;/periodical&gt;&lt;pages&gt;e25786&lt;/pages&gt;&lt;volume&gt;23&lt;/volume&gt;&lt;number&gt;3&lt;/number&gt;&lt;dates&gt;&lt;year&gt;2021&lt;/year&gt;&lt;/dates&gt;&lt;publisher&gt;JMIR Publications Inc.&lt;/publisher&gt;&lt;isbn&gt;1438-8871&lt;/isbn&gt;&lt;urls&gt;&lt;related-urls&gt;&lt;url&gt;https://dx.doi.org/10.2196/25786&lt;/url&gt;&lt;/related-urls&gt;&lt;/urls&gt;&lt;electronic-resource-num&gt;10.2196/25786&lt;/electronic-resource-num&gt;&lt;/record&gt;&lt;/Cite&gt;&lt;/EndNote&gt;</w:instrText>
            </w:r>
            <w:r w:rsidRPr="00897657">
              <w:rPr>
                <w:rFonts w:cs="Arial"/>
              </w:rPr>
              <w:fldChar w:fldCharType="separate"/>
            </w:r>
            <w:r w:rsidRPr="00897657">
              <w:rPr>
                <w:rFonts w:cs="Arial"/>
                <w:noProof/>
              </w:rPr>
              <w:t>Hawker et al. (2021b)</w:t>
            </w:r>
            <w:r w:rsidRPr="00897657">
              <w:rPr>
                <w:rFonts w:cs="Arial"/>
              </w:rPr>
              <w:fldChar w:fldCharType="end"/>
            </w:r>
          </w:p>
        </w:tc>
        <w:tc>
          <w:tcPr>
            <w:tcW w:w="0" w:type="auto"/>
            <w:tcBorders>
              <w:top w:val="nil"/>
              <w:left w:val="nil"/>
              <w:bottom w:val="nil"/>
              <w:right w:val="nil"/>
            </w:tcBorders>
          </w:tcPr>
          <w:p w14:paraId="1354B9F9" w14:textId="77777777" w:rsidR="00144FA0" w:rsidRPr="00897657" w:rsidRDefault="00144FA0" w:rsidP="00144FA0">
            <w:pPr>
              <w:spacing w:line="360" w:lineRule="auto"/>
              <w:rPr>
                <w:rFonts w:cs="Arial"/>
              </w:rPr>
            </w:pPr>
            <w:r w:rsidRPr="00897657">
              <w:rPr>
                <w:rFonts w:cs="Arial"/>
              </w:rPr>
              <w:t>Individual item</w:t>
            </w:r>
          </w:p>
        </w:tc>
        <w:tc>
          <w:tcPr>
            <w:tcW w:w="0" w:type="auto"/>
            <w:tcBorders>
              <w:top w:val="nil"/>
              <w:left w:val="nil"/>
              <w:bottom w:val="nil"/>
              <w:right w:val="nil"/>
            </w:tcBorders>
          </w:tcPr>
          <w:p w14:paraId="346F38A2" w14:textId="66A8F104" w:rsidR="00144FA0" w:rsidRPr="00897657" w:rsidRDefault="00144FA0" w:rsidP="00144FA0">
            <w:pPr>
              <w:spacing w:line="360" w:lineRule="auto"/>
              <w:rPr>
                <w:rFonts w:cs="Arial"/>
              </w:rPr>
            </w:pPr>
            <w:r w:rsidRPr="00897657">
              <w:rPr>
                <w:rFonts w:cs="Arial"/>
              </w:rPr>
              <w:t>"Have you gambled on your problem form (e.g., pokies) since the last notification (not including right now)?" (yes/no)</w:t>
            </w:r>
          </w:p>
        </w:tc>
      </w:tr>
      <w:tr w:rsidR="00144FA0" w:rsidRPr="00897657" w14:paraId="55FC22A4" w14:textId="77777777" w:rsidTr="00144FA0">
        <w:tc>
          <w:tcPr>
            <w:tcW w:w="0" w:type="auto"/>
            <w:tcBorders>
              <w:top w:val="nil"/>
              <w:left w:val="nil"/>
              <w:bottom w:val="nil"/>
              <w:right w:val="nil"/>
            </w:tcBorders>
          </w:tcPr>
          <w:p w14:paraId="0A680BF8" w14:textId="145499E5"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AuthorYear="1"&gt;&lt;Author&gt;Hernández&lt;/Author&gt;&lt;Year&gt;2024&lt;/Year&gt;&lt;RecNum&gt;228&lt;/RecNum&gt;&lt;DisplayText&gt;Hernández et al. (2024)&lt;/DisplayText&gt;&lt;record&gt;&lt;rec-number&gt;228&lt;/rec-number&gt;&lt;foreign-keys&gt;&lt;key app="EN" db-id="tpr0vfefzsewwxef5tq552dhwexaxvzetdwf" timestamp="1712743094" guid="6d3eb8dd-0ba0-4e57-ae3d-e51304b9c3ac"&gt;228&lt;/key&gt;&lt;/foreign-keys&gt;&lt;ref-type name="Journal Article"&gt;17&lt;/ref-type&gt;&lt;contributors&gt;&lt;authors&gt;&lt;author&gt;Hernández, Cristóbal&lt;/author&gt;&lt;author&gt;Ferrada, Martín&lt;/author&gt;&lt;author&gt;Ciarrochi, Joseph&lt;/author&gt;&lt;author&gt;Quevedo, Sergio&lt;/author&gt;&lt;author&gt;Garcés, José Antonio&lt;/author&gt;&lt;author&gt;Hansen, Raimundo&lt;/author&gt;&lt;author&gt;Sahdra, Baljinder&lt;/author&gt;&lt;/authors&gt;&lt;/contributors&gt;&lt;titles&gt;&lt;title&gt;The cycle of solitude and avoidance: A daily life evaluation of the relationship between internet addiction and symptoms of social anxiety&lt;/title&gt;&lt;secondary-title&gt;Frontiers in Psychology&lt;/secondary-title&gt;&lt;/titles&gt;&lt;periodical&gt;&lt;full-title&gt;Frontiers in Psychology&lt;/full-title&gt;&lt;/periodical&gt;&lt;volume&gt;15&lt;/volume&gt;&lt;dates&gt;&lt;year&gt;2024&lt;/year&gt;&lt;/dates&gt;&lt;publisher&gt;Frontiers Media SA&lt;/publisher&gt;&lt;isbn&gt;1664-1078&lt;/isbn&gt;&lt;urls&gt;&lt;related-urls&gt;&lt;url&gt;https://dx.doi.org/10.3389/fpsyg.2024.1337834&lt;/url&gt;&lt;/related-urls&gt;&lt;/urls&gt;&lt;custom7&gt;1337834&lt;/custom7&gt;&lt;electronic-resource-num&gt;10.3389/fpsyg.2024.1337834&lt;/electronic-resource-num&gt;&lt;/record&gt;&lt;/Cite&gt;&lt;/EndNote&gt;</w:instrText>
            </w:r>
            <w:r w:rsidRPr="00897657">
              <w:rPr>
                <w:rFonts w:cs="Arial"/>
              </w:rPr>
              <w:fldChar w:fldCharType="separate"/>
            </w:r>
            <w:r w:rsidRPr="00897657">
              <w:rPr>
                <w:rFonts w:cs="Arial"/>
                <w:noProof/>
              </w:rPr>
              <w:t>Hernández et al. (2024)</w:t>
            </w:r>
            <w:r w:rsidRPr="00897657">
              <w:rPr>
                <w:rFonts w:cs="Arial"/>
              </w:rPr>
              <w:fldChar w:fldCharType="end"/>
            </w:r>
          </w:p>
        </w:tc>
        <w:tc>
          <w:tcPr>
            <w:tcW w:w="0" w:type="auto"/>
            <w:tcBorders>
              <w:top w:val="nil"/>
              <w:left w:val="nil"/>
              <w:bottom w:val="nil"/>
              <w:right w:val="nil"/>
            </w:tcBorders>
          </w:tcPr>
          <w:p w14:paraId="549FCF75" w14:textId="240FEEF6" w:rsidR="00144FA0" w:rsidRPr="00897657" w:rsidRDefault="00144FA0" w:rsidP="00144FA0">
            <w:pPr>
              <w:spacing w:line="360" w:lineRule="auto"/>
              <w:rPr>
                <w:rFonts w:cs="Arial"/>
              </w:rPr>
            </w:pPr>
            <w:r w:rsidRPr="00897657">
              <w:rPr>
                <w:rFonts w:cs="Arial"/>
              </w:rPr>
              <w:t xml:space="preserve">3 items from Internet Addiction Test validated in Chile </w:t>
            </w:r>
            <w:r w:rsidRPr="00897657">
              <w:rPr>
                <w:rFonts w:cs="Arial"/>
              </w:rPr>
              <w:fldChar w:fldCharType="begin"/>
            </w:r>
            <w:r>
              <w:rPr>
                <w:rFonts w:cs="Arial"/>
              </w:rPr>
              <w:instrText xml:space="preserve"> ADDIN EN.CITE &lt;EndNote&gt;&lt;Cite&gt;&lt;Author&gt;Hernández&lt;/Author&gt;&lt;Year&gt;2018&lt;/Year&gt;&lt;RecNum&gt;283&lt;/RecNum&gt;&lt;DisplayText&gt;(Hernández &amp;amp; Rivera, 2018)&lt;/DisplayText&gt;&lt;record&gt;&lt;rec-number&gt;283&lt;/rec-number&gt;&lt;foreign-keys&gt;&lt;key app="EN" db-id="tpr0vfefzsewwxef5tq552dhwexaxvzetdwf" timestamp="1725542099" guid="1973f9ad-1434-4898-97a6-650566fd1115"&gt;283&lt;/key&gt;&lt;/foreign-keys&gt;&lt;ref-type name="Journal Article"&gt;17&lt;/ref-type&gt;&lt;contributors&gt;&lt;authors&gt;&lt;author&gt;Hernández, C.&lt;/author&gt;&lt;author&gt;Rivera, D.&lt;/author&gt;&lt;/authors&gt;&lt;/contributors&gt;&lt;titles&gt;&lt;title&gt;Adaptación Transcultural y Evaluación de las Estructuras Factoriales del Test de Adicción a internet en Chile: Desarrollo de una Versión Abreviada&lt;/title&gt;&lt;secondary-title&gt;Revista Iberoamericana de Diagnóstico y Evaluación Avaliação Psicológica&lt;/secondary-title&gt;&lt;/titles&gt;&lt;periodical&gt;&lt;full-title&gt;Revista Iberoamericana de Diagnóstico y Evaluación Avaliação Psicológica&lt;/full-title&gt;&lt;/periodical&gt;&lt;pages&gt;143–155&lt;/pages&gt;&lt;volume&gt;4&lt;/volume&gt;&lt;dates&gt;&lt;year&gt;2018&lt;/year&gt;&lt;/dates&gt;&lt;urls&gt;&lt;/urls&gt;&lt;electronic-resource-num&gt;10.21865/ridep49.4.12&lt;/electronic-resource-num&gt;&lt;/record&gt;&lt;/Cite&gt;&lt;/EndNote&gt;</w:instrText>
            </w:r>
            <w:r w:rsidRPr="00897657">
              <w:rPr>
                <w:rFonts w:cs="Arial"/>
              </w:rPr>
              <w:fldChar w:fldCharType="separate"/>
            </w:r>
            <w:r w:rsidRPr="00897657">
              <w:rPr>
                <w:rFonts w:cs="Arial"/>
                <w:noProof/>
              </w:rPr>
              <w:t>(Hernández &amp; Rivera, 2018)</w:t>
            </w:r>
            <w:r w:rsidRPr="00897657">
              <w:rPr>
                <w:rFonts w:cs="Arial"/>
              </w:rPr>
              <w:fldChar w:fldCharType="end"/>
            </w:r>
          </w:p>
        </w:tc>
        <w:tc>
          <w:tcPr>
            <w:tcW w:w="0" w:type="auto"/>
            <w:tcBorders>
              <w:top w:val="nil"/>
              <w:left w:val="nil"/>
              <w:bottom w:val="nil"/>
              <w:right w:val="nil"/>
            </w:tcBorders>
          </w:tcPr>
          <w:p w14:paraId="11E69559" w14:textId="77777777" w:rsidR="00144FA0" w:rsidRPr="00897657" w:rsidRDefault="00144FA0" w:rsidP="00144FA0">
            <w:pPr>
              <w:spacing w:line="360" w:lineRule="auto"/>
              <w:rPr>
                <w:rFonts w:cs="Arial"/>
              </w:rPr>
            </w:pPr>
            <w:r w:rsidRPr="00897657">
              <w:rPr>
                <w:rFonts w:cs="Arial"/>
              </w:rPr>
              <w:t>"I found myself saying ‘just a couple of minutes more’ while being online” (1 = not at all - 7 = to a great extent)</w:t>
            </w:r>
          </w:p>
        </w:tc>
      </w:tr>
      <w:tr w:rsidR="00144FA0" w:rsidRPr="00897657" w14:paraId="1F50D77A" w14:textId="77777777" w:rsidTr="00144FA0">
        <w:trPr>
          <w:trHeight w:val="729"/>
        </w:trPr>
        <w:tc>
          <w:tcPr>
            <w:tcW w:w="0" w:type="auto"/>
            <w:tcBorders>
              <w:top w:val="nil"/>
              <w:left w:val="nil"/>
              <w:bottom w:val="nil"/>
              <w:right w:val="nil"/>
            </w:tcBorders>
          </w:tcPr>
          <w:p w14:paraId="44C9C6F8" w14:textId="340B7148"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AuthorYear="1"&gt;&lt;Author&gt;Hing&lt;/Author&gt;&lt;Year&gt;2023&lt;/Year&gt;&lt;RecNum&gt;229&lt;/RecNum&gt;&lt;DisplayText&gt;Hing et al. (2023)&lt;/DisplayText&gt;&lt;record&gt;&lt;rec-number&gt;229&lt;/rec-number&gt;&lt;foreign-keys&gt;&lt;key app="EN" db-id="tpr0vfefzsewwxef5tq552dhwexaxvzetdwf" timestamp="1712743217" guid="60f238d0-8ebd-4519-9c94-e72aebc6c597"&gt;229&lt;/key&gt;&lt;/foreign-keys&gt;&lt;ref-type name="Journal Article"&gt;17&lt;/ref-type&gt;&lt;contributors&gt;&lt;authors&gt;&lt;author&gt;Hing, Nerilee&lt;/author&gt;&lt;author&gt;Browne, Matthew&lt;/author&gt;&lt;author&gt;Rockloff, Matthew&lt;/author&gt;&lt;author&gt;Russell, Alex M. T.&lt;/author&gt;&lt;author&gt;Tulloch, Catherine&lt;/author&gt;&lt;author&gt;Lole, Lisa&lt;/author&gt;&lt;author&gt;Thorne, Hannah&lt;/author&gt;&lt;author&gt;Newall, Philip&lt;/author&gt;&lt;/authors&gt;&lt;/contributors&gt;&lt;titles&gt;&lt;title&gt;Situational features of smartphone betting are linked to sports betting harm: An ecological momentary assessment study&lt;/title&gt;&lt;secondary-title&gt;Journal of Behavioral Addictions&lt;/secondary-title&gt;&lt;/titles&gt;&lt;periodical&gt;&lt;full-title&gt;Journal of Behavioral Addictions&lt;/full-title&gt;&lt;/periodical&gt;&lt;pages&gt;1006-1018&lt;/pages&gt;&lt;volume&gt;12&lt;/volume&gt;&lt;number&gt;4&lt;/number&gt;&lt;dates&gt;&lt;year&gt;2023&lt;/year&gt;&lt;/dates&gt;&lt;publisher&gt;Akademiai Kiado Zrt.&lt;/publisher&gt;&lt;isbn&gt;2062-5871&lt;/isbn&gt;&lt;urls&gt;&lt;related-urls&gt;&lt;url&gt;https://dx.doi.org/10.1556/2006.2023.00065&lt;/url&gt;&lt;/related-urls&gt;&lt;/urls&gt;&lt;electronic-resource-num&gt;10.1556/2006.2023.00065&lt;/electronic-resource-num&gt;&lt;/record&gt;&lt;/Cite&gt;&lt;/EndNote&gt;</w:instrText>
            </w:r>
            <w:r w:rsidRPr="00897657">
              <w:rPr>
                <w:rFonts w:cs="Arial"/>
              </w:rPr>
              <w:fldChar w:fldCharType="separate"/>
            </w:r>
            <w:r w:rsidRPr="00897657">
              <w:rPr>
                <w:rFonts w:cs="Arial"/>
                <w:noProof/>
              </w:rPr>
              <w:t>Hing et al. (2023)</w:t>
            </w:r>
            <w:r w:rsidRPr="00897657">
              <w:rPr>
                <w:rFonts w:cs="Arial"/>
              </w:rPr>
              <w:fldChar w:fldCharType="end"/>
            </w:r>
          </w:p>
        </w:tc>
        <w:tc>
          <w:tcPr>
            <w:tcW w:w="0" w:type="auto"/>
            <w:tcBorders>
              <w:top w:val="nil"/>
              <w:left w:val="nil"/>
              <w:bottom w:val="nil"/>
              <w:right w:val="nil"/>
            </w:tcBorders>
          </w:tcPr>
          <w:p w14:paraId="0BE2E653"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1AAAA38B" w14:textId="4E531B00" w:rsidR="00144FA0" w:rsidRPr="00897657" w:rsidRDefault="00144FA0" w:rsidP="00144FA0">
            <w:pPr>
              <w:spacing w:line="360" w:lineRule="auto"/>
              <w:rPr>
                <w:rFonts w:cs="Arial"/>
              </w:rPr>
            </w:pPr>
            <w:r w:rsidRPr="00897657">
              <w:rPr>
                <w:rFonts w:cs="Arial"/>
              </w:rPr>
              <w:t>Participants were asked whether they had bet on sports, esports, and DFS during the last 7 days. (yes/no)</w:t>
            </w:r>
          </w:p>
        </w:tc>
      </w:tr>
      <w:tr w:rsidR="00144FA0" w:rsidRPr="00897657" w14:paraId="592980A5" w14:textId="77777777" w:rsidTr="00144FA0">
        <w:tc>
          <w:tcPr>
            <w:tcW w:w="0" w:type="auto"/>
            <w:tcBorders>
              <w:top w:val="nil"/>
              <w:left w:val="nil"/>
              <w:bottom w:val="nil"/>
              <w:right w:val="nil"/>
            </w:tcBorders>
          </w:tcPr>
          <w:p w14:paraId="7B671DD6" w14:textId="3292E9A9"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AuthorYear="1"&gt;&lt;Author&gt;Hing&lt;/Author&gt;&lt;Year&gt;2019&lt;/Year&gt;&lt;RecNum&gt;127&lt;/RecNum&gt;&lt;DisplayText&gt;Hing et al. (2019)&lt;/DisplayText&gt;&lt;record&gt;&lt;rec-number&gt;127&lt;/rec-number&gt;&lt;foreign-keys&gt;&lt;key app="EN" db-id="tpr0vfefzsewwxef5tq552dhwexaxvzetdwf" timestamp="1702037274" guid="ece37ef0-13ef-4625-a5d2-3a80d15651a1"&gt;127&lt;/key&gt;&lt;/foreign-keys&gt;&lt;ref-type name="Journal Article"&gt;17&lt;/ref-type&gt;&lt;contributors&gt;&lt;authors&gt;&lt;author&gt;Hing, N.&lt;/author&gt;&lt;author&gt;Russell, A. M.&lt;/author&gt;&lt;author&gt;Thomas, A.&lt;/author&gt;&lt;author&gt;Jenkinson, R.&lt;/author&gt;&lt;/authors&gt;&lt;/contributors&gt;&lt;titles&gt;&lt;title&gt;Hey big spender: An ecological momentary assessment of sports and race betting expenditure by gambler characteristics&lt;/title&gt;&lt;secondary-title&gt;Journal of Gambling Issues&lt;/secondary-title&gt;&lt;/titles&gt;&lt;periodical&gt;&lt;full-title&gt;Journal of Gambling Issues&lt;/full-title&gt;&lt;/periodical&gt;&lt;pages&gt;42-61&lt;/pages&gt;&lt;volume&gt;42&lt;/volume&gt;&lt;dates&gt;&lt;year&gt;2019&lt;/year&gt;&lt;/dates&gt;&lt;urls&gt;&lt;/urls&gt;&lt;electronic-resource-num&gt;10.4309/jgi.2019.42.3&lt;/electronic-resource-num&gt;&lt;/record&gt;&lt;/Cite&gt;&lt;/EndNote&gt;</w:instrText>
            </w:r>
            <w:r w:rsidRPr="00897657">
              <w:rPr>
                <w:rFonts w:cs="Arial"/>
              </w:rPr>
              <w:fldChar w:fldCharType="separate"/>
            </w:r>
            <w:r w:rsidRPr="00897657">
              <w:rPr>
                <w:rFonts w:cs="Arial"/>
                <w:noProof/>
              </w:rPr>
              <w:t>Hing et al. (2019)</w:t>
            </w:r>
            <w:r w:rsidRPr="00897657">
              <w:rPr>
                <w:rFonts w:cs="Arial"/>
              </w:rPr>
              <w:fldChar w:fldCharType="end"/>
            </w:r>
          </w:p>
        </w:tc>
        <w:tc>
          <w:tcPr>
            <w:tcW w:w="0" w:type="auto"/>
            <w:tcBorders>
              <w:top w:val="nil"/>
              <w:left w:val="nil"/>
              <w:bottom w:val="nil"/>
              <w:right w:val="nil"/>
            </w:tcBorders>
          </w:tcPr>
          <w:p w14:paraId="3DF095A0" w14:textId="77777777" w:rsidR="00144FA0" w:rsidRPr="00897657" w:rsidRDefault="00144FA0" w:rsidP="00144FA0">
            <w:pPr>
              <w:spacing w:line="360" w:lineRule="auto"/>
              <w:rPr>
                <w:rFonts w:cs="Arial"/>
              </w:rPr>
            </w:pPr>
            <w:r w:rsidRPr="00897657">
              <w:rPr>
                <w:rFonts w:cs="Arial"/>
              </w:rPr>
              <w:t>Individual item</w:t>
            </w:r>
          </w:p>
        </w:tc>
        <w:tc>
          <w:tcPr>
            <w:tcW w:w="0" w:type="auto"/>
            <w:tcBorders>
              <w:top w:val="nil"/>
              <w:left w:val="nil"/>
              <w:bottom w:val="nil"/>
              <w:right w:val="nil"/>
            </w:tcBorders>
          </w:tcPr>
          <w:p w14:paraId="51A8F0C4" w14:textId="77777777" w:rsidR="00144FA0" w:rsidRPr="00897657" w:rsidRDefault="00144FA0" w:rsidP="00144FA0">
            <w:pPr>
              <w:spacing w:line="360" w:lineRule="auto"/>
              <w:rPr>
                <w:rFonts w:cs="Arial"/>
              </w:rPr>
            </w:pPr>
            <w:r w:rsidRPr="00897657">
              <w:rPr>
                <w:rFonts w:cs="Arial"/>
              </w:rPr>
              <w:t>"How much money did you place on (sports or race) bets in the (24 or 48) hours prior to 5pm today?’’</w:t>
            </w:r>
          </w:p>
        </w:tc>
      </w:tr>
      <w:tr w:rsidR="00144FA0" w:rsidRPr="00897657" w14:paraId="6B2F7EE9" w14:textId="77777777" w:rsidTr="00DD1258">
        <w:tc>
          <w:tcPr>
            <w:tcW w:w="0" w:type="auto"/>
            <w:tcBorders>
              <w:top w:val="nil"/>
              <w:left w:val="nil"/>
              <w:bottom w:val="nil"/>
              <w:right w:val="nil"/>
            </w:tcBorders>
          </w:tcPr>
          <w:p w14:paraId="283913EF" w14:textId="70F9AD69"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AuthorYear="1"&gt;&lt;Author&gt;Hu&lt;/Author&gt;&lt;Year&gt;2022&lt;/Year&gt;&lt;RecNum&gt;99&lt;/RecNum&gt;&lt;DisplayText&gt;Hu and Xiang (2022)&lt;/DisplayText&gt;&lt;record&gt;&lt;rec-number&gt;99&lt;/rec-number&gt;&lt;foreign-keys&gt;&lt;key app="EN" db-id="tpr0vfefzsewwxef5tq552dhwexaxvzetdwf" timestamp="1698057600" guid="a3fe4410-d642-4bbc-84af-8d1d2822c45a"&gt;99&lt;/key&gt;&lt;/foreign-keys&gt;&lt;ref-type name="Journal Article"&gt;17&lt;/ref-type&gt;&lt;contributors&gt;&lt;authors&gt;&lt;author&gt;Hu, Zhifang&lt;/author&gt;&lt;author&gt;Xiang, Yanhui&lt;/author&gt;&lt;/authors&gt;&lt;/contributors&gt;&lt;titles&gt;&lt;title&gt;Who is the chief culprit, loneliness, or smartphone addiction? Evidence from longitudinal study and weekly diary method&lt;/title&gt;&lt;secondary-title&gt;International Journal of Mental Health and Addiction&lt;/secondary-title&gt;&lt;/titles&gt;&lt;periodical&gt;&lt;full-title&gt;International Journal of Mental Health and Addiction&lt;/full-title&gt;&lt;/periodical&gt;&lt;pages&gt;599-614&lt;/pages&gt;&lt;volume&gt;22&lt;/volume&gt;&lt;dates&gt;&lt;year&gt;2022&lt;/year&gt;&lt;/dates&gt;&lt;publisher&gt;Springer Science and Business Media LLC&lt;/publisher&gt;&lt;isbn&gt;1557-1874&lt;/isbn&gt;&lt;urls&gt;&lt;related-urls&gt;&lt;url&gt;https://dx.doi.org/10.1007/s11469-022-00892-0&lt;/url&gt;&lt;/related-urls&gt;&lt;/urls&gt;&lt;electronic-resource-num&gt;10.1007/s11469-022-00892-0&lt;/electronic-resource-num&gt;&lt;/record&gt;&lt;/Cite&gt;&lt;/EndNote&gt;</w:instrText>
            </w:r>
            <w:r w:rsidRPr="00897657">
              <w:rPr>
                <w:rFonts w:cs="Arial"/>
              </w:rPr>
              <w:fldChar w:fldCharType="separate"/>
            </w:r>
            <w:r w:rsidRPr="00897657">
              <w:rPr>
                <w:rFonts w:cs="Arial"/>
                <w:noProof/>
              </w:rPr>
              <w:t>Hu and Xiang (2022)</w:t>
            </w:r>
            <w:r w:rsidRPr="00897657">
              <w:rPr>
                <w:rFonts w:cs="Arial"/>
              </w:rPr>
              <w:fldChar w:fldCharType="end"/>
            </w:r>
          </w:p>
        </w:tc>
        <w:tc>
          <w:tcPr>
            <w:tcW w:w="0" w:type="auto"/>
            <w:tcBorders>
              <w:top w:val="nil"/>
              <w:left w:val="nil"/>
              <w:bottom w:val="nil"/>
              <w:right w:val="nil"/>
            </w:tcBorders>
          </w:tcPr>
          <w:p w14:paraId="30BE7112" w14:textId="0046BB05" w:rsidR="00144FA0" w:rsidRPr="00897657" w:rsidRDefault="00144FA0" w:rsidP="00144FA0">
            <w:pPr>
              <w:spacing w:line="360" w:lineRule="auto"/>
              <w:rPr>
                <w:rFonts w:cs="Arial"/>
              </w:rPr>
            </w:pPr>
            <w:r w:rsidRPr="00897657">
              <w:rPr>
                <w:rFonts w:cs="Arial"/>
              </w:rPr>
              <w:t xml:space="preserve">2 items from Brief Smartphone Addiction Scale </w:t>
            </w:r>
            <w:r w:rsidRPr="00897657">
              <w:rPr>
                <w:rFonts w:cs="Arial"/>
              </w:rPr>
              <w:fldChar w:fldCharType="begin"/>
            </w:r>
            <w:r>
              <w:rPr>
                <w:rFonts w:cs="Arial"/>
              </w:rPr>
              <w:instrText xml:space="preserve"> ADDIN EN.CITE &lt;EndNote&gt;&lt;Cite&gt;&lt;Author&gt;Csibi&lt;/Author&gt;&lt;Year&gt;2016&lt;/Year&gt;&lt;RecNum&gt;284&lt;/RecNum&gt;&lt;DisplayText&gt;(Csibi et al., 2016)&lt;/DisplayText&gt;&lt;record&gt;&lt;rec-number&gt;284&lt;/rec-number&gt;&lt;foreign-keys&gt;&lt;key app="EN" db-id="tpr0vfefzsewwxef5tq552dhwexaxvzetdwf" timestamp="1725542389" guid="19d9ec4f-173c-4238-9c1f-545c446a00b8"&gt;284&lt;/key&gt;&lt;/foreign-keys&gt;&lt;ref-type name="Journal Article"&gt;17&lt;/ref-type&gt;&lt;contributors&gt;&lt;authors&gt;&lt;author&gt;Csibi, Sándor&lt;/author&gt;&lt;author&gt;Demetrovics, Zsolt&lt;/author&gt;&lt;author&gt;Szabó, Attila&lt;/author&gt;&lt;/authors&gt;&lt;/contributors&gt;&lt;auth-address&gt;Megyei Eroforras es Nevelesi Tanacsado Kozpont, Marosvasarhely, Romania, E-mail: csibi.sandor@yahoo.com.&lt;/auth-address&gt;&lt;titles&gt;&lt;title&gt;Development and psychometric validation of the Brief Smartphone Addiction Scale (BSAS) with schoolchildren&lt;/title&gt;&lt;secondary-title&gt;Psychiatria Hungarica: A Magyar Pszichiatriai Tarsasag tudomanyos folyoirata&lt;/secondary-title&gt;&lt;alt-title&gt;Psychiatr Hung&lt;/alt-title&gt;&lt;/titles&gt;&lt;alt-periodical&gt;&lt;full-title&gt;Psychiatria Hungarica : A Magyar Pszichiatriai Tarsasag tudomanyos folyoirata&lt;/full-title&gt;&lt;abbr-1&gt;Psychiatr Hung&lt;/abbr-1&gt;&lt;/alt-periodical&gt;&lt;pages&gt;71-77&lt;/pages&gt;&lt;volume&gt;31&lt;/volume&gt;&lt;number&gt;1&lt;/number&gt;&lt;keywords&gt;&lt;keyword&gt;Smartphone&lt;/keyword&gt;&lt;/keywords&gt;&lt;dates&gt;&lt;year&gt;2016&lt;/year&gt;&lt;pub-dates&gt;&lt;date&gt;2016&lt;/date&gt;&lt;/pub-dates&gt;&lt;/dates&gt;&lt;isbn&gt;0237-7896&lt;/isbn&gt;&lt;accession-num&gt;27091924&lt;/accession-num&gt;&lt;urls&gt;&lt;related-urls&gt;&lt;url&gt;http://europepmc.org/abstract/MED/27091924&lt;/url&gt;&lt;/related-urls&gt;&lt;/urls&gt;&lt;remote-database-name&gt;PubMed&lt;/remote-database-name&gt;&lt;language&gt;hun&lt;/language&gt;&lt;/record&gt;&lt;/Cite&gt;&lt;/EndNote&gt;</w:instrText>
            </w:r>
            <w:r w:rsidRPr="00897657">
              <w:rPr>
                <w:rFonts w:cs="Arial"/>
              </w:rPr>
              <w:fldChar w:fldCharType="separate"/>
            </w:r>
            <w:r w:rsidRPr="00897657">
              <w:rPr>
                <w:rFonts w:cs="Arial"/>
                <w:noProof/>
              </w:rPr>
              <w:t>(Csibi et al., 2016)</w:t>
            </w:r>
            <w:r w:rsidRPr="00897657">
              <w:rPr>
                <w:rFonts w:cs="Arial"/>
              </w:rPr>
              <w:fldChar w:fldCharType="end"/>
            </w:r>
          </w:p>
        </w:tc>
        <w:tc>
          <w:tcPr>
            <w:tcW w:w="0" w:type="auto"/>
            <w:tcBorders>
              <w:top w:val="nil"/>
              <w:left w:val="nil"/>
              <w:bottom w:val="nil"/>
              <w:right w:val="nil"/>
            </w:tcBorders>
          </w:tcPr>
          <w:p w14:paraId="150490B0" w14:textId="77777777" w:rsidR="00144FA0" w:rsidRPr="00897657" w:rsidRDefault="00144FA0" w:rsidP="00144FA0">
            <w:pPr>
              <w:spacing w:line="360" w:lineRule="auto"/>
              <w:rPr>
                <w:rFonts w:cs="Arial"/>
              </w:rPr>
            </w:pPr>
            <w:r w:rsidRPr="00897657">
              <w:rPr>
                <w:rFonts w:cs="Arial"/>
              </w:rPr>
              <w:t>“Today, if I cannot use or access my smartphone when I feel like, I feel sad, moody, or irritable." (1 = firmly disagree - 6 = strongly agree)</w:t>
            </w:r>
          </w:p>
        </w:tc>
      </w:tr>
      <w:tr w:rsidR="00144FA0" w:rsidRPr="00897657" w14:paraId="341F488D" w14:textId="77777777" w:rsidTr="003D5189">
        <w:tc>
          <w:tcPr>
            <w:tcW w:w="0" w:type="auto"/>
            <w:tcBorders>
              <w:top w:val="nil"/>
              <w:left w:val="nil"/>
              <w:bottom w:val="nil"/>
              <w:right w:val="nil"/>
            </w:tcBorders>
          </w:tcPr>
          <w:p w14:paraId="18249BB8" w14:textId="656FBAEA"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AuthorYear="1"&gt;&lt;Author&gt;Kanat-Maymon&lt;/Author&gt;&lt;Year&gt;2018&lt;/Year&gt;&lt;RecNum&gt;103&lt;/RecNum&gt;&lt;DisplayText&gt;Kanat-Maymon et al. (2018)&lt;/DisplayText&gt;&lt;record&gt;&lt;rec-number&gt;103&lt;/rec-number&gt;&lt;foreign-keys&gt;&lt;key app="EN" db-id="tpr0vfefzsewwxef5tq552dhwexaxvzetdwf" timestamp="1698060906" guid="15801667-ee1d-4adb-be81-049df1b5c897"&gt;103&lt;/key&gt;&lt;/foreign-keys&gt;&lt;ref-type name="Journal Article"&gt;17&lt;/ref-type&gt;&lt;contributors&gt;&lt;authors&gt;&lt;author&gt;Kanat-Maymon, Yaniv&lt;/author&gt;&lt;author&gt;Almog, Lian&lt;/author&gt;&lt;author&gt;Cohen, Rinat&lt;/author&gt;&lt;author&gt;Amichai-Hamburger, Yair&lt;/author&gt;&lt;/authors&gt;&lt;/contributors&gt;&lt;titles&gt;&lt;title&gt;Contingent self-worth and facebook addiction&lt;/title&gt;&lt;secondary-title&gt;Computers in Human Behavior&lt;/secondary-title&gt;&lt;/titles&gt;&lt;periodical&gt;&lt;full-title&gt;Computers in Human Behavior&lt;/full-title&gt;&lt;/periodical&gt;&lt;pages&gt;227-235&lt;/pages&gt;&lt;volume&gt;88&lt;/volume&gt;&lt;keywords&gt;&lt;keyword&gt;Contingent self-worth&lt;/keyword&gt;&lt;keyword&gt;Facebook addiction&lt;/keyword&gt;&lt;keyword&gt;Global self-esteem&lt;/keyword&gt;&lt;keyword&gt;Daily diary&lt;/keyword&gt;&lt;/keywords&gt;&lt;dates&gt;&lt;year&gt;2018&lt;/year&gt;&lt;pub-dates&gt;&lt;date&gt;2018/11/01/&lt;/date&gt;&lt;/pub-dates&gt;&lt;/dates&gt;&lt;isbn&gt;0747-5632&lt;/isbn&gt;&lt;urls&gt;&lt;related-urls&gt;&lt;url&gt;https://www.sciencedirect.com/science/article/pii/S0747563218303339&lt;/url&gt;&lt;/related-urls&gt;&lt;/urls&gt;&lt;electronic-resource-num&gt;10.1016/j.chb.2018.07.011&lt;/electronic-resource-num&gt;&lt;/record&gt;&lt;/Cite&gt;&lt;/EndNote&gt;</w:instrText>
            </w:r>
            <w:r w:rsidRPr="00897657">
              <w:rPr>
                <w:rFonts w:cs="Arial"/>
              </w:rPr>
              <w:fldChar w:fldCharType="separate"/>
            </w:r>
            <w:r w:rsidRPr="00897657">
              <w:rPr>
                <w:rFonts w:cs="Arial"/>
                <w:noProof/>
              </w:rPr>
              <w:t>Kanat-Maymon et al. (2018)</w:t>
            </w:r>
            <w:r w:rsidRPr="00897657">
              <w:rPr>
                <w:rFonts w:cs="Arial"/>
              </w:rPr>
              <w:fldChar w:fldCharType="end"/>
            </w:r>
          </w:p>
        </w:tc>
        <w:tc>
          <w:tcPr>
            <w:tcW w:w="0" w:type="auto"/>
            <w:tcBorders>
              <w:top w:val="nil"/>
              <w:left w:val="nil"/>
              <w:bottom w:val="nil"/>
              <w:right w:val="nil"/>
            </w:tcBorders>
          </w:tcPr>
          <w:p w14:paraId="4F76AB0C" w14:textId="087334ED" w:rsidR="00144FA0" w:rsidRPr="00897657" w:rsidRDefault="00144FA0" w:rsidP="00144FA0">
            <w:pPr>
              <w:spacing w:line="360" w:lineRule="auto"/>
              <w:rPr>
                <w:rFonts w:cs="Arial"/>
              </w:rPr>
            </w:pPr>
            <w:r w:rsidRPr="00897657">
              <w:rPr>
                <w:rFonts w:cs="Arial"/>
              </w:rPr>
              <w:t xml:space="preserve">6-item Bergen Facebook Addiction Scale </w:t>
            </w:r>
            <w:r w:rsidRPr="00897657">
              <w:rPr>
                <w:rFonts w:cs="Arial"/>
              </w:rPr>
              <w:fldChar w:fldCharType="begin"/>
            </w:r>
            <w:r>
              <w:rPr>
                <w:rFonts w:cs="Arial"/>
              </w:rPr>
              <w:instrText xml:space="preserve"> ADDIN EN.CITE &lt;EndNote&gt;&lt;Cite&gt;&lt;Author&gt;Andreassen&lt;/Author&gt;&lt;Year&gt;2012&lt;/Year&gt;&lt;RecNum&gt;285&lt;/RecNum&gt;&lt;Prefix&gt;BFAS`; &lt;/Prefix&gt;&lt;DisplayText&gt;(BFAS; Andreassen et al., 2012)&lt;/DisplayText&gt;&lt;record&gt;&lt;rec-number&gt;285&lt;/rec-number&gt;&lt;foreign-keys&gt;&lt;key app="EN" db-id="tpr0vfefzsewwxef5tq552dhwexaxvzetdwf" timestamp="1725544616" guid="8e129688-ca24-4d41-a2bf-4c43adc112ab"&gt;285&lt;/key&gt;&lt;/foreign-keys&gt;&lt;ref-type name="Journal Article"&gt;17&lt;/ref-type&gt;&lt;contributors&gt;&lt;authors&gt;&lt;author&gt;Andreassen, Cecilie Schou&lt;/author&gt;&lt;author&gt;Torsheim, Torbjørn&lt;/author&gt;&lt;author&gt;Brunborg, Geir Scott&lt;/author&gt;&lt;author&gt;Pallesen, Ståle&lt;/author&gt;&lt;/authors&gt;&lt;/contributors&gt;&lt;titles&gt;&lt;title&gt;Development of a Facebook addiction scale&lt;/title&gt;&lt;secondary-title&gt;Psychological Reports&lt;/secondary-title&gt;&lt;/titles&gt;&lt;periodical&gt;&lt;full-title&gt;Psychological Reports&lt;/full-title&gt;&lt;/periodical&gt;&lt;pages&gt;501-517&lt;/pages&gt;&lt;volume&gt;110&lt;/volume&gt;&lt;number&gt;2&lt;/number&gt;&lt;dates&gt;&lt;year&gt;2012&lt;/year&gt;&lt;/dates&gt;&lt;accession-num&gt;22662404&lt;/accession-num&gt;&lt;urls&gt;&lt;related-urls&gt;&lt;url&gt;https://journals.sagepub.com/doi/abs/10.2466/02.09.18.PR0.110.2.501-517&lt;/url&gt;&lt;/related-urls&gt;&lt;/urls&gt;&lt;electronic-resource-num&gt;10.2466/02.09.18.Pr0.110.2.501-517&lt;/electronic-resource-num&gt;&lt;/record&gt;&lt;/Cite&gt;&lt;/EndNote&gt;</w:instrText>
            </w:r>
            <w:r w:rsidRPr="00897657">
              <w:rPr>
                <w:rFonts w:cs="Arial"/>
              </w:rPr>
              <w:fldChar w:fldCharType="separate"/>
            </w:r>
            <w:r w:rsidRPr="00897657">
              <w:rPr>
                <w:rFonts w:cs="Arial"/>
                <w:noProof/>
              </w:rPr>
              <w:t>(BFAS; Andreassen et al., 2012)</w:t>
            </w:r>
            <w:r w:rsidRPr="00897657">
              <w:rPr>
                <w:rFonts w:cs="Arial"/>
              </w:rPr>
              <w:fldChar w:fldCharType="end"/>
            </w:r>
          </w:p>
        </w:tc>
        <w:tc>
          <w:tcPr>
            <w:tcW w:w="0" w:type="auto"/>
            <w:tcBorders>
              <w:top w:val="nil"/>
              <w:left w:val="nil"/>
              <w:bottom w:val="nil"/>
              <w:right w:val="nil"/>
            </w:tcBorders>
          </w:tcPr>
          <w:p w14:paraId="168CD6F6" w14:textId="77777777" w:rsidR="00144FA0" w:rsidRPr="00897657" w:rsidRDefault="00144FA0" w:rsidP="00144FA0">
            <w:pPr>
              <w:spacing w:line="360" w:lineRule="auto"/>
              <w:rPr>
                <w:rFonts w:cs="Arial"/>
              </w:rPr>
            </w:pPr>
            <w:r w:rsidRPr="00897657">
              <w:rPr>
                <w:rFonts w:cs="Arial"/>
              </w:rPr>
              <w:t>"Felt an urge to use Facebook more and more?" (1 = rarely - 5 =often)</w:t>
            </w:r>
          </w:p>
        </w:tc>
      </w:tr>
      <w:tr w:rsidR="00144FA0" w:rsidRPr="00897657" w14:paraId="49809ED5" w14:textId="77777777" w:rsidTr="00144FA0">
        <w:trPr>
          <w:trHeight w:val="1935"/>
        </w:trPr>
        <w:tc>
          <w:tcPr>
            <w:tcW w:w="0" w:type="auto"/>
            <w:tcBorders>
              <w:top w:val="nil"/>
              <w:left w:val="nil"/>
              <w:bottom w:val="single" w:sz="4" w:space="0" w:color="auto"/>
              <w:right w:val="nil"/>
            </w:tcBorders>
          </w:tcPr>
          <w:p w14:paraId="2F2F1101" w14:textId="4332AB15"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AuthorYear="1"&gt;&lt;Author&gt;Kim&lt;/Author&gt;&lt;Year&gt;2023&lt;/Year&gt;&lt;RecNum&gt;85&lt;/RecNum&gt;&lt;DisplayText&gt;Kim et al. (2023)&lt;/DisplayText&gt;&lt;record&gt;&lt;rec-number&gt;85&lt;/rec-number&gt;&lt;foreign-keys&gt;&lt;key app="EN" db-id="tpr0vfefzsewwxef5tq552dhwexaxvzetdwf" timestamp="1697721702" guid="bad64143-046c-48c4-8faf-2a2cc8859ce4"&gt;85&lt;/key&gt;&lt;/foreign-keys&gt;&lt;ref-type name="Journal Article"&gt;17&lt;/ref-type&gt;&lt;contributors&gt;&lt;authors&gt;&lt;author&gt;Kim, Hyoun S.&lt;/author&gt;&lt;author&gt;Coelho, Sophie G.&lt;/author&gt;&lt;author&gt;Vieira, Jenna L.&lt;/author&gt;&lt;author&gt;Keough, Matthew T.&lt;/author&gt;&lt;/authors&gt;&lt;/contributors&gt;&lt;auth-address&gt;Kim, Hyoun S.: Department of Psychology, Toronto Metropolitan University, 350 Victoria Street, Toronto, ON, Canada, M5B 2k3, andrewhs.kim@torontomu.ca&lt;/auth-address&gt;&lt;titles&gt;&lt;title&gt;Dispositional and contextual correlates of in-play sports betting and related harms: A 2-week ecological momentary assessment study&lt;/title&gt;&lt;secondary-title&gt;Psychology of Addictive Behaviors&lt;/secondary-title&gt;&lt;/titles&gt;&lt;periodical&gt;&lt;full-title&gt;Psychology of Addictive Behaviors&lt;/full-title&gt;&lt;/periodical&gt;&lt;pages&gt;1066–1079&lt;/pages&gt;&lt;volume&gt;37&lt;/volume&gt;&lt;number&gt;8&lt;/number&gt;&lt;keywords&gt;&lt;keyword&gt;*Gambling&lt;/keyword&gt;&lt;keyword&gt;*Games&lt;/keyword&gt;&lt;keyword&gt;*Motivation&lt;/keyword&gt;&lt;keyword&gt;*Personality&lt;/keyword&gt;&lt;keyword&gt;*Sports&lt;/keyword&gt;&lt;keyword&gt;*Ecological Momentary Assessment&lt;/keyword&gt;&lt;keyword&gt;Gambling Disorder&lt;/keyword&gt;&lt;/keywords&gt;&lt;dates&gt;&lt;year&gt;2023&lt;/year&gt;&lt;/dates&gt;&lt;pub-location&gt;US&lt;/pub-location&gt;&lt;publisher&gt;American Psychological Association&lt;/publisher&gt;&lt;isbn&gt;1939-1501(Electronic),0893-164X(Print)&lt;/isbn&gt;&lt;urls&gt;&lt;/urls&gt;&lt;electronic-resource-num&gt;10.1037/adb0000948&lt;/electronic-resource-num&gt;&lt;/record&gt;&lt;/Cite&gt;&lt;/EndNote&gt;</w:instrText>
            </w:r>
            <w:r w:rsidRPr="00897657">
              <w:rPr>
                <w:rFonts w:cs="Arial"/>
              </w:rPr>
              <w:fldChar w:fldCharType="separate"/>
            </w:r>
            <w:r w:rsidRPr="00897657">
              <w:rPr>
                <w:rFonts w:cs="Arial"/>
                <w:noProof/>
              </w:rPr>
              <w:t>Kim et al. (2023)</w:t>
            </w:r>
            <w:r w:rsidRPr="00897657">
              <w:rPr>
                <w:rFonts w:cs="Arial"/>
              </w:rPr>
              <w:fldChar w:fldCharType="end"/>
            </w:r>
          </w:p>
        </w:tc>
        <w:tc>
          <w:tcPr>
            <w:tcW w:w="0" w:type="auto"/>
            <w:tcBorders>
              <w:top w:val="nil"/>
              <w:left w:val="nil"/>
              <w:bottom w:val="single" w:sz="4" w:space="0" w:color="auto"/>
              <w:right w:val="nil"/>
            </w:tcBorders>
          </w:tcPr>
          <w:p w14:paraId="3BAC2DA7"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single" w:sz="4" w:space="0" w:color="auto"/>
              <w:right w:val="nil"/>
            </w:tcBorders>
          </w:tcPr>
          <w:p w14:paraId="576034C9" w14:textId="77777777" w:rsidR="00144FA0" w:rsidRPr="00897657" w:rsidRDefault="00144FA0" w:rsidP="00144FA0">
            <w:pPr>
              <w:spacing w:line="360" w:lineRule="auto"/>
              <w:rPr>
                <w:rFonts w:cs="Arial"/>
              </w:rPr>
            </w:pPr>
            <w:r w:rsidRPr="00897657">
              <w:rPr>
                <w:rFonts w:cs="Arial"/>
              </w:rPr>
              <w:t>Participants were asked whether they had placed any in-play bets since 10:00 p.m. the previous night (for morning surveys) or since 8:00 a.m. that morning (for night surveys).</w:t>
            </w:r>
          </w:p>
          <w:p w14:paraId="20D5EA0C" w14:textId="17F474C0" w:rsidR="00144FA0" w:rsidRPr="00897657" w:rsidRDefault="00144FA0" w:rsidP="00144FA0">
            <w:pPr>
              <w:spacing w:line="360" w:lineRule="auto"/>
              <w:rPr>
                <w:rFonts w:cs="Arial"/>
              </w:rPr>
            </w:pPr>
            <w:r w:rsidRPr="00897657">
              <w:rPr>
                <w:rFonts w:cs="Arial"/>
              </w:rPr>
              <w:t>(how many in-play bets they placed &amp; the total Canadian dollar amount)</w:t>
            </w:r>
          </w:p>
        </w:tc>
      </w:tr>
      <w:tr w:rsidR="00144FA0" w:rsidRPr="00897657" w14:paraId="6665D812" w14:textId="77777777" w:rsidTr="00144FA0">
        <w:trPr>
          <w:trHeight w:val="283"/>
        </w:trPr>
        <w:tc>
          <w:tcPr>
            <w:tcW w:w="0" w:type="auto"/>
            <w:tcBorders>
              <w:top w:val="single" w:sz="4" w:space="0" w:color="auto"/>
              <w:left w:val="nil"/>
              <w:bottom w:val="single" w:sz="4" w:space="0" w:color="auto"/>
              <w:right w:val="nil"/>
            </w:tcBorders>
          </w:tcPr>
          <w:p w14:paraId="49315BEC" w14:textId="138995D6"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05A041EF" w14:textId="2045FBF3"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700E0F17" w14:textId="37DF5E83" w:rsidR="00144FA0" w:rsidRPr="00897657" w:rsidRDefault="00144FA0" w:rsidP="00144FA0">
            <w:pPr>
              <w:spacing w:line="360" w:lineRule="auto"/>
              <w:rPr>
                <w:rFonts w:cs="Arial"/>
              </w:rPr>
            </w:pPr>
            <w:r w:rsidRPr="00897657">
              <w:rPr>
                <w:rFonts w:cs="Arial"/>
              </w:rPr>
              <w:t>Instruction / example item</w:t>
            </w:r>
          </w:p>
        </w:tc>
      </w:tr>
      <w:tr w:rsidR="00144FA0" w:rsidRPr="00897657" w14:paraId="1160FC37" w14:textId="77777777" w:rsidTr="00144FA0">
        <w:tc>
          <w:tcPr>
            <w:tcW w:w="0" w:type="auto"/>
            <w:tcBorders>
              <w:top w:val="single" w:sz="4" w:space="0" w:color="auto"/>
              <w:left w:val="nil"/>
              <w:bottom w:val="nil"/>
              <w:right w:val="nil"/>
            </w:tcBorders>
          </w:tcPr>
          <w:p w14:paraId="665A2E5D" w14:textId="55C59F09"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AuthorYear="1"&gt;&lt;Author&gt;Kong&lt;/Author&gt;&lt;Year&gt;2023&lt;/Year&gt;&lt;RecNum&gt;100&lt;/RecNum&gt;&lt;DisplayText&gt;Kong and Tan (2023)&lt;/DisplayText&gt;&lt;record&gt;&lt;rec-number&gt;100&lt;/rec-number&gt;&lt;foreign-keys&gt;&lt;key app="EN" db-id="tpr0vfefzsewwxef5tq552dhwexaxvzetdwf" timestamp="1698058762" guid="f288aa64-42d3-4f73-b191-81a6561058c1"&gt;100&lt;/key&gt;&lt;/foreign-keys&gt;&lt;ref-type name="Journal Article"&gt;17&lt;/ref-type&gt;&lt;contributors&gt;&lt;authors&gt;&lt;author&gt;Kong, Feng&lt;/author&gt;&lt;author&gt;Tan, Qingsong&lt;/author&gt;&lt;/authors&gt;&lt;/contributors&gt;&lt;titles&gt;&lt;title&gt;The relationships between happiness motives and problematic smartphone use in young adults: A weekly diary study&lt;/title&gt;&lt;secondary-title&gt;Computers in Human Behavior&lt;/secondary-title&gt;&lt;/titles&gt;&lt;periodical&gt;&lt;full-title&gt;Computers in Human Behavior&lt;/full-title&gt;&lt;/periodical&gt;&lt;pages&gt;107557&lt;/pages&gt;&lt;volume&gt;139&lt;/volume&gt;&lt;keywords&gt;&lt;keyword&gt;Hedonic motives&lt;/keyword&gt;&lt;keyword&gt;Eudaimonic motives&lt;/keyword&gt;&lt;keyword&gt;Problematic smartphone use&lt;/keyword&gt;&lt;keyword&gt;Diary study&lt;/keyword&gt;&lt;/keywords&gt;&lt;dates&gt;&lt;year&gt;2023&lt;/year&gt;&lt;pub-dates&gt;&lt;date&gt;2023/02/01/&lt;/date&gt;&lt;/pub-dates&gt;&lt;/dates&gt;&lt;isbn&gt;0747-5632&lt;/isbn&gt;&lt;urls&gt;&lt;related-urls&gt;&lt;url&gt;https://www.sciencedirect.com/science/article/pii/S0747563222003776&lt;/url&gt;&lt;/related-urls&gt;&lt;/urls&gt;&lt;electronic-resource-num&gt;10.1016/j.chb.2022.107557&lt;/electronic-resource-num&gt;&lt;/record&gt;&lt;/Cite&gt;&lt;/EndNote&gt;</w:instrText>
            </w:r>
            <w:r w:rsidRPr="00897657">
              <w:rPr>
                <w:rFonts w:cs="Arial"/>
              </w:rPr>
              <w:fldChar w:fldCharType="separate"/>
            </w:r>
            <w:r w:rsidRPr="00897657">
              <w:rPr>
                <w:rFonts w:cs="Arial"/>
                <w:noProof/>
              </w:rPr>
              <w:t>Kong and Tan (2023)</w:t>
            </w:r>
            <w:r w:rsidRPr="00897657">
              <w:rPr>
                <w:rFonts w:cs="Arial"/>
              </w:rPr>
              <w:fldChar w:fldCharType="end"/>
            </w:r>
          </w:p>
        </w:tc>
        <w:tc>
          <w:tcPr>
            <w:tcW w:w="0" w:type="auto"/>
            <w:tcBorders>
              <w:top w:val="single" w:sz="4" w:space="0" w:color="auto"/>
              <w:left w:val="nil"/>
              <w:bottom w:val="nil"/>
              <w:right w:val="nil"/>
            </w:tcBorders>
          </w:tcPr>
          <w:p w14:paraId="2CB18F96" w14:textId="6DC3EB84" w:rsidR="00144FA0" w:rsidRPr="00897657" w:rsidRDefault="00144FA0" w:rsidP="00144FA0">
            <w:pPr>
              <w:spacing w:line="360" w:lineRule="auto"/>
              <w:rPr>
                <w:rFonts w:cs="Arial"/>
              </w:rPr>
            </w:pPr>
            <w:r w:rsidRPr="00897657">
              <w:rPr>
                <w:rFonts w:cs="Arial"/>
              </w:rPr>
              <w:t xml:space="preserve">Chinese version of the Smartphone Addiction Scale-Short Version </w:t>
            </w:r>
            <w:r w:rsidRPr="00897657">
              <w:rPr>
                <w:rFonts w:cs="Arial"/>
              </w:rPr>
              <w:fldChar w:fldCharType="begin"/>
            </w:r>
            <w:r>
              <w:rPr>
                <w:rFonts w:cs="Arial"/>
              </w:rPr>
              <w:instrText xml:space="preserve"> ADDIN EN.CITE &lt;EndNote&gt;&lt;Cite&gt;&lt;Author&gt;Kwon&lt;/Author&gt;&lt;Year&gt;2013&lt;/Year&gt;&lt;RecNum&gt;286&lt;/RecNum&gt;&lt;Prefix&gt;SAS-SV`; &lt;/Prefix&gt;&lt;DisplayText&gt;(SAS-SV; Kwon et al., 2013)&lt;/DisplayText&gt;&lt;record&gt;&lt;rec-number&gt;286&lt;/rec-number&gt;&lt;foreign-keys&gt;&lt;key app="EN" db-id="tpr0vfefzsewwxef5tq552dhwexaxvzetdwf" timestamp="1725544913" guid="98d4c5db-d9d2-4569-a473-0d83d77727fb"&gt;286&lt;/key&gt;&lt;/foreign-keys&gt;&lt;ref-type name="Journal Article"&gt;17&lt;/ref-type&gt;&lt;contributors&gt;&lt;authors&gt;&lt;author&gt;Kwon, Min&lt;/author&gt;&lt;author&gt;Kim, Dai-Jin&lt;/author&gt;&lt;author&gt;Cho, Hyun&lt;/author&gt;&lt;author&gt;Yang, Soo&lt;/author&gt;&lt;/authors&gt;&lt;/contributors&gt;&lt;titles&gt;&lt;title&gt;The Smartphone Addiction Scale: Development and Validation of a Short Version for Adolescents&lt;/title&gt;&lt;secondary-title&gt;PLoS ONE&lt;/secondary-title&gt;&lt;/titles&gt;&lt;periodical&gt;&lt;full-title&gt;PLOS ONE&lt;/full-title&gt;&lt;/periodical&gt;&lt;pages&gt;e83558&lt;/pages&gt;&lt;volume&gt;8&lt;/volume&gt;&lt;number&gt;12&lt;/number&gt;&lt;dates&gt;&lt;year&gt;2013&lt;/year&gt;&lt;/dates&gt;&lt;publisher&gt;Public Library of Science (PLoS)&lt;/publisher&gt;&lt;isbn&gt;1932-6203&lt;/isbn&gt;&lt;urls&gt;&lt;related-urls&gt;&lt;url&gt;https://dx.doi.org/10.1371/journal.pone.0083558&lt;/url&gt;&lt;/related-urls&gt;&lt;/urls&gt;&lt;electronic-resource-num&gt;10.1371/journal.pone.0083558&lt;/electronic-resource-num&gt;&lt;/record&gt;&lt;/Cite&gt;&lt;/EndNote&gt;</w:instrText>
            </w:r>
            <w:r w:rsidRPr="00897657">
              <w:rPr>
                <w:rFonts w:cs="Arial"/>
              </w:rPr>
              <w:fldChar w:fldCharType="separate"/>
            </w:r>
            <w:r w:rsidRPr="00897657">
              <w:rPr>
                <w:rFonts w:cs="Arial"/>
                <w:noProof/>
              </w:rPr>
              <w:t>(SAS-SV; Kwon et al., 2013)</w:t>
            </w:r>
            <w:r w:rsidRPr="00897657">
              <w:rPr>
                <w:rFonts w:cs="Arial"/>
              </w:rPr>
              <w:fldChar w:fldCharType="end"/>
            </w:r>
          </w:p>
        </w:tc>
        <w:tc>
          <w:tcPr>
            <w:tcW w:w="0" w:type="auto"/>
            <w:tcBorders>
              <w:top w:val="single" w:sz="4" w:space="0" w:color="auto"/>
              <w:left w:val="nil"/>
              <w:bottom w:val="nil"/>
              <w:right w:val="nil"/>
            </w:tcBorders>
          </w:tcPr>
          <w:p w14:paraId="32DE3340" w14:textId="77777777" w:rsidR="00144FA0" w:rsidRPr="00897657" w:rsidRDefault="00144FA0" w:rsidP="00144FA0">
            <w:pPr>
              <w:spacing w:line="360" w:lineRule="auto"/>
              <w:rPr>
                <w:rFonts w:cs="Arial"/>
              </w:rPr>
            </w:pPr>
            <w:r w:rsidRPr="00897657">
              <w:rPr>
                <w:rFonts w:cs="Arial"/>
              </w:rPr>
              <w:t>"Won’t be able to stand not having a smartphone” (1 = strongly disagree - 6 = strongly agree)</w:t>
            </w:r>
          </w:p>
        </w:tc>
      </w:tr>
      <w:tr w:rsidR="00144FA0" w:rsidRPr="00897657" w14:paraId="51463B10" w14:textId="77777777" w:rsidTr="003D5189">
        <w:tc>
          <w:tcPr>
            <w:tcW w:w="0" w:type="auto"/>
            <w:tcBorders>
              <w:top w:val="nil"/>
              <w:left w:val="nil"/>
              <w:bottom w:val="nil"/>
              <w:right w:val="nil"/>
            </w:tcBorders>
          </w:tcPr>
          <w:p w14:paraId="50B874EA" w14:textId="2ACA8882"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AuthorYear="1"&gt;&lt;Author&gt;Mide&lt;/Author&gt;&lt;Year&gt;2023&lt;/Year&gt;&lt;RecNum&gt;230&lt;/RecNum&gt;&lt;DisplayText&gt;Mide et al. (2023)&lt;/DisplayText&gt;&lt;record&gt;&lt;rec-number&gt;230&lt;/rec-number&gt;&lt;foreign-keys&gt;&lt;key app="EN" db-id="tpr0vfefzsewwxef5tq552dhwexaxvzetdwf" timestamp="1712743320" guid="0a7ae3ab-81ec-40d1-8ebb-6976825ff337"&gt;230&lt;/key&gt;&lt;/foreign-keys&gt;&lt;ref-type name="Journal Article"&gt;17&lt;/ref-type&gt;&lt;contributors&gt;&lt;authors&gt;&lt;author&gt;Mide, Mikael&lt;/author&gt;&lt;author&gt;Mattiasson, Jessica&lt;/author&gt;&lt;author&gt;Norlin, David&lt;/author&gt;&lt;author&gt;Sehlin, Helena&lt;/author&gt;&lt;author&gt;Rasmusson, Josefine&lt;/author&gt;&lt;author&gt;Ljung, Sofia&lt;/author&gt;&lt;author&gt;Lindskog, Amanda&lt;/author&gt;&lt;author&gt;Petersson, Jonna&lt;/author&gt;&lt;author&gt;Saavedra, Fanny&lt;/author&gt;&lt;author&gt;Gordh, Anna Söderpalm&lt;/author&gt;&lt;/authors&gt;&lt;/contributors&gt;&lt;titles&gt;&lt;title&gt;Internet-delivered therapist-assisted cognitive behavioral therapy for gambling disorder: A randomized controlled trial&lt;/title&gt;&lt;secondary-title&gt;Frontiers in Psychiatry&lt;/secondary-title&gt;&lt;/titles&gt;&lt;periodical&gt;&lt;full-title&gt;Frontiers in Psychiatry&lt;/full-title&gt;&lt;/periodical&gt;&lt;volume&gt;14&lt;/volume&gt;&lt;dates&gt;&lt;year&gt;2023&lt;/year&gt;&lt;/dates&gt;&lt;publisher&gt;Frontiers Media SA&lt;/publisher&gt;&lt;isbn&gt;1664-0640&lt;/isbn&gt;&lt;urls&gt;&lt;related-urls&gt;&lt;url&gt;https://dx.doi.org/10.3389/fpsyt.2023.1243826&lt;/url&gt;&lt;/related-urls&gt;&lt;/urls&gt;&lt;custom7&gt;1243826&lt;/custom7&gt;&lt;electronic-resource-num&gt;10.3389/fpsyt.2023.1243826&lt;/electronic-resource-num&gt;&lt;/record&gt;&lt;/Cite&gt;&lt;/EndNote&gt;</w:instrText>
            </w:r>
            <w:r w:rsidRPr="00897657">
              <w:rPr>
                <w:rFonts w:cs="Arial"/>
              </w:rPr>
              <w:fldChar w:fldCharType="separate"/>
            </w:r>
            <w:r w:rsidRPr="00897657">
              <w:rPr>
                <w:rFonts w:cs="Arial"/>
                <w:noProof/>
              </w:rPr>
              <w:t>Mide et al. (2023)</w:t>
            </w:r>
            <w:r w:rsidRPr="00897657">
              <w:rPr>
                <w:rFonts w:cs="Arial"/>
              </w:rPr>
              <w:fldChar w:fldCharType="end"/>
            </w:r>
          </w:p>
        </w:tc>
        <w:tc>
          <w:tcPr>
            <w:tcW w:w="0" w:type="auto"/>
            <w:tcBorders>
              <w:top w:val="nil"/>
              <w:left w:val="nil"/>
              <w:bottom w:val="nil"/>
              <w:right w:val="nil"/>
            </w:tcBorders>
          </w:tcPr>
          <w:p w14:paraId="4F6A11EB" w14:textId="7AD6F5FC" w:rsidR="00144FA0" w:rsidRPr="00897657" w:rsidRDefault="00144FA0" w:rsidP="00144FA0">
            <w:pPr>
              <w:spacing w:line="360" w:lineRule="auto"/>
              <w:rPr>
                <w:rFonts w:cs="Arial"/>
              </w:rPr>
            </w:pPr>
            <w:r w:rsidRPr="00897657">
              <w:rPr>
                <w:rFonts w:cs="Arial"/>
              </w:rPr>
              <w:t xml:space="preserve">Time-Line Follow Back adapted to gambling </w:t>
            </w:r>
            <w:r w:rsidRPr="00897657">
              <w:rPr>
                <w:rFonts w:cs="Arial"/>
              </w:rPr>
              <w:fldChar w:fldCharType="begin"/>
            </w:r>
            <w:r>
              <w:rPr>
                <w:rFonts w:cs="Arial"/>
              </w:rPr>
              <w:instrText xml:space="preserve"> ADDIN EN.CITE &lt;EndNote&gt;&lt;Cite&gt;&lt;Author&gt;Hodgins&lt;/Author&gt;&lt;Year&gt;2003&lt;/Year&gt;&lt;RecNum&gt;287&lt;/RecNum&gt;&lt;Prefix&gt;G-TLFB`; &lt;/Prefix&gt;&lt;DisplayText&gt;(G-TLFB; Hodgins &amp;amp; Makarchuk, 2003)&lt;/DisplayText&gt;&lt;record&gt;&lt;rec-number&gt;287&lt;/rec-number&gt;&lt;foreign-keys&gt;&lt;key app="EN" db-id="tpr0vfefzsewwxef5tq552dhwexaxvzetdwf" timestamp="1725545902" guid="4ec90554-da8d-412c-9757-b2d7e0d5d35a"&gt;287&lt;/key&gt;&lt;/foreign-keys&gt;&lt;ref-type name="Journal Article"&gt;17&lt;/ref-type&gt;&lt;contributors&gt;&lt;authors&gt;&lt;author&gt;Hodgins, D. C.&lt;/author&gt;&lt;author&gt;Makarchuk, K.&lt;/author&gt;&lt;/authors&gt;&lt;/contributors&gt;&lt;titles&gt;&lt;title&gt;Trusting problem gamblers: Reliability and validity of self-reported gambling behavior&lt;/title&gt;&lt;secondary-title&gt;Psychology of Addictive Behaviors&lt;/secondary-title&gt;&lt;/titles&gt;&lt;periodical&gt;&lt;full-title&gt;Psychology of Addictive Behaviors&lt;/full-title&gt;&lt;/periodical&gt;&lt;pages&gt;244–248&lt;/pages&gt;&lt;volume&gt;17&lt;/volume&gt;&lt;number&gt;3&lt;/number&gt;&lt;dates&gt;&lt;year&gt;2003&lt;/year&gt;&lt;/dates&gt;&lt;urls&gt;&lt;/urls&gt;&lt;electronic-resource-num&gt;10.1037/0893-164X.17.3.244&lt;/electronic-resource-num&gt;&lt;/record&gt;&lt;/Cite&gt;&lt;/EndNote&gt;</w:instrText>
            </w:r>
            <w:r w:rsidRPr="00897657">
              <w:rPr>
                <w:rFonts w:cs="Arial"/>
              </w:rPr>
              <w:fldChar w:fldCharType="separate"/>
            </w:r>
            <w:r w:rsidRPr="00897657">
              <w:rPr>
                <w:rFonts w:cs="Arial"/>
                <w:noProof/>
              </w:rPr>
              <w:t>(G-TLFB; Hodgins &amp; Makarchuk, 2003)</w:t>
            </w:r>
            <w:r w:rsidRPr="00897657">
              <w:rPr>
                <w:rFonts w:cs="Arial"/>
              </w:rPr>
              <w:fldChar w:fldCharType="end"/>
            </w:r>
          </w:p>
        </w:tc>
        <w:tc>
          <w:tcPr>
            <w:tcW w:w="0" w:type="auto"/>
            <w:tcBorders>
              <w:top w:val="nil"/>
              <w:left w:val="nil"/>
              <w:bottom w:val="nil"/>
              <w:right w:val="nil"/>
            </w:tcBorders>
          </w:tcPr>
          <w:p w14:paraId="333E4734" w14:textId="77777777" w:rsidR="00144FA0" w:rsidRPr="00897657" w:rsidRDefault="00144FA0" w:rsidP="00144FA0">
            <w:pPr>
              <w:spacing w:line="360" w:lineRule="auto"/>
              <w:rPr>
                <w:rFonts w:cs="Arial"/>
              </w:rPr>
            </w:pPr>
            <w:r w:rsidRPr="00897657">
              <w:rPr>
                <w:rFonts w:cs="Arial"/>
              </w:rPr>
              <w:t xml:space="preserve">Participants were asked about frequency &amp; duration of gambling; </w:t>
            </w:r>
          </w:p>
          <w:p w14:paraId="773E5FC4" w14:textId="77777777" w:rsidR="00144FA0" w:rsidRPr="00897657" w:rsidRDefault="00144FA0" w:rsidP="00144FA0">
            <w:pPr>
              <w:spacing w:line="360" w:lineRule="auto"/>
              <w:rPr>
                <w:rFonts w:cs="Arial"/>
              </w:rPr>
            </w:pPr>
            <w:r w:rsidRPr="00897657">
              <w:rPr>
                <w:rFonts w:cs="Arial"/>
              </w:rPr>
              <w:t xml:space="preserve">type of game; </w:t>
            </w:r>
          </w:p>
          <w:p w14:paraId="2EECE627" w14:textId="77777777" w:rsidR="00144FA0" w:rsidRPr="00897657" w:rsidRDefault="00144FA0" w:rsidP="00144FA0">
            <w:pPr>
              <w:spacing w:line="360" w:lineRule="auto"/>
              <w:rPr>
                <w:rFonts w:cs="Arial"/>
              </w:rPr>
            </w:pPr>
            <w:r w:rsidRPr="00897657">
              <w:rPr>
                <w:rFonts w:cs="Arial"/>
              </w:rPr>
              <w:t>money bet, won, lost.</w:t>
            </w:r>
          </w:p>
        </w:tc>
      </w:tr>
      <w:tr w:rsidR="00144FA0" w:rsidRPr="00897657" w14:paraId="3A37D7FA" w14:textId="77777777" w:rsidTr="00144FA0">
        <w:tc>
          <w:tcPr>
            <w:tcW w:w="0" w:type="auto"/>
            <w:tcBorders>
              <w:top w:val="nil"/>
              <w:left w:val="nil"/>
              <w:bottom w:val="nil"/>
              <w:right w:val="nil"/>
            </w:tcBorders>
          </w:tcPr>
          <w:p w14:paraId="0E54A6F0" w14:textId="28778736"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AuthorYear="1"&gt;&lt;Author&gt;Miltenberger&lt;/Author&gt;&lt;Year&gt;2003&lt;/Year&gt;&lt;RecNum&gt;131&lt;/RecNum&gt;&lt;DisplayText&gt;Miltenberger et al. (2003)&lt;/DisplayText&gt;&lt;record&gt;&lt;rec-number&gt;131&lt;/rec-number&gt;&lt;foreign-keys&gt;&lt;key app="EN" db-id="tpr0vfefzsewwxef5tq552dhwexaxvzetdwf" timestamp="1702473087" guid="0c5d5e6e-4b7b-47f4-91ec-68e12d9557ad"&gt;131&lt;/key&gt;&lt;/foreign-keys&gt;&lt;ref-type name="Journal Article"&gt;17&lt;/ref-type&gt;&lt;contributors&gt;&lt;authors&gt;&lt;author&gt;Miltenberger, Raymond G.&lt;/author&gt;&lt;author&gt;Redlin, Jennifer&lt;/author&gt;&lt;author&gt;Crosby, Ross&lt;/author&gt;&lt;author&gt;Stickney, Marcella&lt;/author&gt;&lt;author&gt;Mitchell, Jim&lt;/author&gt;&lt;author&gt;Wonderlich, Stephen&lt;/author&gt;&lt;author&gt;Faber, Ronald&lt;/author&gt;&lt;author&gt;Smyth, Joshua&lt;/author&gt;&lt;/authors&gt;&lt;/contributors&gt;&lt;titles&gt;&lt;title&gt;Direct and retrospective assessment of factors contributing to compulsive buying&lt;/title&gt;&lt;secondary-title&gt;Journal of Behavior Therapy and Experimental Psychiatry&lt;/secondary-title&gt;&lt;/titles&gt;&lt;periodical&gt;&lt;full-title&gt;Journal of Behavior Therapy and Experimental Psychiatry&lt;/full-title&gt;&lt;/periodical&gt;&lt;pages&gt;1-9&lt;/pages&gt;&lt;volume&gt;34&lt;/volume&gt;&lt;number&gt;1&lt;/number&gt;&lt;keywords&gt;&lt;keyword&gt;Compulsive buying&lt;/keyword&gt;&lt;keyword&gt;Assessment&lt;/keyword&gt;&lt;keyword&gt;Self–monitoring&lt;/keyword&gt;&lt;keyword&gt;Negative reinforcement&lt;/keyword&gt;&lt;keyword&gt;Negative affect&lt;/keyword&gt;&lt;/keywords&gt;&lt;dates&gt;&lt;year&gt;2003&lt;/year&gt;&lt;pub-dates&gt;&lt;date&gt;2003/03/01/&lt;/date&gt;&lt;/pub-dates&gt;&lt;/dates&gt;&lt;isbn&gt;0005-7916&lt;/isbn&gt;&lt;urls&gt;&lt;related-urls&gt;&lt;url&gt;https://www.sciencedirect.com/science/article/pii/S0005791603000028&lt;/url&gt;&lt;/related-urls&gt;&lt;/urls&gt;&lt;electronic-resource-num&gt;10.1016/S0005-7916(03)00002-8&lt;/electronic-resource-num&gt;&lt;/record&gt;&lt;/Cite&gt;&lt;/EndNote&gt;</w:instrText>
            </w:r>
            <w:r w:rsidRPr="00897657">
              <w:rPr>
                <w:rFonts w:cs="Arial"/>
              </w:rPr>
              <w:fldChar w:fldCharType="separate"/>
            </w:r>
            <w:r w:rsidRPr="00897657">
              <w:rPr>
                <w:rFonts w:cs="Arial"/>
                <w:noProof/>
              </w:rPr>
              <w:t>Miltenberger et al. (2003)</w:t>
            </w:r>
            <w:r w:rsidRPr="00897657">
              <w:rPr>
                <w:rFonts w:cs="Arial"/>
              </w:rPr>
              <w:fldChar w:fldCharType="end"/>
            </w:r>
          </w:p>
        </w:tc>
        <w:tc>
          <w:tcPr>
            <w:tcW w:w="0" w:type="auto"/>
            <w:tcBorders>
              <w:top w:val="nil"/>
              <w:left w:val="nil"/>
              <w:bottom w:val="nil"/>
              <w:right w:val="nil"/>
            </w:tcBorders>
          </w:tcPr>
          <w:p w14:paraId="6094FBA9" w14:textId="77777777" w:rsidR="00144FA0" w:rsidRPr="00897657" w:rsidRDefault="00144FA0" w:rsidP="00144FA0">
            <w:pPr>
              <w:spacing w:line="360" w:lineRule="auto"/>
              <w:rPr>
                <w:rFonts w:cs="Arial"/>
              </w:rPr>
            </w:pPr>
            <w:proofErr w:type="spellStart"/>
            <w:r w:rsidRPr="00897657">
              <w:rPr>
                <w:rFonts w:cs="Arial"/>
              </w:rPr>
              <w:t>n.a.</w:t>
            </w:r>
            <w:proofErr w:type="spellEnd"/>
          </w:p>
        </w:tc>
        <w:tc>
          <w:tcPr>
            <w:tcW w:w="0" w:type="auto"/>
            <w:tcBorders>
              <w:top w:val="nil"/>
              <w:left w:val="nil"/>
              <w:bottom w:val="nil"/>
              <w:right w:val="nil"/>
            </w:tcBorders>
          </w:tcPr>
          <w:p w14:paraId="4E875E42" w14:textId="77777777" w:rsidR="00144FA0" w:rsidRPr="00897657" w:rsidRDefault="00144FA0" w:rsidP="00144FA0">
            <w:pPr>
              <w:spacing w:line="360" w:lineRule="auto"/>
              <w:rPr>
                <w:rFonts w:cs="Arial"/>
              </w:rPr>
            </w:pPr>
            <w:r w:rsidRPr="00897657">
              <w:rPr>
                <w:rFonts w:cs="Arial"/>
              </w:rPr>
              <w:t>Participants were instructed to fill out self-monitoring forms after every compulsive buying episode.</w:t>
            </w:r>
          </w:p>
        </w:tc>
      </w:tr>
      <w:tr w:rsidR="00144FA0" w:rsidRPr="00897657" w14:paraId="08580E47" w14:textId="77777777" w:rsidTr="00144FA0">
        <w:trPr>
          <w:trHeight w:val="681"/>
        </w:trPr>
        <w:tc>
          <w:tcPr>
            <w:tcW w:w="0" w:type="auto"/>
            <w:tcBorders>
              <w:top w:val="nil"/>
              <w:left w:val="nil"/>
              <w:bottom w:val="nil"/>
              <w:right w:val="nil"/>
            </w:tcBorders>
          </w:tcPr>
          <w:p w14:paraId="0B656F09" w14:textId="40D1B377"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AuthorYear="1"&gt;&lt;Author&gt;Müller&lt;/Author&gt;&lt;Year&gt;2012&lt;/Year&gt;&lt;RecNum&gt;92&lt;/RecNum&gt;&lt;DisplayText&gt;Müller et al. (2012)&lt;/DisplayText&gt;&lt;record&gt;&lt;rec-number&gt;92&lt;/rec-number&gt;&lt;foreign-keys&gt;&lt;key app="EN" db-id="tpr0vfefzsewwxef5tq552dhwexaxvzetdwf" timestamp="1697725346" guid="c4bf862b-7d41-4f8d-a543-e05cf7e0a81e"&gt;92&lt;/key&gt;&lt;/foreign-keys&gt;&lt;ref-type name="Journal Article"&gt;17&lt;/ref-type&gt;&lt;contributors&gt;&lt;authors&gt;&lt;author&gt;Müller, Astrid&lt;/author&gt;&lt;author&gt;Mitchell, James E.&lt;/author&gt;&lt;author&gt;Crosby, Ross D.&lt;/author&gt;&lt;author&gt;Cao, Li&lt;/author&gt;&lt;author&gt;Johnson, Joshua&lt;/author&gt;&lt;author&gt;Claes, Laurence&lt;/author&gt;&lt;author&gt;de Zwaan, Martina&lt;/author&gt;&lt;/authors&gt;&lt;/contributors&gt;&lt;titles&gt;&lt;title&gt;Mood states preceding and following compulsive buying episodes: an ecological momentary assessment study&lt;/title&gt;&lt;secondary-title&gt;Psychiatry Research&lt;/secondary-title&gt;&lt;/titles&gt;&lt;periodical&gt;&lt;full-title&gt;Psychiatry Research&lt;/full-title&gt;&lt;/periodical&gt;&lt;pages&gt;575-580&lt;/pages&gt;&lt;volume&gt;200&lt;/volume&gt;&lt;number&gt;2&lt;/number&gt;&lt;keywords&gt;&lt;keyword&gt;Compulsive buying&lt;/keyword&gt;&lt;keyword&gt;Ecological momentary assessment&lt;/keyword&gt;&lt;keyword&gt;Affective states&lt;/keyword&gt;&lt;keyword&gt;Stress&lt;/keyword&gt;&lt;keyword&gt;Antecedents&lt;/keyword&gt;&lt;/keywords&gt;&lt;dates&gt;&lt;year&gt;2012&lt;/year&gt;&lt;pub-dates&gt;&lt;date&gt;2012/12/30/&lt;/date&gt;&lt;/pub-dates&gt;&lt;/dates&gt;&lt;isbn&gt;0165-1781&lt;/isbn&gt;&lt;urls&gt;&lt;related-urls&gt;&lt;url&gt;https://www.sciencedirect.com/science/article/pii/S0165178112002004&lt;/url&gt;&lt;/related-urls&gt;&lt;/urls&gt;&lt;electronic-resource-num&gt;10.1016/j.psychres.2012.04.015&lt;/electronic-resource-num&gt;&lt;/record&gt;&lt;/Cite&gt;&lt;/EndNote&gt;</w:instrText>
            </w:r>
            <w:r w:rsidRPr="00897657">
              <w:rPr>
                <w:rFonts w:cs="Arial"/>
              </w:rPr>
              <w:fldChar w:fldCharType="separate"/>
            </w:r>
            <w:r w:rsidRPr="00897657">
              <w:rPr>
                <w:rFonts w:cs="Arial"/>
                <w:noProof/>
              </w:rPr>
              <w:t>Müller et al. (2012)</w:t>
            </w:r>
            <w:r w:rsidRPr="00897657">
              <w:rPr>
                <w:rFonts w:cs="Arial"/>
              </w:rPr>
              <w:fldChar w:fldCharType="end"/>
            </w:r>
          </w:p>
        </w:tc>
        <w:tc>
          <w:tcPr>
            <w:tcW w:w="0" w:type="auto"/>
            <w:tcBorders>
              <w:top w:val="nil"/>
              <w:left w:val="nil"/>
              <w:bottom w:val="nil"/>
              <w:right w:val="nil"/>
            </w:tcBorders>
          </w:tcPr>
          <w:p w14:paraId="4D615E3F"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2B6976A6" w14:textId="77777777" w:rsidR="00144FA0" w:rsidRPr="00897657" w:rsidRDefault="00144FA0" w:rsidP="00144FA0">
            <w:pPr>
              <w:spacing w:line="360" w:lineRule="auto"/>
              <w:rPr>
                <w:rFonts w:cs="Arial"/>
              </w:rPr>
            </w:pPr>
            <w:r w:rsidRPr="00897657">
              <w:rPr>
                <w:rFonts w:cs="Arial"/>
              </w:rPr>
              <w:t>Participants were asked to indicate whether they compulsively bought anything;</w:t>
            </w:r>
          </w:p>
          <w:p w14:paraId="07F97707" w14:textId="77777777" w:rsidR="00144FA0" w:rsidRPr="00897657" w:rsidRDefault="00144FA0" w:rsidP="00144FA0">
            <w:pPr>
              <w:spacing w:line="360" w:lineRule="auto"/>
              <w:rPr>
                <w:rFonts w:cs="Arial"/>
              </w:rPr>
            </w:pPr>
            <w:r w:rsidRPr="00897657">
              <w:rPr>
                <w:rFonts w:cs="Arial"/>
              </w:rPr>
              <w:t>how long ago this CB episode occurred.</w:t>
            </w:r>
          </w:p>
        </w:tc>
      </w:tr>
      <w:tr w:rsidR="00144FA0" w:rsidRPr="00897657" w14:paraId="70246734" w14:textId="77777777" w:rsidTr="00144FA0">
        <w:tc>
          <w:tcPr>
            <w:tcW w:w="0" w:type="auto"/>
            <w:tcBorders>
              <w:top w:val="nil"/>
              <w:left w:val="nil"/>
              <w:bottom w:val="nil"/>
              <w:right w:val="nil"/>
            </w:tcBorders>
          </w:tcPr>
          <w:p w14:paraId="35287F41" w14:textId="2281AB87"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AuthorYear="1"&gt;&lt;Author&gt;Park&lt;/Author&gt;&lt;Year&gt;2022&lt;/Year&gt;&lt;RecNum&gt;110&lt;/RecNum&gt;&lt;DisplayText&gt;Park et al. (2022)&lt;/DisplayText&gt;&lt;record&gt;&lt;rec-number&gt;110&lt;/rec-number&gt;&lt;foreign-keys&gt;&lt;key app="EN" db-id="tpr0vfefzsewwxef5tq552dhwexaxvzetdwf" timestamp="1698920752" guid="aa44d985-2f10-4159-ac05-11754f4f4acd"&gt;110&lt;/key&gt;&lt;/foreign-keys&gt;&lt;ref-type name="Journal Article"&gt;17&lt;/ref-type&gt;&lt;contributors&gt;&lt;authors&gt;&lt;author&gt;Park, Lora&lt;/author&gt;&lt;author&gt;Ward, Deborah E.&lt;/author&gt;&lt;author&gt;Naragon-Gainey, Kristin&lt;/author&gt;&lt;author&gt;Fujita, Kentaro&lt;/author&gt;&lt;author&gt;Koefler, Nicole&lt;/author&gt;&lt;/authors&gt;&lt;/contributors&gt;&lt;titles&gt;&lt;title&gt;I’m still spending: Financial contingency of self-worth predicts financial motivational conflict and compulsive buying&lt;/title&gt;&lt;secondary-title&gt;Personality and Social Psychology Bulletin&lt;/secondary-title&gt;&lt;/titles&gt;&lt;periodical&gt;&lt;full-title&gt;Personality and Social Psychology Bulletin&lt;/full-title&gt;&lt;/periodical&gt;&lt;pages&gt;232-252&lt;/pages&gt;&lt;volume&gt;50&lt;/volume&gt;&lt;number&gt;2&lt;/number&gt;&lt;keywords&gt;&lt;keyword&gt;contingent self-worth,compulsive buying,motivational conflict,distress&lt;/keyword&gt;&lt;/keywords&gt;&lt;dates&gt;&lt;year&gt;2022&lt;/year&gt;&lt;/dates&gt;&lt;accession-num&gt;36218360&lt;/accession-num&gt;&lt;urls&gt;&lt;related-urls&gt;&lt;url&gt;https://journals.sagepub.com/doi/abs/10.1177/01461672221119356&lt;/url&gt;&lt;/related-urls&gt;&lt;/urls&gt;&lt;electronic-resource-num&gt;10.1177/01461672221119356&lt;/electronic-resource-num&gt;&lt;/record&gt;&lt;/Cite&gt;&lt;/EndNote&gt;</w:instrText>
            </w:r>
            <w:r w:rsidRPr="00897657">
              <w:rPr>
                <w:rFonts w:cs="Arial"/>
              </w:rPr>
              <w:fldChar w:fldCharType="separate"/>
            </w:r>
            <w:r w:rsidRPr="00897657">
              <w:rPr>
                <w:rFonts w:cs="Arial"/>
                <w:noProof/>
              </w:rPr>
              <w:t>Park et al. (2022)</w:t>
            </w:r>
            <w:r w:rsidRPr="00897657">
              <w:rPr>
                <w:rFonts w:cs="Arial"/>
              </w:rPr>
              <w:fldChar w:fldCharType="end"/>
            </w:r>
          </w:p>
        </w:tc>
        <w:tc>
          <w:tcPr>
            <w:tcW w:w="0" w:type="auto"/>
            <w:tcBorders>
              <w:top w:val="nil"/>
              <w:left w:val="nil"/>
              <w:bottom w:val="nil"/>
              <w:right w:val="nil"/>
            </w:tcBorders>
          </w:tcPr>
          <w:p w14:paraId="6DA6A2B3"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2CBC8ECF" w14:textId="7F82799E" w:rsidR="00144FA0" w:rsidRPr="00897657" w:rsidRDefault="00144FA0" w:rsidP="00144FA0">
            <w:pPr>
              <w:spacing w:line="360" w:lineRule="auto"/>
              <w:rPr>
                <w:rFonts w:cs="Arial"/>
              </w:rPr>
            </w:pPr>
            <w:r w:rsidRPr="00897657">
              <w:rPr>
                <w:rFonts w:cs="Arial"/>
              </w:rPr>
              <w:t>“Over the past week, how often did you...”: (1 = not at all - 5 = almost always)</w:t>
            </w:r>
          </w:p>
          <w:p w14:paraId="58BF76AF" w14:textId="52E06193" w:rsidR="00144FA0" w:rsidRPr="00897657" w:rsidRDefault="00144FA0" w:rsidP="00144FA0">
            <w:pPr>
              <w:spacing w:line="360" w:lineRule="auto"/>
              <w:rPr>
                <w:rFonts w:cs="Arial"/>
              </w:rPr>
            </w:pPr>
            <w:r w:rsidRPr="00897657">
              <w:rPr>
                <w:rFonts w:cs="Arial"/>
              </w:rPr>
              <w:t xml:space="preserve">“…feel driven to shop and spend, even if you didn’t have the money?; </w:t>
            </w:r>
          </w:p>
          <w:p w14:paraId="44390F76" w14:textId="050C134E" w:rsidR="00144FA0" w:rsidRPr="00897657" w:rsidRDefault="00144FA0" w:rsidP="00144FA0">
            <w:pPr>
              <w:spacing w:line="360" w:lineRule="auto"/>
              <w:rPr>
                <w:rFonts w:cs="Arial"/>
              </w:rPr>
            </w:pPr>
            <w:r w:rsidRPr="00897657">
              <w:rPr>
                <w:rFonts w:cs="Arial"/>
              </w:rPr>
              <w:t>“…feel compelled to go shopping?”;</w:t>
            </w:r>
          </w:p>
          <w:p w14:paraId="5C12ED52" w14:textId="3B4D5514" w:rsidR="00144FA0" w:rsidRPr="00897657" w:rsidRDefault="00144FA0" w:rsidP="00144FA0">
            <w:pPr>
              <w:spacing w:line="360" w:lineRule="auto"/>
              <w:rPr>
                <w:rFonts w:cs="Arial"/>
              </w:rPr>
            </w:pPr>
            <w:r w:rsidRPr="00897657">
              <w:rPr>
                <w:rFonts w:cs="Arial"/>
              </w:rPr>
              <w:t xml:space="preserve"> “…go on a buying binge?”; </w:t>
            </w:r>
          </w:p>
          <w:p w14:paraId="5D273941" w14:textId="20C5AD85" w:rsidR="00144FA0" w:rsidRPr="00897657" w:rsidRDefault="00144FA0" w:rsidP="00144FA0">
            <w:pPr>
              <w:spacing w:line="360" w:lineRule="auto"/>
              <w:rPr>
                <w:rFonts w:cs="Arial"/>
              </w:rPr>
            </w:pPr>
            <w:r w:rsidRPr="00897657">
              <w:rPr>
                <w:rFonts w:cs="Arial"/>
              </w:rPr>
              <w:t>“…buy things even if you could not afford them?”;</w:t>
            </w:r>
          </w:p>
          <w:p w14:paraId="44CC63FB" w14:textId="77777777" w:rsidR="00144FA0" w:rsidRPr="00897657" w:rsidRDefault="00144FA0" w:rsidP="00144FA0">
            <w:pPr>
              <w:spacing w:line="360" w:lineRule="auto"/>
              <w:rPr>
                <w:rFonts w:cs="Arial"/>
              </w:rPr>
            </w:pPr>
            <w:r w:rsidRPr="00897657">
              <w:rPr>
                <w:rFonts w:cs="Arial"/>
              </w:rPr>
              <w:t>“…buy things even if you didn’t need anything?”</w:t>
            </w:r>
          </w:p>
        </w:tc>
      </w:tr>
      <w:tr w:rsidR="00144FA0" w:rsidRPr="00897657" w14:paraId="70253024" w14:textId="77777777" w:rsidTr="00DD1258">
        <w:tc>
          <w:tcPr>
            <w:tcW w:w="0" w:type="auto"/>
            <w:tcBorders>
              <w:top w:val="nil"/>
              <w:left w:val="nil"/>
              <w:bottom w:val="nil"/>
              <w:right w:val="nil"/>
            </w:tcBorders>
          </w:tcPr>
          <w:p w14:paraId="3F98199F" w14:textId="227977D4"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AuthorYear="1"&gt;&lt;Author&gt;Pearson&lt;/Author&gt;&lt;Year&gt;2023&lt;/Year&gt;&lt;RecNum&gt;95&lt;/RecNum&gt;&lt;DisplayText&gt;Pearson et al. (2023)&lt;/DisplayText&gt;&lt;record&gt;&lt;rec-number&gt;95&lt;/rec-number&gt;&lt;foreign-keys&gt;&lt;key app="EN" db-id="tpr0vfefzsewwxef5tq552dhwexaxvzetdwf" timestamp="1697726230" guid="be6eca14-86b7-49fd-b803-dc6ef834cfa0"&gt;95&lt;/key&gt;&lt;/foreign-keys&gt;&lt;ref-type name="Journal Article"&gt;17&lt;/ref-type&gt;&lt;contributors&gt;&lt;authors&gt;&lt;author&gt;Pearson, Andrew D.&lt;/author&gt;&lt;author&gt;Young, Chelsie M.&lt;/author&gt;&lt;author&gt;Shank, Faith&lt;/author&gt;&lt;author&gt;Neighbors, Clayton&lt;/author&gt;&lt;/authors&gt;&lt;/contributors&gt;&lt;titles&gt;&lt;title&gt;Flow mediates the relationship between problematic smartphone use and satisfaction with life among college students&lt;/title&gt;&lt;secondary-title&gt;Journal of American College Health&lt;/secondary-title&gt;&lt;/titles&gt;&lt;periodical&gt;&lt;full-title&gt;Journal of American College Health&lt;/full-title&gt;&lt;/periodical&gt;&lt;pages&gt;1018-1026&lt;/pages&gt;&lt;volume&gt;71&lt;/volume&gt;&lt;number&gt;4&lt;/number&gt;&lt;dates&gt;&lt;year&gt;2023&lt;/year&gt;&lt;pub-dates&gt;&lt;date&gt;2023/05/04&lt;/date&gt;&lt;/pub-dates&gt;&lt;/dates&gt;&lt;publisher&gt;Taylor &amp;amp; Francis&lt;/publisher&gt;&lt;isbn&gt;0744-8481&lt;/isbn&gt;&lt;urls&gt;&lt;related-urls&gt;&lt;url&gt;https://doi.org/10.1080/07448481.2021.1910274&lt;/url&gt;&lt;/related-urls&gt;&lt;/urls&gt;&lt;electronic-resource-num&gt;10.1080/07448481.2021.1910274&lt;/electronic-resource-num&gt;&lt;/record&gt;&lt;/Cite&gt;&lt;/EndNote&gt;</w:instrText>
            </w:r>
            <w:r w:rsidRPr="00897657">
              <w:rPr>
                <w:rFonts w:cs="Arial"/>
              </w:rPr>
              <w:fldChar w:fldCharType="separate"/>
            </w:r>
            <w:r w:rsidRPr="00897657">
              <w:rPr>
                <w:rFonts w:cs="Arial"/>
                <w:noProof/>
              </w:rPr>
              <w:t>Pearson et al. (2023)</w:t>
            </w:r>
            <w:r w:rsidRPr="00897657">
              <w:rPr>
                <w:rFonts w:cs="Arial"/>
              </w:rPr>
              <w:fldChar w:fldCharType="end"/>
            </w:r>
          </w:p>
        </w:tc>
        <w:tc>
          <w:tcPr>
            <w:tcW w:w="0" w:type="auto"/>
            <w:tcBorders>
              <w:top w:val="nil"/>
              <w:left w:val="nil"/>
              <w:bottom w:val="nil"/>
              <w:right w:val="nil"/>
            </w:tcBorders>
          </w:tcPr>
          <w:p w14:paraId="491BB99C"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47AC6F23" w14:textId="77777777" w:rsidR="00144FA0" w:rsidRPr="00897657" w:rsidRDefault="00144FA0" w:rsidP="00144FA0">
            <w:pPr>
              <w:spacing w:line="360" w:lineRule="auto"/>
              <w:rPr>
                <w:rFonts w:cs="Arial"/>
              </w:rPr>
            </w:pPr>
            <w:r w:rsidRPr="00897657">
              <w:rPr>
                <w:rFonts w:cs="Arial"/>
              </w:rPr>
              <w:t>Participants were asked whether they had already been on their smartphone;</w:t>
            </w:r>
          </w:p>
          <w:p w14:paraId="3D3066E9" w14:textId="77777777" w:rsidR="00144FA0" w:rsidRPr="00897657" w:rsidRDefault="00144FA0" w:rsidP="00144FA0">
            <w:pPr>
              <w:spacing w:line="360" w:lineRule="auto"/>
              <w:rPr>
                <w:rFonts w:cs="Arial"/>
              </w:rPr>
            </w:pPr>
            <w:r w:rsidRPr="00897657">
              <w:rPr>
                <w:rFonts w:cs="Arial"/>
              </w:rPr>
              <w:t>if so for how long;</w:t>
            </w:r>
          </w:p>
          <w:p w14:paraId="04E8C048" w14:textId="6C7D98B8" w:rsidR="00144FA0" w:rsidRPr="00897657" w:rsidRDefault="00144FA0" w:rsidP="00144FA0">
            <w:pPr>
              <w:spacing w:line="360" w:lineRule="auto"/>
              <w:rPr>
                <w:rFonts w:cs="Arial"/>
              </w:rPr>
            </w:pPr>
            <w:r w:rsidRPr="00897657">
              <w:rPr>
                <w:rFonts w:cs="Arial"/>
              </w:rPr>
              <w:t>open-ended question about activity the participant was engaging in when prompted to take the survey.</w:t>
            </w:r>
          </w:p>
        </w:tc>
      </w:tr>
      <w:tr w:rsidR="00144FA0" w:rsidRPr="00897657" w14:paraId="2DEC50F8" w14:textId="77777777" w:rsidTr="00144FA0">
        <w:tc>
          <w:tcPr>
            <w:tcW w:w="0" w:type="auto"/>
            <w:tcBorders>
              <w:top w:val="nil"/>
              <w:left w:val="nil"/>
              <w:bottom w:val="single" w:sz="4" w:space="0" w:color="auto"/>
              <w:right w:val="nil"/>
            </w:tcBorders>
          </w:tcPr>
          <w:p w14:paraId="5DB4D8CD" w14:textId="14EC382F"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AuthorYear="1"&gt;&lt;Author&gt;Quilty&lt;/Author&gt;&lt;Year&gt;2017&lt;/Year&gt;&lt;RecNum&gt;107&lt;/RecNum&gt;&lt;DisplayText&gt;Quilty et al. (2017)&lt;/DisplayText&gt;&lt;record&gt;&lt;rec-number&gt;107&lt;/rec-number&gt;&lt;foreign-keys&gt;&lt;key app="EN" db-id="tpr0vfefzsewwxef5tq552dhwexaxvzetdwf" timestamp="1698061604" guid="7ee53618-67a1-4c8d-97d3-170e90199de2"&gt;107&lt;/key&gt;&lt;/foreign-keys&gt;&lt;ref-type name="Journal Article"&gt;17&lt;/ref-type&gt;&lt;contributors&gt;&lt;authors&gt;&lt;author&gt;Quilty, Lena C.&lt;/author&gt;&lt;author&gt;Watson, Chris&lt;/author&gt;&lt;author&gt;Toneatto, Tony&lt;/author&gt;&lt;author&gt;Bagby, R. Michael&lt;/author&gt;&lt;/authors&gt;&lt;/contributors&gt;&lt;titles&gt;&lt;title&gt;A prospective investigation of affect, the desire to gamble, gambling motivations and gambling behavior in the mood disorders&lt;/title&gt;&lt;secondary-title&gt;Journal of Gambling Studies&lt;/secondary-title&gt;&lt;/titles&gt;&lt;periodical&gt;&lt;full-title&gt;Journal of Gambling Studies&lt;/full-title&gt;&lt;/periodical&gt;&lt;pages&gt;115-129&lt;/pages&gt;&lt;volume&gt;33&lt;/volume&gt;&lt;number&gt;1&lt;/number&gt;&lt;dates&gt;&lt;year&gt;2017&lt;/year&gt;&lt;/dates&gt;&lt;publisher&gt;Springer Science and Business Media LLC&lt;/publisher&gt;&lt;isbn&gt;1573-3602&lt;/isbn&gt;&lt;urls&gt;&lt;related-urls&gt;&lt;url&gt;https://dx.doi.org/10.1007/s10899-016-9616-8&lt;/url&gt;&lt;/related-urls&gt;&lt;/urls&gt;&lt;electronic-resource-num&gt;10.1007/s10899-016-9616-8&lt;/electronic-resource-num&gt;&lt;/record&gt;&lt;/Cite&gt;&lt;/EndNote&gt;</w:instrText>
            </w:r>
            <w:r w:rsidRPr="00897657">
              <w:rPr>
                <w:rFonts w:cs="Arial"/>
              </w:rPr>
              <w:fldChar w:fldCharType="separate"/>
            </w:r>
            <w:r w:rsidRPr="00897657">
              <w:rPr>
                <w:rFonts w:cs="Arial"/>
                <w:noProof/>
              </w:rPr>
              <w:t>Quilty et al. (2017)</w:t>
            </w:r>
            <w:r w:rsidRPr="00897657">
              <w:rPr>
                <w:rFonts w:cs="Arial"/>
              </w:rPr>
              <w:fldChar w:fldCharType="end"/>
            </w:r>
          </w:p>
        </w:tc>
        <w:tc>
          <w:tcPr>
            <w:tcW w:w="0" w:type="auto"/>
            <w:tcBorders>
              <w:top w:val="nil"/>
              <w:left w:val="nil"/>
              <w:bottom w:val="single" w:sz="4" w:space="0" w:color="auto"/>
              <w:right w:val="nil"/>
            </w:tcBorders>
          </w:tcPr>
          <w:p w14:paraId="7DEE16E5"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single" w:sz="4" w:space="0" w:color="auto"/>
              <w:right w:val="nil"/>
            </w:tcBorders>
          </w:tcPr>
          <w:p w14:paraId="31F15B02" w14:textId="77777777" w:rsidR="00144FA0" w:rsidRPr="00897657" w:rsidRDefault="00144FA0" w:rsidP="00144FA0">
            <w:pPr>
              <w:spacing w:line="360" w:lineRule="auto"/>
              <w:rPr>
                <w:rFonts w:cs="Arial"/>
              </w:rPr>
            </w:pPr>
            <w:r w:rsidRPr="00897657">
              <w:rPr>
                <w:rFonts w:cs="Arial"/>
              </w:rPr>
              <w:t>Participants were asked if they had gambled since their last PDA data entry;</w:t>
            </w:r>
          </w:p>
          <w:p w14:paraId="133D3378" w14:textId="77777777" w:rsidR="00144FA0" w:rsidRPr="00897657" w:rsidRDefault="00144FA0" w:rsidP="00144FA0">
            <w:pPr>
              <w:spacing w:line="360" w:lineRule="auto"/>
              <w:rPr>
                <w:rFonts w:cs="Arial"/>
              </w:rPr>
            </w:pPr>
            <w:r w:rsidRPr="00897657">
              <w:rPr>
                <w:rFonts w:cs="Arial"/>
              </w:rPr>
              <w:t>selected the type of gambling activity.</w:t>
            </w:r>
          </w:p>
        </w:tc>
      </w:tr>
      <w:tr w:rsidR="00144FA0" w:rsidRPr="00897657" w14:paraId="563A194E" w14:textId="77777777" w:rsidTr="00144FA0">
        <w:tc>
          <w:tcPr>
            <w:tcW w:w="0" w:type="auto"/>
            <w:tcBorders>
              <w:top w:val="single" w:sz="4" w:space="0" w:color="auto"/>
              <w:left w:val="nil"/>
              <w:bottom w:val="single" w:sz="4" w:space="0" w:color="auto"/>
              <w:right w:val="nil"/>
            </w:tcBorders>
          </w:tcPr>
          <w:p w14:paraId="243C87AC" w14:textId="51E8D892"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412D8C4E" w14:textId="6CC927C9"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0B6C565E" w14:textId="7C08468C" w:rsidR="00144FA0" w:rsidRPr="00897657" w:rsidRDefault="00144FA0" w:rsidP="00144FA0">
            <w:pPr>
              <w:spacing w:line="360" w:lineRule="auto"/>
              <w:rPr>
                <w:rFonts w:cs="Arial"/>
              </w:rPr>
            </w:pPr>
            <w:r w:rsidRPr="00897657">
              <w:rPr>
                <w:rFonts w:cs="Arial"/>
              </w:rPr>
              <w:t>Instruction / example item</w:t>
            </w:r>
          </w:p>
        </w:tc>
      </w:tr>
      <w:tr w:rsidR="00144FA0" w:rsidRPr="00897657" w14:paraId="6EBBB6DC" w14:textId="77777777" w:rsidTr="00144FA0">
        <w:tc>
          <w:tcPr>
            <w:tcW w:w="0" w:type="auto"/>
            <w:tcBorders>
              <w:top w:val="single" w:sz="4" w:space="0" w:color="auto"/>
              <w:left w:val="nil"/>
              <w:bottom w:val="nil"/>
              <w:right w:val="nil"/>
            </w:tcBorders>
          </w:tcPr>
          <w:p w14:paraId="5DEB13C8" w14:textId="63362FB1"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AuthorYear="1"&gt;&lt;Author&gt;Reissmann&lt;/Author&gt;&lt;Year&gt;2018&lt;/Year&gt;&lt;RecNum&gt;91&lt;/RecNum&gt;&lt;DisplayText&gt;Reissmann et al. (2018)&lt;/DisplayText&gt;&lt;record&gt;&lt;rec-number&gt;91&lt;/rec-number&gt;&lt;foreign-keys&gt;&lt;key app="EN" db-id="tpr0vfefzsewwxef5tq552dhwexaxvzetdwf" timestamp="1697723322" guid="0ceb764f-d489-46b5-8ca7-a25810ac36ba"&gt;91&lt;/key&gt;&lt;/foreign-keys&gt;&lt;ref-type name="Journal Article"&gt;17&lt;/ref-type&gt;&lt;contributors&gt;&lt;authors&gt;&lt;author&gt;Reissmann, Andreas&lt;/author&gt;&lt;author&gt;Hauser, Joachim&lt;/author&gt;&lt;author&gt;Stollberg, Ewelina&lt;/author&gt;&lt;author&gt;Kaunzinger, Ivo&lt;/author&gt;&lt;author&gt;Lange, Klaus W.&lt;/author&gt;&lt;/authors&gt;&lt;/contributors&gt;&lt;titles&gt;&lt;title&gt;The role of loneliness in emerging adults’ everyday use of facebook – An experience sampling approach&lt;/title&gt;&lt;secondary-title&gt;Computers in Human Behavior&lt;/secondary-title&gt;&lt;/titles&gt;&lt;periodical&gt;&lt;full-title&gt;Computers in Human Behavior&lt;/full-title&gt;&lt;/periodical&gt;&lt;pages&gt;47-60&lt;/pages&gt;&lt;volume&gt;88&lt;/volume&gt;&lt;keywords&gt;&lt;keyword&gt;Loneliness&lt;/keyword&gt;&lt;keyword&gt;Experience sampling&lt;/keyword&gt;&lt;keyword&gt;Multilevel analysis&lt;/keyword&gt;&lt;keyword&gt;Uses &amp;amp; gratifications&lt;/keyword&gt;&lt;keyword&gt;Facebook&lt;/keyword&gt;&lt;keyword&gt;Social media&lt;/keyword&gt;&lt;/keywords&gt;&lt;dates&gt;&lt;year&gt;2018&lt;/year&gt;&lt;pub-dates&gt;&lt;date&gt;2018/11/01/&lt;/date&gt;&lt;/pub-dates&gt;&lt;/dates&gt;&lt;isbn&gt;0747-5632&lt;/isbn&gt;&lt;urls&gt;&lt;related-urls&gt;&lt;url&gt;https://www.sciencedirect.com/science/article/pii/S0747563218302887&lt;/url&gt;&lt;/related-urls&gt;&lt;/urls&gt;&lt;electronic-resource-num&gt;10.1016/j.chb.2018.06.011&lt;/electronic-resource-num&gt;&lt;/record&gt;&lt;/Cite&gt;&lt;/EndNote&gt;</w:instrText>
            </w:r>
            <w:r w:rsidRPr="00897657">
              <w:rPr>
                <w:rFonts w:cs="Arial"/>
              </w:rPr>
              <w:fldChar w:fldCharType="separate"/>
            </w:r>
            <w:r w:rsidRPr="00897657">
              <w:rPr>
                <w:rFonts w:cs="Arial"/>
                <w:noProof/>
              </w:rPr>
              <w:t>Reissmann et al. (2018)</w:t>
            </w:r>
            <w:r w:rsidRPr="00897657">
              <w:rPr>
                <w:rFonts w:cs="Arial"/>
              </w:rPr>
              <w:fldChar w:fldCharType="end"/>
            </w:r>
          </w:p>
        </w:tc>
        <w:tc>
          <w:tcPr>
            <w:tcW w:w="0" w:type="auto"/>
            <w:tcBorders>
              <w:top w:val="single" w:sz="4" w:space="0" w:color="auto"/>
              <w:left w:val="nil"/>
              <w:bottom w:val="nil"/>
              <w:right w:val="nil"/>
            </w:tcBorders>
          </w:tcPr>
          <w:p w14:paraId="1E62C9C2" w14:textId="77777777" w:rsidR="00144FA0" w:rsidRPr="00897657" w:rsidRDefault="00144FA0" w:rsidP="00144FA0">
            <w:pPr>
              <w:spacing w:line="360" w:lineRule="auto"/>
              <w:rPr>
                <w:rFonts w:cs="Arial"/>
              </w:rPr>
            </w:pPr>
            <w:r w:rsidRPr="00897657">
              <w:rPr>
                <w:rFonts w:cs="Arial"/>
              </w:rPr>
              <w:t>Individual item</w:t>
            </w:r>
          </w:p>
        </w:tc>
        <w:tc>
          <w:tcPr>
            <w:tcW w:w="0" w:type="auto"/>
            <w:tcBorders>
              <w:top w:val="single" w:sz="4" w:space="0" w:color="auto"/>
              <w:left w:val="nil"/>
              <w:bottom w:val="nil"/>
              <w:right w:val="nil"/>
            </w:tcBorders>
          </w:tcPr>
          <w:p w14:paraId="4EE2D2BF" w14:textId="77777777" w:rsidR="00144FA0" w:rsidRPr="00897657" w:rsidRDefault="00144FA0" w:rsidP="00144FA0">
            <w:pPr>
              <w:spacing w:line="360" w:lineRule="auto"/>
              <w:rPr>
                <w:rFonts w:cs="Arial"/>
              </w:rPr>
            </w:pPr>
            <w:r w:rsidRPr="00897657">
              <w:rPr>
                <w:rFonts w:cs="Arial"/>
              </w:rPr>
              <w:t>“How much time did you spend on Facebook since the last assessment?” (slider)</w:t>
            </w:r>
          </w:p>
        </w:tc>
      </w:tr>
      <w:tr w:rsidR="00144FA0" w:rsidRPr="00897657" w14:paraId="69928173" w14:textId="77777777" w:rsidTr="00144FA0">
        <w:tc>
          <w:tcPr>
            <w:tcW w:w="0" w:type="auto"/>
            <w:tcBorders>
              <w:top w:val="nil"/>
              <w:left w:val="nil"/>
              <w:bottom w:val="nil"/>
              <w:right w:val="nil"/>
            </w:tcBorders>
          </w:tcPr>
          <w:p w14:paraId="3D443486" w14:textId="00CE5571" w:rsidR="00144FA0" w:rsidRPr="00897657" w:rsidRDefault="00144FA0" w:rsidP="00144FA0">
            <w:pPr>
              <w:spacing w:line="360" w:lineRule="auto"/>
              <w:rPr>
                <w:rFonts w:cs="Arial"/>
                <w:color w:val="000000" w:themeColor="text1"/>
              </w:rPr>
            </w:pPr>
            <w:r w:rsidRPr="00897657">
              <w:rPr>
                <w:rFonts w:cs="Arial"/>
                <w:color w:val="000000" w:themeColor="text1"/>
              </w:rPr>
              <w:t>Rogier et al. (2024)</w:t>
            </w:r>
          </w:p>
        </w:tc>
        <w:tc>
          <w:tcPr>
            <w:tcW w:w="0" w:type="auto"/>
            <w:tcBorders>
              <w:top w:val="nil"/>
              <w:left w:val="nil"/>
              <w:bottom w:val="nil"/>
              <w:right w:val="nil"/>
            </w:tcBorders>
          </w:tcPr>
          <w:p w14:paraId="3E8CEE61" w14:textId="38A3CAD4" w:rsidR="00144FA0" w:rsidRPr="00897657" w:rsidRDefault="00144FA0" w:rsidP="00144FA0">
            <w:pPr>
              <w:spacing w:line="360" w:lineRule="auto"/>
              <w:rPr>
                <w:rFonts w:cs="Arial"/>
                <w:color w:val="000000" w:themeColor="text1"/>
              </w:rPr>
            </w:pPr>
            <w:r w:rsidRPr="00897657">
              <w:rPr>
                <w:rFonts w:cs="Arial"/>
                <w:color w:val="000000" w:themeColor="text1"/>
              </w:rPr>
              <w:t>Objective data &amp;</w:t>
            </w:r>
          </w:p>
          <w:p w14:paraId="78C0499A" w14:textId="77777777" w:rsidR="00144FA0" w:rsidRPr="00897657" w:rsidRDefault="00144FA0" w:rsidP="00144FA0">
            <w:pPr>
              <w:spacing w:line="360" w:lineRule="auto"/>
              <w:rPr>
                <w:rFonts w:cs="Arial"/>
                <w:color w:val="000000" w:themeColor="text1"/>
              </w:rPr>
            </w:pPr>
          </w:p>
          <w:p w14:paraId="7C9FD750" w14:textId="34A1AE73" w:rsidR="00144FA0" w:rsidRPr="00897657" w:rsidRDefault="00144FA0" w:rsidP="00144FA0">
            <w:pPr>
              <w:spacing w:line="360" w:lineRule="auto"/>
              <w:rPr>
                <w:rFonts w:cs="Arial"/>
                <w:color w:val="000000" w:themeColor="text1"/>
              </w:rPr>
            </w:pPr>
            <w:r w:rsidRPr="00897657">
              <w:rPr>
                <w:rFonts w:cs="Arial"/>
                <w:color w:val="000000" w:themeColor="text1"/>
              </w:rPr>
              <w:t>Individual items</w:t>
            </w:r>
          </w:p>
        </w:tc>
        <w:tc>
          <w:tcPr>
            <w:tcW w:w="0" w:type="auto"/>
            <w:tcBorders>
              <w:top w:val="nil"/>
              <w:left w:val="nil"/>
              <w:bottom w:val="nil"/>
              <w:right w:val="nil"/>
            </w:tcBorders>
          </w:tcPr>
          <w:p w14:paraId="7763A7A1" w14:textId="77777777" w:rsidR="00144FA0" w:rsidRPr="00897657" w:rsidRDefault="00144FA0" w:rsidP="00144FA0">
            <w:pPr>
              <w:spacing w:line="360" w:lineRule="auto"/>
              <w:rPr>
                <w:rFonts w:cs="Arial"/>
                <w:color w:val="000000" w:themeColor="text1"/>
              </w:rPr>
            </w:pPr>
            <w:r w:rsidRPr="00897657">
              <w:rPr>
                <w:rFonts w:cs="Arial"/>
                <w:color w:val="000000" w:themeColor="text1"/>
              </w:rPr>
              <w:t>Time spent on social media (Facebook, Instagram, TikTok) during the previous day as measured on device;</w:t>
            </w:r>
          </w:p>
          <w:p w14:paraId="1B1401B7" w14:textId="0884E85C" w:rsidR="00144FA0" w:rsidRPr="00897657" w:rsidRDefault="00144FA0" w:rsidP="00144FA0">
            <w:pPr>
              <w:spacing w:line="360" w:lineRule="auto"/>
              <w:rPr>
                <w:rFonts w:cs="Arial"/>
                <w:color w:val="000000" w:themeColor="text1"/>
              </w:rPr>
            </w:pPr>
            <w:r w:rsidRPr="00897657">
              <w:rPr>
                <w:rFonts w:cs="Arial"/>
                <w:color w:val="000000" w:themeColor="text1"/>
              </w:rPr>
              <w:t>Participants were asked how often they performed specific activities on social media: publishing content, reacting to others’ content, browsing for others’ profiles, scrolling proposed content (1 = few times – 4 = continuously)</w:t>
            </w:r>
          </w:p>
        </w:tc>
      </w:tr>
      <w:tr w:rsidR="00144FA0" w:rsidRPr="00897657" w14:paraId="3006A10F" w14:textId="77777777" w:rsidTr="00144FA0">
        <w:trPr>
          <w:trHeight w:val="775"/>
        </w:trPr>
        <w:tc>
          <w:tcPr>
            <w:tcW w:w="0" w:type="auto"/>
            <w:tcBorders>
              <w:top w:val="nil"/>
              <w:left w:val="nil"/>
              <w:bottom w:val="nil"/>
              <w:right w:val="nil"/>
            </w:tcBorders>
          </w:tcPr>
          <w:p w14:paraId="32630F15" w14:textId="1620C8DF"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AuthorYear="1"&gt;&lt;Author&gt;Rozgonjuk&lt;/Author&gt;&lt;Year&gt;2018&lt;/Year&gt;&lt;RecNum&gt;132&lt;/RecNum&gt;&lt;DisplayText&gt;Rozgonjuk et al. (2018)&lt;/DisplayText&gt;&lt;record&gt;&lt;rec-number&gt;132&lt;/rec-number&gt;&lt;foreign-keys&gt;&lt;key app="EN" db-id="tpr0vfefzsewwxef5tq552dhwexaxvzetdwf" timestamp="1702901029" guid="d51e274b-60ac-47b7-a391-ab7cfd72ce95"&gt;132&lt;/key&gt;&lt;/foreign-keys&gt;&lt;ref-type name="Journal Article"&gt;17&lt;/ref-type&gt;&lt;contributors&gt;&lt;authors&gt;&lt;author&gt;Rozgonjuk, Dmitri&lt;/author&gt;&lt;author&gt;Levine, Jason C.&lt;/author&gt;&lt;author&gt;Hall, Brian J.&lt;/author&gt;&lt;author&gt;Elhai, Jon D.&lt;/author&gt;&lt;/authors&gt;&lt;/contributors&gt;&lt;titles&gt;&lt;title&gt;The association between problematic smartphone use, depression and anxiety symptom severity, and objectively measured smartphone use over one week&lt;/title&gt;&lt;secondary-title&gt;Computers in Human Behavior&lt;/secondary-title&gt;&lt;/titles&gt;&lt;periodical&gt;&lt;full-title&gt;Computers in Human Behavior&lt;/full-title&gt;&lt;/periodical&gt;&lt;pages&gt;10-17&lt;/pages&gt;&lt;volume&gt;87&lt;/volume&gt;&lt;keywords&gt;&lt;keyword&gt;Psychopathology&lt;/keyword&gt;&lt;keyword&gt;Information technology&lt;/keyword&gt;&lt;keyword&gt;Mobile phones&lt;/keyword&gt;&lt;keyword&gt;Addictions&lt;/keyword&gt;&lt;keyword&gt;Smartphone addiction&lt;/keyword&gt;&lt;keyword&gt;Problematic smartphone use&lt;/keyword&gt;&lt;/keywords&gt;&lt;dates&gt;&lt;year&gt;2018&lt;/year&gt;&lt;pub-dates&gt;&lt;date&gt;2018/10/01/&lt;/date&gt;&lt;/pub-dates&gt;&lt;/dates&gt;&lt;isbn&gt;0747-5632&lt;/isbn&gt;&lt;urls&gt;&lt;related-urls&gt;&lt;url&gt;https://www.sciencedirect.com/science/article/pii/S0747563218302450&lt;/url&gt;&lt;/related-urls&gt;&lt;/urls&gt;&lt;electronic-resource-num&gt;10.1016/j.chb.2018.05.019&lt;/electronic-resource-num&gt;&lt;/record&gt;&lt;/Cite&gt;&lt;/EndNote&gt;</w:instrText>
            </w:r>
            <w:r w:rsidRPr="00897657">
              <w:rPr>
                <w:rFonts w:cs="Arial"/>
              </w:rPr>
              <w:fldChar w:fldCharType="separate"/>
            </w:r>
            <w:r w:rsidRPr="00897657">
              <w:rPr>
                <w:rFonts w:cs="Arial"/>
                <w:noProof/>
              </w:rPr>
              <w:t>Rozgonjuk et al. (2018)</w:t>
            </w:r>
            <w:r w:rsidRPr="00897657">
              <w:rPr>
                <w:rFonts w:cs="Arial"/>
              </w:rPr>
              <w:fldChar w:fldCharType="end"/>
            </w:r>
          </w:p>
        </w:tc>
        <w:tc>
          <w:tcPr>
            <w:tcW w:w="0" w:type="auto"/>
            <w:tcBorders>
              <w:top w:val="nil"/>
              <w:left w:val="nil"/>
              <w:bottom w:val="nil"/>
              <w:right w:val="nil"/>
            </w:tcBorders>
          </w:tcPr>
          <w:p w14:paraId="1D466788" w14:textId="77777777" w:rsidR="00144FA0" w:rsidRPr="00897657" w:rsidRDefault="00144FA0" w:rsidP="00144FA0">
            <w:pPr>
              <w:spacing w:line="360" w:lineRule="auto"/>
              <w:rPr>
                <w:rFonts w:cs="Arial"/>
              </w:rPr>
            </w:pPr>
            <w:r w:rsidRPr="00897657">
              <w:rPr>
                <w:rFonts w:cs="Arial"/>
              </w:rPr>
              <w:t>Screen time &amp; phone unlocks assessment via "Moment" App</w:t>
            </w:r>
          </w:p>
        </w:tc>
        <w:tc>
          <w:tcPr>
            <w:tcW w:w="0" w:type="auto"/>
            <w:tcBorders>
              <w:top w:val="nil"/>
              <w:left w:val="nil"/>
              <w:bottom w:val="nil"/>
              <w:right w:val="nil"/>
            </w:tcBorders>
          </w:tcPr>
          <w:p w14:paraId="30FE8A26" w14:textId="77777777" w:rsidR="00144FA0" w:rsidRPr="00897657" w:rsidRDefault="00144FA0" w:rsidP="00144FA0">
            <w:pPr>
              <w:spacing w:line="360" w:lineRule="auto"/>
              <w:rPr>
                <w:rFonts w:cs="Arial"/>
              </w:rPr>
            </w:pPr>
          </w:p>
        </w:tc>
      </w:tr>
      <w:tr w:rsidR="00144FA0" w:rsidRPr="00897657" w14:paraId="2B381F6A" w14:textId="77777777" w:rsidTr="00144FA0">
        <w:tc>
          <w:tcPr>
            <w:tcW w:w="0" w:type="auto"/>
            <w:tcBorders>
              <w:top w:val="nil"/>
              <w:left w:val="nil"/>
              <w:bottom w:val="nil"/>
              <w:right w:val="nil"/>
            </w:tcBorders>
          </w:tcPr>
          <w:p w14:paraId="095D7A58" w14:textId="0A3B099B"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AuthorYear="1"&gt;&lt;Author&gt;Silbermann&lt;/Author&gt;&lt;Year&gt;2008&lt;/Year&gt;&lt;RecNum&gt;88&lt;/RecNum&gt;&lt;DisplayText&gt;Silbermann et al. (2008)&lt;/DisplayText&gt;&lt;record&gt;&lt;rec-number&gt;88&lt;/rec-number&gt;&lt;foreign-keys&gt;&lt;key app="EN" db-id="tpr0vfefzsewwxef5tq552dhwexaxvzetdwf" timestamp="1697722485" guid="d0fd4fa3-4c5a-408e-be1d-fd0038a2b521"&gt;88&lt;/key&gt;&lt;/foreign-keys&gt;&lt;ref-type name="Journal Article"&gt;17&lt;/ref-type&gt;&lt;contributors&gt;&lt;authors&gt;&lt;author&gt;Silbermann, Andrea&lt;/author&gt;&lt;author&gt;Henkel, Andreas&lt;/author&gt;&lt;author&gt;Müller, Astrid&lt;/author&gt;&lt;author&gt;de Zwaan, Martina&lt;/author&gt;&lt;/authors&gt;&lt;/contributors&gt;&lt;titles&gt;&lt;title&gt;Der Einsatz von Ecological Momentary Assessment bei Patienten mit pathologischem Kaufverhalten&lt;/title&gt;&lt;secondary-title&gt;Psychotherapie, Psychosomatik, Medizinische Psychologie&lt;/secondary-title&gt;&lt;translated-title&gt;The Application of Ecological Momentary Assessment to the Study of Compulsive Buying&lt;/translated-title&gt;&lt;/titles&gt;&lt;periodical&gt;&lt;full-title&gt;Psychotherapie, Psychosomatik, Medizinische Psychologie&lt;/full-title&gt;&lt;/periodical&gt;&lt;pages&gt;454-461&lt;/pages&gt;&lt;volume&gt;58&lt;/volume&gt;&lt;number&gt;12&lt;/number&gt;&lt;edition&gt;2008/02/21&lt;/edition&gt;&lt;dates&gt;&lt;year&gt;2008&lt;/year&gt;&lt;pub-dates&gt;&lt;date&gt;2008/11/18&lt;/date&gt;&lt;/pub-dates&gt;&lt;/dates&gt;&lt;isbn&gt;0937-2032&amp;#xD;1439-1058&lt;/isbn&gt;&lt;urls&gt;&lt;related-urls&gt;&lt;url&gt;http://www.thieme-connect.de/products/ejournals/abstract/10.1055/s-2007-986352&lt;/url&gt;&lt;/related-urls&gt;&lt;/urls&gt;&lt;electronic-resource-num&gt;10.1055/s-2007-986352&lt;/electronic-resource-num&gt;&lt;language&gt;De&lt;/language&gt;&lt;/record&gt;&lt;/Cite&gt;&lt;/EndNote&gt;</w:instrText>
            </w:r>
            <w:r w:rsidRPr="00897657">
              <w:rPr>
                <w:rFonts w:cs="Arial"/>
              </w:rPr>
              <w:fldChar w:fldCharType="separate"/>
            </w:r>
            <w:r w:rsidRPr="00897657">
              <w:rPr>
                <w:rFonts w:cs="Arial"/>
                <w:noProof/>
              </w:rPr>
              <w:t>Silbermann et al. (2008)</w:t>
            </w:r>
            <w:r w:rsidRPr="00897657">
              <w:rPr>
                <w:rFonts w:cs="Arial"/>
              </w:rPr>
              <w:fldChar w:fldCharType="end"/>
            </w:r>
          </w:p>
        </w:tc>
        <w:tc>
          <w:tcPr>
            <w:tcW w:w="0" w:type="auto"/>
            <w:tcBorders>
              <w:top w:val="nil"/>
              <w:left w:val="nil"/>
              <w:bottom w:val="nil"/>
              <w:right w:val="nil"/>
            </w:tcBorders>
          </w:tcPr>
          <w:p w14:paraId="622B36CB"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2EE1E5C2" w14:textId="77777777" w:rsidR="00144FA0" w:rsidRPr="00897657" w:rsidRDefault="00144FA0" w:rsidP="00144FA0">
            <w:pPr>
              <w:spacing w:line="360" w:lineRule="auto"/>
              <w:rPr>
                <w:rFonts w:cs="Arial"/>
              </w:rPr>
            </w:pPr>
            <w:r w:rsidRPr="00897657">
              <w:rPr>
                <w:rFonts w:cs="Arial"/>
              </w:rPr>
              <w:t>Participants were instructed to record every compulsive buying episode.</w:t>
            </w:r>
          </w:p>
        </w:tc>
      </w:tr>
      <w:tr w:rsidR="00144FA0" w:rsidRPr="00897657" w14:paraId="21276329" w14:textId="77777777" w:rsidTr="00DD1258">
        <w:tc>
          <w:tcPr>
            <w:tcW w:w="0" w:type="auto"/>
            <w:tcBorders>
              <w:top w:val="nil"/>
              <w:left w:val="nil"/>
              <w:bottom w:val="nil"/>
              <w:right w:val="nil"/>
            </w:tcBorders>
          </w:tcPr>
          <w:p w14:paraId="2319FA7B" w14:textId="02C3581D"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AuthorYear="1"&gt;&lt;Author&gt;Sniewski&lt;/Author&gt;&lt;Year&gt;2019&lt;/Year&gt;&lt;RecNum&gt;119&lt;/RecNum&gt;&lt;DisplayText&gt;Sniewski and Farvid (2019)&lt;/DisplayText&gt;&lt;record&gt;&lt;rec-number&gt;119&lt;/rec-number&gt;&lt;foreign-keys&gt;&lt;key app="EN" db-id="tpr0vfefzsewwxef5tq552dhwexaxvzetdwf" timestamp="1699898364" guid="40db09ad-ec3f-45a6-9251-1da68cb21193"&gt;119&lt;/key&gt;&lt;/foreign-keys&gt;&lt;ref-type name="Journal Article"&gt;17&lt;/ref-type&gt;&lt;contributors&gt;&lt;authors&gt;&lt;author&gt;Sniewski, Luke&lt;/author&gt;&lt;author&gt;Farvid, Panteá&lt;/author&gt;&lt;/authors&gt;&lt;/contributors&gt;&lt;titles&gt;&lt;title&gt;Abstinence or acceptance? A case series of men’s experiences with an intervention addressing self-perceived problematic pornography use&lt;/title&gt;&lt;secondary-title&gt;Sexual Addiction &amp;amp; Compulsivity&lt;/secondary-title&gt;&lt;/titles&gt;&lt;periodical&gt;&lt;full-title&gt;Sexual Addiction &amp;amp; Compulsivity&lt;/full-title&gt;&lt;/periodical&gt;&lt;pages&gt;191-210&lt;/pages&gt;&lt;volume&gt;26&lt;/volume&gt;&lt;number&gt;3-4&lt;/number&gt;&lt;dates&gt;&lt;year&gt;2019&lt;/year&gt;&lt;/dates&gt;&lt;publisher&gt;Informa UK Limited&lt;/publisher&gt;&lt;isbn&gt;1072-0162&lt;/isbn&gt;&lt;urls&gt;&lt;related-urls&gt;&lt;url&gt;https://dx.doi.org/10.1080/10720162.2019.1645058&lt;/url&gt;&lt;/related-urls&gt;&lt;/urls&gt;&lt;electronic-resource-num&gt;10.1080/10720162.2019.1645058&lt;/electronic-resource-num&gt;&lt;/record&gt;&lt;/Cite&gt;&lt;/EndNote&gt;</w:instrText>
            </w:r>
            <w:r w:rsidRPr="00897657">
              <w:rPr>
                <w:rFonts w:cs="Arial"/>
              </w:rPr>
              <w:fldChar w:fldCharType="separate"/>
            </w:r>
            <w:r w:rsidRPr="00897657">
              <w:rPr>
                <w:rFonts w:cs="Arial"/>
                <w:noProof/>
              </w:rPr>
              <w:t>Sniewski and Farvid (2019)</w:t>
            </w:r>
            <w:r w:rsidRPr="00897657">
              <w:rPr>
                <w:rFonts w:cs="Arial"/>
              </w:rPr>
              <w:fldChar w:fldCharType="end"/>
            </w:r>
          </w:p>
        </w:tc>
        <w:tc>
          <w:tcPr>
            <w:tcW w:w="0" w:type="auto"/>
            <w:tcBorders>
              <w:top w:val="nil"/>
              <w:left w:val="nil"/>
              <w:bottom w:val="nil"/>
              <w:right w:val="nil"/>
            </w:tcBorders>
          </w:tcPr>
          <w:p w14:paraId="36AAF369" w14:textId="77777777" w:rsidR="00144FA0" w:rsidRPr="00897657" w:rsidRDefault="00144FA0" w:rsidP="00144FA0">
            <w:pPr>
              <w:spacing w:line="360" w:lineRule="auto"/>
              <w:rPr>
                <w:rFonts w:cs="Arial"/>
              </w:rPr>
            </w:pPr>
            <w:proofErr w:type="spellStart"/>
            <w:r w:rsidRPr="00897657">
              <w:rPr>
                <w:rFonts w:cs="Arial"/>
              </w:rPr>
              <w:t>n.a.</w:t>
            </w:r>
            <w:proofErr w:type="spellEnd"/>
          </w:p>
        </w:tc>
        <w:tc>
          <w:tcPr>
            <w:tcW w:w="0" w:type="auto"/>
            <w:tcBorders>
              <w:top w:val="nil"/>
              <w:left w:val="nil"/>
              <w:bottom w:val="nil"/>
              <w:right w:val="nil"/>
            </w:tcBorders>
          </w:tcPr>
          <w:p w14:paraId="5748DBDC" w14:textId="7C6E0220" w:rsidR="00144FA0" w:rsidRPr="00897657" w:rsidRDefault="00144FA0" w:rsidP="00144FA0">
            <w:pPr>
              <w:spacing w:line="360" w:lineRule="auto"/>
              <w:rPr>
                <w:rFonts w:cs="Arial"/>
              </w:rPr>
            </w:pPr>
            <w:r w:rsidRPr="00897657">
              <w:rPr>
                <w:rFonts w:cs="Arial"/>
              </w:rPr>
              <w:t>Participants were instructed to record daily on the number of viewing sessions per day and total time spent viewing per day.</w:t>
            </w:r>
          </w:p>
        </w:tc>
      </w:tr>
      <w:tr w:rsidR="00144FA0" w:rsidRPr="00897657" w14:paraId="08506D63" w14:textId="77777777" w:rsidTr="00DD1258">
        <w:tc>
          <w:tcPr>
            <w:tcW w:w="0" w:type="auto"/>
            <w:tcBorders>
              <w:top w:val="nil"/>
              <w:left w:val="nil"/>
              <w:bottom w:val="nil"/>
              <w:right w:val="nil"/>
            </w:tcBorders>
          </w:tcPr>
          <w:p w14:paraId="2FCA98CF" w14:textId="2F36B0BE" w:rsidR="00144FA0" w:rsidRPr="00897657" w:rsidRDefault="00144FA0" w:rsidP="00144FA0">
            <w:pPr>
              <w:spacing w:line="360" w:lineRule="auto"/>
              <w:rPr>
                <w:rFonts w:cs="Arial"/>
                <w:color w:val="000000" w:themeColor="text1"/>
              </w:rPr>
            </w:pPr>
            <w:proofErr w:type="spellStart"/>
            <w:r w:rsidRPr="00897657">
              <w:rPr>
                <w:rFonts w:cs="Arial"/>
                <w:color w:val="000000" w:themeColor="text1"/>
              </w:rPr>
              <w:t>Sniewski</w:t>
            </w:r>
            <w:proofErr w:type="spellEnd"/>
            <w:r w:rsidRPr="00897657">
              <w:rPr>
                <w:rFonts w:cs="Arial"/>
                <w:color w:val="000000" w:themeColor="text1"/>
              </w:rPr>
              <w:t xml:space="preserve"> et al. (2022)</w:t>
            </w:r>
          </w:p>
        </w:tc>
        <w:tc>
          <w:tcPr>
            <w:tcW w:w="0" w:type="auto"/>
            <w:tcBorders>
              <w:top w:val="nil"/>
              <w:left w:val="nil"/>
              <w:bottom w:val="nil"/>
              <w:right w:val="nil"/>
            </w:tcBorders>
          </w:tcPr>
          <w:p w14:paraId="0A54FA7F" w14:textId="5AECC499" w:rsidR="00144FA0" w:rsidRPr="00897657" w:rsidRDefault="00144FA0" w:rsidP="00144FA0">
            <w:pPr>
              <w:spacing w:line="360" w:lineRule="auto"/>
              <w:rPr>
                <w:rFonts w:cs="Arial"/>
                <w:color w:val="000000" w:themeColor="text1"/>
              </w:rPr>
            </w:pPr>
            <w:r w:rsidRPr="00897657">
              <w:rPr>
                <w:rFonts w:cs="Arial"/>
                <w:color w:val="000000" w:themeColor="text1"/>
              </w:rPr>
              <w:t>Individual item</w:t>
            </w:r>
          </w:p>
        </w:tc>
        <w:tc>
          <w:tcPr>
            <w:tcW w:w="0" w:type="auto"/>
            <w:tcBorders>
              <w:top w:val="nil"/>
              <w:left w:val="nil"/>
              <w:bottom w:val="nil"/>
              <w:right w:val="nil"/>
            </w:tcBorders>
          </w:tcPr>
          <w:p w14:paraId="791A7D93" w14:textId="2F5BC2F8" w:rsidR="00144FA0" w:rsidRPr="00897657" w:rsidRDefault="00144FA0" w:rsidP="00144FA0">
            <w:pPr>
              <w:spacing w:line="360" w:lineRule="auto"/>
              <w:rPr>
                <w:rFonts w:cs="Arial"/>
                <w:color w:val="000000" w:themeColor="text1"/>
              </w:rPr>
            </w:pPr>
            <w:r w:rsidRPr="00897657">
              <w:rPr>
                <w:rFonts w:cs="Arial"/>
                <w:color w:val="000000" w:themeColor="text1"/>
              </w:rPr>
              <w:t>Participants were instructed to log the total time spent viewing pornography per day.</w:t>
            </w:r>
          </w:p>
        </w:tc>
      </w:tr>
      <w:tr w:rsidR="00144FA0" w:rsidRPr="00897657" w14:paraId="1F668E94" w14:textId="77777777" w:rsidTr="00DD1258">
        <w:tc>
          <w:tcPr>
            <w:tcW w:w="0" w:type="auto"/>
            <w:tcBorders>
              <w:top w:val="nil"/>
              <w:left w:val="nil"/>
              <w:bottom w:val="nil"/>
              <w:right w:val="nil"/>
            </w:tcBorders>
          </w:tcPr>
          <w:p w14:paraId="7F13E65F" w14:textId="66E9B69F"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AuthorYear="1"&gt;&lt;Author&gt;So&lt;/Author&gt;&lt;Year&gt;2024&lt;/Year&gt;&lt;RecNum&gt;227&lt;/RecNum&gt;&lt;DisplayText&gt;So et al. (2024)&lt;/DisplayText&gt;&lt;record&gt;&lt;rec-number&gt;227&lt;/rec-number&gt;&lt;foreign-keys&gt;&lt;key app="EN" db-id="tpr0vfefzsewwxef5tq552dhwexaxvzetdwf" timestamp="1712742936" guid="1151e318-b85a-4505-af52-e48d4a91f130"&gt;227&lt;/key&gt;&lt;/foreign-keys&gt;&lt;ref-type name="Journal Article"&gt;17&lt;/ref-type&gt;&lt;contributors&gt;&lt;authors&gt;&lt;author&gt;So, Ryuhei&lt;/author&gt;&lt;author&gt;Emura, Naoki&lt;/author&gt;&lt;author&gt;Okazaki, Kozue&lt;/author&gt;&lt;author&gt;Takeda, Sakiko&lt;/author&gt;&lt;author&gt;Sunami, Takashi&lt;/author&gt;&lt;author&gt;Kitagawa, Kohei&lt;/author&gt;&lt;author&gt;Takebayashi, Yoshitake&lt;/author&gt;&lt;author&gt;Furukawa, Toshi A.&lt;/author&gt;&lt;/authors&gt;&lt;/contributors&gt;&lt;titles&gt;&lt;title&gt;Guided versus unguided chatbot-delivered cognitive behavioral intervention for individuals with moderate-risk and problem gambling: A randomized controlled trial (GAMBOT2 study)&lt;/title&gt;&lt;secondary-title&gt;Addictive Behaviors&lt;/secondary-title&gt;&lt;/titles&gt;&lt;periodical&gt;&lt;full-title&gt;Addictive Behaviors&lt;/full-title&gt;&lt;/periodical&gt;&lt;pages&gt;107889&lt;/pages&gt;&lt;volume&gt;149&lt;/volume&gt;&lt;keywords&gt;&lt;keyword&gt;Problem gambling&lt;/keyword&gt;&lt;keyword&gt;Gambling disorder&lt;/keyword&gt;&lt;keyword&gt;Chatbot&lt;/keyword&gt;&lt;keyword&gt;M-health&lt;/keyword&gt;&lt;keyword&gt;E-health&lt;/keyword&gt;&lt;keyword&gt;Help-seeking&lt;/keyword&gt;&lt;keyword&gt;Stepped care&lt;/keyword&gt;&lt;keyword&gt;Randomized controlled trial&lt;/keyword&gt;&lt;/keywords&gt;&lt;dates&gt;&lt;year&gt;2024&lt;/year&gt;&lt;pub-dates&gt;&lt;date&gt;2024/02/01/&lt;/date&gt;&lt;/pub-dates&gt;&lt;/dates&gt;&lt;isbn&gt;0306-4603&lt;/isbn&gt;&lt;urls&gt;&lt;related-urls&gt;&lt;url&gt;https://www.sciencedirect.com/science/article/pii/S0306460323002848&lt;/url&gt;&lt;/related-urls&gt;&lt;/urls&gt;&lt;electronic-resource-num&gt;10.1016/j.addbeh.2023.107889&lt;/electronic-resource-num&gt;&lt;/record&gt;&lt;/Cite&gt;&lt;/EndNote&gt;</w:instrText>
            </w:r>
            <w:r w:rsidRPr="00897657">
              <w:rPr>
                <w:rFonts w:cs="Arial"/>
              </w:rPr>
              <w:fldChar w:fldCharType="separate"/>
            </w:r>
            <w:r w:rsidRPr="00897657">
              <w:rPr>
                <w:rFonts w:cs="Arial"/>
                <w:noProof/>
              </w:rPr>
              <w:t>So et al. (2024)</w:t>
            </w:r>
            <w:r w:rsidRPr="00897657">
              <w:rPr>
                <w:rFonts w:cs="Arial"/>
              </w:rPr>
              <w:fldChar w:fldCharType="end"/>
            </w:r>
          </w:p>
        </w:tc>
        <w:tc>
          <w:tcPr>
            <w:tcW w:w="0" w:type="auto"/>
            <w:tcBorders>
              <w:top w:val="nil"/>
              <w:left w:val="nil"/>
              <w:bottom w:val="nil"/>
              <w:right w:val="nil"/>
            </w:tcBorders>
          </w:tcPr>
          <w:p w14:paraId="3979B97B"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0DCD7DFA" w14:textId="77777777" w:rsidR="00144FA0" w:rsidRPr="00897657" w:rsidRDefault="00144FA0" w:rsidP="00144FA0">
            <w:pPr>
              <w:spacing w:line="360" w:lineRule="auto"/>
              <w:rPr>
                <w:rFonts w:cs="Arial"/>
              </w:rPr>
            </w:pPr>
            <w:r w:rsidRPr="00897657">
              <w:rPr>
                <w:rFonts w:cs="Arial"/>
              </w:rPr>
              <w:t>Participants were asked about gambling frequency and amount of money wagered.</w:t>
            </w:r>
          </w:p>
        </w:tc>
      </w:tr>
      <w:tr w:rsidR="00144FA0" w:rsidRPr="00897657" w14:paraId="16412393" w14:textId="77777777" w:rsidTr="003D5189">
        <w:tc>
          <w:tcPr>
            <w:tcW w:w="0" w:type="auto"/>
            <w:tcBorders>
              <w:top w:val="nil"/>
              <w:left w:val="nil"/>
              <w:bottom w:val="nil"/>
              <w:right w:val="nil"/>
            </w:tcBorders>
          </w:tcPr>
          <w:p w14:paraId="3C78846E" w14:textId="19A92A90"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AuthorYear="1"&gt;&lt;Author&gt;So&lt;/Author&gt;&lt;Year&gt;2020&lt;/Year&gt;&lt;RecNum&gt;128&lt;/RecNum&gt;&lt;DisplayText&gt;So et al. (2020)&lt;/DisplayText&gt;&lt;record&gt;&lt;rec-number&gt;128&lt;/rec-number&gt;&lt;foreign-keys&gt;&lt;key app="EN" db-id="tpr0vfefzsewwxef5tq552dhwexaxvzetdwf" timestamp="1702393927" guid="59018bd1-c57c-4250-9bae-e2805f0b6991"&gt;128&lt;/key&gt;&lt;/foreign-keys&gt;&lt;ref-type name="Journal Article"&gt;17&lt;/ref-type&gt;&lt;contributors&gt;&lt;authors&gt;&lt;author&gt;So, Ryuhei&lt;/author&gt;&lt;author&gt;Furukawa, Toshi A.&lt;/author&gt;&lt;author&gt;Matsushita, Sachio&lt;/author&gt;&lt;author&gt;Baba, Toshiaki&lt;/author&gt;&lt;author&gt;Matsuzaki, Takanobu&lt;/author&gt;&lt;author&gt;Furuno, Satoshi&lt;/author&gt;&lt;author&gt;Okada, Hitomi&lt;/author&gt;&lt;author&gt;Higuchi, Susumu&lt;/author&gt;&lt;/authors&gt;&lt;/contributors&gt;&lt;titles&gt;&lt;title&gt;Unguided chatbot-delivered cognitive behavioural intervention for problem gamblers through messaging app: A randomised controlled trial&lt;/title&gt;&lt;secondary-title&gt;Journal of Gambling Studies&lt;/secondary-title&gt;&lt;/titles&gt;&lt;periodical&gt;&lt;full-title&gt;Journal of Gambling Studies&lt;/full-title&gt;&lt;/periodical&gt;&lt;pages&gt;1391-1407&lt;/pages&gt;&lt;volume&gt;36&lt;/volume&gt;&lt;number&gt;4&lt;/number&gt;&lt;dates&gt;&lt;year&gt;2020&lt;/year&gt;&lt;/dates&gt;&lt;publisher&gt;Springer Science and Business Media LLC&lt;/publisher&gt;&lt;isbn&gt;1573-3602&lt;/isbn&gt;&lt;urls&gt;&lt;related-urls&gt;&lt;url&gt;https://dx.doi.org/10.1007/s10899-020-09935-4&lt;/url&gt;&lt;/related-urls&gt;&lt;/urls&gt;&lt;electronic-resource-num&gt;10.1007/s10899-020-09935-4&lt;/electronic-resource-num&gt;&lt;/record&gt;&lt;/Cite&gt;&lt;/EndNote&gt;</w:instrText>
            </w:r>
            <w:r w:rsidRPr="00897657">
              <w:rPr>
                <w:rFonts w:cs="Arial"/>
              </w:rPr>
              <w:fldChar w:fldCharType="separate"/>
            </w:r>
            <w:r w:rsidRPr="00897657">
              <w:rPr>
                <w:rFonts w:cs="Arial"/>
                <w:noProof/>
              </w:rPr>
              <w:t>So et al. (2020)</w:t>
            </w:r>
            <w:r w:rsidRPr="00897657">
              <w:rPr>
                <w:rFonts w:cs="Arial"/>
              </w:rPr>
              <w:fldChar w:fldCharType="end"/>
            </w:r>
          </w:p>
        </w:tc>
        <w:tc>
          <w:tcPr>
            <w:tcW w:w="0" w:type="auto"/>
            <w:tcBorders>
              <w:top w:val="nil"/>
              <w:left w:val="nil"/>
              <w:bottom w:val="nil"/>
              <w:right w:val="nil"/>
            </w:tcBorders>
          </w:tcPr>
          <w:p w14:paraId="767D406E" w14:textId="765BE1AC" w:rsidR="00144FA0" w:rsidRPr="00897657" w:rsidRDefault="00144FA0" w:rsidP="00144FA0">
            <w:pPr>
              <w:spacing w:line="360" w:lineRule="auto"/>
              <w:rPr>
                <w:rFonts w:cs="Arial"/>
              </w:rPr>
            </w:pPr>
            <w:r w:rsidRPr="00897657">
              <w:rPr>
                <w:rFonts w:cs="Arial"/>
              </w:rPr>
              <w:t xml:space="preserve">Gambling Symptom Assessment Scale </w:t>
            </w:r>
            <w:r w:rsidRPr="00897657">
              <w:rPr>
                <w:rFonts w:cs="Arial"/>
              </w:rPr>
              <w:fldChar w:fldCharType="begin"/>
            </w:r>
            <w:r>
              <w:rPr>
                <w:rFonts w:cs="Arial"/>
              </w:rPr>
              <w:instrText xml:space="preserve"> ADDIN EN.CITE &lt;EndNote&gt;&lt;Cite&gt;&lt;Author&gt;Kim&lt;/Author&gt;&lt;Year&gt;2009&lt;/Year&gt;&lt;RecNum&gt;288&lt;/RecNum&gt;&lt;Prefix&gt;G-SAS`; &lt;/Prefix&gt;&lt;DisplayText&gt;(G-SAS; Kim et al., 2009)&lt;/DisplayText&gt;&lt;record&gt;&lt;rec-number&gt;288&lt;/rec-number&gt;&lt;foreign-keys&gt;&lt;key app="EN" db-id="tpr0vfefzsewwxef5tq552dhwexaxvzetdwf" timestamp="1725548113" guid="ff3dbf56-1506-486b-8f4d-57f4de53bde1"&gt;288&lt;/key&gt;&lt;/foreign-keys&gt;&lt;ref-type name="Journal Article"&gt;17&lt;/ref-type&gt;&lt;contributors&gt;&lt;authors&gt;&lt;author&gt;Kim, Suck Won&lt;/author&gt;&lt;author&gt;Grant, Jon E.&lt;/author&gt;&lt;author&gt;Potenza, Marc N.&lt;/author&gt;&lt;author&gt;Blanco, Carlos&lt;/author&gt;&lt;author&gt;Hollander, Eric&lt;/author&gt;&lt;/authors&gt;&lt;/contributors&gt;&lt;titles&gt;&lt;title&gt;The Gambling Symptom Assessment Scale (G-SAS): A reliability and validity study&lt;/title&gt;&lt;secondary-title&gt;Psychiatry Research&lt;/secondary-title&gt;&lt;/titles&gt;&lt;periodical&gt;&lt;full-title&gt;Psychiatry Research&lt;/full-title&gt;&lt;/periodical&gt;&lt;pages&gt;76-84&lt;/pages&gt;&lt;volume&gt;166&lt;/volume&gt;&lt;number&gt;1&lt;/number&gt;&lt;dates&gt;&lt;year&gt;2009&lt;/year&gt;&lt;/dates&gt;&lt;publisher&gt;Elsevier BV&lt;/publisher&gt;&lt;isbn&gt;0165-1781&lt;/isbn&gt;&lt;urls&gt;&lt;related-urls&gt;&lt;url&gt;https://dx.doi.org/10.1016/j.psychres.2007.11.008&lt;/url&gt;&lt;/related-urls&gt;&lt;/urls&gt;&lt;electronic-resource-num&gt;10.1016/j.psychres.2007.11.008&lt;/electronic-resource-num&gt;&lt;/record&gt;&lt;/Cite&gt;&lt;/EndNote&gt;</w:instrText>
            </w:r>
            <w:r w:rsidRPr="00897657">
              <w:rPr>
                <w:rFonts w:cs="Arial"/>
              </w:rPr>
              <w:fldChar w:fldCharType="separate"/>
            </w:r>
            <w:r w:rsidRPr="00897657">
              <w:rPr>
                <w:rFonts w:cs="Arial"/>
                <w:noProof/>
              </w:rPr>
              <w:t>(G-SAS; Kim et al., 2009)</w:t>
            </w:r>
            <w:r w:rsidRPr="00897657">
              <w:rPr>
                <w:rFonts w:cs="Arial"/>
              </w:rPr>
              <w:fldChar w:fldCharType="end"/>
            </w:r>
          </w:p>
        </w:tc>
        <w:tc>
          <w:tcPr>
            <w:tcW w:w="0" w:type="auto"/>
            <w:tcBorders>
              <w:top w:val="nil"/>
              <w:left w:val="nil"/>
              <w:bottom w:val="nil"/>
              <w:right w:val="nil"/>
            </w:tcBorders>
          </w:tcPr>
          <w:p w14:paraId="3E1DBF50" w14:textId="55204461" w:rsidR="00144FA0" w:rsidRPr="00897657" w:rsidRDefault="00144FA0" w:rsidP="00144FA0">
            <w:pPr>
              <w:spacing w:line="360" w:lineRule="auto"/>
              <w:rPr>
                <w:rFonts w:cs="Arial"/>
              </w:rPr>
            </w:pPr>
            <w:r w:rsidRPr="00897657">
              <w:rPr>
                <w:rFonts w:cs="Arial"/>
              </w:rPr>
              <w:t>"If you had unwanted urges to gamble during the past week, on average, how strong were your urges?” (1-4)</w:t>
            </w:r>
          </w:p>
        </w:tc>
      </w:tr>
      <w:tr w:rsidR="00144FA0" w:rsidRPr="00897657" w14:paraId="3A1B91A6" w14:textId="77777777" w:rsidTr="00144FA0">
        <w:tc>
          <w:tcPr>
            <w:tcW w:w="0" w:type="auto"/>
            <w:tcBorders>
              <w:top w:val="nil"/>
              <w:left w:val="nil"/>
              <w:bottom w:val="single" w:sz="4" w:space="0" w:color="auto"/>
              <w:right w:val="nil"/>
            </w:tcBorders>
          </w:tcPr>
          <w:p w14:paraId="5BFE8B21" w14:textId="7269D36E"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AuthorYear="1"&gt;&lt;Author&gt;Van Minnen&lt;/Author&gt;&lt;Year&gt;2020&lt;/Year&gt;&lt;RecNum&gt;114&lt;/RecNum&gt;&lt;DisplayText&gt;Van Minnen et al. (2020)&lt;/DisplayText&gt;&lt;record&gt;&lt;rec-number&gt;114&lt;/rec-number&gt;&lt;foreign-keys&gt;&lt;key app="EN" db-id="tpr0vfefzsewwxef5tq552dhwexaxvzetdwf" timestamp="1699638813" guid="0f6045de-83fa-4a7f-b025-3c6b6102ddbd"&gt;114&lt;/key&gt;&lt;/foreign-keys&gt;&lt;ref-type name="Journal Article"&gt;17&lt;/ref-type&gt;&lt;contributors&gt;&lt;authors&gt;&lt;author&gt;Van Minnen, Marja&lt;/author&gt;&lt;author&gt;Markus, Wiebren&lt;/author&gt;&lt;author&gt;Blaauw, Eric&lt;/author&gt;&lt;/authors&gt;&lt;/contributors&gt;&lt;titles&gt;&lt;title&gt;Addiction-focused EMDR therapy in gambling disorder: A multiple baseline study&lt;/title&gt;&lt;secondary-title&gt;Journal of EMDR Practice and Research&lt;/secondary-title&gt;&lt;/titles&gt;&lt;periodical&gt;&lt;full-title&gt;Journal of EMDR Practice and Research&lt;/full-title&gt;&lt;/periodical&gt;&lt;pages&gt;46-59&lt;/pages&gt;&lt;volume&gt;14&lt;/volume&gt;&lt;number&gt;1&lt;/number&gt;&lt;dates&gt;&lt;year&gt;2020&lt;/year&gt;&lt;/dates&gt;&lt;publisher&gt;Springer Publishing Company&lt;/publisher&gt;&lt;isbn&gt;1933-3196&lt;/isbn&gt;&lt;urls&gt;&lt;related-urls&gt;&lt;url&gt;https://dx.doi.org/10.1891/1933-3196.14.1.46&lt;/url&gt;&lt;/related-urls&gt;&lt;/urls&gt;&lt;electronic-resource-num&gt;10.1891/1933-3196.14.1.46&lt;/electronic-resource-num&gt;&lt;/record&gt;&lt;/Cite&gt;&lt;/EndNote&gt;</w:instrText>
            </w:r>
            <w:r w:rsidRPr="00897657">
              <w:rPr>
                <w:rFonts w:cs="Arial"/>
              </w:rPr>
              <w:fldChar w:fldCharType="separate"/>
            </w:r>
            <w:r w:rsidRPr="00897657">
              <w:rPr>
                <w:rFonts w:cs="Arial"/>
                <w:noProof/>
              </w:rPr>
              <w:t>Van Minnen et al. (2020)</w:t>
            </w:r>
            <w:r w:rsidRPr="00897657">
              <w:rPr>
                <w:rFonts w:cs="Arial"/>
              </w:rPr>
              <w:fldChar w:fldCharType="end"/>
            </w:r>
          </w:p>
        </w:tc>
        <w:tc>
          <w:tcPr>
            <w:tcW w:w="0" w:type="auto"/>
            <w:tcBorders>
              <w:top w:val="nil"/>
              <w:left w:val="nil"/>
              <w:bottom w:val="single" w:sz="4" w:space="0" w:color="auto"/>
              <w:right w:val="nil"/>
            </w:tcBorders>
          </w:tcPr>
          <w:p w14:paraId="4F2C4AD4"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single" w:sz="4" w:space="0" w:color="auto"/>
              <w:right w:val="nil"/>
            </w:tcBorders>
          </w:tcPr>
          <w:p w14:paraId="713F78AF" w14:textId="5165ED7A" w:rsidR="00144FA0" w:rsidRPr="00897657" w:rsidRDefault="00144FA0" w:rsidP="00144FA0">
            <w:pPr>
              <w:spacing w:line="360" w:lineRule="auto"/>
              <w:rPr>
                <w:rFonts w:cs="Arial"/>
              </w:rPr>
            </w:pPr>
            <w:r w:rsidRPr="00897657">
              <w:rPr>
                <w:rFonts w:cs="Arial"/>
              </w:rPr>
              <w:t xml:space="preserve">“Did you gamble today?” (yes/no); </w:t>
            </w:r>
          </w:p>
          <w:p w14:paraId="2B05D154" w14:textId="097E67EC" w:rsidR="00144FA0" w:rsidRPr="00897657" w:rsidRDefault="00144FA0" w:rsidP="00144FA0">
            <w:pPr>
              <w:spacing w:line="360" w:lineRule="auto"/>
              <w:rPr>
                <w:rFonts w:cs="Arial"/>
              </w:rPr>
            </w:pPr>
            <w:r w:rsidRPr="00897657">
              <w:rPr>
                <w:rFonts w:cs="Arial"/>
              </w:rPr>
              <w:t>“If yes, did you spend more money than planned?” (yes/no);</w:t>
            </w:r>
          </w:p>
          <w:p w14:paraId="193C51D2" w14:textId="77777777" w:rsidR="00144FA0" w:rsidRPr="00897657" w:rsidRDefault="00144FA0" w:rsidP="00144FA0">
            <w:pPr>
              <w:spacing w:line="360" w:lineRule="auto"/>
              <w:rPr>
                <w:rFonts w:cs="Arial"/>
              </w:rPr>
            </w:pPr>
            <w:r w:rsidRPr="00897657">
              <w:rPr>
                <w:rFonts w:cs="Arial"/>
              </w:rPr>
              <w:t>“How much money did you gamble?"</w:t>
            </w:r>
          </w:p>
        </w:tc>
      </w:tr>
      <w:tr w:rsidR="00144FA0" w:rsidRPr="00897657" w14:paraId="22105137" w14:textId="77777777" w:rsidTr="00144FA0">
        <w:tc>
          <w:tcPr>
            <w:tcW w:w="0" w:type="auto"/>
            <w:tcBorders>
              <w:top w:val="single" w:sz="4" w:space="0" w:color="auto"/>
              <w:left w:val="nil"/>
              <w:bottom w:val="single" w:sz="4" w:space="0" w:color="auto"/>
              <w:right w:val="nil"/>
            </w:tcBorders>
          </w:tcPr>
          <w:p w14:paraId="68B5DF99" w14:textId="33AE0231"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244FDC8E" w14:textId="3596CF2B"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26CD039C" w14:textId="75967564" w:rsidR="00144FA0" w:rsidRPr="00897657" w:rsidRDefault="00144FA0" w:rsidP="00144FA0">
            <w:pPr>
              <w:spacing w:line="360" w:lineRule="auto"/>
              <w:rPr>
                <w:rFonts w:cs="Arial"/>
              </w:rPr>
            </w:pPr>
            <w:r w:rsidRPr="00897657">
              <w:rPr>
                <w:rFonts w:cs="Arial"/>
              </w:rPr>
              <w:t>Instruction / example item</w:t>
            </w:r>
          </w:p>
        </w:tc>
      </w:tr>
      <w:tr w:rsidR="00144FA0" w:rsidRPr="00897657" w14:paraId="1022F6A9" w14:textId="77777777" w:rsidTr="00144FA0">
        <w:tc>
          <w:tcPr>
            <w:tcW w:w="0" w:type="auto"/>
            <w:tcBorders>
              <w:top w:val="single" w:sz="4" w:space="0" w:color="auto"/>
              <w:left w:val="nil"/>
              <w:bottom w:val="nil"/>
              <w:right w:val="nil"/>
            </w:tcBorders>
          </w:tcPr>
          <w:p w14:paraId="4EAF5529" w14:textId="45CC23BA"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AuthorYear="1"&gt;&lt;Author&gt;Wadsley&lt;/Author&gt;&lt;Year&gt;2023&lt;/Year&gt;&lt;RecNum&gt;124&lt;/RecNum&gt;&lt;DisplayText&gt;Wadsley and Ihssen (2023)&lt;/DisplayText&gt;&lt;record&gt;&lt;rec-number&gt;124&lt;/rec-number&gt;&lt;foreign-keys&gt;&lt;key app="EN" db-id="tpr0vfefzsewwxef5tq552dhwexaxvzetdwf" timestamp="1700043227" guid="16f22521-5034-4152-9bb4-14a0fe280cce"&gt;124&lt;/key&gt;&lt;/foreign-keys&gt;&lt;ref-type name="Journal Article"&gt;17&lt;/ref-type&gt;&lt;contributors&gt;&lt;authors&gt;&lt;author&gt;Wadsley, Michael&lt;/author&gt;&lt;author&gt;Ihssen, Niklas&lt;/author&gt;&lt;/authors&gt;&lt;/contributors&gt;&lt;titles&gt;&lt;title&gt;Restricting social networking site use for one week produces varied effects on mood but does not increase explicit or implicit desires to use SNSs: Findings from an ecological momentary assessment study&lt;/title&gt;&lt;secondary-title&gt;PLOS ONE&lt;/secondary-title&gt;&lt;/titles&gt;&lt;periodical&gt;&lt;full-title&gt;PLOS ONE&lt;/full-title&gt;&lt;/periodical&gt;&lt;pages&gt;e0293467&lt;/pages&gt;&lt;volume&gt;18&lt;/volume&gt;&lt;number&gt;11&lt;/number&gt;&lt;dates&gt;&lt;year&gt;2023&lt;/year&gt;&lt;/dates&gt;&lt;publisher&gt;Public Library of Science (PLoS)&lt;/publisher&gt;&lt;isbn&gt;1932-6203&lt;/isbn&gt;&lt;urls&gt;&lt;related-urls&gt;&lt;url&gt;https://dx.doi.org/10.1371/journal.pone.0293467&lt;/url&gt;&lt;/related-urls&gt;&lt;/urls&gt;&lt;electronic-resource-num&gt;10.1371/journal.pone.0293467&lt;/electronic-resource-num&gt;&lt;/record&gt;&lt;/Cite&gt;&lt;/EndNote&gt;</w:instrText>
            </w:r>
            <w:r w:rsidRPr="00897657">
              <w:rPr>
                <w:rFonts w:cs="Arial"/>
              </w:rPr>
              <w:fldChar w:fldCharType="separate"/>
            </w:r>
            <w:r w:rsidRPr="00897657">
              <w:rPr>
                <w:rFonts w:cs="Arial"/>
                <w:noProof/>
              </w:rPr>
              <w:t>Wadsley and Ihssen (2023)</w:t>
            </w:r>
            <w:r w:rsidRPr="00897657">
              <w:rPr>
                <w:rFonts w:cs="Arial"/>
              </w:rPr>
              <w:fldChar w:fldCharType="end"/>
            </w:r>
          </w:p>
        </w:tc>
        <w:tc>
          <w:tcPr>
            <w:tcW w:w="0" w:type="auto"/>
            <w:tcBorders>
              <w:top w:val="single" w:sz="4" w:space="0" w:color="auto"/>
              <w:left w:val="nil"/>
              <w:bottom w:val="nil"/>
              <w:right w:val="nil"/>
            </w:tcBorders>
          </w:tcPr>
          <w:p w14:paraId="3762E727" w14:textId="77777777" w:rsidR="00144FA0" w:rsidRPr="00897657" w:rsidRDefault="00144FA0" w:rsidP="00144FA0">
            <w:pPr>
              <w:spacing w:line="360" w:lineRule="auto"/>
              <w:rPr>
                <w:rFonts w:cs="Arial"/>
              </w:rPr>
            </w:pPr>
            <w:r w:rsidRPr="00897657">
              <w:rPr>
                <w:rFonts w:cs="Arial"/>
              </w:rPr>
              <w:t>Participants were asked to use the Screen Time app to report the number of minutes spent on SNSs.</w:t>
            </w:r>
          </w:p>
        </w:tc>
        <w:tc>
          <w:tcPr>
            <w:tcW w:w="0" w:type="auto"/>
            <w:tcBorders>
              <w:top w:val="single" w:sz="4" w:space="0" w:color="auto"/>
              <w:left w:val="nil"/>
              <w:bottom w:val="nil"/>
              <w:right w:val="nil"/>
            </w:tcBorders>
          </w:tcPr>
          <w:p w14:paraId="684A942A" w14:textId="77777777" w:rsidR="00144FA0" w:rsidRPr="00897657" w:rsidRDefault="00144FA0" w:rsidP="00144FA0">
            <w:pPr>
              <w:spacing w:line="360" w:lineRule="auto"/>
              <w:rPr>
                <w:rFonts w:cs="Arial"/>
              </w:rPr>
            </w:pPr>
            <w:proofErr w:type="spellStart"/>
            <w:r w:rsidRPr="00897657">
              <w:rPr>
                <w:rFonts w:cs="Arial"/>
              </w:rPr>
              <w:t>n.a.</w:t>
            </w:r>
            <w:proofErr w:type="spellEnd"/>
          </w:p>
        </w:tc>
      </w:tr>
      <w:tr w:rsidR="00144FA0" w:rsidRPr="00897657" w14:paraId="3EAF9689" w14:textId="77777777" w:rsidTr="002619F2">
        <w:tc>
          <w:tcPr>
            <w:tcW w:w="0" w:type="auto"/>
            <w:tcBorders>
              <w:top w:val="nil"/>
              <w:left w:val="nil"/>
              <w:bottom w:val="nil"/>
              <w:right w:val="nil"/>
            </w:tcBorders>
            <w:shd w:val="clear" w:color="auto" w:fill="auto"/>
          </w:tcPr>
          <w:p w14:paraId="1FCF322C" w14:textId="3601C521" w:rsidR="00144FA0" w:rsidRPr="00144FA0" w:rsidRDefault="00144FA0" w:rsidP="00144FA0">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AuthorYear="1"&gt;&lt;Author&gt;Weng&lt;/Author&gt;&lt;Year&gt;2025&lt;/Year&gt;&lt;RecNum&gt;475&lt;/RecNum&gt;&lt;DisplayText&gt;Weng et al. (2025)&lt;/DisplayText&gt;&lt;record&gt;&lt;rec-number&gt;475&lt;/rec-number&gt;&lt;foreign-keys&gt;&lt;key app="EN" db-id="tpr0vfefzsewwxef5tq552dhwexaxvzetdwf" timestamp="1745832908" guid="75ed9c2b-bba5-44a2-a445-3aea59dd565b"&gt;475&lt;/key&gt;&lt;/foreign-keys&gt;&lt;ref-type name="Journal Article"&gt;17&lt;/ref-type&gt;&lt;contributors&gt;&lt;authors&gt;&lt;author&gt;Weng, Chenziheng, Allen&lt;/author&gt;&lt;author&gt;Bulgin, Jahshara&lt;/author&gt;&lt;author&gt;Diaz, Savannah&lt;/author&gt;&lt;author&gt;Zhang, Jiafang&lt;/author&gt;&lt;author&gt;Tan, Runzi&lt;/author&gt;&lt;author&gt;Li, Le&lt;/author&gt;&lt;author&gt;Armstrong-Hough, Mari&lt;/author&gt;&lt;/authors&gt;&lt;/contributors&gt;&lt;titles&gt;&lt;title&gt;Communication attributes modify the anxiety risk associated with problematic social media use: Evidence from a prospective diary method study&lt;/title&gt;&lt;secondary-title&gt;Addictive Behaviors&lt;/secondary-title&gt;&lt;/titles&gt;&lt;periodical&gt;&lt;full-title&gt;Addictive Behaviors&lt;/full-title&gt;&lt;/periodical&gt;&lt;pages&gt;108324&lt;/pages&gt;&lt;volume&gt;166&lt;/volume&gt;&lt;keywords&gt;&lt;keyword&gt;Anxiety&lt;/keyword&gt;&lt;keyword&gt;Communication types&lt;/keyword&gt;&lt;keyword&gt;Daily diary method&lt;/keyword&gt;&lt;keyword&gt;Problematic social media use&lt;/keyword&gt;&lt;keyword&gt;Young adults&lt;/keyword&gt;&lt;/keywords&gt;&lt;dates&gt;&lt;year&gt;2025&lt;/year&gt;&lt;pub-dates&gt;&lt;date&gt;2025/07/01/&lt;/date&gt;&lt;/pub-dates&gt;&lt;/dates&gt;&lt;isbn&gt;0306-4603&lt;/isbn&gt;&lt;urls&gt;&lt;related-urls&gt;&lt;url&gt;https://www.sciencedirect.com/science/article/pii/S0306460325000838&lt;/url&gt;&lt;/related-urls&gt;&lt;/urls&gt;&lt;electronic-resource-num&gt;10.1016/j.addbeh.2025.108324&lt;/electronic-resource-num&gt;&lt;/record&gt;&lt;/Cite&gt;&lt;/EndNote&gt;</w:instrText>
            </w:r>
            <w:r w:rsidRPr="00144FA0">
              <w:rPr>
                <w:rFonts w:cs="Calibri"/>
              </w:rPr>
              <w:fldChar w:fldCharType="separate"/>
            </w:r>
            <w:r w:rsidRPr="00144FA0">
              <w:rPr>
                <w:rFonts w:cs="Calibri"/>
                <w:noProof/>
              </w:rPr>
              <w:t>Weng et al. (2025)</w:t>
            </w:r>
            <w:r w:rsidRPr="00144FA0">
              <w:rPr>
                <w:rFonts w:cs="Calibri"/>
              </w:rPr>
              <w:fldChar w:fldCharType="end"/>
            </w:r>
          </w:p>
        </w:tc>
        <w:tc>
          <w:tcPr>
            <w:tcW w:w="0" w:type="auto"/>
            <w:tcBorders>
              <w:top w:val="nil"/>
              <w:left w:val="nil"/>
              <w:bottom w:val="nil"/>
              <w:right w:val="nil"/>
            </w:tcBorders>
            <w:vAlign w:val="bottom"/>
          </w:tcPr>
          <w:p w14:paraId="6AC493A7" w14:textId="6AF150E0" w:rsidR="00144FA0" w:rsidRPr="00144FA0" w:rsidRDefault="00144FA0" w:rsidP="00144FA0">
            <w:pPr>
              <w:spacing w:line="360" w:lineRule="auto"/>
              <w:rPr>
                <w:rFonts w:cs="Arial"/>
              </w:rPr>
            </w:pPr>
            <w:r w:rsidRPr="00144FA0">
              <w:rPr>
                <w:rFonts w:cs="Arial"/>
                <w:color w:val="000000"/>
              </w:rPr>
              <w:t xml:space="preserve">Modified Bergen Facebook Addiction Scale </w:t>
            </w:r>
            <w:r>
              <w:rPr>
                <w:rFonts w:cs="Arial"/>
                <w:color w:val="000000"/>
              </w:rPr>
              <w:fldChar w:fldCharType="begin"/>
            </w:r>
            <w:r>
              <w:rPr>
                <w:rFonts w:cs="Arial"/>
                <w:color w:val="000000"/>
              </w:rPr>
              <w:instrText xml:space="preserve"> ADDIN EN.CITE &lt;EndNote&gt;&lt;Cite&gt;&lt;Author&gt;Andreassen&lt;/Author&gt;&lt;Year&gt;2012&lt;/Year&gt;&lt;RecNum&gt;285&lt;/RecNum&gt;&lt;DisplayText&gt;(Andreassen et al., 2012)&lt;/DisplayText&gt;&lt;record&gt;&lt;rec-number&gt;285&lt;/rec-number&gt;&lt;foreign-keys&gt;&lt;key app="EN" db-id="tpr0vfefzsewwxef5tq552dhwexaxvzetdwf" timestamp="1725544616" guid="8e129688-ca24-4d41-a2bf-4c43adc112ab"&gt;285&lt;/key&gt;&lt;/foreign-keys&gt;&lt;ref-type name="Journal Article"&gt;17&lt;/ref-type&gt;&lt;contributors&gt;&lt;authors&gt;&lt;author&gt;Andreassen, Cecilie Schou&lt;/author&gt;&lt;author&gt;Torsheim, Torbjørn&lt;/author&gt;&lt;author&gt;Brunborg, Geir Scott&lt;/author&gt;&lt;author&gt;Pallesen, Ståle&lt;/author&gt;&lt;/authors&gt;&lt;/contributors&gt;&lt;titles&gt;&lt;title&gt;Development of a Facebook addiction scale&lt;/title&gt;&lt;secondary-title&gt;Psychological Reports&lt;/secondary-title&gt;&lt;/titles&gt;&lt;periodical&gt;&lt;full-title&gt;Psychological Reports&lt;/full-title&gt;&lt;/periodical&gt;&lt;pages&gt;501-517&lt;/pages&gt;&lt;volume&gt;110&lt;/volume&gt;&lt;number&gt;2&lt;/number&gt;&lt;dates&gt;&lt;year&gt;2012&lt;/year&gt;&lt;/dates&gt;&lt;accession-num&gt;22662404&lt;/accession-num&gt;&lt;urls&gt;&lt;related-urls&gt;&lt;url&gt;https://journals.sagepub.com/doi/abs/10.2466/02.09.18.PR0.110.2.501-517&lt;/url&gt;&lt;/related-urls&gt;&lt;/urls&gt;&lt;electronic-resource-num&gt;10.2466/02.09.18.Pr0.110.2.501-517&lt;/electronic-resource-num&gt;&lt;/record&gt;&lt;/Cite&gt;&lt;/EndNote&gt;</w:instrText>
            </w:r>
            <w:r>
              <w:rPr>
                <w:rFonts w:cs="Arial"/>
                <w:color w:val="000000"/>
              </w:rPr>
              <w:fldChar w:fldCharType="separate"/>
            </w:r>
            <w:r>
              <w:rPr>
                <w:rFonts w:cs="Arial"/>
                <w:noProof/>
                <w:color w:val="000000"/>
              </w:rPr>
              <w:t>(Andreassen et al., 2012)</w:t>
            </w:r>
            <w:r>
              <w:rPr>
                <w:rFonts w:cs="Arial"/>
                <w:color w:val="000000"/>
              </w:rPr>
              <w:fldChar w:fldCharType="end"/>
            </w:r>
          </w:p>
        </w:tc>
        <w:tc>
          <w:tcPr>
            <w:tcW w:w="0" w:type="auto"/>
            <w:tcBorders>
              <w:top w:val="nil"/>
              <w:left w:val="nil"/>
              <w:bottom w:val="nil"/>
              <w:right w:val="nil"/>
            </w:tcBorders>
            <w:vAlign w:val="bottom"/>
          </w:tcPr>
          <w:p w14:paraId="12616D6C" w14:textId="093B8BF9" w:rsidR="00144FA0" w:rsidRPr="00144FA0" w:rsidRDefault="00144FA0" w:rsidP="00144FA0">
            <w:pPr>
              <w:spacing w:line="360" w:lineRule="auto"/>
              <w:rPr>
                <w:rFonts w:cs="Arial"/>
              </w:rPr>
            </w:pPr>
            <w:r w:rsidRPr="00144FA0">
              <w:rPr>
                <w:rFonts w:cs="Arial"/>
                <w:color w:val="000000"/>
              </w:rPr>
              <w:t xml:space="preserve">...(1 = Rarely, 2 = Sometimes, 3 = Over half of the day, 4 = All the time) </w:t>
            </w:r>
            <w:r w:rsidRPr="00144FA0">
              <w:rPr>
                <w:rFonts w:cs="Arial"/>
                <w:color w:val="000000"/>
              </w:rPr>
              <w:br/>
              <w:t>…e.g.  "I find it difficult to switch off while I am on the sites"</w:t>
            </w:r>
          </w:p>
        </w:tc>
      </w:tr>
      <w:tr w:rsidR="00144FA0" w:rsidRPr="00897657" w14:paraId="69276B36" w14:textId="77777777" w:rsidTr="00144FA0">
        <w:tc>
          <w:tcPr>
            <w:tcW w:w="0" w:type="auto"/>
            <w:tcBorders>
              <w:top w:val="nil"/>
              <w:left w:val="nil"/>
              <w:bottom w:val="nil"/>
              <w:right w:val="nil"/>
            </w:tcBorders>
          </w:tcPr>
          <w:p w14:paraId="285D7E59" w14:textId="5FDDB16B"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AuthorYear="1"&gt;&lt;Author&gt;Wordecha&lt;/Author&gt;&lt;Year&gt;2018&lt;/Year&gt;&lt;RecNum&gt;112&lt;/RecNum&gt;&lt;DisplayText&gt;Wordecha et al. (2018)&lt;/DisplayText&gt;&lt;record&gt;&lt;rec-number&gt;112&lt;/rec-number&gt;&lt;foreign-keys&gt;&lt;key app="EN" db-id="tpr0vfefzsewwxef5tq552dhwexaxvzetdwf" timestamp="1699444377" guid="176eebb1-c4ad-4bca-9378-7aa7b224945f"&gt;112&lt;/key&gt;&lt;/foreign-keys&gt;&lt;ref-type name="Journal Article"&gt;17&lt;/ref-type&gt;&lt;contributors&gt;&lt;authors&gt;&lt;author&gt;Wordecha, Małgorzata&lt;/author&gt;&lt;author&gt;Wilk, Mateusz&lt;/author&gt;&lt;author&gt;Kowalewska, Ewelina&lt;/author&gt;&lt;author&gt;Skorko, Maciej&lt;/author&gt;&lt;author&gt;Łapiński, Adam&lt;/author&gt;&lt;author&gt;Gola, Mateusz&lt;/author&gt;&lt;/authors&gt;&lt;/contributors&gt;&lt;titles&gt;&lt;title&gt;“Pornographic binges” as a key characteristic of males seeking treatment for compulsive sexual behaviors: Qualitative and quantitative 10-week-long diary assessment&lt;/title&gt;&lt;secondary-title&gt;Journal of Behavioral Addictions&lt;/secondary-title&gt;&lt;/titles&gt;&lt;periodical&gt;&lt;full-title&gt;Journal of Behavioral Addictions&lt;/full-title&gt;&lt;/periodical&gt;&lt;pages&gt;433-444&lt;/pages&gt;&lt;volume&gt;7&lt;/volume&gt;&lt;number&gt;2&lt;/number&gt;&lt;dates&gt;&lt;year&gt;2018&lt;/year&gt;&lt;/dates&gt;&lt;urls&gt;&lt;/urls&gt;&lt;electronic-resource-num&gt;10.1556/2006.7.2018.33&lt;/electronic-resource-num&gt;&lt;/record&gt;&lt;/Cite&gt;&lt;/EndNote&gt;</w:instrText>
            </w:r>
            <w:r w:rsidRPr="00897657">
              <w:rPr>
                <w:rFonts w:cs="Arial"/>
              </w:rPr>
              <w:fldChar w:fldCharType="separate"/>
            </w:r>
            <w:r w:rsidRPr="00897657">
              <w:rPr>
                <w:rFonts w:cs="Arial"/>
                <w:noProof/>
              </w:rPr>
              <w:t>Wordecha et al. (2018)</w:t>
            </w:r>
            <w:r w:rsidRPr="00897657">
              <w:rPr>
                <w:rFonts w:cs="Arial"/>
              </w:rPr>
              <w:fldChar w:fldCharType="end"/>
            </w:r>
          </w:p>
        </w:tc>
        <w:tc>
          <w:tcPr>
            <w:tcW w:w="0" w:type="auto"/>
            <w:tcBorders>
              <w:top w:val="nil"/>
              <w:left w:val="nil"/>
              <w:bottom w:val="nil"/>
              <w:right w:val="nil"/>
            </w:tcBorders>
          </w:tcPr>
          <w:p w14:paraId="25C4E4B7"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nil"/>
              <w:right w:val="nil"/>
            </w:tcBorders>
          </w:tcPr>
          <w:p w14:paraId="0D8705CB" w14:textId="77777777" w:rsidR="00144FA0" w:rsidRPr="00897657" w:rsidRDefault="00144FA0" w:rsidP="00144FA0">
            <w:pPr>
              <w:spacing w:line="360" w:lineRule="auto"/>
              <w:rPr>
                <w:rFonts w:cs="Arial"/>
              </w:rPr>
            </w:pPr>
            <w:r w:rsidRPr="00897657">
              <w:rPr>
                <w:rFonts w:cs="Arial"/>
              </w:rPr>
              <w:t>Participants were instructed to record daily time spent watching pornography;</w:t>
            </w:r>
          </w:p>
          <w:p w14:paraId="0FF5F0E6" w14:textId="77777777" w:rsidR="00144FA0" w:rsidRPr="00897657" w:rsidRDefault="00144FA0" w:rsidP="00144FA0">
            <w:pPr>
              <w:spacing w:line="360" w:lineRule="auto"/>
              <w:rPr>
                <w:rFonts w:cs="Arial"/>
              </w:rPr>
            </w:pPr>
            <w:r w:rsidRPr="00897657">
              <w:rPr>
                <w:rFonts w:cs="Arial"/>
              </w:rPr>
              <w:t>number of masturbation sessions or the number of sexual intercourses.</w:t>
            </w:r>
          </w:p>
        </w:tc>
      </w:tr>
      <w:tr w:rsidR="00144FA0" w:rsidRPr="00897657" w14:paraId="0BCB8FF0" w14:textId="77777777" w:rsidTr="00144FA0">
        <w:trPr>
          <w:trHeight w:val="883"/>
        </w:trPr>
        <w:tc>
          <w:tcPr>
            <w:tcW w:w="0" w:type="auto"/>
            <w:tcBorders>
              <w:top w:val="nil"/>
              <w:left w:val="nil"/>
              <w:bottom w:val="nil"/>
              <w:right w:val="nil"/>
            </w:tcBorders>
          </w:tcPr>
          <w:p w14:paraId="2848F7A5" w14:textId="3DEC3F9A"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AuthorYear="1"&gt;&lt;Author&gt;Xiang&lt;/Author&gt;&lt;Year&gt;2023&lt;/Year&gt;&lt;RecNum&gt;98&lt;/RecNum&gt;&lt;DisplayText&gt;Xiang et al. (2023)&lt;/DisplayText&gt;&lt;record&gt;&lt;rec-number&gt;98&lt;/rec-number&gt;&lt;foreign-keys&gt;&lt;key app="EN" db-id="tpr0vfefzsewwxef5tq552dhwexaxvzetdwf" timestamp="1698057499" guid="ab800eb0-2861-45db-b30e-e12f22c66400"&gt;98&lt;/key&gt;&lt;/foreign-keys&gt;&lt;ref-type name="Journal Article"&gt;17&lt;/ref-type&gt;&lt;contributors&gt;&lt;authors&gt;&lt;author&gt;Xiang, Yanhui&lt;/author&gt;&lt;author&gt;Zhang, Yuchun&lt;/author&gt;&lt;author&gt;Li, Xiaojun&lt;/author&gt;&lt;/authors&gt;&lt;/contributors&gt;&lt;titles&gt;&lt;title&gt;The circular argument relationship between mindfulness and mobile phone addiction: Evidence based on the diary method&lt;/title&gt;&lt;secondary-title&gt;The Journal of General Psychology&lt;/secondary-title&gt;&lt;/titles&gt;&lt;periodical&gt;&lt;full-title&gt;The Journal of General Psychology&lt;/full-title&gt;&lt;/periodical&gt;&lt;pages&gt;1-17&lt;/pages&gt;&lt;dates&gt;&lt;year&gt;2023&lt;/year&gt;&lt;/dates&gt;&lt;publisher&gt;Routledge&lt;/publisher&gt;&lt;isbn&gt;0022-1309&lt;/isbn&gt;&lt;urls&gt;&lt;related-urls&gt;&lt;url&gt;https://doi.org/10.1080/00221309.2023.2224548&lt;/url&gt;&lt;/related-urls&gt;&lt;/urls&gt;&lt;electronic-resource-num&gt;10.1080/00221309.2023.2224548&lt;/electronic-resource-num&gt;&lt;/record&gt;&lt;/Cite&gt;&lt;/EndNote&gt;</w:instrText>
            </w:r>
            <w:r w:rsidRPr="00897657">
              <w:rPr>
                <w:rFonts w:cs="Arial"/>
              </w:rPr>
              <w:fldChar w:fldCharType="separate"/>
            </w:r>
            <w:r w:rsidRPr="00897657">
              <w:rPr>
                <w:rFonts w:cs="Arial"/>
                <w:noProof/>
              </w:rPr>
              <w:t>Xiang et al. (2023)</w:t>
            </w:r>
            <w:r w:rsidRPr="00897657">
              <w:rPr>
                <w:rFonts w:cs="Arial"/>
              </w:rPr>
              <w:fldChar w:fldCharType="end"/>
            </w:r>
          </w:p>
        </w:tc>
        <w:tc>
          <w:tcPr>
            <w:tcW w:w="0" w:type="auto"/>
            <w:tcBorders>
              <w:top w:val="nil"/>
              <w:left w:val="nil"/>
              <w:bottom w:val="nil"/>
              <w:right w:val="nil"/>
            </w:tcBorders>
          </w:tcPr>
          <w:p w14:paraId="1251468B" w14:textId="5F427D83" w:rsidR="00144FA0" w:rsidRPr="00897657" w:rsidRDefault="00144FA0" w:rsidP="00144FA0">
            <w:pPr>
              <w:spacing w:line="360" w:lineRule="auto"/>
              <w:rPr>
                <w:rFonts w:cs="Arial"/>
              </w:rPr>
            </w:pPr>
            <w:r w:rsidRPr="00897657">
              <w:rPr>
                <w:rFonts w:cs="Arial"/>
              </w:rPr>
              <w:t xml:space="preserve">Mobile Phone Addiction Index </w:t>
            </w:r>
            <w:r w:rsidRPr="00897657">
              <w:rPr>
                <w:rFonts w:cs="Arial"/>
              </w:rPr>
              <w:fldChar w:fldCharType="begin"/>
            </w:r>
            <w:r>
              <w:rPr>
                <w:rFonts w:cs="Arial"/>
              </w:rPr>
              <w:instrText xml:space="preserve"> ADDIN EN.CITE &lt;EndNote&gt;&lt;Cite&gt;&lt;Author&gt;Leung&lt;/Author&gt;&lt;Year&gt;2008&lt;/Year&gt;&lt;RecNum&gt;313&lt;/RecNum&gt;&lt;Prefix&gt;MPAI`; &lt;/Prefix&gt;&lt;DisplayText&gt;(MPAI; Leung, 2008)&lt;/DisplayText&gt;&lt;record&gt;&lt;rec-number&gt;313&lt;/rec-number&gt;&lt;foreign-keys&gt;&lt;key app="EN" db-id="tpr0vfefzsewwxef5tq552dhwexaxvzetdwf" timestamp="1728560951" guid="535827a7-754e-434f-892a-80a460b367e0"&gt;313&lt;/key&gt;&lt;/foreign-keys&gt;&lt;ref-type name="Journal Article"&gt;17&lt;/ref-type&gt;&lt;contributors&gt;&lt;authors&gt;&lt;author&gt;Leung, Louis&lt;/author&gt;&lt;/authors&gt;&lt;/contributors&gt;&lt;titles&gt;&lt;title&gt;LINKING PSYCHOLOGICAL ATTRIBUTES TO ADDICTION AND IMPROPER USE OF THE MOBILE PHONE AMONG ADOLESCENTS IN HONG KONG&lt;/title&gt;&lt;secondary-title&gt;Journal of Children and Media&lt;/secondary-title&gt;&lt;/titles&gt;&lt;periodical&gt;&lt;full-title&gt;Journal of Children and Media&lt;/full-title&gt;&lt;/periodical&gt;&lt;pages&gt;93-113&lt;/pages&gt;&lt;volume&gt;2&lt;/volume&gt;&lt;number&gt;2&lt;/number&gt;&lt;dates&gt;&lt;year&gt;2008&lt;/year&gt;&lt;/dates&gt;&lt;publisher&gt;Informa UK Limited&lt;/publisher&gt;&lt;isbn&gt;1748-2798&lt;/isbn&gt;&lt;urls&gt;&lt;related-urls&gt;&lt;url&gt;https://dx.doi.org/10.1080/17482790802078565&lt;/url&gt;&lt;/related-urls&gt;&lt;/urls&gt;&lt;electronic-resource-num&gt;10.1080/17482790802078565&lt;/electronic-resource-num&gt;&lt;/record&gt;&lt;/Cite&gt;&lt;/EndNote&gt;</w:instrText>
            </w:r>
            <w:r w:rsidRPr="00897657">
              <w:rPr>
                <w:rFonts w:cs="Arial"/>
              </w:rPr>
              <w:fldChar w:fldCharType="separate"/>
            </w:r>
            <w:r w:rsidRPr="00897657">
              <w:rPr>
                <w:rFonts w:cs="Arial"/>
                <w:noProof/>
              </w:rPr>
              <w:t>(MPAI; Leung, 2008)</w:t>
            </w:r>
            <w:r w:rsidRPr="00897657">
              <w:rPr>
                <w:rFonts w:cs="Arial"/>
              </w:rPr>
              <w:fldChar w:fldCharType="end"/>
            </w:r>
          </w:p>
        </w:tc>
        <w:tc>
          <w:tcPr>
            <w:tcW w:w="0" w:type="auto"/>
            <w:tcBorders>
              <w:top w:val="nil"/>
              <w:left w:val="nil"/>
              <w:bottom w:val="nil"/>
              <w:right w:val="nil"/>
            </w:tcBorders>
          </w:tcPr>
          <w:p w14:paraId="530BEE8E" w14:textId="77777777" w:rsidR="00144FA0" w:rsidRPr="00897657" w:rsidRDefault="00144FA0" w:rsidP="00144FA0">
            <w:pPr>
              <w:spacing w:line="360" w:lineRule="auto"/>
              <w:rPr>
                <w:rFonts w:cs="Arial"/>
              </w:rPr>
            </w:pPr>
            <w:r w:rsidRPr="00897657">
              <w:rPr>
                <w:rFonts w:cs="Arial"/>
              </w:rPr>
              <w:t>“I have been worried all day about missing the information on my phone” (1 = very non-compliant - 5 = very consistent)</w:t>
            </w:r>
          </w:p>
        </w:tc>
      </w:tr>
      <w:tr w:rsidR="00144FA0" w:rsidRPr="00897657" w14:paraId="1BBF3D19" w14:textId="77777777" w:rsidTr="00144FA0">
        <w:trPr>
          <w:trHeight w:val="4998"/>
        </w:trPr>
        <w:tc>
          <w:tcPr>
            <w:tcW w:w="0" w:type="auto"/>
            <w:tcBorders>
              <w:top w:val="nil"/>
              <w:left w:val="nil"/>
              <w:bottom w:val="single" w:sz="4" w:space="0" w:color="auto"/>
              <w:right w:val="nil"/>
            </w:tcBorders>
          </w:tcPr>
          <w:p w14:paraId="7843FD3C" w14:textId="219F2480" w:rsidR="00144FA0" w:rsidRPr="00897657" w:rsidRDefault="00144FA0" w:rsidP="00144FA0">
            <w:pPr>
              <w:spacing w:line="360" w:lineRule="auto"/>
              <w:rPr>
                <w:rFonts w:cs="Arial"/>
                <w:color w:val="000000" w:themeColor="text1"/>
              </w:rPr>
            </w:pPr>
            <w:r w:rsidRPr="00897657">
              <w:rPr>
                <w:rFonts w:cs="Arial"/>
                <w:color w:val="000000" w:themeColor="text1"/>
              </w:rPr>
              <w:t>Xu et al. (2024)</w:t>
            </w:r>
          </w:p>
        </w:tc>
        <w:tc>
          <w:tcPr>
            <w:tcW w:w="0" w:type="auto"/>
            <w:tcBorders>
              <w:top w:val="nil"/>
              <w:left w:val="nil"/>
              <w:bottom w:val="single" w:sz="4" w:space="0" w:color="auto"/>
              <w:right w:val="nil"/>
            </w:tcBorders>
          </w:tcPr>
          <w:p w14:paraId="6356DF21" w14:textId="71480D5A" w:rsidR="00144FA0" w:rsidRPr="00897657" w:rsidRDefault="00144FA0" w:rsidP="00144FA0">
            <w:pPr>
              <w:spacing w:line="360" w:lineRule="auto"/>
              <w:rPr>
                <w:rFonts w:cs="Arial"/>
                <w:color w:val="000000" w:themeColor="text1"/>
              </w:rPr>
            </w:pPr>
            <w:r w:rsidRPr="00897657">
              <w:rPr>
                <w:rFonts w:cs="Arial"/>
                <w:color w:val="000000" w:themeColor="text1"/>
              </w:rPr>
              <w:t>3 items from the 10-item Smartphone Addiction Scale (Kwon et al., 2013)</w:t>
            </w:r>
          </w:p>
        </w:tc>
        <w:tc>
          <w:tcPr>
            <w:tcW w:w="0" w:type="auto"/>
            <w:tcBorders>
              <w:top w:val="nil"/>
              <w:left w:val="nil"/>
              <w:bottom w:val="single" w:sz="4" w:space="0" w:color="auto"/>
              <w:right w:val="nil"/>
            </w:tcBorders>
          </w:tcPr>
          <w:p w14:paraId="0B5C9E3E" w14:textId="6ABEDF21" w:rsidR="00144FA0" w:rsidRPr="00897657" w:rsidRDefault="00144FA0" w:rsidP="00144FA0">
            <w:pPr>
              <w:spacing w:line="360" w:lineRule="auto"/>
              <w:rPr>
                <w:rFonts w:cs="Arial"/>
                <w:color w:val="000000" w:themeColor="text1"/>
              </w:rPr>
            </w:pPr>
            <w:r w:rsidRPr="00897657">
              <w:rPr>
                <w:rFonts w:cs="Arial"/>
                <w:color w:val="000000" w:themeColor="text1"/>
              </w:rPr>
              <w:t>(1 = strongly disagree – 6 = strongly agree)…</w:t>
            </w:r>
          </w:p>
          <w:p w14:paraId="74352124" w14:textId="2487A3CC" w:rsidR="00144FA0" w:rsidRPr="00897657" w:rsidRDefault="00144FA0" w:rsidP="00144FA0">
            <w:pPr>
              <w:spacing w:line="360" w:lineRule="auto"/>
              <w:rPr>
                <w:rFonts w:cs="Arial"/>
                <w:color w:val="000000" w:themeColor="text1"/>
              </w:rPr>
            </w:pPr>
            <w:r w:rsidRPr="00897657">
              <w:rPr>
                <w:rFonts w:cs="Arial"/>
                <w:color w:val="000000" w:themeColor="text1"/>
              </w:rPr>
              <w:t>“I cannot stand not having my smartphone today”;</w:t>
            </w:r>
          </w:p>
          <w:p w14:paraId="35454E33" w14:textId="77777777" w:rsidR="00144FA0" w:rsidRPr="00897657" w:rsidRDefault="00144FA0" w:rsidP="00144FA0">
            <w:pPr>
              <w:spacing w:line="360" w:lineRule="auto"/>
              <w:rPr>
                <w:rFonts w:cs="Arial"/>
                <w:color w:val="000000" w:themeColor="text1"/>
              </w:rPr>
            </w:pPr>
            <w:r w:rsidRPr="00897657">
              <w:rPr>
                <w:rFonts w:cs="Arial"/>
                <w:color w:val="000000" w:themeColor="text1"/>
              </w:rPr>
              <w:t>“Even if I didn’t use my phone today, it was still on my mind”;</w:t>
            </w:r>
          </w:p>
          <w:p w14:paraId="16BAEA67" w14:textId="11A5E67A" w:rsidR="00144FA0" w:rsidRPr="00897657" w:rsidRDefault="00144FA0" w:rsidP="00144FA0">
            <w:pPr>
              <w:spacing w:line="360" w:lineRule="auto"/>
              <w:rPr>
                <w:rFonts w:cs="Arial"/>
                <w:color w:val="000000" w:themeColor="text1"/>
              </w:rPr>
            </w:pPr>
            <w:r w:rsidRPr="00897657">
              <w:rPr>
                <w:rFonts w:cs="Arial"/>
                <w:color w:val="000000" w:themeColor="text1"/>
              </w:rPr>
              <w:t>“I felt impatient and fretful when I was not holding my smartphone today”</w:t>
            </w:r>
          </w:p>
        </w:tc>
      </w:tr>
      <w:tr w:rsidR="00144FA0" w:rsidRPr="00897657" w14:paraId="73E18647" w14:textId="77777777" w:rsidTr="00144FA0">
        <w:tc>
          <w:tcPr>
            <w:tcW w:w="0" w:type="auto"/>
            <w:tcBorders>
              <w:top w:val="single" w:sz="4" w:space="0" w:color="auto"/>
              <w:left w:val="nil"/>
              <w:bottom w:val="single" w:sz="4" w:space="0" w:color="auto"/>
              <w:right w:val="nil"/>
            </w:tcBorders>
          </w:tcPr>
          <w:p w14:paraId="68E96862" w14:textId="76E4918D" w:rsidR="00144FA0" w:rsidRPr="00897657" w:rsidRDefault="00144FA0" w:rsidP="00144FA0">
            <w:pPr>
              <w:spacing w:line="360" w:lineRule="auto"/>
              <w:rPr>
                <w:rFonts w:cs="Arial"/>
              </w:rPr>
            </w:pPr>
            <w:r w:rsidRPr="00897657">
              <w:rPr>
                <w:rFonts w:cs="Arial"/>
              </w:rPr>
              <w:lastRenderedPageBreak/>
              <w:t>Authors</w:t>
            </w:r>
          </w:p>
        </w:tc>
        <w:tc>
          <w:tcPr>
            <w:tcW w:w="0" w:type="auto"/>
            <w:tcBorders>
              <w:top w:val="single" w:sz="4" w:space="0" w:color="auto"/>
              <w:left w:val="nil"/>
              <w:bottom w:val="single" w:sz="4" w:space="0" w:color="auto"/>
              <w:right w:val="nil"/>
            </w:tcBorders>
          </w:tcPr>
          <w:p w14:paraId="5D5669A4" w14:textId="39B0C822" w:rsidR="00144FA0" w:rsidRPr="00897657" w:rsidRDefault="00144FA0" w:rsidP="00144FA0">
            <w:pPr>
              <w:spacing w:line="360" w:lineRule="auto"/>
              <w:rPr>
                <w:rFonts w:cs="Arial"/>
              </w:rPr>
            </w:pPr>
            <w:r w:rsidRPr="00897657">
              <w:rPr>
                <w:rFonts w:cs="Arial"/>
              </w:rPr>
              <w:t>Assessment method</w:t>
            </w:r>
          </w:p>
        </w:tc>
        <w:tc>
          <w:tcPr>
            <w:tcW w:w="0" w:type="auto"/>
            <w:tcBorders>
              <w:top w:val="single" w:sz="4" w:space="0" w:color="auto"/>
              <w:left w:val="nil"/>
              <w:bottom w:val="single" w:sz="4" w:space="0" w:color="auto"/>
              <w:right w:val="nil"/>
            </w:tcBorders>
          </w:tcPr>
          <w:p w14:paraId="571FA3F3" w14:textId="4DFA8835" w:rsidR="00144FA0" w:rsidRPr="00897657" w:rsidRDefault="00144FA0" w:rsidP="00144FA0">
            <w:pPr>
              <w:spacing w:line="360" w:lineRule="auto"/>
              <w:rPr>
                <w:rFonts w:cs="Arial"/>
              </w:rPr>
            </w:pPr>
            <w:r w:rsidRPr="00897657">
              <w:rPr>
                <w:rFonts w:cs="Arial"/>
              </w:rPr>
              <w:t>Instruction / example item</w:t>
            </w:r>
          </w:p>
        </w:tc>
      </w:tr>
      <w:tr w:rsidR="00144FA0" w:rsidRPr="00897657" w14:paraId="06FE2916" w14:textId="77777777" w:rsidTr="00144FA0">
        <w:tc>
          <w:tcPr>
            <w:tcW w:w="0" w:type="auto"/>
            <w:tcBorders>
              <w:top w:val="single" w:sz="4" w:space="0" w:color="auto"/>
              <w:left w:val="nil"/>
              <w:bottom w:val="nil"/>
              <w:right w:val="nil"/>
            </w:tcBorders>
          </w:tcPr>
          <w:p w14:paraId="1B5D8F34" w14:textId="0DC841A0"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rFonts w:cs="Arial"/>
              </w:rPr>
              <w:fldChar w:fldCharType="separate"/>
            </w:r>
            <w:r w:rsidRPr="00897657">
              <w:rPr>
                <w:rFonts w:cs="Arial"/>
                <w:noProof/>
              </w:rPr>
              <w:t>Yi et al. (2023)</w:t>
            </w:r>
            <w:r w:rsidRPr="00897657">
              <w:rPr>
                <w:rFonts w:cs="Arial"/>
              </w:rPr>
              <w:fldChar w:fldCharType="end"/>
            </w:r>
          </w:p>
        </w:tc>
        <w:tc>
          <w:tcPr>
            <w:tcW w:w="0" w:type="auto"/>
            <w:tcBorders>
              <w:top w:val="single" w:sz="4" w:space="0" w:color="auto"/>
              <w:left w:val="nil"/>
              <w:bottom w:val="nil"/>
              <w:right w:val="nil"/>
            </w:tcBorders>
          </w:tcPr>
          <w:p w14:paraId="6F4B8D63"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single" w:sz="4" w:space="0" w:color="auto"/>
              <w:left w:val="nil"/>
              <w:bottom w:val="nil"/>
              <w:right w:val="nil"/>
            </w:tcBorders>
          </w:tcPr>
          <w:p w14:paraId="407C0474" w14:textId="77777777" w:rsidR="00144FA0" w:rsidRPr="00897657" w:rsidRDefault="00144FA0" w:rsidP="00144FA0">
            <w:pPr>
              <w:spacing w:line="360" w:lineRule="auto"/>
              <w:rPr>
                <w:rFonts w:cs="Arial"/>
              </w:rPr>
            </w:pPr>
            <w:r w:rsidRPr="00897657">
              <w:rPr>
                <w:rFonts w:cs="Arial"/>
              </w:rPr>
              <w:t>Participants were asked whether they gambled on the previous day;</w:t>
            </w:r>
          </w:p>
          <w:p w14:paraId="70C3A8C9" w14:textId="77777777" w:rsidR="00144FA0" w:rsidRPr="00897657" w:rsidRDefault="00144FA0" w:rsidP="00144FA0">
            <w:pPr>
              <w:spacing w:line="360" w:lineRule="auto"/>
              <w:rPr>
                <w:rFonts w:cs="Arial"/>
              </w:rPr>
            </w:pPr>
            <w:r w:rsidRPr="00897657">
              <w:rPr>
                <w:rFonts w:cs="Arial"/>
              </w:rPr>
              <w:t>series of questions about the gambling episode, including duration (i.e., less than 30 min, 31–60 min, 61–90 min, 91–120 min, more than 121 min);</w:t>
            </w:r>
          </w:p>
          <w:p w14:paraId="1D2F0E46" w14:textId="77777777" w:rsidR="00144FA0" w:rsidRPr="00897657" w:rsidRDefault="00144FA0" w:rsidP="00144FA0">
            <w:pPr>
              <w:spacing w:line="360" w:lineRule="auto"/>
              <w:rPr>
                <w:rFonts w:cs="Arial"/>
              </w:rPr>
            </w:pPr>
            <w:r w:rsidRPr="00897657">
              <w:rPr>
                <w:rFonts w:cs="Arial"/>
              </w:rPr>
              <w:t>location (home, internet, casino, bar, party);</w:t>
            </w:r>
          </w:p>
          <w:p w14:paraId="31435298" w14:textId="77777777" w:rsidR="00144FA0" w:rsidRPr="00897657" w:rsidRDefault="00144FA0" w:rsidP="00144FA0">
            <w:pPr>
              <w:spacing w:line="360" w:lineRule="auto"/>
              <w:rPr>
                <w:rFonts w:cs="Arial"/>
              </w:rPr>
            </w:pPr>
            <w:r w:rsidRPr="00897657">
              <w:rPr>
                <w:rFonts w:cs="Arial"/>
              </w:rPr>
              <w:t>company (with friend, family, stranger, partner, alone);</w:t>
            </w:r>
          </w:p>
          <w:p w14:paraId="7EC46FC6" w14:textId="77777777" w:rsidR="00144FA0" w:rsidRPr="00897657" w:rsidRDefault="00144FA0" w:rsidP="00144FA0">
            <w:pPr>
              <w:spacing w:line="360" w:lineRule="auto"/>
              <w:rPr>
                <w:rFonts w:cs="Arial"/>
              </w:rPr>
            </w:pPr>
            <w:r w:rsidRPr="00897657">
              <w:rPr>
                <w:rFonts w:cs="Arial"/>
              </w:rPr>
              <w:t>types of gambling (cards, casino, slots or video lottery terminals [VLT], sports betting, scratch or lottery tickets, bingo, investing in stocks or commodity markets);</w:t>
            </w:r>
          </w:p>
          <w:p w14:paraId="510107F9" w14:textId="77777777" w:rsidR="00144FA0" w:rsidRPr="00897657" w:rsidRDefault="00144FA0" w:rsidP="00144FA0">
            <w:pPr>
              <w:spacing w:line="360" w:lineRule="auto"/>
              <w:rPr>
                <w:rFonts w:cs="Arial"/>
              </w:rPr>
            </w:pPr>
            <w:r w:rsidRPr="00897657">
              <w:rPr>
                <w:rFonts w:cs="Arial"/>
              </w:rPr>
              <w:t>amount of money they intended to spend on their gambling;</w:t>
            </w:r>
          </w:p>
          <w:p w14:paraId="2F9BBDD7" w14:textId="77777777" w:rsidR="00144FA0" w:rsidRPr="00897657" w:rsidRDefault="00144FA0" w:rsidP="00144FA0">
            <w:pPr>
              <w:spacing w:line="360" w:lineRule="auto"/>
              <w:rPr>
                <w:rFonts w:cs="Arial"/>
              </w:rPr>
            </w:pPr>
            <w:r w:rsidRPr="00897657">
              <w:rPr>
                <w:rFonts w:cs="Arial"/>
              </w:rPr>
              <w:t>how much they actually spent;</w:t>
            </w:r>
          </w:p>
          <w:p w14:paraId="04CEA78B" w14:textId="77777777" w:rsidR="00144FA0" w:rsidRPr="00897657" w:rsidRDefault="00144FA0" w:rsidP="00144FA0">
            <w:pPr>
              <w:spacing w:line="360" w:lineRule="auto"/>
              <w:rPr>
                <w:rFonts w:cs="Arial"/>
              </w:rPr>
            </w:pPr>
            <w:r w:rsidRPr="00897657">
              <w:rPr>
                <w:rFonts w:cs="Arial"/>
              </w:rPr>
              <w:t>net win/loss.</w:t>
            </w:r>
          </w:p>
        </w:tc>
      </w:tr>
      <w:tr w:rsidR="00144FA0" w:rsidRPr="00897657" w14:paraId="54BA3E2C" w14:textId="77777777" w:rsidTr="00DD1258">
        <w:tc>
          <w:tcPr>
            <w:tcW w:w="0" w:type="auto"/>
            <w:tcBorders>
              <w:top w:val="nil"/>
              <w:left w:val="nil"/>
              <w:bottom w:val="single" w:sz="4" w:space="0" w:color="000000" w:themeColor="text1"/>
              <w:right w:val="nil"/>
            </w:tcBorders>
          </w:tcPr>
          <w:p w14:paraId="5F7ADD33" w14:textId="06C565F3" w:rsidR="00144FA0" w:rsidRPr="00897657" w:rsidRDefault="00144FA0" w:rsidP="00144FA0">
            <w:pPr>
              <w:spacing w:line="360" w:lineRule="auto"/>
              <w:rPr>
                <w:rFonts w:cs="Arial"/>
              </w:rPr>
            </w:pPr>
            <w:r w:rsidRPr="00897657">
              <w:rPr>
                <w:rFonts w:cs="Arial"/>
              </w:rPr>
              <w:fldChar w:fldCharType="begin"/>
            </w:r>
            <w:r>
              <w:rPr>
                <w:rFonts w:cs="Arial"/>
              </w:rPr>
              <w:instrText xml:space="preserve"> ADDIN EN.CITE &lt;EndNote&gt;&lt;Cite AuthorYear="1"&gt;&lt;Author&gt;Zhou&lt;/Author&gt;&lt;Year&gt;2022&lt;/Year&gt;&lt;RecNum&gt;89&lt;/RecNum&gt;&lt;DisplayText&gt;Zhou et al. (2022)&lt;/DisplayText&gt;&lt;record&gt;&lt;rec-number&gt;89&lt;/rec-number&gt;&lt;foreign-keys&gt;&lt;key app="EN" db-id="tpr0vfefzsewwxef5tq552dhwexaxvzetdwf" timestamp="1697722589" guid="892106d6-95df-4f41-990c-0999a8a0c7b2"&gt;89&lt;/key&gt;&lt;/foreign-keys&gt;&lt;ref-type name="Journal Article"&gt;17&lt;/ref-type&gt;&lt;contributors&gt;&lt;authors&gt;&lt;author&gt;Zhou, Yucheng&lt;/author&gt;&lt;author&gt;Zhou, Yanling&lt;/author&gt;&lt;author&gt;Zhou, Jifan&lt;/author&gt;&lt;author&gt;Shen, Mowei&lt;/author&gt;&lt;author&gt;Zhang, Meng&lt;/author&gt;&lt;/authors&gt;&lt;/contributors&gt;&lt;titles&gt;&lt;title&gt;Attentional biases and daily game craving dynamics: An ecological momentary assessment study&lt;/title&gt;&lt;secondary-title&gt;Journal of Behavioral Addictions&lt;/secondary-title&gt;&lt;/titles&gt;&lt;periodical&gt;&lt;full-title&gt;Journal of Behavioral Addictions&lt;/full-title&gt;&lt;/periodical&gt;&lt;pages&gt;1044-1054&lt;/pages&gt;&lt;volume&gt;11&lt;/volume&gt;&lt;number&gt;4&lt;/number&gt;&lt;dates&gt;&lt;year&gt;2022&lt;/year&gt;&lt;/dates&gt;&lt;publisher&gt;Akademiai Kiado Zrt.&lt;/publisher&gt;&lt;isbn&gt;2062-5871&lt;/isbn&gt;&lt;urls&gt;&lt;related-urls&gt;&lt;url&gt;https://dx.doi.org/10.1556/2006.2022.00085&lt;/url&gt;&lt;/related-urls&gt;&lt;/urls&gt;&lt;electronic-resource-num&gt;10.1556/2006.2022.00085&lt;/electronic-resource-num&gt;&lt;/record&gt;&lt;/Cite&gt;&lt;/EndNote&gt;</w:instrText>
            </w:r>
            <w:r w:rsidRPr="00897657">
              <w:rPr>
                <w:rFonts w:cs="Arial"/>
              </w:rPr>
              <w:fldChar w:fldCharType="separate"/>
            </w:r>
            <w:r w:rsidRPr="00897657">
              <w:rPr>
                <w:rFonts w:cs="Arial"/>
                <w:noProof/>
              </w:rPr>
              <w:t>Zhou et al. (2022)</w:t>
            </w:r>
            <w:r w:rsidRPr="00897657">
              <w:rPr>
                <w:rFonts w:cs="Arial"/>
              </w:rPr>
              <w:fldChar w:fldCharType="end"/>
            </w:r>
          </w:p>
        </w:tc>
        <w:tc>
          <w:tcPr>
            <w:tcW w:w="0" w:type="auto"/>
            <w:tcBorders>
              <w:top w:val="nil"/>
              <w:left w:val="nil"/>
              <w:bottom w:val="single" w:sz="4" w:space="0" w:color="000000" w:themeColor="text1"/>
              <w:right w:val="nil"/>
            </w:tcBorders>
          </w:tcPr>
          <w:p w14:paraId="0784CDD0" w14:textId="77777777" w:rsidR="00144FA0" w:rsidRPr="00897657" w:rsidRDefault="00144FA0" w:rsidP="00144FA0">
            <w:pPr>
              <w:spacing w:line="360" w:lineRule="auto"/>
              <w:rPr>
                <w:rFonts w:cs="Arial"/>
              </w:rPr>
            </w:pPr>
            <w:r w:rsidRPr="00897657">
              <w:rPr>
                <w:rFonts w:cs="Arial"/>
              </w:rPr>
              <w:t>Individual items</w:t>
            </w:r>
          </w:p>
        </w:tc>
        <w:tc>
          <w:tcPr>
            <w:tcW w:w="0" w:type="auto"/>
            <w:tcBorders>
              <w:top w:val="nil"/>
              <w:left w:val="nil"/>
              <w:bottom w:val="single" w:sz="4" w:space="0" w:color="000000" w:themeColor="text1"/>
              <w:right w:val="nil"/>
            </w:tcBorders>
          </w:tcPr>
          <w:p w14:paraId="0CD867B4" w14:textId="6786F271" w:rsidR="00144FA0" w:rsidRPr="00897657" w:rsidRDefault="00144FA0" w:rsidP="00144FA0">
            <w:pPr>
              <w:spacing w:line="360" w:lineRule="auto"/>
              <w:rPr>
                <w:rFonts w:cs="Arial"/>
              </w:rPr>
            </w:pPr>
            <w:r w:rsidRPr="00897657">
              <w:rPr>
                <w:rFonts w:cs="Arial"/>
              </w:rPr>
              <w:t>"Have you played any online games?" (yes/no)</w:t>
            </w:r>
          </w:p>
          <w:p w14:paraId="650F0E46" w14:textId="77777777" w:rsidR="00144FA0" w:rsidRPr="00897657" w:rsidRDefault="00144FA0" w:rsidP="00144FA0">
            <w:pPr>
              <w:spacing w:line="360" w:lineRule="auto"/>
              <w:rPr>
                <w:rFonts w:cs="Arial"/>
              </w:rPr>
            </w:pPr>
            <w:r w:rsidRPr="00897657">
              <w:rPr>
                <w:rFonts w:cs="Arial"/>
              </w:rPr>
              <w:t>"How long did you play?" (minutes)</w:t>
            </w:r>
          </w:p>
          <w:p w14:paraId="0DA381E1" w14:textId="77777777" w:rsidR="00144FA0" w:rsidRPr="00897657" w:rsidRDefault="00144FA0" w:rsidP="00144FA0">
            <w:pPr>
              <w:spacing w:line="360" w:lineRule="auto"/>
              <w:rPr>
                <w:rFonts w:cs="Arial"/>
              </w:rPr>
            </w:pPr>
            <w:r w:rsidRPr="00897657">
              <w:rPr>
                <w:rFonts w:cs="Arial"/>
              </w:rPr>
              <w:t>"How much time did you spend playing online games, in total today?" (hours)</w:t>
            </w:r>
          </w:p>
        </w:tc>
      </w:tr>
    </w:tbl>
    <w:p w14:paraId="07F008FC" w14:textId="3EE6D6F2" w:rsidR="00CC59F6" w:rsidRPr="00897657" w:rsidRDefault="00CC59F6" w:rsidP="0089315D">
      <w:pPr>
        <w:spacing w:after="0" w:line="360" w:lineRule="auto"/>
        <w:jc w:val="both"/>
        <w:rPr>
          <w:rFonts w:cs="Arial"/>
        </w:rPr>
      </w:pPr>
      <w:r w:rsidRPr="00897657">
        <w:rPr>
          <w:rFonts w:cs="Arial"/>
          <w:i/>
          <w:iCs/>
        </w:rPr>
        <w:t>Note.</w:t>
      </w:r>
      <w:r w:rsidRPr="00897657">
        <w:rPr>
          <w:rFonts w:cs="Arial"/>
        </w:rPr>
        <w:t xml:space="preserve"> </w:t>
      </w:r>
      <w:proofErr w:type="spellStart"/>
      <w:proofErr w:type="gramStart"/>
      <w:r w:rsidR="00DD1258" w:rsidRPr="00897657">
        <w:rPr>
          <w:rFonts w:cs="Arial"/>
        </w:rPr>
        <w:t>N</w:t>
      </w:r>
      <w:r w:rsidRPr="00897657">
        <w:rPr>
          <w:rFonts w:cs="Arial"/>
        </w:rPr>
        <w:t>.</w:t>
      </w:r>
      <w:proofErr w:type="gramEnd"/>
      <w:r w:rsidRPr="00897657">
        <w:rPr>
          <w:rFonts w:cs="Arial"/>
        </w:rPr>
        <w:t>a.</w:t>
      </w:r>
      <w:proofErr w:type="spellEnd"/>
      <w:r w:rsidRPr="00897657">
        <w:rPr>
          <w:rFonts w:cs="Arial"/>
        </w:rPr>
        <w:t xml:space="preserve"> = not available, </w:t>
      </w:r>
      <w:proofErr w:type="spellStart"/>
      <w:proofErr w:type="gramStart"/>
      <w:r w:rsidRPr="00897657">
        <w:rPr>
          <w:rFonts w:cs="Arial"/>
        </w:rPr>
        <w:t>n.</w:t>
      </w:r>
      <w:proofErr w:type="gramEnd"/>
      <w:r w:rsidRPr="00897657">
        <w:rPr>
          <w:rFonts w:cs="Arial"/>
        </w:rPr>
        <w:t>r.</w:t>
      </w:r>
      <w:proofErr w:type="spellEnd"/>
      <w:r w:rsidRPr="00897657">
        <w:rPr>
          <w:rFonts w:cs="Arial"/>
        </w:rPr>
        <w:t xml:space="preserve"> = not relevant</w:t>
      </w:r>
    </w:p>
    <w:p w14:paraId="110EA837" w14:textId="69CC8F38" w:rsidR="00CC59F6" w:rsidRPr="00897657" w:rsidRDefault="00CC59F6" w:rsidP="0089315D">
      <w:pPr>
        <w:spacing w:line="360" w:lineRule="auto"/>
        <w:rPr>
          <w:rFonts w:cs="Arial"/>
        </w:rPr>
      </w:pPr>
      <w:r w:rsidRPr="00897657">
        <w:rPr>
          <w:rFonts w:cs="Arial"/>
        </w:rPr>
        <w:br w:type="page"/>
      </w:r>
    </w:p>
    <w:p w14:paraId="19EC6409" w14:textId="76EBE486" w:rsidR="00E6691D" w:rsidRPr="00897657" w:rsidRDefault="00E6691D" w:rsidP="0089315D">
      <w:pPr>
        <w:pStyle w:val="berschrift1"/>
        <w:spacing w:line="360" w:lineRule="auto"/>
        <w:rPr>
          <w:rFonts w:cs="Arial"/>
          <w:szCs w:val="22"/>
        </w:rPr>
      </w:pPr>
      <w:bookmarkStart w:id="7" w:name="_Toc190690909"/>
      <w:r w:rsidRPr="00897657">
        <w:rPr>
          <w:rFonts w:cs="Arial"/>
          <w:szCs w:val="22"/>
        </w:rPr>
        <w:lastRenderedPageBreak/>
        <w:t>S</w:t>
      </w:r>
      <w:r w:rsidR="00601BCB">
        <w:rPr>
          <w:rFonts w:cs="Arial"/>
          <w:szCs w:val="22"/>
        </w:rPr>
        <w:t>8</w:t>
      </w:r>
      <w:r w:rsidR="00CA300D" w:rsidRPr="00897657">
        <w:rPr>
          <w:rFonts w:cs="Arial"/>
          <w:szCs w:val="22"/>
        </w:rPr>
        <w:t xml:space="preserve"> Assessment </w:t>
      </w:r>
      <w:r w:rsidR="00421895" w:rsidRPr="00897657">
        <w:rPr>
          <w:rFonts w:cs="Arial"/>
          <w:szCs w:val="22"/>
        </w:rPr>
        <w:t>M</w:t>
      </w:r>
      <w:r w:rsidR="00CA300D" w:rsidRPr="00897657">
        <w:rPr>
          <w:rFonts w:cs="Arial"/>
          <w:szCs w:val="22"/>
        </w:rPr>
        <w:t xml:space="preserve">ethods of I-PACE </w:t>
      </w:r>
      <w:r w:rsidR="00421895" w:rsidRPr="00897657">
        <w:rPr>
          <w:rFonts w:cs="Arial"/>
          <w:szCs w:val="22"/>
        </w:rPr>
        <w:t>V</w:t>
      </w:r>
      <w:r w:rsidR="00CA300D" w:rsidRPr="00897657">
        <w:rPr>
          <w:rFonts w:cs="Arial"/>
          <w:szCs w:val="22"/>
        </w:rPr>
        <w:t>ariables</w:t>
      </w:r>
      <w:bookmarkEnd w:id="7"/>
    </w:p>
    <w:tbl>
      <w:tblPr>
        <w:tblStyle w:val="Tabellenraster"/>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1288"/>
        <w:gridCol w:w="5325"/>
        <w:gridCol w:w="4820"/>
      </w:tblGrid>
      <w:tr w:rsidR="007B568B" w:rsidRPr="00897657" w14:paraId="10FF69FF" w14:textId="77777777" w:rsidTr="007B568B">
        <w:trPr>
          <w:trHeight w:val="250"/>
        </w:trPr>
        <w:tc>
          <w:tcPr>
            <w:tcW w:w="999" w:type="pct"/>
            <w:tcBorders>
              <w:top w:val="single" w:sz="4" w:space="0" w:color="auto"/>
              <w:bottom w:val="single" w:sz="4" w:space="0" w:color="auto"/>
            </w:tcBorders>
            <w:noWrap/>
            <w:hideMark/>
          </w:tcPr>
          <w:p w14:paraId="1E25B476" w14:textId="77777777" w:rsidR="00CC59F6" w:rsidRPr="00897657" w:rsidRDefault="00CC59F6" w:rsidP="00F57C32">
            <w:pPr>
              <w:spacing w:line="360" w:lineRule="auto"/>
              <w:rPr>
                <w:rFonts w:cs="Arial"/>
                <w:b/>
                <w:bCs/>
              </w:rPr>
            </w:pPr>
            <w:r w:rsidRPr="00897657">
              <w:rPr>
                <w:rFonts w:cs="Arial"/>
                <w:b/>
                <w:bCs/>
              </w:rPr>
              <w:t>I-PACE Variables</w:t>
            </w:r>
          </w:p>
        </w:tc>
        <w:tc>
          <w:tcPr>
            <w:tcW w:w="451" w:type="pct"/>
            <w:tcBorders>
              <w:top w:val="single" w:sz="4" w:space="0" w:color="auto"/>
              <w:bottom w:val="single" w:sz="4" w:space="0" w:color="auto"/>
            </w:tcBorders>
            <w:noWrap/>
            <w:hideMark/>
          </w:tcPr>
          <w:p w14:paraId="2788E36B" w14:textId="77777777" w:rsidR="00CC59F6" w:rsidRPr="00897657" w:rsidRDefault="00CC59F6" w:rsidP="00F57C32">
            <w:pPr>
              <w:spacing w:line="360" w:lineRule="auto"/>
              <w:rPr>
                <w:rFonts w:cs="Arial"/>
                <w:b/>
                <w:bCs/>
              </w:rPr>
            </w:pPr>
            <w:r w:rsidRPr="00897657">
              <w:rPr>
                <w:rFonts w:cs="Arial"/>
                <w:b/>
                <w:bCs/>
              </w:rPr>
              <w:t>Studies</w:t>
            </w:r>
          </w:p>
        </w:tc>
        <w:tc>
          <w:tcPr>
            <w:tcW w:w="1864" w:type="pct"/>
            <w:tcBorders>
              <w:top w:val="single" w:sz="4" w:space="0" w:color="auto"/>
              <w:bottom w:val="single" w:sz="4" w:space="0" w:color="auto"/>
            </w:tcBorders>
            <w:noWrap/>
            <w:hideMark/>
          </w:tcPr>
          <w:p w14:paraId="49893D76" w14:textId="77777777" w:rsidR="00CC59F6" w:rsidRPr="00897657" w:rsidRDefault="00CC59F6" w:rsidP="00F57C32">
            <w:pPr>
              <w:spacing w:line="360" w:lineRule="auto"/>
              <w:rPr>
                <w:rFonts w:cs="Arial"/>
                <w:b/>
                <w:bCs/>
              </w:rPr>
            </w:pPr>
            <w:r w:rsidRPr="00897657">
              <w:rPr>
                <w:rFonts w:cs="Arial"/>
                <w:b/>
                <w:bCs/>
              </w:rPr>
              <w:t>Assessment Tools</w:t>
            </w:r>
          </w:p>
        </w:tc>
        <w:tc>
          <w:tcPr>
            <w:tcW w:w="1687" w:type="pct"/>
            <w:tcBorders>
              <w:top w:val="single" w:sz="4" w:space="0" w:color="auto"/>
              <w:bottom w:val="single" w:sz="4" w:space="0" w:color="auto"/>
            </w:tcBorders>
            <w:noWrap/>
            <w:hideMark/>
          </w:tcPr>
          <w:p w14:paraId="3107BD8C" w14:textId="77777777" w:rsidR="00CC59F6" w:rsidRPr="00897657" w:rsidRDefault="00CC59F6" w:rsidP="00F57C32">
            <w:pPr>
              <w:spacing w:line="360" w:lineRule="auto"/>
              <w:rPr>
                <w:rFonts w:cs="Arial"/>
                <w:b/>
                <w:bCs/>
              </w:rPr>
            </w:pPr>
            <w:r w:rsidRPr="00897657">
              <w:rPr>
                <w:rFonts w:cs="Arial"/>
                <w:b/>
                <w:bCs/>
              </w:rPr>
              <w:t>Example</w:t>
            </w:r>
          </w:p>
        </w:tc>
      </w:tr>
      <w:tr w:rsidR="007B568B" w:rsidRPr="00897657" w14:paraId="3BCE0B53" w14:textId="77777777" w:rsidTr="007B568B">
        <w:trPr>
          <w:trHeight w:val="250"/>
        </w:trPr>
        <w:tc>
          <w:tcPr>
            <w:tcW w:w="999" w:type="pct"/>
            <w:tcBorders>
              <w:top w:val="single" w:sz="4" w:space="0" w:color="auto"/>
              <w:bottom w:val="single" w:sz="4" w:space="0" w:color="auto"/>
            </w:tcBorders>
            <w:noWrap/>
            <w:vAlign w:val="center"/>
            <w:hideMark/>
          </w:tcPr>
          <w:p w14:paraId="31920FB7" w14:textId="77777777" w:rsidR="00CC59F6" w:rsidRPr="00897657" w:rsidRDefault="00CC59F6" w:rsidP="00F57C32">
            <w:pPr>
              <w:spacing w:line="360" w:lineRule="auto"/>
              <w:rPr>
                <w:rFonts w:cs="Arial"/>
              </w:rPr>
            </w:pPr>
            <w:r w:rsidRPr="00897657">
              <w:rPr>
                <w:rFonts w:cs="Arial"/>
              </w:rPr>
              <w:t>Perception of Triggers</w:t>
            </w:r>
          </w:p>
        </w:tc>
        <w:tc>
          <w:tcPr>
            <w:tcW w:w="451" w:type="pct"/>
            <w:tcBorders>
              <w:top w:val="single" w:sz="4" w:space="0" w:color="auto"/>
              <w:bottom w:val="single" w:sz="4" w:space="0" w:color="auto"/>
            </w:tcBorders>
            <w:noWrap/>
            <w:hideMark/>
          </w:tcPr>
          <w:p w14:paraId="4B719C2C" w14:textId="77777777" w:rsidR="00CC59F6" w:rsidRPr="00897657" w:rsidRDefault="00CC59F6" w:rsidP="00F57C32">
            <w:pPr>
              <w:spacing w:line="360" w:lineRule="auto"/>
              <w:rPr>
                <w:rFonts w:cs="Arial"/>
              </w:rPr>
            </w:pPr>
            <w:r w:rsidRPr="00897657">
              <w:rPr>
                <w:rFonts w:cs="Arial"/>
              </w:rPr>
              <w:t> </w:t>
            </w:r>
          </w:p>
        </w:tc>
        <w:tc>
          <w:tcPr>
            <w:tcW w:w="1864" w:type="pct"/>
            <w:tcBorders>
              <w:top w:val="single" w:sz="4" w:space="0" w:color="auto"/>
              <w:bottom w:val="single" w:sz="4" w:space="0" w:color="auto"/>
            </w:tcBorders>
            <w:noWrap/>
            <w:hideMark/>
          </w:tcPr>
          <w:p w14:paraId="608122C4" w14:textId="77777777" w:rsidR="00CC59F6" w:rsidRPr="00897657" w:rsidRDefault="00CC59F6" w:rsidP="00F57C32">
            <w:pPr>
              <w:spacing w:line="360" w:lineRule="auto"/>
              <w:rPr>
                <w:rFonts w:cs="Arial"/>
              </w:rPr>
            </w:pPr>
            <w:r w:rsidRPr="00897657">
              <w:rPr>
                <w:rFonts w:cs="Arial"/>
              </w:rPr>
              <w:t> </w:t>
            </w:r>
          </w:p>
        </w:tc>
        <w:tc>
          <w:tcPr>
            <w:tcW w:w="1687" w:type="pct"/>
            <w:tcBorders>
              <w:top w:val="single" w:sz="4" w:space="0" w:color="auto"/>
              <w:bottom w:val="single" w:sz="4" w:space="0" w:color="auto"/>
            </w:tcBorders>
            <w:noWrap/>
            <w:hideMark/>
          </w:tcPr>
          <w:p w14:paraId="551FB0CA" w14:textId="77777777" w:rsidR="00CC59F6" w:rsidRPr="00897657" w:rsidRDefault="00CC59F6" w:rsidP="00F57C32">
            <w:pPr>
              <w:spacing w:line="360" w:lineRule="auto"/>
              <w:rPr>
                <w:rFonts w:cs="Arial"/>
              </w:rPr>
            </w:pPr>
            <w:r w:rsidRPr="00897657">
              <w:rPr>
                <w:rFonts w:cs="Arial"/>
              </w:rPr>
              <w:t> </w:t>
            </w:r>
          </w:p>
        </w:tc>
      </w:tr>
      <w:tr w:rsidR="007B568B" w:rsidRPr="00897657" w14:paraId="2B4651A4" w14:textId="77777777" w:rsidTr="007B568B">
        <w:trPr>
          <w:trHeight w:val="250"/>
        </w:trPr>
        <w:tc>
          <w:tcPr>
            <w:tcW w:w="999" w:type="pct"/>
            <w:tcBorders>
              <w:top w:val="single" w:sz="4" w:space="0" w:color="auto"/>
            </w:tcBorders>
            <w:noWrap/>
            <w:hideMark/>
          </w:tcPr>
          <w:p w14:paraId="6A95561A" w14:textId="77777777" w:rsidR="00CC59F6" w:rsidRPr="00897657" w:rsidRDefault="00CC59F6" w:rsidP="00F57C32">
            <w:pPr>
              <w:spacing w:line="360" w:lineRule="auto"/>
              <w:rPr>
                <w:rFonts w:cs="Arial"/>
              </w:rPr>
            </w:pPr>
          </w:p>
        </w:tc>
        <w:tc>
          <w:tcPr>
            <w:tcW w:w="451" w:type="pct"/>
            <w:tcBorders>
              <w:top w:val="single" w:sz="4" w:space="0" w:color="auto"/>
            </w:tcBorders>
            <w:noWrap/>
            <w:hideMark/>
          </w:tcPr>
          <w:p w14:paraId="7E15134F" w14:textId="44FD26C0" w:rsidR="00CC59F6" w:rsidRPr="00897657" w:rsidRDefault="00CC59F6" w:rsidP="00F57C32">
            <w:pPr>
              <w:spacing w:line="360" w:lineRule="auto"/>
              <w:rPr>
                <w:rFonts w:cs="Arial"/>
              </w:rPr>
            </w:pPr>
            <w:r w:rsidRPr="00897657">
              <w:rPr>
                <w:rFonts w:cs="Arial"/>
              </w:rPr>
              <w:fldChar w:fldCharType="begin"/>
            </w:r>
            <w:r w:rsidR="00B523FD">
              <w:rPr>
                <w:rFonts w:cs="Arial"/>
              </w:rPr>
              <w:instrText xml:space="preserve"> ADDIN EN.CITE &lt;EndNote&gt;&lt;Cite AuthorYear="1"&gt;&lt;Author&gt;Alho&lt;/Author&gt;&lt;Year&gt;2022&lt;/Year&gt;&lt;RecNum&gt;289&lt;/RecNum&gt;&lt;DisplayText&gt;Alho et al. (2022)&lt;/DisplayText&gt;&lt;record&gt;&lt;rec-number&gt;289&lt;/rec-number&gt;&lt;foreign-keys&gt;&lt;key app="EN" db-id="tpr0vfefzsewwxef5tq552dhwexaxvzetdwf" timestamp="1726492839" guid="2e54ec46-9d88-49e0-98fd-9e3e0b732e07"&gt;289&lt;/key&gt;&lt;/foreign-keys&gt;&lt;ref-type name="Journal Article"&gt;17&lt;/ref-type&gt;&lt;contributors&gt;&lt;authors&gt;&lt;author&gt;Alho, Hannu&lt;/author&gt;&lt;author&gt;Mäkelä, Niklas&lt;/author&gt;&lt;author&gt;Isotalo, Jarkko&lt;/author&gt;&lt;author&gt;Toivonen, Lilianne&lt;/author&gt;&lt;author&gt;Ollikainen, Jyrki&lt;/author&gt;&lt;author&gt;Castrén, Sari&lt;/author&gt;&lt;/authors&gt;&lt;/contributors&gt;&lt;titles&gt;&lt;title&gt;Intranasal as needed naloxone in the treatment of gambling disorder: A randomised controlled trial&lt;/title&gt;&lt;secondary-title&gt;Addictive Behaviors&lt;/secondary-title&gt;&lt;/titles&gt;&lt;periodical&gt;&lt;full-title&gt;Addictive Behaviors&lt;/full-title&gt;&lt;/periodical&gt;&lt;pages&gt;107127&lt;/pages&gt;&lt;volume&gt;125&lt;/volume&gt;&lt;keywords&gt;&lt;keyword&gt;Gambling disorder&lt;/keyword&gt;&lt;keyword&gt;Pharmacotherapy&lt;/keyword&gt;&lt;keyword&gt;Randomised controlled trial&lt;/keyword&gt;&lt;keyword&gt;Intra nasal naloxone&lt;/keyword&gt;&lt;/keywords&gt;&lt;dates&gt;&lt;year&gt;2022&lt;/year&gt;&lt;pub-dates&gt;&lt;date&gt;2022/02/01/&lt;/date&gt;&lt;/pub-dates&gt;&lt;/dates&gt;&lt;isbn&gt;0306-4603&lt;/isbn&gt;&lt;urls&gt;&lt;related-urls&gt;&lt;url&gt;https://www.sciencedirect.com/science/article/pii/S0306460321003129&lt;/url&gt;&lt;/related-urls&gt;&lt;/urls&gt;&lt;electronic-resource-num&gt;10.1016/j.addbeh.2021.107127&lt;/electronic-resource-num&gt;&lt;/record&gt;&lt;/Cite&gt;&lt;/EndNote&gt;</w:instrText>
            </w:r>
            <w:r w:rsidRPr="00897657">
              <w:rPr>
                <w:rFonts w:cs="Arial"/>
              </w:rPr>
              <w:fldChar w:fldCharType="separate"/>
            </w:r>
            <w:r w:rsidRPr="00897657">
              <w:rPr>
                <w:rFonts w:cs="Arial"/>
                <w:noProof/>
              </w:rPr>
              <w:t>Alho et al. (2022)</w:t>
            </w:r>
            <w:r w:rsidRPr="00897657">
              <w:rPr>
                <w:rFonts w:cs="Arial"/>
              </w:rPr>
              <w:fldChar w:fldCharType="end"/>
            </w:r>
          </w:p>
        </w:tc>
        <w:tc>
          <w:tcPr>
            <w:tcW w:w="1864" w:type="pct"/>
            <w:tcBorders>
              <w:top w:val="single" w:sz="4" w:space="0" w:color="auto"/>
            </w:tcBorders>
            <w:noWrap/>
            <w:hideMark/>
          </w:tcPr>
          <w:p w14:paraId="0992C52C" w14:textId="77777777" w:rsidR="00CC59F6" w:rsidRPr="00897657" w:rsidRDefault="00CC59F6" w:rsidP="00F57C32">
            <w:pPr>
              <w:spacing w:line="360" w:lineRule="auto"/>
              <w:rPr>
                <w:rFonts w:cs="Arial"/>
              </w:rPr>
            </w:pPr>
            <w:r w:rsidRPr="00897657">
              <w:rPr>
                <w:rFonts w:cs="Arial"/>
              </w:rPr>
              <w:t>Individual item</w:t>
            </w:r>
          </w:p>
        </w:tc>
        <w:tc>
          <w:tcPr>
            <w:tcW w:w="1687" w:type="pct"/>
            <w:tcBorders>
              <w:top w:val="single" w:sz="4" w:space="0" w:color="auto"/>
            </w:tcBorders>
            <w:noWrap/>
            <w:hideMark/>
          </w:tcPr>
          <w:p w14:paraId="5EA2EC0B" w14:textId="0526778A" w:rsidR="00CC59F6" w:rsidRPr="00897657" w:rsidRDefault="00CC59F6" w:rsidP="00F57C32">
            <w:pPr>
              <w:spacing w:line="360" w:lineRule="auto"/>
              <w:rPr>
                <w:rFonts w:cs="Arial"/>
              </w:rPr>
            </w:pPr>
            <w:r w:rsidRPr="00897657">
              <w:rPr>
                <w:rFonts w:cs="Arial"/>
              </w:rPr>
              <w:t>“Did you have any adverse events, such as anything related to your health (e.g. headache, flu, pain, ache)?” (y</w:t>
            </w:r>
            <w:r w:rsidR="00046428" w:rsidRPr="00897657">
              <w:rPr>
                <w:rFonts w:cs="Arial"/>
              </w:rPr>
              <w:t>es</w:t>
            </w:r>
            <w:r w:rsidRPr="00897657">
              <w:rPr>
                <w:rFonts w:cs="Arial"/>
              </w:rPr>
              <w:t>/n</w:t>
            </w:r>
            <w:r w:rsidR="00046428" w:rsidRPr="00897657">
              <w:rPr>
                <w:rFonts w:cs="Arial"/>
              </w:rPr>
              <w:t>o</w:t>
            </w:r>
            <w:r w:rsidRPr="00897657">
              <w:rPr>
                <w:rFonts w:cs="Arial"/>
              </w:rPr>
              <w:t>)</w:t>
            </w:r>
          </w:p>
        </w:tc>
      </w:tr>
      <w:tr w:rsidR="007B568B" w:rsidRPr="00897657" w14:paraId="6D8A9FBB" w14:textId="77777777" w:rsidTr="007B568B">
        <w:trPr>
          <w:trHeight w:val="250"/>
        </w:trPr>
        <w:tc>
          <w:tcPr>
            <w:tcW w:w="999" w:type="pct"/>
            <w:noWrap/>
          </w:tcPr>
          <w:p w14:paraId="758F0B2B" w14:textId="77777777" w:rsidR="0063020C" w:rsidRPr="00897657" w:rsidRDefault="0063020C" w:rsidP="00F57C32">
            <w:pPr>
              <w:spacing w:line="360" w:lineRule="auto"/>
              <w:rPr>
                <w:rFonts w:cs="Arial"/>
              </w:rPr>
            </w:pPr>
          </w:p>
        </w:tc>
        <w:tc>
          <w:tcPr>
            <w:tcW w:w="451" w:type="pct"/>
            <w:noWrap/>
          </w:tcPr>
          <w:p w14:paraId="0BAC5E65" w14:textId="5F65056D" w:rsidR="0063020C" w:rsidRPr="00897657" w:rsidRDefault="00D172C3" w:rsidP="00F57C32">
            <w:pPr>
              <w:spacing w:line="360" w:lineRule="auto"/>
              <w:rPr>
                <w:rFonts w:cs="Arial"/>
              </w:rPr>
            </w:pPr>
            <w:r w:rsidRPr="00897657">
              <w:rPr>
                <w:rFonts w:cs="Arial"/>
              </w:rPr>
              <w:fldChar w:fldCharType="begin"/>
            </w:r>
            <w:r w:rsidR="00B523FD">
              <w:rPr>
                <w:rFonts w:cs="Arial"/>
              </w:rPr>
              <w:instrText xml:space="preserve"> ADDIN EN.CITE &lt;EndNote&gt;&lt;Cite AuthorYear="1"&gt;&lt;Author&gt;Burnell&lt;/Author&gt;&lt;Year&gt;2024&lt;/Year&gt;&lt;RecNum&gt;330&lt;/RecNum&gt;&lt;DisplayText&gt;Burnell, Flannery, et al. (2024)&lt;/DisplayText&gt;&lt;record&gt;&lt;rec-number&gt;330&lt;/rec-number&gt;&lt;foreign-keys&gt;&lt;key app="EN" db-id="tpr0vfefzsewwxef5tq552dhwexaxvzetdwf" timestamp="1730993802" guid="29c80e26-564f-480b-956c-94cfb3ee1dc0"&gt;330&lt;/key&gt;&lt;/foreign-keys&gt;&lt;ref-type name="Journal Article"&gt;17&lt;/ref-type&gt;&lt;contributors&gt;&lt;authors&gt;&lt;author&gt;Burnell, Kaitlyn&lt;/author&gt;&lt;author&gt;Flannery, Jessica S.&lt;/author&gt;&lt;author&gt;Fox, Kara A.&lt;/author&gt;&lt;author&gt;Prinstein, Mitchell J.&lt;/author&gt;&lt;author&gt;Telzer, Eva H.&lt;/author&gt;&lt;/authors&gt;&lt;/contributors&gt;&lt;titles&gt;&lt;title&gt;U.S. adolescents’ daily social media use and well-being: Exploring the role of addiction-like social media use&lt;/title&gt;&lt;secondary-title&gt;Journal of Children and Media&lt;/secondary-title&gt;&lt;/titles&gt;&lt;periodical&gt;&lt;full-title&gt;Journal of Children and Media&lt;/full-title&gt;&lt;/periodical&gt;&lt;pages&gt;1-19&lt;/pages&gt;&lt;dates&gt;&lt;year&gt;2024&lt;/year&gt;&lt;/dates&gt;&lt;publisher&gt;Informa UK Limited&lt;/publisher&gt;&lt;isbn&gt;1748-2798&lt;/isbn&gt;&lt;urls&gt;&lt;related-urls&gt;&lt;url&gt;10.1080/17482798.2024.2402272&lt;/url&gt;&lt;/related-urls&gt;&lt;/urls&gt;&lt;electronic-resource-num&gt;10.1080/17482798.2024.2402272&lt;/electronic-resource-num&gt;&lt;/record&gt;&lt;/Cite&gt;&lt;/EndNote&gt;</w:instrText>
            </w:r>
            <w:r w:rsidRPr="00897657">
              <w:rPr>
                <w:rFonts w:cs="Arial"/>
              </w:rPr>
              <w:fldChar w:fldCharType="separate"/>
            </w:r>
            <w:r w:rsidRPr="00897657">
              <w:rPr>
                <w:rFonts w:cs="Arial"/>
                <w:noProof/>
              </w:rPr>
              <w:t>Burnell, Flannery, et al. (2024)</w:t>
            </w:r>
            <w:r w:rsidRPr="00897657">
              <w:rPr>
                <w:rFonts w:cs="Arial"/>
              </w:rPr>
              <w:fldChar w:fldCharType="end"/>
            </w:r>
          </w:p>
        </w:tc>
        <w:tc>
          <w:tcPr>
            <w:tcW w:w="1864" w:type="pct"/>
            <w:noWrap/>
          </w:tcPr>
          <w:p w14:paraId="6EAE0036" w14:textId="31E855CF" w:rsidR="0063020C" w:rsidRPr="00897657" w:rsidRDefault="00C97EE0" w:rsidP="00F57C32">
            <w:pPr>
              <w:spacing w:line="360" w:lineRule="auto"/>
              <w:rPr>
                <w:rFonts w:cs="Arial"/>
              </w:rPr>
            </w:pPr>
            <w:r w:rsidRPr="00897657">
              <w:rPr>
                <w:rFonts w:cs="Arial"/>
              </w:rPr>
              <w:t>Individual items (4 items)</w:t>
            </w:r>
          </w:p>
        </w:tc>
        <w:tc>
          <w:tcPr>
            <w:tcW w:w="1687" w:type="pct"/>
            <w:noWrap/>
          </w:tcPr>
          <w:p w14:paraId="7A0BF63F" w14:textId="77777777" w:rsidR="0063020C" w:rsidRPr="00897657" w:rsidRDefault="00C97EE0" w:rsidP="00F57C32">
            <w:pPr>
              <w:spacing w:line="360" w:lineRule="auto"/>
              <w:rPr>
                <w:rFonts w:cs="Arial"/>
              </w:rPr>
            </w:pPr>
            <w:r w:rsidRPr="00897657">
              <w:rPr>
                <w:rFonts w:cs="Arial"/>
              </w:rPr>
              <w:t>(1 = Very little or not at all - 5 = Very strongly)…</w:t>
            </w:r>
          </w:p>
          <w:p w14:paraId="61D13FA1" w14:textId="77777777" w:rsidR="00C97EE0" w:rsidRPr="00897657" w:rsidRDefault="00C97EE0" w:rsidP="00F57C32">
            <w:pPr>
              <w:spacing w:line="360" w:lineRule="auto"/>
              <w:rPr>
                <w:rFonts w:cs="Arial"/>
              </w:rPr>
            </w:pPr>
            <w:r w:rsidRPr="00897657">
              <w:rPr>
                <w:rFonts w:cs="Arial"/>
              </w:rPr>
              <w:t>…happy</w:t>
            </w:r>
          </w:p>
          <w:p w14:paraId="244B0850" w14:textId="4601C15A" w:rsidR="00C97EE0" w:rsidRPr="00897657" w:rsidRDefault="00C97EE0" w:rsidP="00F57C32">
            <w:pPr>
              <w:spacing w:line="360" w:lineRule="auto"/>
              <w:rPr>
                <w:rFonts w:cs="Arial"/>
              </w:rPr>
            </w:pPr>
            <w:r w:rsidRPr="00897657">
              <w:rPr>
                <w:rFonts w:cs="Arial"/>
              </w:rPr>
              <w:t>…sad</w:t>
            </w:r>
          </w:p>
        </w:tc>
      </w:tr>
      <w:tr w:rsidR="007B568B" w:rsidRPr="00897657" w14:paraId="4F048FE5" w14:textId="77777777" w:rsidTr="007B568B">
        <w:trPr>
          <w:trHeight w:val="250"/>
        </w:trPr>
        <w:tc>
          <w:tcPr>
            <w:tcW w:w="999" w:type="pct"/>
            <w:noWrap/>
            <w:hideMark/>
          </w:tcPr>
          <w:p w14:paraId="43B6CCC8" w14:textId="77777777" w:rsidR="00CC59F6" w:rsidRPr="00897657" w:rsidRDefault="00CC59F6" w:rsidP="00F57C32">
            <w:pPr>
              <w:spacing w:line="360" w:lineRule="auto"/>
              <w:rPr>
                <w:rFonts w:cs="Arial"/>
              </w:rPr>
            </w:pPr>
          </w:p>
        </w:tc>
        <w:tc>
          <w:tcPr>
            <w:tcW w:w="451" w:type="pct"/>
            <w:noWrap/>
            <w:hideMark/>
          </w:tcPr>
          <w:p w14:paraId="56DAE414" w14:textId="46C045A4" w:rsidR="00CC59F6" w:rsidRPr="00897657" w:rsidRDefault="00CC59F6" w:rsidP="00F57C32">
            <w:pPr>
              <w:spacing w:line="360" w:lineRule="auto"/>
              <w:rPr>
                <w:rFonts w:cs="Arial"/>
              </w:rPr>
            </w:pPr>
            <w:r w:rsidRPr="00897657">
              <w:rPr>
                <w:rFonts w:cs="Arial"/>
              </w:rPr>
              <w:fldChar w:fldCharType="begin"/>
            </w:r>
            <w:r w:rsidR="00B523FD">
              <w:rPr>
                <w:rFonts w:cs="Arial"/>
              </w:rPr>
              <w:instrText xml:space="preserve"> ADDIN EN.CITE &lt;EndNote&gt;&lt;Cite AuthorYear="1"&gt;&lt;Author&gt;Castrén&lt;/Author&gt;&lt;Year&gt;2019&lt;/Year&gt;&lt;RecNum&gt;120&lt;/RecNum&gt;&lt;DisplayText&gt;Castrén et al. (2019)&lt;/DisplayText&gt;&lt;record&gt;&lt;rec-number&gt;120&lt;/rec-number&gt;&lt;foreign-keys&gt;&lt;key app="EN" db-id="tpr0vfefzsewwxef5tq552dhwexaxvzetdwf" timestamp="1699898762" guid="ec3fcf2e-beef-4f56-beb1-8d57b15fe3e5"&gt;120&lt;/key&gt;&lt;/foreign-keys&gt;&lt;ref-type name="Journal Article"&gt;17&lt;/ref-type&gt;&lt;contributors&gt;&lt;authors&gt;&lt;author&gt;Castrén, Sari&lt;/author&gt;&lt;author&gt;Mäkelä, Niklas&lt;/author&gt;&lt;author&gt;Haikola, Janne&lt;/author&gt;&lt;author&gt;Salonen, Anne H.&lt;/author&gt;&lt;author&gt;Crystal, Roger&lt;/author&gt;&lt;author&gt;Scheinin, Mika&lt;/author&gt;&lt;author&gt;Alho, Hannu&lt;/author&gt;&lt;/authors&gt;&lt;/contributors&gt;&lt;titles&gt;&lt;title&gt;Treating gambling disorder with as needed administration of intranasal naloxone: A pilot study to evaluate acceptability, feasibility and outcomes&lt;/title&gt;&lt;secondary-title&gt;BMJ Open&lt;/secondary-title&gt;&lt;/titles&gt;&lt;periodical&gt;&lt;full-title&gt;BMJ Open&lt;/full-title&gt;&lt;/periodical&gt;&lt;pages&gt;e023728&lt;/pages&gt;&lt;volume&gt;9&lt;/volume&gt;&lt;number&gt;8&lt;/number&gt;&lt;dates&gt;&lt;year&gt;2019&lt;/year&gt;&lt;/dates&gt;&lt;publisher&gt;BMJ&lt;/publisher&gt;&lt;isbn&gt;2044-6055&lt;/isbn&gt;&lt;urls&gt;&lt;related-urls&gt;&lt;url&gt;10.1136/bmjopen-2018-023728&lt;/url&gt;&lt;/related-urls&gt;&lt;/urls&gt;&lt;electronic-resource-num&gt;10.1136/bmjopen-2018-023728&lt;/electronic-resource-num&gt;&lt;/record&gt;&lt;/Cite&gt;&lt;/EndNote&gt;</w:instrText>
            </w:r>
            <w:r w:rsidRPr="00897657">
              <w:rPr>
                <w:rFonts w:cs="Arial"/>
              </w:rPr>
              <w:fldChar w:fldCharType="separate"/>
            </w:r>
            <w:r w:rsidRPr="00897657">
              <w:rPr>
                <w:rFonts w:cs="Arial"/>
                <w:noProof/>
              </w:rPr>
              <w:t>Castrén et al. (2019)</w:t>
            </w:r>
            <w:r w:rsidRPr="00897657">
              <w:rPr>
                <w:rFonts w:cs="Arial"/>
              </w:rPr>
              <w:fldChar w:fldCharType="end"/>
            </w:r>
          </w:p>
        </w:tc>
        <w:tc>
          <w:tcPr>
            <w:tcW w:w="1864" w:type="pct"/>
            <w:noWrap/>
            <w:hideMark/>
          </w:tcPr>
          <w:p w14:paraId="266CC1C9" w14:textId="77777777" w:rsidR="00CC59F6" w:rsidRPr="00897657" w:rsidRDefault="00CC59F6" w:rsidP="00F57C32">
            <w:pPr>
              <w:spacing w:line="360" w:lineRule="auto"/>
              <w:rPr>
                <w:rFonts w:cs="Arial"/>
              </w:rPr>
            </w:pPr>
            <w:r w:rsidRPr="00897657">
              <w:rPr>
                <w:rFonts w:cs="Arial"/>
              </w:rPr>
              <w:t>Individual item</w:t>
            </w:r>
          </w:p>
        </w:tc>
        <w:tc>
          <w:tcPr>
            <w:tcW w:w="1687" w:type="pct"/>
            <w:noWrap/>
            <w:hideMark/>
          </w:tcPr>
          <w:p w14:paraId="355312CA" w14:textId="5C326838" w:rsidR="00CC59F6" w:rsidRPr="00897657" w:rsidRDefault="00CC59F6" w:rsidP="00F57C32">
            <w:pPr>
              <w:spacing w:line="360" w:lineRule="auto"/>
              <w:rPr>
                <w:rFonts w:cs="Arial"/>
              </w:rPr>
            </w:pPr>
            <w:r w:rsidRPr="00897657">
              <w:rPr>
                <w:rFonts w:cs="Arial"/>
              </w:rPr>
              <w:t>"Did you experience any AEs during the day?" (1</w:t>
            </w:r>
            <w:r w:rsidR="00CA6FFE" w:rsidRPr="00897657">
              <w:rPr>
                <w:rFonts w:cs="Arial"/>
              </w:rPr>
              <w:t xml:space="preserve"> </w:t>
            </w:r>
            <w:r w:rsidRPr="00897657">
              <w:rPr>
                <w:rFonts w:cs="Arial"/>
              </w:rPr>
              <w:t>-</w:t>
            </w:r>
            <w:r w:rsidR="00CA6FFE" w:rsidRPr="00897657">
              <w:rPr>
                <w:rFonts w:cs="Arial"/>
              </w:rPr>
              <w:t xml:space="preserve"> </w:t>
            </w:r>
            <w:r w:rsidRPr="00897657">
              <w:rPr>
                <w:rFonts w:cs="Arial"/>
              </w:rPr>
              <w:t>3 severity)</w:t>
            </w:r>
          </w:p>
        </w:tc>
      </w:tr>
      <w:tr w:rsidR="007B568B" w:rsidRPr="00897657" w14:paraId="45F28E4A" w14:textId="77777777" w:rsidTr="007B568B">
        <w:trPr>
          <w:trHeight w:val="4159"/>
        </w:trPr>
        <w:tc>
          <w:tcPr>
            <w:tcW w:w="999" w:type="pct"/>
            <w:tcBorders>
              <w:bottom w:val="single" w:sz="4" w:space="0" w:color="auto"/>
            </w:tcBorders>
            <w:noWrap/>
            <w:hideMark/>
          </w:tcPr>
          <w:p w14:paraId="7D112D16" w14:textId="77777777" w:rsidR="00CC59F6" w:rsidRPr="00897657" w:rsidRDefault="00CC59F6" w:rsidP="00F57C32">
            <w:pPr>
              <w:spacing w:line="360" w:lineRule="auto"/>
              <w:rPr>
                <w:rFonts w:cs="Arial"/>
              </w:rPr>
            </w:pPr>
          </w:p>
        </w:tc>
        <w:tc>
          <w:tcPr>
            <w:tcW w:w="451" w:type="pct"/>
            <w:tcBorders>
              <w:bottom w:val="single" w:sz="4" w:space="0" w:color="auto"/>
            </w:tcBorders>
            <w:noWrap/>
            <w:hideMark/>
          </w:tcPr>
          <w:p w14:paraId="16FBB096" w14:textId="516503DB" w:rsidR="00CC59F6" w:rsidRPr="00897657" w:rsidRDefault="00CC59F6" w:rsidP="00F57C32">
            <w:pPr>
              <w:spacing w:line="360" w:lineRule="auto"/>
              <w:rPr>
                <w:rFonts w:cs="Arial"/>
              </w:rPr>
            </w:pPr>
            <w:r w:rsidRPr="00897657">
              <w:rPr>
                <w:rFonts w:cs="Arial"/>
              </w:rPr>
              <w:fldChar w:fldCharType="begin"/>
            </w:r>
            <w:r w:rsidR="00B523FD">
              <w:rPr>
                <w:rFonts w:cs="Arial"/>
              </w:rPr>
              <w:instrText xml:space="preserve"> ADDIN EN.CITE &lt;EndNote&gt;&lt;Cite AuthorYear="1"&gt;&lt;Author&gt;Deng&lt;/Author&gt;&lt;Year&gt;2024&lt;/Year&gt;&lt;RecNum&gt;234&lt;/RecNum&gt;&lt;DisplayText&gt;Deng et al. (2024)&lt;/DisplayText&gt;&lt;record&gt;&lt;rec-number&gt;234&lt;/rec-number&gt;&lt;foreign-keys&gt;&lt;key app="EN" db-id="tpr0vfefzsewwxef5tq552dhwexaxvzetdwf" timestamp="1712844935" guid="f7c81e47-aecc-4e9b-9ae2-5b8eabd741dc"&gt;234&lt;/key&gt;&lt;/foreign-keys&gt;&lt;ref-type name="Journal Article"&gt;17&lt;/ref-type&gt;&lt;contributors&gt;&lt;authors&gt;&lt;author&gt;Deng, Xiaohui&lt;/author&gt;&lt;author&gt;Li, Xiaojun&lt;/author&gt;&lt;author&gt;Xiang, Yanhui&lt;/author&gt;&lt;/authors&gt;&lt;/contributors&gt;&lt;titles&gt;&lt;title&gt;Smartphone addiction and internalized and externalized aggression among adolescents: Evidence from longitudinal study and weekly diary study&lt;/title&gt;&lt;secondary-title&gt;Computers in Human Behavior&lt;/secondary-title&gt;&lt;/titles&gt;&lt;periodical&gt;&lt;full-title&gt;Computers in Human Behavior&lt;/full-title&gt;&lt;/periodical&gt;&lt;pages&gt;107988&lt;/pages&gt;&lt;volume&gt;150&lt;/volume&gt;&lt;keywords&gt;&lt;keyword&gt;Smartphone addiction&lt;/keyword&gt;&lt;keyword&gt;Internalized/externalized aggression&lt;/keyword&gt;&lt;keyword&gt;Depression&lt;/keyword&gt;&lt;keyword&gt;Longitudinal study&lt;/keyword&gt;&lt;keyword&gt;Weekly diary study&lt;/keyword&gt;&lt;/keywords&gt;&lt;dates&gt;&lt;year&gt;2024&lt;/year&gt;&lt;pub-dates&gt;&lt;date&gt;2024/01/01/&lt;/date&gt;&lt;/pub-dates&gt;&lt;/dates&gt;&lt;isbn&gt;0747-5632&lt;/isbn&gt;&lt;urls&gt;&lt;related-urls&gt;&lt;url&gt;https://www.sciencedirect.com/science/article/pii/S0747563223003394&lt;/url&gt;&lt;/related-urls&gt;&lt;/urls&gt;&lt;electronic-resource-num&gt;10.1016/j.chb.2023.107988&lt;/electronic-resource-num&gt;&lt;/record&gt;&lt;/Cite&gt;&lt;/EndNote&gt;</w:instrText>
            </w:r>
            <w:r w:rsidRPr="00897657">
              <w:rPr>
                <w:rFonts w:cs="Arial"/>
              </w:rPr>
              <w:fldChar w:fldCharType="separate"/>
            </w:r>
            <w:r w:rsidRPr="00897657">
              <w:rPr>
                <w:rFonts w:cs="Arial"/>
                <w:noProof/>
              </w:rPr>
              <w:t>Deng et al. (2024)</w:t>
            </w:r>
            <w:r w:rsidRPr="00897657">
              <w:rPr>
                <w:rFonts w:cs="Arial"/>
              </w:rPr>
              <w:fldChar w:fldCharType="end"/>
            </w:r>
          </w:p>
        </w:tc>
        <w:tc>
          <w:tcPr>
            <w:tcW w:w="1864" w:type="pct"/>
            <w:tcBorders>
              <w:bottom w:val="single" w:sz="4" w:space="0" w:color="auto"/>
            </w:tcBorders>
            <w:noWrap/>
            <w:hideMark/>
          </w:tcPr>
          <w:p w14:paraId="50B22D41" w14:textId="513DD649" w:rsidR="00CC59F6" w:rsidRPr="00897657" w:rsidRDefault="00CC59F6" w:rsidP="00F57C32">
            <w:pPr>
              <w:spacing w:line="360" w:lineRule="auto"/>
              <w:rPr>
                <w:rFonts w:cs="Arial"/>
              </w:rPr>
            </w:pPr>
            <w:r w:rsidRPr="00897657">
              <w:rPr>
                <w:rFonts w:cs="Arial"/>
              </w:rPr>
              <w:t xml:space="preserve">Item from Depression-Anxiety Stress Scale </w:t>
            </w:r>
            <w:r w:rsidRPr="00897657">
              <w:rPr>
                <w:rFonts w:cs="Arial"/>
              </w:rPr>
              <w:fldChar w:fldCharType="begin"/>
            </w:r>
            <w:r w:rsidR="00B523FD">
              <w:rPr>
                <w:rFonts w:cs="Arial"/>
              </w:rPr>
              <w:instrText xml:space="preserve"> ADDIN EN.CITE &lt;EndNote&gt;&lt;Cite&gt;&lt;Author&gt;Lovibond&lt;/Author&gt;&lt;Year&gt;1995&lt;/Year&gt;&lt;RecNum&gt;260&lt;/RecNum&gt;&lt;Prefix&gt;DASS`; &lt;/Prefix&gt;&lt;DisplayText&gt;(DASS; Lovibond &amp;amp; Lovibond, 1995)&lt;/DisplayText&gt;&lt;record&gt;&lt;rec-number&gt;260&lt;/rec-number&gt;&lt;foreign-keys&gt;&lt;key app="EN" db-id="tpr0vfefzsewwxef5tq552dhwexaxvzetdwf" timestamp="1723716824" guid="e73fb6c6-0f06-4933-af74-0109024dbf80"&gt;260&lt;/key&gt;&lt;/foreign-keys&gt;&lt;ref-type name="Journal Article"&gt;17&lt;/ref-type&gt;&lt;contributors&gt;&lt;authors&gt;&lt;author&gt;Lovibond, P. F.&lt;/author&gt;&lt;author&gt;Lovibond, S. H.&lt;/author&gt;&lt;/authors&gt;&lt;/contributors&gt;&lt;titles&gt;&lt;title&gt;The structure of negative emotional states: Comparison of the Depression Anxiety Stress Scales (DASS) with the Beck Depression and Anxiety Inventories&lt;/title&gt;&lt;secondary-title&gt;Behaviour Research and Therapy&lt;/secondary-title&gt;&lt;/titles&gt;&lt;periodical&gt;&lt;full-title&gt;Behaviour Research and Therapy&lt;/full-title&gt;&lt;/periodical&gt;&lt;pages&gt;335-343&lt;/pages&gt;&lt;volume&gt;33&lt;/volume&gt;&lt;number&gt;3&lt;/number&gt;&lt;dates&gt;&lt;year&gt;1995&lt;/year&gt;&lt;pub-dates&gt;&lt;date&gt;1995/03/01/&lt;/date&gt;&lt;/pub-dates&gt;&lt;/dates&gt;&lt;isbn&gt;0005-7967&lt;/isbn&gt;&lt;urls&gt;&lt;related-urls&gt;&lt;url&gt;https://www.sciencedirect.com/science/article/pii/000579679400075U&lt;/url&gt;&lt;/related-urls&gt;&lt;/urls&gt;&lt;electronic-resource-num&gt;10.1016/0005-7967(94)00075-U&lt;/electronic-resource-num&gt;&lt;/record&gt;&lt;/Cite&gt;&lt;/EndNote&gt;</w:instrText>
            </w:r>
            <w:r w:rsidRPr="00897657">
              <w:rPr>
                <w:rFonts w:cs="Arial"/>
              </w:rPr>
              <w:fldChar w:fldCharType="separate"/>
            </w:r>
            <w:r w:rsidRPr="00897657">
              <w:rPr>
                <w:rFonts w:cs="Arial"/>
                <w:noProof/>
              </w:rPr>
              <w:t>(DASS; Lovibond &amp; Lovibond, 1995)</w:t>
            </w:r>
            <w:r w:rsidRPr="00897657">
              <w:rPr>
                <w:rFonts w:cs="Arial"/>
              </w:rPr>
              <w:fldChar w:fldCharType="end"/>
            </w:r>
          </w:p>
        </w:tc>
        <w:tc>
          <w:tcPr>
            <w:tcW w:w="1687" w:type="pct"/>
            <w:tcBorders>
              <w:bottom w:val="single" w:sz="4" w:space="0" w:color="auto"/>
            </w:tcBorders>
            <w:noWrap/>
            <w:hideMark/>
          </w:tcPr>
          <w:p w14:paraId="5E7EEA62" w14:textId="77777777" w:rsidR="00CC59F6" w:rsidRPr="00897657" w:rsidRDefault="00CC59F6" w:rsidP="00F57C32">
            <w:pPr>
              <w:spacing w:line="360" w:lineRule="auto"/>
              <w:rPr>
                <w:rFonts w:cs="Arial"/>
              </w:rPr>
            </w:pPr>
            <w:r w:rsidRPr="00897657">
              <w:rPr>
                <w:rFonts w:cs="Arial"/>
              </w:rPr>
              <w:t>“Today, I feel sad and depressed” (1 = never - 4 = always)</w:t>
            </w:r>
          </w:p>
        </w:tc>
      </w:tr>
      <w:tr w:rsidR="007B568B" w:rsidRPr="00897657" w14:paraId="28A67831" w14:textId="77777777" w:rsidTr="007B568B">
        <w:trPr>
          <w:trHeight w:val="416"/>
        </w:trPr>
        <w:tc>
          <w:tcPr>
            <w:tcW w:w="999" w:type="pct"/>
            <w:tcBorders>
              <w:top w:val="single" w:sz="4" w:space="0" w:color="auto"/>
              <w:bottom w:val="single" w:sz="4" w:space="0" w:color="auto"/>
            </w:tcBorders>
            <w:noWrap/>
          </w:tcPr>
          <w:p w14:paraId="4BD34A24" w14:textId="0BA2EF80" w:rsidR="00DD1258" w:rsidRPr="00897657" w:rsidRDefault="00DD1258" w:rsidP="00F57C32">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03D020EC" w14:textId="04CABC19" w:rsidR="00DD1258" w:rsidRPr="00897657" w:rsidRDefault="00DD1258" w:rsidP="00F57C32">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628BA90B" w14:textId="709EC034" w:rsidR="00DD1258" w:rsidRPr="00897657" w:rsidRDefault="00DD1258" w:rsidP="00F57C32">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22E0E463" w14:textId="154082C7" w:rsidR="00DD1258" w:rsidRPr="00897657" w:rsidRDefault="00DD1258" w:rsidP="00F57C32">
            <w:pPr>
              <w:spacing w:line="360" w:lineRule="auto"/>
              <w:rPr>
                <w:rFonts w:cs="Arial"/>
              </w:rPr>
            </w:pPr>
            <w:r w:rsidRPr="00897657">
              <w:rPr>
                <w:rFonts w:cs="Arial"/>
              </w:rPr>
              <w:t> </w:t>
            </w:r>
          </w:p>
        </w:tc>
      </w:tr>
      <w:tr w:rsidR="007B568B" w:rsidRPr="00897657" w14:paraId="744FB6CD" w14:textId="77777777" w:rsidTr="007B568B">
        <w:trPr>
          <w:trHeight w:val="1750"/>
        </w:trPr>
        <w:tc>
          <w:tcPr>
            <w:tcW w:w="999" w:type="pct"/>
            <w:tcBorders>
              <w:top w:val="single" w:sz="4" w:space="0" w:color="auto"/>
            </w:tcBorders>
            <w:noWrap/>
            <w:hideMark/>
          </w:tcPr>
          <w:p w14:paraId="05497AD0" w14:textId="77777777" w:rsidR="00CC59F6" w:rsidRPr="00897657" w:rsidRDefault="00CC59F6" w:rsidP="00F57C32">
            <w:pPr>
              <w:spacing w:line="360" w:lineRule="auto"/>
              <w:rPr>
                <w:rFonts w:cs="Arial"/>
              </w:rPr>
            </w:pPr>
          </w:p>
        </w:tc>
        <w:tc>
          <w:tcPr>
            <w:tcW w:w="451" w:type="pct"/>
            <w:tcBorders>
              <w:top w:val="single" w:sz="4" w:space="0" w:color="auto"/>
            </w:tcBorders>
            <w:noWrap/>
            <w:hideMark/>
          </w:tcPr>
          <w:p w14:paraId="6EF92D70" w14:textId="62655C4F" w:rsidR="00CC59F6" w:rsidRPr="00897657" w:rsidRDefault="00CC59F6" w:rsidP="00F57C32">
            <w:pPr>
              <w:spacing w:line="360" w:lineRule="auto"/>
              <w:rPr>
                <w:rFonts w:cs="Arial"/>
              </w:rPr>
            </w:pPr>
            <w:r w:rsidRPr="00897657">
              <w:rPr>
                <w:rFonts w:cs="Arial"/>
              </w:rPr>
              <w:fldChar w:fldCharType="begin"/>
            </w:r>
            <w:r w:rsidR="00B523FD">
              <w:rPr>
                <w:rFonts w:cs="Arial"/>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rFonts w:cs="Arial"/>
              </w:rPr>
              <w:fldChar w:fldCharType="separate"/>
            </w:r>
            <w:r w:rsidRPr="00897657">
              <w:rPr>
                <w:rFonts w:cs="Arial"/>
                <w:noProof/>
              </w:rPr>
              <w:t>Dowling et al. (2021)</w:t>
            </w:r>
            <w:r w:rsidRPr="00897657">
              <w:rPr>
                <w:rFonts w:cs="Arial"/>
              </w:rPr>
              <w:fldChar w:fldCharType="end"/>
            </w:r>
          </w:p>
        </w:tc>
        <w:tc>
          <w:tcPr>
            <w:tcW w:w="1864" w:type="pct"/>
            <w:tcBorders>
              <w:top w:val="single" w:sz="4" w:space="0" w:color="auto"/>
            </w:tcBorders>
            <w:noWrap/>
            <w:hideMark/>
          </w:tcPr>
          <w:p w14:paraId="68512483" w14:textId="6A72F2A8" w:rsidR="00CC59F6" w:rsidRPr="00897657" w:rsidRDefault="008745D3" w:rsidP="00F57C32">
            <w:pPr>
              <w:spacing w:line="360" w:lineRule="auto"/>
              <w:rPr>
                <w:rFonts w:cs="Arial"/>
              </w:rPr>
            </w:pPr>
            <w:r w:rsidRPr="00897657">
              <w:rPr>
                <w:rFonts w:cs="Arial"/>
              </w:rPr>
              <w:t>7 i</w:t>
            </w:r>
            <w:r w:rsidR="00CC59F6" w:rsidRPr="00897657">
              <w:rPr>
                <w:rFonts w:cs="Arial"/>
              </w:rPr>
              <w:t xml:space="preserve">tems from Inventory of Gambling Situations—Short Form </w:t>
            </w:r>
            <w:r w:rsidR="00D172C3" w:rsidRPr="00897657">
              <w:rPr>
                <w:rFonts w:cs="Arial"/>
              </w:rPr>
              <w:fldChar w:fldCharType="begin"/>
            </w:r>
            <w:r w:rsidR="00B523FD">
              <w:rPr>
                <w:rFonts w:cs="Arial"/>
              </w:rPr>
              <w:instrText xml:space="preserve"> ADDIN EN.CITE &lt;EndNote&gt;&lt;Cite&gt;&lt;Author&gt;Smith&lt;/Author&gt;&lt;Year&gt;2011&lt;/Year&gt;&lt;RecNum&gt;258&lt;/RecNum&gt;&lt;DisplayText&gt;(Smith et al., 2011)&lt;/DisplayText&gt;&lt;record&gt;&lt;rec-number&gt;258&lt;/rec-number&gt;&lt;foreign-keys&gt;&lt;key app="EN" db-id="tpr0vfefzsewwxef5tq552dhwexaxvzetdwf" timestamp="1723715486" guid="45d27323-65cd-417e-8706-1408e4b6a298"&gt;258&lt;/key&gt;&lt;/foreign-keys&gt;&lt;ref-type name="Journal Article"&gt;17&lt;/ref-type&gt;&lt;contributors&gt;&lt;authors&gt;&lt;author&gt;Smith, Caitlin&lt;/author&gt;&lt;author&gt;Stewart, Sherry H.&lt;/author&gt;&lt;author&gt;O’Connor, Roisin M.&lt;/author&gt;&lt;author&gt;Collins, Pamela&lt;/author&gt;&lt;author&gt;Katz, Joel&lt;/author&gt;&lt;/authors&gt;&lt;/contributors&gt;&lt;titles&gt;&lt;title&gt;Development and Psychometric Evaluation of a 10-Item Short Form Inventory of Gambling Situations&lt;/title&gt;&lt;secondary-title&gt;Journal of Gambling Studies&lt;/secondary-title&gt;&lt;/titles&gt;&lt;periodical&gt;&lt;full-title&gt;Journal of Gambling Studies&lt;/full-title&gt;&lt;/periodical&gt;&lt;pages&gt;115-128&lt;/pages&gt;&lt;volume&gt;27&lt;/volume&gt;&lt;number&gt;1&lt;/number&gt;&lt;dates&gt;&lt;year&gt;2011&lt;/year&gt;&lt;/dates&gt;&lt;publisher&gt;Springer Science and Business Media LLC&lt;/publisher&gt;&lt;isbn&gt;1573-3602&lt;/isbn&gt;&lt;urls&gt;&lt;related-urls&gt;&lt;url&gt;https://dx.doi.org/10.1007/s10899-010-9192-2&lt;/url&gt;&lt;/related-urls&gt;&lt;/urls&gt;&lt;electronic-resource-num&gt;10.1007/s10899-010-9192-2&lt;/electronic-resource-num&gt;&lt;/record&gt;&lt;/Cite&gt;&lt;/EndNote&gt;</w:instrText>
            </w:r>
            <w:r w:rsidR="00D172C3" w:rsidRPr="00897657">
              <w:rPr>
                <w:rFonts w:cs="Arial"/>
              </w:rPr>
              <w:fldChar w:fldCharType="separate"/>
            </w:r>
            <w:r w:rsidR="00D172C3" w:rsidRPr="00897657">
              <w:rPr>
                <w:rFonts w:cs="Arial"/>
                <w:noProof/>
              </w:rPr>
              <w:t>(Smith et al., 2011)</w:t>
            </w:r>
            <w:r w:rsidR="00D172C3" w:rsidRPr="00897657">
              <w:rPr>
                <w:rFonts w:cs="Arial"/>
              </w:rPr>
              <w:fldChar w:fldCharType="end"/>
            </w:r>
          </w:p>
        </w:tc>
        <w:tc>
          <w:tcPr>
            <w:tcW w:w="1687" w:type="pct"/>
            <w:tcBorders>
              <w:top w:val="single" w:sz="4" w:space="0" w:color="auto"/>
            </w:tcBorders>
            <w:hideMark/>
          </w:tcPr>
          <w:p w14:paraId="0BF29520" w14:textId="77777777" w:rsidR="00CC59F6" w:rsidRPr="00897657" w:rsidRDefault="00CC59F6" w:rsidP="00F57C32">
            <w:pPr>
              <w:spacing w:line="360" w:lineRule="auto"/>
              <w:rPr>
                <w:rFonts w:cs="Arial"/>
              </w:rPr>
            </w:pPr>
            <w:r w:rsidRPr="00897657">
              <w:rPr>
                <w:rFonts w:cs="Arial"/>
              </w:rPr>
              <w:t>“Please indicate the degree to which you agree to each of the following statements: RIGHT NOW….” (0-3 agree)</w:t>
            </w:r>
            <w:r w:rsidRPr="00897657">
              <w:rPr>
                <w:rFonts w:cs="Arial"/>
              </w:rPr>
              <w:br/>
              <w:t>“... I am having unpleasant or sad or bad feelings”</w:t>
            </w:r>
            <w:r w:rsidRPr="00897657">
              <w:rPr>
                <w:rFonts w:cs="Arial"/>
              </w:rPr>
              <w:br/>
              <w:t>“... I am having difficulties with others”</w:t>
            </w:r>
            <w:r w:rsidRPr="00897657">
              <w:rPr>
                <w:rFonts w:cs="Arial"/>
              </w:rPr>
              <w:br/>
              <w:t>“... I am under social pressure to gamble”</w:t>
            </w:r>
            <w:r w:rsidRPr="00897657">
              <w:rPr>
                <w:rFonts w:cs="Arial"/>
              </w:rPr>
              <w:br/>
              <w:t>“... I am having pleasant or happy or good feelings”</w:t>
            </w:r>
            <w:r w:rsidRPr="00897657">
              <w:rPr>
                <w:rFonts w:cs="Arial"/>
              </w:rPr>
              <w:br/>
              <w:t>“... I am worried about debt”</w:t>
            </w:r>
          </w:p>
        </w:tc>
      </w:tr>
      <w:tr w:rsidR="007B568B" w:rsidRPr="00897657" w14:paraId="530ABFF4" w14:textId="77777777" w:rsidTr="007B568B">
        <w:trPr>
          <w:trHeight w:val="4413"/>
        </w:trPr>
        <w:tc>
          <w:tcPr>
            <w:tcW w:w="999" w:type="pct"/>
            <w:tcBorders>
              <w:bottom w:val="single" w:sz="4" w:space="0" w:color="auto"/>
            </w:tcBorders>
            <w:noWrap/>
          </w:tcPr>
          <w:p w14:paraId="15325560" w14:textId="77777777" w:rsidR="005B497B" w:rsidRPr="00897657" w:rsidRDefault="005B497B" w:rsidP="00F57C32">
            <w:pPr>
              <w:spacing w:line="360" w:lineRule="auto"/>
              <w:rPr>
                <w:rFonts w:cs="Arial"/>
              </w:rPr>
            </w:pPr>
          </w:p>
        </w:tc>
        <w:tc>
          <w:tcPr>
            <w:tcW w:w="451" w:type="pct"/>
            <w:tcBorders>
              <w:bottom w:val="single" w:sz="4" w:space="0" w:color="auto"/>
            </w:tcBorders>
            <w:noWrap/>
          </w:tcPr>
          <w:p w14:paraId="4701F733" w14:textId="3C09DB03" w:rsidR="005B497B" w:rsidRPr="00897657" w:rsidRDefault="005B497B" w:rsidP="00F57C32">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AuthorYear="1"&gt;&lt;Author&gt;Fernandez&lt;/Author&gt;&lt;Year&gt;2023&lt;/Year&gt;&lt;RecNum&gt;478&lt;/RecNum&gt;&lt;DisplayText&gt;Fernandez et al. (2023)&lt;/DisplayText&gt;&lt;record&gt;&lt;rec-number&gt;478&lt;/rec-number&gt;&lt;foreign-keys&gt;&lt;key app="EN" db-id="tpr0vfefzsewwxef5tq552dhwexaxvzetdwf" timestamp="1745914644" guid="0e60b683-e283-4079-aa77-412e7c1485c1"&gt;478&lt;/key&gt;&lt;/foreign-keys&gt;&lt;ref-type name="Journal Article"&gt;17&lt;/ref-type&gt;&lt;contributors&gt;&lt;authors&gt;&lt;author&gt;Fernandez, David P.&lt;/author&gt;&lt;author&gt;Kuss, Daria J.&lt;/author&gt;&lt;author&gt;Justice, Lucy V.&lt;/author&gt;&lt;author&gt;Fernandez, Elaine F.&lt;/author&gt;&lt;author&gt;Griffiths, Mark D.&lt;/author&gt;&lt;/authors&gt;&lt;/contributors&gt;&lt;titles&gt;&lt;title&gt;Effects of a 7-day pornography abstinence period on withdrawal-related symptoms in regular pornography users: A randomized controlled study&lt;/title&gt;&lt;secondary-title&gt;Archives of Sexual Behavior&lt;/secondary-title&gt;&lt;/titles&gt;&lt;periodical&gt;&lt;full-title&gt;Archives of Sexual Behavior&lt;/full-title&gt;&lt;/periodical&gt;&lt;pages&gt;1819-1840&lt;/pages&gt;&lt;volume&gt;52&lt;/volume&gt;&lt;number&gt;4&lt;/number&gt;&lt;dates&gt;&lt;year&gt;2023&lt;/year&gt;&lt;/dates&gt;&lt;publisher&gt;Springer Science and Business Media LLC&lt;/publisher&gt;&lt;isbn&gt;0004-0002&lt;/isbn&gt;&lt;urls&gt;&lt;related-urls&gt;&lt;url&gt;https://dx.doi.org/10.1007/s10508-022-02519-w&lt;/url&gt;&lt;/related-urls&gt;&lt;/urls&gt;&lt;electronic-resource-num&gt;10.1007/s10508-022-02519-w&lt;/electronic-resource-num&gt;&lt;/record&gt;&lt;/Cite&gt;&lt;/EndNote&gt;</w:instrText>
            </w:r>
            <w:r w:rsidRPr="00144FA0">
              <w:rPr>
                <w:rFonts w:cs="Calibri"/>
              </w:rPr>
              <w:fldChar w:fldCharType="separate"/>
            </w:r>
            <w:r w:rsidRPr="00144FA0">
              <w:rPr>
                <w:rFonts w:cs="Calibri"/>
                <w:noProof/>
              </w:rPr>
              <w:t>Fernandez et al. (2023)</w:t>
            </w:r>
            <w:r w:rsidRPr="00144FA0">
              <w:rPr>
                <w:rFonts w:cs="Calibri"/>
              </w:rPr>
              <w:fldChar w:fldCharType="end"/>
            </w:r>
          </w:p>
        </w:tc>
        <w:tc>
          <w:tcPr>
            <w:tcW w:w="1864" w:type="pct"/>
            <w:tcBorders>
              <w:bottom w:val="single" w:sz="4" w:space="0" w:color="auto"/>
            </w:tcBorders>
          </w:tcPr>
          <w:p w14:paraId="317549A1" w14:textId="19EE6FC5" w:rsidR="005B497B" w:rsidRPr="005B497B" w:rsidRDefault="005B497B" w:rsidP="00F57C32">
            <w:pPr>
              <w:spacing w:line="360" w:lineRule="auto"/>
              <w:rPr>
                <w:rFonts w:cs="Arial"/>
              </w:rPr>
            </w:pPr>
            <w:r w:rsidRPr="005B497B">
              <w:rPr>
                <w:rFonts w:cs="Arial"/>
                <w:color w:val="000000"/>
              </w:rPr>
              <w:t xml:space="preserve">10-item International Positive and Negative Affect Schedule-Short Form </w:t>
            </w:r>
            <w:r>
              <w:rPr>
                <w:rFonts w:cs="Arial"/>
                <w:color w:val="000000"/>
              </w:rPr>
              <w:fldChar w:fldCharType="begin"/>
            </w:r>
            <w:r>
              <w:rPr>
                <w:rFonts w:cs="Arial"/>
                <w:color w:val="000000"/>
              </w:rPr>
              <w:instrText xml:space="preserve"> ADDIN EN.CITE &lt;EndNote&gt;&lt;Cite&gt;&lt;Author&gt;Thompson&lt;/Author&gt;&lt;Year&gt;2007&lt;/Year&gt;&lt;RecNum&gt;279&lt;/RecNum&gt;&lt;Prefix&gt;I-PANASSF`; &lt;/Prefix&gt;&lt;DisplayText&gt;(I-PANASSF; Thompson, 2007)&lt;/DisplayText&gt;&lt;record&gt;&lt;rec-number&gt;279&lt;/rec-number&gt;&lt;foreign-keys&gt;&lt;key app="EN" db-id="tpr0vfefzsewwxef5tq552dhwexaxvzetdwf" timestamp="1724091455" guid="c51f5cea-876e-46b9-91e1-45f7a2933f47"&gt;279&lt;/key&gt;&lt;/foreign-keys&gt;&lt;ref-type name="Journal Article"&gt;17&lt;/ref-type&gt;&lt;contributors&gt;&lt;authors&gt;&lt;author&gt;Thompson, Edmund R.&lt;/author&gt;&lt;/authors&gt;&lt;/contributors&gt;&lt;titles&gt;&lt;title&gt;Development and validation of an internationally reliable short-form of the Positive and Negative Affect Schedule (PANAS)&lt;/title&gt;&lt;secondary-title&gt;Journal of Cross-Cultural Psychology&lt;/secondary-title&gt;&lt;/titles&gt;&lt;periodical&gt;&lt;full-title&gt;Journal of Cross-Cultural Psychology&lt;/full-title&gt;&lt;/periodical&gt;&lt;pages&gt;227-242&lt;/pages&gt;&lt;volume&gt;38&lt;/volume&gt;&lt;number&gt;2&lt;/number&gt;&lt;keywords&gt;&lt;keyword&gt;positive affect,negative affect,PANAS,international,cross-cultural,psychometric,scale development,scale validation&lt;/keyword&gt;&lt;/keywords&gt;&lt;dates&gt;&lt;year&gt;2007&lt;/year&gt;&lt;/dates&gt;&lt;urls&gt;&lt;related-urls&gt;&lt;url&gt;https://journals.sagepub.com/doi/abs/10.1177/0022022106297301&lt;/url&gt;&lt;/related-urls&gt;&lt;/urls&gt;&lt;electronic-resource-num&gt;10.1177/0022022106297301&lt;/electronic-resource-num&gt;&lt;/record&gt;&lt;/Cite&gt;&lt;/EndNote&gt;</w:instrText>
            </w:r>
            <w:r>
              <w:rPr>
                <w:rFonts w:cs="Arial"/>
                <w:color w:val="000000"/>
              </w:rPr>
              <w:fldChar w:fldCharType="separate"/>
            </w:r>
            <w:r>
              <w:rPr>
                <w:rFonts w:cs="Arial"/>
                <w:noProof/>
                <w:color w:val="000000"/>
              </w:rPr>
              <w:t>(I-PANASSF; Thompson, 2007)</w:t>
            </w:r>
            <w:r>
              <w:rPr>
                <w:rFonts w:cs="Arial"/>
                <w:color w:val="000000"/>
              </w:rPr>
              <w:fldChar w:fldCharType="end"/>
            </w:r>
          </w:p>
        </w:tc>
        <w:tc>
          <w:tcPr>
            <w:tcW w:w="1687" w:type="pct"/>
            <w:tcBorders>
              <w:bottom w:val="single" w:sz="4" w:space="0" w:color="auto"/>
            </w:tcBorders>
          </w:tcPr>
          <w:p w14:paraId="7B9660C1" w14:textId="0A51E1E4" w:rsidR="005B497B" w:rsidRPr="005B497B" w:rsidRDefault="005B497B" w:rsidP="00F57C32">
            <w:pPr>
              <w:spacing w:line="360" w:lineRule="auto"/>
              <w:rPr>
                <w:rFonts w:cs="Arial"/>
              </w:rPr>
            </w:pPr>
            <w:r w:rsidRPr="005B497B">
              <w:rPr>
                <w:rFonts w:cs="Arial"/>
                <w:color w:val="000000"/>
              </w:rPr>
              <w:t>Participants were asked to rate the extent to which they felt these affective states since waking up that day: (1 = “very slightly or not at all” to 5 = “extremely”)…</w:t>
            </w:r>
            <w:r w:rsidRPr="005B497B">
              <w:rPr>
                <w:rFonts w:cs="Arial"/>
                <w:color w:val="000000"/>
              </w:rPr>
              <w:br/>
              <w:t>…e.g. "inspired"</w:t>
            </w:r>
            <w:r w:rsidRPr="005B497B">
              <w:rPr>
                <w:rFonts w:cs="Arial"/>
                <w:color w:val="000000"/>
              </w:rPr>
              <w:br/>
              <w:t>…e.g. "upset"</w:t>
            </w:r>
          </w:p>
        </w:tc>
      </w:tr>
      <w:tr w:rsidR="007B568B" w:rsidRPr="00897657" w14:paraId="4EC3D25F" w14:textId="77777777" w:rsidTr="007B568B">
        <w:trPr>
          <w:trHeight w:val="416"/>
        </w:trPr>
        <w:tc>
          <w:tcPr>
            <w:tcW w:w="999" w:type="pct"/>
            <w:tcBorders>
              <w:top w:val="single" w:sz="4" w:space="0" w:color="auto"/>
              <w:bottom w:val="single" w:sz="4" w:space="0" w:color="auto"/>
            </w:tcBorders>
            <w:noWrap/>
          </w:tcPr>
          <w:p w14:paraId="542C4198" w14:textId="43698A28" w:rsidR="005B497B" w:rsidRPr="00897657" w:rsidRDefault="005B497B" w:rsidP="00F57C32">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40DD355E" w14:textId="42E60755" w:rsidR="005B497B" w:rsidRPr="00897657" w:rsidRDefault="005B497B" w:rsidP="00F57C32">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01552621" w14:textId="0DB429D0" w:rsidR="005B497B" w:rsidRPr="00897657" w:rsidRDefault="005B497B" w:rsidP="00F57C32">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3AA45E56" w14:textId="53B4D38C" w:rsidR="005B497B" w:rsidRPr="00897657" w:rsidRDefault="005B497B" w:rsidP="00F57C32">
            <w:pPr>
              <w:spacing w:line="360" w:lineRule="auto"/>
              <w:rPr>
                <w:rFonts w:cs="Arial"/>
              </w:rPr>
            </w:pPr>
            <w:r w:rsidRPr="00897657">
              <w:rPr>
                <w:rFonts w:cs="Arial"/>
              </w:rPr>
              <w:t> </w:t>
            </w:r>
          </w:p>
        </w:tc>
      </w:tr>
      <w:tr w:rsidR="007B568B" w:rsidRPr="00897657" w14:paraId="24A7C5EE" w14:textId="77777777" w:rsidTr="007B568B">
        <w:trPr>
          <w:trHeight w:val="1500"/>
        </w:trPr>
        <w:tc>
          <w:tcPr>
            <w:tcW w:w="999" w:type="pct"/>
            <w:tcBorders>
              <w:top w:val="single" w:sz="4" w:space="0" w:color="auto"/>
            </w:tcBorders>
            <w:noWrap/>
            <w:hideMark/>
          </w:tcPr>
          <w:p w14:paraId="3124CFEF" w14:textId="77777777" w:rsidR="005B497B" w:rsidRPr="00897657" w:rsidRDefault="005B497B" w:rsidP="00F57C32">
            <w:pPr>
              <w:spacing w:line="360" w:lineRule="auto"/>
              <w:rPr>
                <w:rFonts w:cs="Arial"/>
              </w:rPr>
            </w:pPr>
          </w:p>
        </w:tc>
        <w:tc>
          <w:tcPr>
            <w:tcW w:w="451" w:type="pct"/>
            <w:tcBorders>
              <w:top w:val="single" w:sz="4" w:space="0" w:color="auto"/>
            </w:tcBorders>
            <w:noWrap/>
            <w:hideMark/>
          </w:tcPr>
          <w:p w14:paraId="6C49C83B" w14:textId="330D622B" w:rsidR="005B497B" w:rsidRPr="00897657" w:rsidRDefault="005B497B" w:rsidP="00F57C32">
            <w:pPr>
              <w:spacing w:line="360" w:lineRule="auto"/>
              <w:rPr>
                <w:rFonts w:cs="Arial"/>
              </w:rPr>
            </w:pPr>
            <w:r w:rsidRPr="00897657">
              <w:rPr>
                <w:rFonts w:cs="Arial"/>
              </w:rPr>
              <w:fldChar w:fldCharType="begin"/>
            </w:r>
            <w:r>
              <w:rPr>
                <w:rFonts w:cs="Arial"/>
              </w:rPr>
              <w:instrText xml:space="preserve"> ADDIN EN.CITE &lt;EndNote&gt;&lt;Cite AuthorYear="1"&gt;&lt;Author&gt;Gansner&lt;/Author&gt;&lt;Year&gt;2020&lt;/Year&gt;&lt;RecNum&gt;84&lt;/RecNum&gt;&lt;DisplayText&gt;Gansner et al. (2020)&lt;/DisplayText&gt;&lt;record&gt;&lt;rec-number&gt;84&lt;/rec-number&gt;&lt;foreign-keys&gt;&lt;key app="EN" db-id="tpr0vfefzsewwxef5tq552dhwexaxvzetdwf" timestamp="1697721555" guid="20f24061-d211-4eb2-be7f-63e230b47ceb"&gt;84&lt;/key&gt;&lt;/foreign-keys&gt;&lt;ref-type name="Journal Article"&gt;17&lt;/ref-type&gt;&lt;contributors&gt;&lt;authors&gt;&lt;author&gt;Gansner, Meredith&lt;/author&gt;&lt;author&gt;Nisenson, Melanie&lt;/author&gt;&lt;author&gt;Carson, Nicholas&lt;/author&gt;&lt;author&gt;Torous, John&lt;/author&gt;&lt;/authors&gt;&lt;/contributors&gt;&lt;titles&gt;&lt;title&gt;A pilot study using ecological momentary assessment via smartphone application to identify adolescent problematic internet use&lt;/title&gt;&lt;secondary-title&gt;Psychiatry Research&lt;/secondary-title&gt;&lt;/titles&gt;&lt;periodical&gt;&lt;full-title&gt;Psychiatry Research&lt;/full-title&gt;&lt;/periodical&gt;&lt;pages&gt;113428&lt;/pages&gt;&lt;volume&gt;293&lt;/volume&gt;&lt;keywords&gt;&lt;keyword&gt;Internet&lt;/keyword&gt;&lt;keyword&gt;Adolescent&lt;/keyword&gt;&lt;keyword&gt;Psychology&lt;/keyword&gt;&lt;keyword&gt;Ecological momentary assessment&lt;/keyword&gt;&lt;/keywords&gt;&lt;dates&gt;&lt;year&gt;2020&lt;/year&gt;&lt;pub-dates&gt;&lt;date&gt;2020/11/01/&lt;/date&gt;&lt;/pub-dates&gt;&lt;/dates&gt;&lt;isbn&gt;0165-1781&lt;/isbn&gt;&lt;urls&gt;&lt;related-urls&gt;&lt;url&gt;https://www.sciencedirect.com/science/article/pii/S0165178120310313&lt;/url&gt;&lt;/related-urls&gt;&lt;/urls&gt;&lt;electronic-resource-num&gt;10.1016/j.psychres.2020.113428&lt;/electronic-resource-num&gt;&lt;/record&gt;&lt;/Cite&gt;&lt;/EndNote&gt;</w:instrText>
            </w:r>
            <w:r w:rsidRPr="00897657">
              <w:rPr>
                <w:rFonts w:cs="Arial"/>
              </w:rPr>
              <w:fldChar w:fldCharType="separate"/>
            </w:r>
            <w:r w:rsidRPr="00897657">
              <w:rPr>
                <w:rFonts w:cs="Arial"/>
                <w:noProof/>
              </w:rPr>
              <w:t>Gansner et al. (2020)</w:t>
            </w:r>
            <w:r w:rsidRPr="00897657">
              <w:rPr>
                <w:rFonts w:cs="Arial"/>
              </w:rPr>
              <w:fldChar w:fldCharType="end"/>
            </w:r>
          </w:p>
        </w:tc>
        <w:tc>
          <w:tcPr>
            <w:tcW w:w="1864" w:type="pct"/>
            <w:tcBorders>
              <w:top w:val="single" w:sz="4" w:space="0" w:color="auto"/>
            </w:tcBorders>
            <w:hideMark/>
          </w:tcPr>
          <w:p w14:paraId="114A2B92" w14:textId="491FA62A" w:rsidR="005B497B" w:rsidRPr="00897657" w:rsidRDefault="005B497B" w:rsidP="00F57C32">
            <w:pPr>
              <w:spacing w:line="360" w:lineRule="auto"/>
              <w:rPr>
                <w:rFonts w:cs="Arial"/>
              </w:rPr>
            </w:pPr>
            <w:r w:rsidRPr="00897657">
              <w:rPr>
                <w:rFonts w:cs="Arial"/>
              </w:rPr>
              <w:t xml:space="preserve">Patient Health Questionnaire-9 </w:t>
            </w:r>
            <w:r w:rsidRPr="00897657">
              <w:rPr>
                <w:rFonts w:cs="Arial"/>
              </w:rPr>
              <w:fldChar w:fldCharType="begin"/>
            </w:r>
            <w:r>
              <w:rPr>
                <w:rFonts w:cs="Arial"/>
              </w:rPr>
              <w:instrText xml:space="preserve"> ADDIN EN.CITE &lt;EndNote&gt;&lt;Cite&gt;&lt;Author&gt;Kroenke&lt;/Author&gt;&lt;Year&gt;2001&lt;/Year&gt;&lt;RecNum&gt;264&lt;/RecNum&gt;&lt;Prefix&gt;PHQ-9`; &lt;/Prefix&gt;&lt;DisplayText&gt;(PHQ-9; Kroenke et al., 2001)&lt;/DisplayText&gt;&lt;record&gt;&lt;rec-number&gt;264&lt;/rec-number&gt;&lt;foreign-keys&gt;&lt;key app="EN" db-id="tpr0vfefzsewwxef5tq552dhwexaxvzetdwf" timestamp="1723718306" guid="cbdfea1d-bcef-47ec-8ac0-b2e559bbf075"&gt;264&lt;/key&gt;&lt;/foreign-keys&gt;&lt;ref-type name="Journal Article"&gt;17&lt;/ref-type&gt;&lt;contributors&gt;&lt;authors&gt;&lt;author&gt;Kroenke, Kurt&lt;/author&gt;&lt;author&gt;Spitzer, Robert L.&lt;/author&gt;&lt;author&gt;Williams, Janet B. W.&lt;/author&gt;&lt;/authors&gt;&lt;/contributors&gt;&lt;titles&gt;&lt;title&gt;The PHQ-9&lt;/title&gt;&lt;secondary-title&gt;Journal of General Internal Medicine&lt;/secondary-title&gt;&lt;/titles&gt;&lt;periodical&gt;&lt;full-title&gt;Journal of General Internal Medicine&lt;/full-title&gt;&lt;/periodical&gt;&lt;pages&gt;606-613&lt;/pages&gt;&lt;volume&gt;16&lt;/volume&gt;&lt;number&gt;9&lt;/number&gt;&lt;dates&gt;&lt;year&gt;2001&lt;/year&gt;&lt;/dates&gt;&lt;publisher&gt;Springer Science and Business Media LLC&lt;/publisher&gt;&lt;isbn&gt;0884-8734&lt;/isbn&gt;&lt;urls&gt;&lt;related-urls&gt;&lt;url&gt;https://dx.doi.org/10.1046/j.1525-1497.2001.016009606.x&lt;/url&gt;&lt;/related-urls&gt;&lt;/urls&gt;&lt;electronic-resource-num&gt;10.1046/j.1525-1497.2001.016009606.x&lt;/electronic-resource-num&gt;&lt;/record&gt;&lt;/Cite&gt;&lt;/EndNote&gt;</w:instrText>
            </w:r>
            <w:r w:rsidRPr="00897657">
              <w:rPr>
                <w:rFonts w:cs="Arial"/>
              </w:rPr>
              <w:fldChar w:fldCharType="separate"/>
            </w:r>
            <w:r w:rsidRPr="00897657">
              <w:rPr>
                <w:rFonts w:cs="Arial"/>
                <w:noProof/>
              </w:rPr>
              <w:t>(PHQ-9; Kroenke et al., 2001)</w:t>
            </w:r>
            <w:r w:rsidRPr="00897657">
              <w:rPr>
                <w:rFonts w:cs="Arial"/>
              </w:rPr>
              <w:fldChar w:fldCharType="end"/>
            </w:r>
            <w:r w:rsidRPr="00897657">
              <w:rPr>
                <w:rFonts w:cs="Arial"/>
              </w:rPr>
              <w:t>;</w:t>
            </w:r>
            <w:r w:rsidRPr="00897657">
              <w:rPr>
                <w:rFonts w:cs="Arial"/>
              </w:rPr>
              <w:br/>
            </w:r>
          </w:p>
          <w:p w14:paraId="064676BA" w14:textId="77777777" w:rsidR="005B497B" w:rsidRPr="00897657" w:rsidRDefault="005B497B" w:rsidP="00F57C32">
            <w:pPr>
              <w:spacing w:line="360" w:lineRule="auto"/>
              <w:rPr>
                <w:rFonts w:cs="Arial"/>
              </w:rPr>
            </w:pPr>
          </w:p>
          <w:p w14:paraId="6593796A" w14:textId="28640278" w:rsidR="005B497B" w:rsidRPr="00897657" w:rsidRDefault="005B497B" w:rsidP="00F57C32">
            <w:pPr>
              <w:spacing w:line="360" w:lineRule="auto"/>
              <w:rPr>
                <w:rFonts w:cs="Arial"/>
              </w:rPr>
            </w:pPr>
            <w:r w:rsidRPr="00897657">
              <w:rPr>
                <w:rFonts w:cs="Arial"/>
              </w:rPr>
              <w:t xml:space="preserve">Generalized Anxiety Disorder-7 scale </w:t>
            </w:r>
            <w:r w:rsidRPr="00897657">
              <w:rPr>
                <w:rFonts w:cs="Arial"/>
              </w:rPr>
              <w:fldChar w:fldCharType="begin"/>
            </w:r>
            <w:r>
              <w:rPr>
                <w:rFonts w:cs="Arial"/>
              </w:rPr>
              <w:instrText xml:space="preserve"> ADDIN EN.CITE &lt;EndNote&gt;&lt;Cite&gt;&lt;Author&gt;Spitzer&lt;/Author&gt;&lt;Year&gt;2006&lt;/Year&gt;&lt;RecNum&gt;263&lt;/RecNum&gt;&lt;Prefix&gt;GAD-7`; &lt;/Prefix&gt;&lt;DisplayText&gt;(GAD-7; Spitzer et al., 2006)&lt;/DisplayText&gt;&lt;record&gt;&lt;rec-number&gt;263&lt;/rec-number&gt;&lt;foreign-keys&gt;&lt;key app="EN" db-id="tpr0vfefzsewwxef5tq552dhwexaxvzetdwf" timestamp="1723718059" guid="9f8e3927-0e84-4539-a618-dba73b22e75b"&gt;263&lt;/key&gt;&lt;/foreign-keys&gt;&lt;ref-type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disorder&lt;/title&gt;&lt;secondary-title&gt;Archives of Internal Medicine&lt;/secondary-title&gt;&lt;/titles&gt;&lt;periodical&gt;&lt;full-title&gt;Archives of Internal Medicine&lt;/full-title&gt;&lt;/periodical&gt;&lt;pages&gt;1092&lt;/pages&gt;&lt;volume&gt;166&lt;/volume&gt;&lt;number&gt;10&lt;/number&gt;&lt;dates&gt;&lt;year&gt;2006&lt;/year&gt;&lt;/dates&gt;&lt;publisher&gt;American Medical Association (AMA)&lt;/publisher&gt;&lt;isbn&gt;0003-9926&lt;/isbn&gt;&lt;urls&gt;&lt;related-urls&gt;&lt;url&gt;https://dx.doi.org/10.1001/archinte.166.10.1092&lt;/url&gt;&lt;/related-urls&gt;&lt;/urls&gt;&lt;electronic-resource-num&gt;10.1001/archinte.166.10.1092&lt;/electronic-resource-num&gt;&lt;/record&gt;&lt;/Cite&gt;&lt;/EndNote&gt;</w:instrText>
            </w:r>
            <w:r w:rsidRPr="00897657">
              <w:rPr>
                <w:rFonts w:cs="Arial"/>
              </w:rPr>
              <w:fldChar w:fldCharType="separate"/>
            </w:r>
            <w:r w:rsidRPr="00897657">
              <w:rPr>
                <w:rFonts w:cs="Arial"/>
                <w:noProof/>
              </w:rPr>
              <w:t>(GAD-7; Spitzer et al., 2006)</w:t>
            </w:r>
            <w:r w:rsidRPr="00897657">
              <w:rPr>
                <w:rFonts w:cs="Arial"/>
              </w:rPr>
              <w:fldChar w:fldCharType="end"/>
            </w:r>
          </w:p>
        </w:tc>
        <w:tc>
          <w:tcPr>
            <w:tcW w:w="1687" w:type="pct"/>
            <w:tcBorders>
              <w:top w:val="single" w:sz="4" w:space="0" w:color="auto"/>
            </w:tcBorders>
            <w:hideMark/>
          </w:tcPr>
          <w:p w14:paraId="65A5CC9E" w14:textId="35146F3F" w:rsidR="005B497B" w:rsidRPr="00897657" w:rsidRDefault="005B497B" w:rsidP="00F57C32">
            <w:pPr>
              <w:spacing w:line="360" w:lineRule="auto"/>
              <w:rPr>
                <w:rFonts w:cs="Arial"/>
              </w:rPr>
            </w:pPr>
            <w:r w:rsidRPr="00897657">
              <w:rPr>
                <w:rFonts w:cs="Arial"/>
              </w:rPr>
              <w:t>PHQ-9: “Over the last 2 weeks, how often have you been bothered by any of the following problems?” (0 = not at all - 3 = nearly every day)</w:t>
            </w:r>
            <w:r w:rsidRPr="00897657">
              <w:rPr>
                <w:rFonts w:cs="Arial"/>
              </w:rPr>
              <w:br/>
              <w:t>“... Little interest or pleasure in doing things”</w:t>
            </w:r>
            <w:r w:rsidRPr="00897657">
              <w:rPr>
                <w:rFonts w:cs="Arial"/>
              </w:rPr>
              <w:br/>
              <w:t>GAD-7: “Over the last 2 weeks, how often have you been bothered by the following problems?” (0 = not at all - 3 = nearly every day)</w:t>
            </w:r>
            <w:r w:rsidRPr="00897657">
              <w:rPr>
                <w:rFonts w:cs="Arial"/>
              </w:rPr>
              <w:br/>
              <w:t>“…Feeling nervous, anxious or on edge”</w:t>
            </w:r>
          </w:p>
        </w:tc>
      </w:tr>
      <w:tr w:rsidR="007B568B" w:rsidRPr="00897657" w14:paraId="123869A1" w14:textId="77777777" w:rsidTr="007B568B">
        <w:trPr>
          <w:trHeight w:val="500"/>
        </w:trPr>
        <w:tc>
          <w:tcPr>
            <w:tcW w:w="999" w:type="pct"/>
            <w:noWrap/>
          </w:tcPr>
          <w:p w14:paraId="0F0D73FA" w14:textId="77777777" w:rsidR="005B497B" w:rsidRPr="00897657" w:rsidRDefault="005B497B" w:rsidP="00F57C32">
            <w:pPr>
              <w:spacing w:line="360" w:lineRule="auto"/>
              <w:rPr>
                <w:rFonts w:cs="Arial"/>
              </w:rPr>
            </w:pPr>
          </w:p>
        </w:tc>
        <w:tc>
          <w:tcPr>
            <w:tcW w:w="451" w:type="pct"/>
            <w:noWrap/>
          </w:tcPr>
          <w:p w14:paraId="1226FFE9" w14:textId="382A1F1F" w:rsidR="005B497B" w:rsidRPr="00897657" w:rsidRDefault="005B497B" w:rsidP="00F57C32">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AuthorYear="1"&gt;&lt;Author&gt;Gao&lt;/Author&gt;&lt;Year&gt;2025&lt;/Year&gt;&lt;RecNum&gt;476&lt;/RecNum&gt;&lt;DisplayText&gt;Gao et al. (2025)&lt;/DisplayText&gt;&lt;record&gt;&lt;rec-number&gt;476&lt;/rec-number&gt;&lt;foreign-keys&gt;&lt;key app="EN" db-id="tpr0vfefzsewwxef5tq552dhwexaxvzetdwf" timestamp="1745832967" guid="76c45f1b-97c6-422f-9fcd-2e9e698ced2f"&gt;476&lt;/key&gt;&lt;/foreign-keys&gt;&lt;ref-type name="Journal Article"&gt;17&lt;/ref-type&gt;&lt;contributors&gt;&lt;authors&gt;&lt;author&gt;Gao, Xuemei&lt;/author&gt;&lt;author&gt;Li, Jiayu&lt;/author&gt;&lt;author&gt;Bai, Xujia&lt;/author&gt;&lt;author&gt;Zhou, Yuhong&lt;/author&gt;&lt;author&gt;Jiang, Xintong&lt;/author&gt;&lt;/authors&gt;&lt;/contributors&gt;&lt;titles&gt;&lt;title&gt;Understanding daily problematic social media use of young adults: The role of trait- and state-fear of missing out&lt;/title&gt;&lt;secondary-title&gt;Psychology &amp;amp; Health&lt;/secondary-title&gt;&lt;/titles&gt;&lt;periodical&gt;&lt;full-title&gt;Psychology &amp;amp; Health&lt;/full-title&gt;&lt;/periodical&gt;&lt;pages&gt;1-13&lt;/pages&gt;&lt;dates&gt;&lt;year&gt;2025&lt;/year&gt;&lt;/dates&gt;&lt;publisher&gt;Informa UK Limited&lt;/publisher&gt;&lt;isbn&gt;0887-0446&lt;/isbn&gt;&lt;urls&gt;&lt;related-urls&gt;&lt;url&gt;https://dx.doi.org/10.1080/08870446.2025.2491588&lt;/url&gt;&lt;/related-urls&gt;&lt;/urls&gt;&lt;electronic-resource-num&gt;10.1080/08870446.2025.2491588&lt;/electronic-resource-num&gt;&lt;/record&gt;&lt;/Cite&gt;&lt;/EndNote&gt;</w:instrText>
            </w:r>
            <w:r w:rsidRPr="00144FA0">
              <w:rPr>
                <w:rFonts w:cs="Calibri"/>
              </w:rPr>
              <w:fldChar w:fldCharType="separate"/>
            </w:r>
            <w:r w:rsidRPr="00144FA0">
              <w:rPr>
                <w:rFonts w:cs="Calibri"/>
                <w:noProof/>
              </w:rPr>
              <w:t>Gao et al. (2025)</w:t>
            </w:r>
            <w:r w:rsidRPr="00144FA0">
              <w:rPr>
                <w:rFonts w:cs="Calibri"/>
              </w:rPr>
              <w:fldChar w:fldCharType="end"/>
            </w:r>
          </w:p>
        </w:tc>
        <w:tc>
          <w:tcPr>
            <w:tcW w:w="1864" w:type="pct"/>
            <w:noWrap/>
          </w:tcPr>
          <w:p w14:paraId="7D34490F" w14:textId="77241136" w:rsidR="005B497B" w:rsidRPr="00897657" w:rsidRDefault="005B497B" w:rsidP="00F57C32">
            <w:pPr>
              <w:spacing w:line="360" w:lineRule="auto"/>
              <w:rPr>
                <w:rFonts w:cs="Arial"/>
              </w:rPr>
            </w:pPr>
            <w:r>
              <w:rPr>
                <w:rFonts w:cs="Arial"/>
              </w:rPr>
              <w:t>Individual item</w:t>
            </w:r>
          </w:p>
        </w:tc>
        <w:tc>
          <w:tcPr>
            <w:tcW w:w="1687" w:type="pct"/>
          </w:tcPr>
          <w:p w14:paraId="59E3C639" w14:textId="3BE05B9F" w:rsidR="005B497B" w:rsidRPr="00897657" w:rsidRDefault="005B497B" w:rsidP="00F57C32">
            <w:pPr>
              <w:spacing w:line="360" w:lineRule="auto"/>
              <w:rPr>
                <w:rFonts w:cs="Arial"/>
              </w:rPr>
            </w:pPr>
            <w:r>
              <w:rPr>
                <w:rFonts w:cs="Arial"/>
              </w:rPr>
              <w:t>“</w:t>
            </w:r>
            <w:r w:rsidRPr="005B497B">
              <w:rPr>
                <w:rFonts w:cs="Arial"/>
              </w:rPr>
              <w:t xml:space="preserve">How much </w:t>
            </w:r>
            <w:proofErr w:type="spellStart"/>
            <w:r w:rsidRPr="005B497B">
              <w:rPr>
                <w:rFonts w:cs="Arial"/>
              </w:rPr>
              <w:t>SFoMO</w:t>
            </w:r>
            <w:proofErr w:type="spellEnd"/>
            <w:r w:rsidRPr="005B497B">
              <w:rPr>
                <w:rFonts w:cs="Arial"/>
              </w:rPr>
              <w:t xml:space="preserve"> are you feeling right now?</w:t>
            </w:r>
            <w:r>
              <w:rPr>
                <w:rFonts w:cs="Arial"/>
              </w:rPr>
              <w:t>”</w:t>
            </w:r>
            <w:r w:rsidRPr="005B497B">
              <w:rPr>
                <w:rFonts w:cs="Arial"/>
              </w:rPr>
              <w:t xml:space="preserve"> (0 = not at all - 100 0 extremely)</w:t>
            </w:r>
          </w:p>
        </w:tc>
      </w:tr>
      <w:tr w:rsidR="007B568B" w:rsidRPr="00897657" w14:paraId="49D7E229" w14:textId="77777777" w:rsidTr="007B568B">
        <w:trPr>
          <w:trHeight w:val="500"/>
        </w:trPr>
        <w:tc>
          <w:tcPr>
            <w:tcW w:w="999" w:type="pct"/>
            <w:noWrap/>
            <w:hideMark/>
          </w:tcPr>
          <w:p w14:paraId="536110F4" w14:textId="77777777" w:rsidR="005B497B" w:rsidRPr="00897657" w:rsidRDefault="005B497B" w:rsidP="00F57C32">
            <w:pPr>
              <w:spacing w:line="360" w:lineRule="auto"/>
              <w:rPr>
                <w:rFonts w:cs="Arial"/>
              </w:rPr>
            </w:pPr>
          </w:p>
        </w:tc>
        <w:tc>
          <w:tcPr>
            <w:tcW w:w="451" w:type="pct"/>
            <w:noWrap/>
            <w:hideMark/>
          </w:tcPr>
          <w:p w14:paraId="4DD44425" w14:textId="08C2D786" w:rsidR="005B497B" w:rsidRPr="00897657" w:rsidRDefault="005B497B" w:rsidP="00F57C32">
            <w:pPr>
              <w:spacing w:line="360" w:lineRule="auto"/>
              <w:rPr>
                <w:rFonts w:cs="Arial"/>
              </w:rPr>
            </w:pPr>
            <w:r w:rsidRPr="00897657">
              <w:rPr>
                <w:rFonts w:cs="Arial"/>
              </w:rPr>
              <w:fldChar w:fldCharType="begin"/>
            </w:r>
            <w:r>
              <w:rPr>
                <w:rFonts w:cs="Arial"/>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sidRPr="00897657">
              <w:rPr>
                <w:rFonts w:cs="Arial"/>
              </w:rPr>
              <w:fldChar w:fldCharType="separate"/>
            </w:r>
            <w:r w:rsidRPr="00897657">
              <w:rPr>
                <w:rFonts w:cs="Arial"/>
                <w:noProof/>
              </w:rPr>
              <w:t>Gee et al. (2005)</w:t>
            </w:r>
            <w:r w:rsidRPr="00897657">
              <w:rPr>
                <w:rFonts w:cs="Arial"/>
              </w:rPr>
              <w:fldChar w:fldCharType="end"/>
            </w:r>
          </w:p>
        </w:tc>
        <w:tc>
          <w:tcPr>
            <w:tcW w:w="1864" w:type="pct"/>
            <w:noWrap/>
            <w:hideMark/>
          </w:tcPr>
          <w:p w14:paraId="634721AC" w14:textId="37C76076" w:rsidR="005B497B" w:rsidRPr="00897657" w:rsidRDefault="005B497B" w:rsidP="00F57C32">
            <w:pPr>
              <w:spacing w:line="360" w:lineRule="auto"/>
              <w:rPr>
                <w:rFonts w:cs="Arial"/>
              </w:rPr>
            </w:pPr>
            <w:r w:rsidRPr="00897657">
              <w:rPr>
                <w:rFonts w:cs="Arial"/>
              </w:rPr>
              <w:t xml:space="preserve">Four-item state subscale from Spielberger State Trait Anxiety Inventory </w:t>
            </w:r>
            <w:r w:rsidRPr="00897657">
              <w:rPr>
                <w:rFonts w:cs="Arial"/>
              </w:rPr>
              <w:fldChar w:fldCharType="begin"/>
            </w:r>
            <w:r>
              <w:rPr>
                <w:rFonts w:cs="Arial"/>
              </w:rPr>
              <w:instrText xml:space="preserve"> ADDIN EN.CITE &lt;EndNote&gt;&lt;Cite&gt;&lt;Author&gt;Spielberger&lt;/Author&gt;&lt;Year&gt;1970&lt;/Year&gt;&lt;RecNum&gt;265&lt;/RecNum&gt;&lt;Prefix&gt;STAI`; &lt;/Prefix&gt;&lt;DisplayText&gt;(STAI; Spielberger et al., 1970)&lt;/DisplayText&gt;&lt;record&gt;&lt;rec-number&gt;265&lt;/rec-number&gt;&lt;foreign-keys&gt;&lt;key app="EN" db-id="tpr0vfefzsewwxef5tq552dhwexaxvzetdwf" timestamp="1723730981" guid="607b3b46-db3b-4d50-85d8-894bff3ab50d"&gt;265&lt;/key&gt;&lt;/foreign-keys&gt;&lt;ref-type name="Book"&gt;6&lt;/ref-type&gt;&lt;contributors&gt;&lt;authors&gt;&lt;author&gt;Spielberger, C. D.&lt;/author&gt;&lt;author&gt;Gorsuch, R. L.&lt;/author&gt;&lt;author&gt;Lushene, R. E.&lt;/author&gt;&lt;/authors&gt;&lt;/contributors&gt;&lt;titles&gt;&lt;title&gt;STAI: Manual forthe State-Trait Anxiety Inventory&lt;/title&gt;&lt;/titles&gt;&lt;dates&gt;&lt;year&gt;1970&lt;/year&gt;&lt;/dates&gt;&lt;pub-location&gt;Palo Alto&lt;/pub-location&gt;&lt;publisher&gt;Consulting Psychologists Press&lt;/publisher&gt;&lt;urls&gt;&lt;/urls&gt;&lt;/record&gt;&lt;/Cite&gt;&lt;/EndNote&gt;</w:instrText>
            </w:r>
            <w:r w:rsidRPr="00897657">
              <w:rPr>
                <w:rFonts w:cs="Arial"/>
              </w:rPr>
              <w:fldChar w:fldCharType="separate"/>
            </w:r>
            <w:r w:rsidRPr="00897657">
              <w:rPr>
                <w:rFonts w:cs="Arial"/>
                <w:noProof/>
              </w:rPr>
              <w:t>(STAI; Spielberger et al., 1970)</w:t>
            </w:r>
            <w:r w:rsidRPr="00897657">
              <w:rPr>
                <w:rFonts w:cs="Arial"/>
              </w:rPr>
              <w:fldChar w:fldCharType="end"/>
            </w:r>
          </w:p>
        </w:tc>
        <w:tc>
          <w:tcPr>
            <w:tcW w:w="1687" w:type="pct"/>
            <w:hideMark/>
          </w:tcPr>
          <w:p w14:paraId="3AE3A258" w14:textId="77777777" w:rsidR="005B497B" w:rsidRPr="00897657" w:rsidRDefault="005B497B" w:rsidP="00F57C32">
            <w:pPr>
              <w:spacing w:line="360" w:lineRule="auto"/>
              <w:rPr>
                <w:rFonts w:cs="Arial"/>
              </w:rPr>
            </w:pPr>
            <w:r w:rsidRPr="00897657">
              <w:rPr>
                <w:rFonts w:cs="Arial"/>
              </w:rPr>
              <w:t>How you feel at the moment... (1 = not at all - 4 = very much so)</w:t>
            </w:r>
            <w:r w:rsidRPr="00897657">
              <w:rPr>
                <w:rFonts w:cs="Arial"/>
              </w:rPr>
              <w:br/>
              <w:t>“…I feel nervous”</w:t>
            </w:r>
          </w:p>
        </w:tc>
      </w:tr>
      <w:tr w:rsidR="007B568B" w:rsidRPr="00897657" w14:paraId="60B48997" w14:textId="77777777" w:rsidTr="007B568B">
        <w:trPr>
          <w:trHeight w:val="1750"/>
        </w:trPr>
        <w:tc>
          <w:tcPr>
            <w:tcW w:w="999" w:type="pct"/>
            <w:noWrap/>
            <w:hideMark/>
          </w:tcPr>
          <w:p w14:paraId="7A0C10B7" w14:textId="77777777" w:rsidR="005B497B" w:rsidRPr="00897657" w:rsidRDefault="005B497B" w:rsidP="00F57C32">
            <w:pPr>
              <w:spacing w:line="360" w:lineRule="auto"/>
              <w:rPr>
                <w:rFonts w:cs="Arial"/>
              </w:rPr>
            </w:pPr>
          </w:p>
        </w:tc>
        <w:tc>
          <w:tcPr>
            <w:tcW w:w="451" w:type="pct"/>
            <w:noWrap/>
            <w:hideMark/>
          </w:tcPr>
          <w:p w14:paraId="3BEA23CF" w14:textId="1F60142E" w:rsidR="005B497B" w:rsidRPr="00897657" w:rsidRDefault="005B497B" w:rsidP="00F57C32">
            <w:pPr>
              <w:spacing w:line="360" w:lineRule="auto"/>
              <w:rPr>
                <w:rFonts w:cs="Arial"/>
              </w:rPr>
            </w:pPr>
            <w:r w:rsidRPr="00897657">
              <w:rPr>
                <w:rFonts w:cs="Arial"/>
              </w:rPr>
              <w:fldChar w:fldCharType="begin"/>
            </w:r>
            <w:r>
              <w:rPr>
                <w:rFonts w:cs="Arial"/>
              </w:rPr>
              <w:instrText xml:space="preserve"> ADDIN EN.CITE &lt;EndNote&gt;&lt;Cite AuthorYear="1"&gt;&lt;Author&gt;Goldstein&lt;/Author&gt;&lt;Year&gt;2014&lt;/Year&gt;&lt;RecNum&gt;96&lt;/RecNum&gt;&lt;DisplayText&gt;Goldstein et al. (2014)&lt;/DisplayText&gt;&lt;record&gt;&lt;rec-number&gt;96&lt;/rec-number&gt;&lt;foreign-keys&gt;&lt;key app="EN" db-id="tpr0vfefzsewwxef5tq552dhwexaxvzetdwf" timestamp="1697726388" guid="914d7edc-a51a-44ea-a7ed-c79e07b225b0"&gt;96&lt;/key&gt;&lt;/foreign-keys&gt;&lt;ref-type name="Journal Article"&gt;17&lt;/ref-type&gt;&lt;contributors&gt;&lt;authors&gt;&lt;author&gt;Goldstein, Abby L.&lt;/author&gt;&lt;author&gt;Stewart, Sherry H.&lt;/author&gt;&lt;author&gt;Hoaken, Peter N. S.&lt;/author&gt;&lt;author&gt;Flett, Gordon L.&lt;/author&gt;&lt;/authors&gt;&lt;/contributors&gt;&lt;auth-address&gt;Goldstein, Abby L.: Department of Applied Psychology and Human Development, OISE, University of Toronto, 252 Bloor Street West, 9-174, Toronto, ON, Canada, M5S 1V6, abbyl.goldstein@utoronto.ca&lt;/auth-address&gt;&lt;titles&gt;&lt;title&gt;Mood, motives, and gambling in young adults: An examination of within- and between-person variations using experience sampling&lt;/title&gt;&lt;secondary-title&gt;Psychology of Addictive Behaviors&lt;/secondary-title&gt;&lt;/titles&gt;&lt;periodical&gt;&lt;full-title&gt;Psychology of Addictive Behaviors&lt;/full-title&gt;&lt;/periodical&gt;&lt;pages&gt;217-228&lt;/pages&gt;&lt;volume&gt;28&lt;/volume&gt;&lt;number&gt;1&lt;/number&gt;&lt;keywords&gt;&lt;keyword&gt;*Coping Behavior&lt;/keyword&gt;&lt;keyword&gt;*Emotional States&lt;/keyword&gt;&lt;keyword&gt;*Motivation&lt;/keyword&gt;&lt;keyword&gt;*Gambling Disorder&lt;/keyword&gt;&lt;keyword&gt;At Risk Populations&lt;/keyword&gt;&lt;/keywords&gt;&lt;dates&gt;&lt;year&gt;2014&lt;/year&gt;&lt;/dates&gt;&lt;pub-location&gt;US&lt;/pub-location&gt;&lt;publisher&gt;American Psychological Association&lt;/publisher&gt;&lt;isbn&gt;1939-1501(Electronic),0893-164X(Print)&lt;/isbn&gt;&lt;urls&gt;&lt;/urls&gt;&lt;electronic-resource-num&gt;10.1037/a0033001&lt;/electronic-resource-num&gt;&lt;/record&gt;&lt;/Cite&gt;&lt;/EndNote&gt;</w:instrText>
            </w:r>
            <w:r w:rsidRPr="00897657">
              <w:rPr>
                <w:rFonts w:cs="Arial"/>
              </w:rPr>
              <w:fldChar w:fldCharType="separate"/>
            </w:r>
            <w:r w:rsidRPr="00897657">
              <w:rPr>
                <w:rFonts w:cs="Arial"/>
                <w:noProof/>
              </w:rPr>
              <w:t>Goldstein et al. (2014)</w:t>
            </w:r>
            <w:r w:rsidRPr="00897657">
              <w:rPr>
                <w:rFonts w:cs="Arial"/>
              </w:rPr>
              <w:fldChar w:fldCharType="end"/>
            </w:r>
          </w:p>
        </w:tc>
        <w:tc>
          <w:tcPr>
            <w:tcW w:w="1864" w:type="pct"/>
            <w:hideMark/>
          </w:tcPr>
          <w:p w14:paraId="206C8242" w14:textId="46D75172" w:rsidR="005B497B" w:rsidRPr="00897657" w:rsidRDefault="005B497B" w:rsidP="00F57C32">
            <w:pPr>
              <w:spacing w:line="360" w:lineRule="auto"/>
              <w:rPr>
                <w:rFonts w:cs="Arial"/>
              </w:rPr>
            </w:pPr>
            <w:r w:rsidRPr="00897657">
              <w:rPr>
                <w:rFonts w:cs="Arial"/>
              </w:rPr>
              <w:t xml:space="preserve">8 items from Positive Affect Negative Affect Scale </w:t>
            </w:r>
            <w:r w:rsidRPr="00897657">
              <w:rPr>
                <w:rFonts w:cs="Arial"/>
              </w:rPr>
              <w:fldChar w:fldCharType="begin"/>
            </w:r>
            <w:r>
              <w:rPr>
                <w:rFonts w:cs="Arial"/>
              </w:rPr>
              <w:instrText xml:space="preserve"> ADDIN EN.CITE &lt;EndNote&gt;&lt;Cite&gt;&lt;Author&gt;Watson&lt;/Author&gt;&lt;Year&gt;1994&lt;/Year&gt;&lt;RecNum&gt;267&lt;/RecNum&gt;&lt;Prefix&gt;PANAS-X`; &lt;/Prefix&gt;&lt;DisplayText&gt;(PANAS-X; Watson &amp;amp; Clark, 1994)&lt;/DisplayText&gt;&lt;record&gt;&lt;rec-number&gt;267&lt;/rec-number&gt;&lt;foreign-keys&gt;&lt;key app="EN" db-id="tpr0vfefzsewwxef5tq552dhwexaxvzetdwf" timestamp="1723731324" guid="afc00263-c381-460d-bca8-8dcceb6e1b17"&gt;267&lt;/key&gt;&lt;/foreign-keys&gt;&lt;ref-type name="Journal Article"&gt;17&lt;/ref-type&gt;&lt;contributors&gt;&lt;authors&gt;&lt;author&gt;Watson, D.&lt;/author&gt;&lt;author&gt;Clark, L. A.&lt;/author&gt;&lt;/authors&gt;&lt;/contributors&gt;&lt;titles&gt;&lt;title&gt;The PANAS-X: Manual for the positive and negative affect schedule-expanded form&lt;/title&gt;&lt;secondary-title&gt;Unpublished manuscript, University of Iowa&lt;/secondary-title&gt;&lt;/titles&gt;&lt;periodical&gt;&lt;full-title&gt;Unpublished manuscript, University of Iowa&lt;/full-title&gt;&lt;/periodical&gt;&lt;dates&gt;&lt;year&gt;1994&lt;/year&gt;&lt;/dates&gt;&lt;urls&gt;&lt;/urls&gt;&lt;/record&gt;&lt;/Cite&gt;&lt;/EndNote&gt;</w:instrText>
            </w:r>
            <w:r w:rsidRPr="00897657">
              <w:rPr>
                <w:rFonts w:cs="Arial"/>
              </w:rPr>
              <w:fldChar w:fldCharType="separate"/>
            </w:r>
            <w:r w:rsidRPr="00897657">
              <w:rPr>
                <w:rFonts w:cs="Arial"/>
                <w:noProof/>
              </w:rPr>
              <w:t>(PANAS-X; Watson &amp; Clark, 1994)</w:t>
            </w:r>
            <w:r w:rsidRPr="00897657">
              <w:rPr>
                <w:rFonts w:cs="Arial"/>
              </w:rPr>
              <w:fldChar w:fldCharType="end"/>
            </w:r>
            <w:r w:rsidRPr="00897657">
              <w:rPr>
                <w:rFonts w:cs="Arial"/>
              </w:rPr>
              <w:t xml:space="preserve"> combined with mood circumplex </w:t>
            </w:r>
            <w:r w:rsidRPr="00897657">
              <w:rPr>
                <w:rFonts w:cs="Arial"/>
              </w:rPr>
              <w:fldChar w:fldCharType="begin"/>
            </w:r>
            <w:r>
              <w:rPr>
                <w:rFonts w:cs="Arial"/>
              </w:rPr>
              <w:instrText xml:space="preserve"> ADDIN EN.CITE &lt;EndNote&gt;&lt;Cite&gt;&lt;Author&gt;Larsen&lt;/Author&gt;&lt;Year&gt;1992&lt;/Year&gt;&lt;RecNum&gt;266&lt;/RecNum&gt;&lt;DisplayText&gt;(Larsen &amp;amp; Diener, 1992)&lt;/DisplayText&gt;&lt;record&gt;&lt;rec-number&gt;266&lt;/rec-number&gt;&lt;foreign-keys&gt;&lt;key app="EN" db-id="tpr0vfefzsewwxef5tq552dhwexaxvzetdwf" timestamp="1723731111" guid="539fd3b2-05fb-4a50-a8f5-9eebae7e3d3f"&gt;266&lt;/key&gt;&lt;/foreign-keys&gt;&lt;ref-type name="Book Section"&gt;5&lt;/ref-type&gt;&lt;contributors&gt;&lt;authors&gt;&lt;author&gt;Larsen, Randy J.&lt;/author&gt;&lt;author&gt;Diener, Edward&lt;/author&gt;&lt;/authors&gt;&lt;/contributors&gt;&lt;titles&gt;&lt;title&gt;Promises and problems with the circumplex model of emotion&lt;/title&gt;&lt;secondary-title&gt;Emotion.&lt;/secondary-title&gt;&lt;tertiary-title&gt;Review of personality and social psychology, No. 13.&lt;/tertiary-title&gt;&lt;/titles&gt;&lt;pages&gt;25-59&lt;/pages&gt;&lt;keywords&gt;&lt;keyword&gt;*Emotions&lt;/keyword&gt;&lt;keyword&gt;*Models&lt;/keyword&gt;&lt;keyword&gt;*Taxonomies&lt;/keyword&gt;&lt;keyword&gt;Theoretical Interpretation&lt;/keyword&gt;&lt;/keywords&gt;&lt;dates&gt;&lt;year&gt;1992&lt;/year&gt;&lt;/dates&gt;&lt;pub-location&gt;Thousand Oaks, CA, US&lt;/pub-location&gt;&lt;publisher&gt;Sage Publications, Inc&lt;/publisher&gt;&lt;isbn&gt;0-8039-4613-9 (Hardcover); 0-8039-4614-7 (Paperback)&lt;/isbn&gt;&lt;urls&gt;&lt;/urls&gt;&lt;/record&gt;&lt;/Cite&gt;&lt;/EndNote&gt;</w:instrText>
            </w:r>
            <w:r w:rsidRPr="00897657">
              <w:rPr>
                <w:rFonts w:cs="Arial"/>
              </w:rPr>
              <w:fldChar w:fldCharType="separate"/>
            </w:r>
            <w:r w:rsidRPr="00897657">
              <w:rPr>
                <w:rFonts w:cs="Arial"/>
                <w:noProof/>
              </w:rPr>
              <w:t>(Larsen &amp; Diener, 1992)</w:t>
            </w:r>
            <w:r w:rsidRPr="00897657">
              <w:rPr>
                <w:rFonts w:cs="Arial"/>
              </w:rPr>
              <w:fldChar w:fldCharType="end"/>
            </w:r>
          </w:p>
        </w:tc>
        <w:tc>
          <w:tcPr>
            <w:tcW w:w="1687" w:type="pct"/>
            <w:hideMark/>
          </w:tcPr>
          <w:p w14:paraId="7DCDF171" w14:textId="77777777" w:rsidR="005B497B" w:rsidRPr="00897657" w:rsidRDefault="005B497B" w:rsidP="00F57C32">
            <w:pPr>
              <w:spacing w:line="360" w:lineRule="auto"/>
              <w:rPr>
                <w:rFonts w:cs="Arial"/>
              </w:rPr>
            </w:pPr>
            <w:r w:rsidRPr="00897657">
              <w:rPr>
                <w:rFonts w:cs="Arial"/>
              </w:rPr>
              <w:t>“The way you feel right now, that is, at the present moment” … (1 = not at all - 5 = extremely)</w:t>
            </w:r>
            <w:r w:rsidRPr="00897657">
              <w:rPr>
                <w:rFonts w:cs="Arial"/>
              </w:rPr>
              <w:br/>
              <w:t>“… happy”</w:t>
            </w:r>
          </w:p>
        </w:tc>
      </w:tr>
      <w:tr w:rsidR="007B568B" w:rsidRPr="00897657" w14:paraId="429C15E5" w14:textId="77777777" w:rsidTr="007B568B">
        <w:trPr>
          <w:trHeight w:val="1285"/>
        </w:trPr>
        <w:tc>
          <w:tcPr>
            <w:tcW w:w="999" w:type="pct"/>
            <w:tcBorders>
              <w:bottom w:val="single" w:sz="4" w:space="0" w:color="auto"/>
            </w:tcBorders>
            <w:noWrap/>
            <w:hideMark/>
          </w:tcPr>
          <w:p w14:paraId="090F4458" w14:textId="77777777" w:rsidR="005B497B" w:rsidRPr="00897657" w:rsidRDefault="005B497B" w:rsidP="00F57C32">
            <w:pPr>
              <w:spacing w:line="360" w:lineRule="auto"/>
              <w:rPr>
                <w:rFonts w:cs="Arial"/>
              </w:rPr>
            </w:pPr>
          </w:p>
        </w:tc>
        <w:tc>
          <w:tcPr>
            <w:tcW w:w="451" w:type="pct"/>
            <w:tcBorders>
              <w:bottom w:val="single" w:sz="4" w:space="0" w:color="auto"/>
            </w:tcBorders>
            <w:noWrap/>
            <w:hideMark/>
          </w:tcPr>
          <w:p w14:paraId="29BD9952" w14:textId="172A19D3" w:rsidR="005B497B" w:rsidRPr="00897657" w:rsidRDefault="005B497B" w:rsidP="00F57C32">
            <w:pPr>
              <w:spacing w:line="360" w:lineRule="auto"/>
              <w:rPr>
                <w:rFonts w:cs="Arial"/>
              </w:rPr>
            </w:pPr>
            <w:r w:rsidRPr="00897657">
              <w:rPr>
                <w:rFonts w:cs="Arial"/>
              </w:rPr>
              <w:fldChar w:fldCharType="begin"/>
            </w:r>
            <w:r>
              <w:rPr>
                <w:rFonts w:cs="Arial"/>
              </w:rPr>
              <w:instrText xml:space="preserve"> ADDIN EN.CITE &lt;EndNote&gt;&lt;Cite AuthorYear="1"&gt;&lt;Author&gt;Harnish&lt;/Author&gt;&lt;Year&gt;2021&lt;/Year&gt;&lt;RecNum&gt;97&lt;/RecNum&gt;&lt;DisplayText&gt;Harnish et al. (2021)&lt;/DisplayText&gt;&lt;record&gt;&lt;rec-number&gt;97&lt;/rec-number&gt;&lt;foreign-keys&gt;&lt;key app="EN" db-id="tpr0vfefzsewwxef5tq552dhwexaxvzetdwf" timestamp="1697726502" guid="37a76acf-2bfd-497f-8583-d56a0b054555"&gt;97&lt;/key&gt;&lt;/foreign-keys&gt;&lt;ref-type name="Journal Article"&gt;17&lt;/ref-type&gt;&lt;contributors&gt;&lt;authors&gt;&lt;author&gt;Harnish, Richard J.&lt;/author&gt;&lt;author&gt;Roche, Michael J.&lt;/author&gt;&lt;author&gt;Bridges, K. Robert&lt;/author&gt;&lt;/authors&gt;&lt;/contributors&gt;&lt;titles&gt;&lt;title&gt;Predicting compulsive buying from pathological personality traits, stressors, and purchasing behavior&lt;/title&gt;&lt;secondary-title&gt;Personality and Individual Differences&lt;/secondary-title&gt;&lt;/titles&gt;&lt;periodical&gt;&lt;full-title&gt;Personality and Individual Differences&lt;/full-title&gt;&lt;/periodical&gt;&lt;pages&gt;110821&lt;/pages&gt;&lt;volume&gt;177&lt;/volume&gt;&lt;keywords&gt;&lt;keyword&gt;Compulsive buying&lt;/keyword&gt;&lt;keyword&gt;Pain of paying&lt;/keyword&gt;&lt;keyword&gt;Experience sampling&lt;/keyword&gt;&lt;keyword&gt;Detachment&lt;/keyword&gt;&lt;keyword&gt;Antagonism&lt;/keyword&gt;&lt;keyword&gt;Interpersonal conflicts&lt;/keyword&gt;&lt;/keywords&gt;&lt;dates&gt;&lt;year&gt;2021&lt;/year&gt;&lt;pub-dates&gt;&lt;date&gt;2021/07/01/&lt;/date&gt;&lt;/pub-dates&gt;&lt;/dates&gt;&lt;isbn&gt;0191-8869&lt;/isbn&gt;&lt;urls&gt;&lt;related-urls&gt;&lt;url&gt;https://www.sciencedirect.com/science/article/pii/S0191886921001963&lt;/url&gt;&lt;/related-urls&gt;&lt;/urls&gt;&lt;electronic-resource-num&gt;10.1016/j.paid.2021.110821&lt;/electronic-resource-num&gt;&lt;/record&gt;&lt;/Cite&gt;&lt;/EndNote&gt;</w:instrText>
            </w:r>
            <w:r w:rsidRPr="00897657">
              <w:rPr>
                <w:rFonts w:cs="Arial"/>
              </w:rPr>
              <w:fldChar w:fldCharType="separate"/>
            </w:r>
            <w:r w:rsidRPr="00897657">
              <w:rPr>
                <w:rFonts w:cs="Arial"/>
                <w:noProof/>
              </w:rPr>
              <w:t>Harnish et al. (2021)</w:t>
            </w:r>
            <w:r w:rsidRPr="00897657">
              <w:rPr>
                <w:rFonts w:cs="Arial"/>
              </w:rPr>
              <w:fldChar w:fldCharType="end"/>
            </w:r>
          </w:p>
        </w:tc>
        <w:tc>
          <w:tcPr>
            <w:tcW w:w="1864" w:type="pct"/>
            <w:tcBorders>
              <w:bottom w:val="single" w:sz="4" w:space="0" w:color="auto"/>
            </w:tcBorders>
            <w:noWrap/>
            <w:hideMark/>
          </w:tcPr>
          <w:p w14:paraId="69AF9EDA" w14:textId="77777777" w:rsidR="005B497B" w:rsidRPr="00897657" w:rsidRDefault="005B497B" w:rsidP="00F57C32">
            <w:pPr>
              <w:spacing w:line="360" w:lineRule="auto"/>
              <w:rPr>
                <w:rFonts w:cs="Arial"/>
              </w:rPr>
            </w:pPr>
            <w:r w:rsidRPr="00897657">
              <w:rPr>
                <w:rFonts w:cs="Arial"/>
              </w:rPr>
              <w:t>Individual items (2 items)</w:t>
            </w:r>
          </w:p>
        </w:tc>
        <w:tc>
          <w:tcPr>
            <w:tcW w:w="1687" w:type="pct"/>
            <w:tcBorders>
              <w:bottom w:val="single" w:sz="4" w:space="0" w:color="auto"/>
            </w:tcBorders>
            <w:hideMark/>
          </w:tcPr>
          <w:p w14:paraId="116DF6A7" w14:textId="77777777" w:rsidR="005B497B" w:rsidRPr="00897657" w:rsidRDefault="005B497B" w:rsidP="00F57C32">
            <w:pPr>
              <w:spacing w:line="360" w:lineRule="auto"/>
              <w:rPr>
                <w:rFonts w:cs="Arial"/>
              </w:rPr>
            </w:pPr>
            <w:r w:rsidRPr="00897657">
              <w:rPr>
                <w:rFonts w:cs="Arial"/>
              </w:rPr>
              <w:t>"How many assignments were due this week?"</w:t>
            </w:r>
            <w:r w:rsidRPr="00897657">
              <w:rPr>
                <w:rFonts w:cs="Arial"/>
              </w:rPr>
              <w:br/>
              <w:t>"How many exams did you have this week?"</w:t>
            </w:r>
          </w:p>
        </w:tc>
      </w:tr>
      <w:tr w:rsidR="007B568B" w:rsidRPr="00897657" w14:paraId="32210E9B" w14:textId="77777777" w:rsidTr="007B568B">
        <w:trPr>
          <w:trHeight w:val="274"/>
        </w:trPr>
        <w:tc>
          <w:tcPr>
            <w:tcW w:w="999" w:type="pct"/>
            <w:tcBorders>
              <w:top w:val="single" w:sz="4" w:space="0" w:color="auto"/>
              <w:bottom w:val="single" w:sz="4" w:space="0" w:color="auto"/>
            </w:tcBorders>
            <w:noWrap/>
          </w:tcPr>
          <w:p w14:paraId="4B4B0972" w14:textId="7068D6B3" w:rsidR="00DC4EE3" w:rsidRPr="00897657" w:rsidRDefault="00DC4EE3" w:rsidP="00DC4EE3">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18B6481D" w14:textId="010193A2" w:rsidR="00DC4EE3" w:rsidRPr="00897657" w:rsidRDefault="00DC4EE3" w:rsidP="00DC4EE3">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23F93104" w14:textId="3489520B" w:rsidR="00DC4EE3" w:rsidRPr="00897657" w:rsidRDefault="00DC4EE3" w:rsidP="00DC4EE3">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29DA2DF0" w14:textId="131D3F93" w:rsidR="00DC4EE3" w:rsidRPr="00897657" w:rsidRDefault="00DC4EE3" w:rsidP="00DC4EE3">
            <w:pPr>
              <w:spacing w:line="360" w:lineRule="auto"/>
              <w:rPr>
                <w:rFonts w:cs="Arial"/>
              </w:rPr>
            </w:pPr>
            <w:r w:rsidRPr="00897657">
              <w:rPr>
                <w:rFonts w:cs="Arial"/>
              </w:rPr>
              <w:t> </w:t>
            </w:r>
          </w:p>
        </w:tc>
      </w:tr>
      <w:tr w:rsidR="007B568B" w:rsidRPr="00897657" w14:paraId="6A0A0DF4" w14:textId="77777777" w:rsidTr="007B568B">
        <w:trPr>
          <w:trHeight w:val="1000"/>
        </w:trPr>
        <w:tc>
          <w:tcPr>
            <w:tcW w:w="999" w:type="pct"/>
            <w:tcBorders>
              <w:top w:val="single" w:sz="4" w:space="0" w:color="auto"/>
            </w:tcBorders>
            <w:noWrap/>
            <w:hideMark/>
          </w:tcPr>
          <w:p w14:paraId="7900D8FD" w14:textId="77777777" w:rsidR="00DC4EE3" w:rsidRPr="00897657" w:rsidRDefault="00DC4EE3" w:rsidP="00DC4EE3">
            <w:pPr>
              <w:spacing w:line="360" w:lineRule="auto"/>
              <w:rPr>
                <w:rFonts w:cs="Arial"/>
              </w:rPr>
            </w:pPr>
          </w:p>
        </w:tc>
        <w:tc>
          <w:tcPr>
            <w:tcW w:w="451" w:type="pct"/>
            <w:tcBorders>
              <w:top w:val="single" w:sz="4" w:space="0" w:color="auto"/>
            </w:tcBorders>
            <w:noWrap/>
            <w:hideMark/>
          </w:tcPr>
          <w:p w14:paraId="30916A35" w14:textId="47C9FCF6"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AuthorYear="1"&gt;&lt;Author&gt;Hu&lt;/Author&gt;&lt;Year&gt;2022&lt;/Year&gt;&lt;RecNum&gt;99&lt;/RecNum&gt;&lt;DisplayText&gt;Hu and Xiang (2022)&lt;/DisplayText&gt;&lt;record&gt;&lt;rec-number&gt;99&lt;/rec-number&gt;&lt;foreign-keys&gt;&lt;key app="EN" db-id="tpr0vfefzsewwxef5tq552dhwexaxvzetdwf" timestamp="1698057600" guid="a3fe4410-d642-4bbc-84af-8d1d2822c45a"&gt;99&lt;/key&gt;&lt;/foreign-keys&gt;&lt;ref-type name="Journal Article"&gt;17&lt;/ref-type&gt;&lt;contributors&gt;&lt;authors&gt;&lt;author&gt;Hu, Zhifang&lt;/author&gt;&lt;author&gt;Xiang, Yanhui&lt;/author&gt;&lt;/authors&gt;&lt;/contributors&gt;&lt;titles&gt;&lt;title&gt;Who is the chief culprit, loneliness, or smartphone addiction? Evidence from longitudinal study and weekly diary method&lt;/title&gt;&lt;secondary-title&gt;International Journal of Mental Health and Addiction&lt;/secondary-title&gt;&lt;/titles&gt;&lt;periodical&gt;&lt;full-title&gt;International Journal of Mental Health and Addiction&lt;/full-title&gt;&lt;/periodical&gt;&lt;pages&gt;599-614&lt;/pages&gt;&lt;volume&gt;22&lt;/volume&gt;&lt;dates&gt;&lt;year&gt;2022&lt;/year&gt;&lt;/dates&gt;&lt;publisher&gt;Springer Science and Business Media LLC&lt;/publisher&gt;&lt;isbn&gt;1557-1874&lt;/isbn&gt;&lt;urls&gt;&lt;related-urls&gt;&lt;url&gt;https://dx.doi.org/10.1007/s11469-022-00892-0&lt;/url&gt;&lt;/related-urls&gt;&lt;/urls&gt;&lt;electronic-resource-num&gt;10.1007/s11469-022-00892-0&lt;/electronic-resource-num&gt;&lt;/record&gt;&lt;/Cite&gt;&lt;/EndNote&gt;</w:instrText>
            </w:r>
            <w:r w:rsidRPr="00897657">
              <w:rPr>
                <w:rFonts w:cs="Arial"/>
              </w:rPr>
              <w:fldChar w:fldCharType="separate"/>
            </w:r>
            <w:r w:rsidRPr="00897657">
              <w:rPr>
                <w:rFonts w:cs="Arial"/>
                <w:noProof/>
              </w:rPr>
              <w:t>Hu and Xiang (2022)</w:t>
            </w:r>
            <w:r w:rsidRPr="00897657">
              <w:rPr>
                <w:rFonts w:cs="Arial"/>
              </w:rPr>
              <w:fldChar w:fldCharType="end"/>
            </w:r>
          </w:p>
        </w:tc>
        <w:tc>
          <w:tcPr>
            <w:tcW w:w="1864" w:type="pct"/>
            <w:tcBorders>
              <w:top w:val="single" w:sz="4" w:space="0" w:color="auto"/>
            </w:tcBorders>
            <w:hideMark/>
          </w:tcPr>
          <w:p w14:paraId="55A43650" w14:textId="5B9EB074" w:rsidR="00DC4EE3" w:rsidRPr="00897657" w:rsidRDefault="00DC4EE3" w:rsidP="00DC4EE3">
            <w:pPr>
              <w:spacing w:line="360" w:lineRule="auto"/>
              <w:rPr>
                <w:rFonts w:cs="Arial"/>
              </w:rPr>
            </w:pPr>
            <w:r w:rsidRPr="00897657">
              <w:rPr>
                <w:rFonts w:cs="Arial"/>
              </w:rPr>
              <w:t xml:space="preserve">2 items from short version of UCLA Loneliness Scale </w:t>
            </w:r>
            <w:r w:rsidRPr="00897657">
              <w:rPr>
                <w:rFonts w:cs="Arial"/>
              </w:rPr>
              <w:fldChar w:fldCharType="begin"/>
            </w:r>
            <w:r>
              <w:rPr>
                <w:rFonts w:cs="Arial"/>
              </w:rPr>
              <w:instrText xml:space="preserve"> ADDIN EN.CITE &lt;EndNote&gt;&lt;Cite&gt;&lt;Author&gt;Wu&lt;/Author&gt;&lt;Year&gt;2008&lt;/Year&gt;&lt;RecNum&gt;269&lt;/RecNum&gt;&lt;Prefix&gt;ULS-8`; &lt;/Prefix&gt;&lt;DisplayText&gt;(ULS-8; Wu &amp;amp; Yao, 2008)&lt;/DisplayText&gt;&lt;record&gt;&lt;rec-number&gt;269&lt;/rec-number&gt;&lt;foreign-keys&gt;&lt;key app="EN" db-id="tpr0vfefzsewwxef5tq552dhwexaxvzetdwf" timestamp="1723797184" guid="635b3bba-5456-46d7-bf31-d5d337c79fff"&gt;269&lt;/key&gt;&lt;/foreign-keys&gt;&lt;ref-type name="Journal Article"&gt;17&lt;/ref-type&gt;&lt;contributors&gt;&lt;authors&gt;&lt;author&gt;Wu, Chia-huei&lt;/author&gt;&lt;author&gt;Yao, Grace&lt;/author&gt;&lt;/authors&gt;&lt;/contributors&gt;&lt;titles&gt;&lt;title&gt;Psychometric analysis of the short-form UCLA Loneliness Scale (ULS-8) in Taiwanese undergraduate students&lt;/title&gt;&lt;secondary-title&gt;Personality and Individual Differences&lt;/secondary-title&gt;&lt;/titles&gt;&lt;periodical&gt;&lt;full-title&gt;Personality and Individual Differences&lt;/full-title&gt;&lt;/periodical&gt;&lt;pages&gt;1762-1771&lt;/pages&gt;&lt;volume&gt;44&lt;/volume&gt;&lt;number&gt;8&lt;/number&gt;&lt;keywords&gt;&lt;keyword&gt;Loneliness&lt;/keyword&gt;&lt;keyword&gt;UCLA Loneliness Scale&lt;/keyword&gt;&lt;keyword&gt;Psychometric analysis&lt;/keyword&gt;&lt;/keywords&gt;&lt;dates&gt;&lt;year&gt;2008&lt;/year&gt;&lt;pub-dates&gt;&lt;date&gt;2008/06/01/&lt;/date&gt;&lt;/pub-dates&gt;&lt;/dates&gt;&lt;isbn&gt;0191-8869&lt;/isbn&gt;&lt;urls&gt;&lt;related-urls&gt;&lt;url&gt;https://www.sciencedirect.com/science/article/pii/S0191886908000536&lt;/url&gt;&lt;/related-urls&gt;&lt;/urls&gt;&lt;electronic-resource-num&gt;10.1016/j.paid.2008.02.003&lt;/electronic-resource-num&gt;&lt;/record&gt;&lt;/Cite&gt;&lt;/EndNote&gt;</w:instrText>
            </w:r>
            <w:r w:rsidRPr="00897657">
              <w:rPr>
                <w:rFonts w:cs="Arial"/>
              </w:rPr>
              <w:fldChar w:fldCharType="separate"/>
            </w:r>
            <w:r w:rsidRPr="00897657">
              <w:rPr>
                <w:rFonts w:cs="Arial"/>
                <w:noProof/>
              </w:rPr>
              <w:t>(ULS-8; Wu &amp; Yao, 2008)</w:t>
            </w:r>
            <w:r w:rsidRPr="00897657">
              <w:rPr>
                <w:rFonts w:cs="Arial"/>
              </w:rPr>
              <w:fldChar w:fldCharType="end"/>
            </w:r>
          </w:p>
        </w:tc>
        <w:tc>
          <w:tcPr>
            <w:tcW w:w="1687" w:type="pct"/>
            <w:tcBorders>
              <w:top w:val="single" w:sz="4" w:space="0" w:color="auto"/>
            </w:tcBorders>
            <w:hideMark/>
          </w:tcPr>
          <w:p w14:paraId="17C48AB5" w14:textId="77777777" w:rsidR="00DC4EE3" w:rsidRPr="00897657" w:rsidRDefault="00DC4EE3" w:rsidP="00DC4EE3">
            <w:pPr>
              <w:spacing w:line="360" w:lineRule="auto"/>
              <w:rPr>
                <w:rFonts w:cs="Arial"/>
              </w:rPr>
            </w:pPr>
            <w:r w:rsidRPr="00897657">
              <w:rPr>
                <w:rFonts w:cs="Arial"/>
              </w:rPr>
              <w:t>(1 = never - 4 = always)...</w:t>
            </w:r>
            <w:r w:rsidRPr="00897657">
              <w:rPr>
                <w:rFonts w:cs="Arial"/>
              </w:rPr>
              <w:br/>
              <w:t>“...I’m feeling left out today”</w:t>
            </w:r>
            <w:r w:rsidRPr="00897657">
              <w:rPr>
                <w:rFonts w:cs="Arial"/>
              </w:rPr>
              <w:br/>
              <w:t>“...I feel isolation from others today”</w:t>
            </w:r>
          </w:p>
        </w:tc>
      </w:tr>
      <w:tr w:rsidR="007B568B" w:rsidRPr="00897657" w14:paraId="55978FC0" w14:textId="77777777" w:rsidTr="007B568B">
        <w:trPr>
          <w:trHeight w:val="1750"/>
        </w:trPr>
        <w:tc>
          <w:tcPr>
            <w:tcW w:w="999" w:type="pct"/>
            <w:noWrap/>
            <w:hideMark/>
          </w:tcPr>
          <w:p w14:paraId="1EC63F6E" w14:textId="77777777" w:rsidR="00DC4EE3" w:rsidRPr="00897657" w:rsidRDefault="00DC4EE3" w:rsidP="00DC4EE3">
            <w:pPr>
              <w:spacing w:line="360" w:lineRule="auto"/>
              <w:rPr>
                <w:rFonts w:cs="Arial"/>
              </w:rPr>
            </w:pPr>
          </w:p>
        </w:tc>
        <w:tc>
          <w:tcPr>
            <w:tcW w:w="451" w:type="pct"/>
            <w:noWrap/>
            <w:hideMark/>
          </w:tcPr>
          <w:p w14:paraId="367C271E" w14:textId="21A0DAAA"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AuthorYear="1"&gt;&lt;Author&gt;Mide&lt;/Author&gt;&lt;Year&gt;2023&lt;/Year&gt;&lt;RecNum&gt;230&lt;/RecNum&gt;&lt;DisplayText&gt;Mide et al. (2023)&lt;/DisplayText&gt;&lt;record&gt;&lt;rec-number&gt;230&lt;/rec-number&gt;&lt;foreign-keys&gt;&lt;key app="EN" db-id="tpr0vfefzsewwxef5tq552dhwexaxvzetdwf" timestamp="1712743320" guid="0a7ae3ab-81ec-40d1-8ebb-6976825ff337"&gt;230&lt;/key&gt;&lt;/foreign-keys&gt;&lt;ref-type name="Journal Article"&gt;17&lt;/ref-type&gt;&lt;contributors&gt;&lt;authors&gt;&lt;author&gt;Mide, Mikael&lt;/author&gt;&lt;author&gt;Mattiasson, Jessica&lt;/author&gt;&lt;author&gt;Norlin, David&lt;/author&gt;&lt;author&gt;Sehlin, Helena&lt;/author&gt;&lt;author&gt;Rasmusson, Josefine&lt;/author&gt;&lt;author&gt;Ljung, Sofia&lt;/author&gt;&lt;author&gt;Lindskog, Amanda&lt;/author&gt;&lt;author&gt;Petersson, Jonna&lt;/author&gt;&lt;author&gt;Saavedra, Fanny&lt;/author&gt;&lt;author&gt;Gordh, Anna Söderpalm&lt;/author&gt;&lt;/authors&gt;&lt;/contributors&gt;&lt;titles&gt;&lt;title&gt;Internet-delivered therapist-assisted cognitive behavioral therapy for gambling disorder: A randomized controlled trial&lt;/title&gt;&lt;secondary-title&gt;Frontiers in Psychiatry&lt;/secondary-title&gt;&lt;/titles&gt;&lt;periodical&gt;&lt;full-title&gt;Frontiers in Psychiatry&lt;/full-title&gt;&lt;/periodical&gt;&lt;volume&gt;14&lt;/volume&gt;&lt;dates&gt;&lt;year&gt;2023&lt;/year&gt;&lt;/dates&gt;&lt;publisher&gt;Frontiers Media SA&lt;/publisher&gt;&lt;isbn&gt;1664-0640&lt;/isbn&gt;&lt;urls&gt;&lt;related-urls&gt;&lt;url&gt;https://dx.doi.org/10.3389/fpsyt.2023.1243826&lt;/url&gt;&lt;/related-urls&gt;&lt;/urls&gt;&lt;custom7&gt;1243826&lt;/custom7&gt;&lt;electronic-resource-num&gt;10.3389/fpsyt.2023.1243826&lt;/electronic-resource-num&gt;&lt;/record&gt;&lt;/Cite&gt;&lt;/EndNote&gt;</w:instrText>
            </w:r>
            <w:r w:rsidRPr="00897657">
              <w:rPr>
                <w:rFonts w:cs="Arial"/>
              </w:rPr>
              <w:fldChar w:fldCharType="separate"/>
            </w:r>
            <w:r w:rsidRPr="00897657">
              <w:rPr>
                <w:rFonts w:cs="Arial"/>
                <w:noProof/>
              </w:rPr>
              <w:t>Mide et al. (2023)</w:t>
            </w:r>
            <w:r w:rsidRPr="00897657">
              <w:rPr>
                <w:rFonts w:cs="Arial"/>
              </w:rPr>
              <w:fldChar w:fldCharType="end"/>
            </w:r>
          </w:p>
        </w:tc>
        <w:tc>
          <w:tcPr>
            <w:tcW w:w="1864" w:type="pct"/>
            <w:hideMark/>
          </w:tcPr>
          <w:p w14:paraId="5C03DCBA" w14:textId="46F102F7" w:rsidR="00DC4EE3" w:rsidRPr="00897657" w:rsidRDefault="00DC4EE3" w:rsidP="00DC4EE3">
            <w:pPr>
              <w:spacing w:line="360" w:lineRule="auto"/>
              <w:rPr>
                <w:rFonts w:cs="Arial"/>
              </w:rPr>
            </w:pPr>
            <w:r w:rsidRPr="00897657">
              <w:rPr>
                <w:rFonts w:cs="Arial"/>
              </w:rPr>
              <w:t xml:space="preserve">Patient Health Questionnaire-9 </w:t>
            </w:r>
            <w:r w:rsidRPr="00897657">
              <w:rPr>
                <w:rFonts w:cs="Arial"/>
              </w:rPr>
              <w:fldChar w:fldCharType="begin"/>
            </w:r>
            <w:r>
              <w:rPr>
                <w:rFonts w:cs="Arial"/>
              </w:rPr>
              <w:instrText xml:space="preserve"> ADDIN EN.CITE &lt;EndNote&gt;&lt;Cite&gt;&lt;Author&gt;Kroenke&lt;/Author&gt;&lt;Year&gt;2001&lt;/Year&gt;&lt;RecNum&gt;264&lt;/RecNum&gt;&lt;Prefix&gt;PHQ-9`; &lt;/Prefix&gt;&lt;DisplayText&gt;(PHQ-9; Kroenke et al., 2001)&lt;/DisplayText&gt;&lt;record&gt;&lt;rec-number&gt;264&lt;/rec-number&gt;&lt;foreign-keys&gt;&lt;key app="EN" db-id="tpr0vfefzsewwxef5tq552dhwexaxvzetdwf" timestamp="1723718306" guid="cbdfea1d-bcef-47ec-8ac0-b2e559bbf075"&gt;264&lt;/key&gt;&lt;/foreign-keys&gt;&lt;ref-type name="Journal Article"&gt;17&lt;/ref-type&gt;&lt;contributors&gt;&lt;authors&gt;&lt;author&gt;Kroenke, Kurt&lt;/author&gt;&lt;author&gt;Spitzer, Robert L.&lt;/author&gt;&lt;author&gt;Williams, Janet B. W.&lt;/author&gt;&lt;/authors&gt;&lt;/contributors&gt;&lt;titles&gt;&lt;title&gt;The PHQ-9&lt;/title&gt;&lt;secondary-title&gt;Journal of General Internal Medicine&lt;/secondary-title&gt;&lt;/titles&gt;&lt;periodical&gt;&lt;full-title&gt;Journal of General Internal Medicine&lt;/full-title&gt;&lt;/periodical&gt;&lt;pages&gt;606-613&lt;/pages&gt;&lt;volume&gt;16&lt;/volume&gt;&lt;number&gt;9&lt;/number&gt;&lt;dates&gt;&lt;year&gt;2001&lt;/year&gt;&lt;/dates&gt;&lt;publisher&gt;Springer Science and Business Media LLC&lt;/publisher&gt;&lt;isbn&gt;0884-8734&lt;/isbn&gt;&lt;urls&gt;&lt;related-urls&gt;&lt;url&gt;https://dx.doi.org/10.1046/j.1525-1497.2001.016009606.x&lt;/url&gt;&lt;/related-urls&gt;&lt;/urls&gt;&lt;electronic-resource-num&gt;10.1046/j.1525-1497.2001.016009606.x&lt;/electronic-resource-num&gt;&lt;/record&gt;&lt;/Cite&gt;&lt;/EndNote&gt;</w:instrText>
            </w:r>
            <w:r w:rsidRPr="00897657">
              <w:rPr>
                <w:rFonts w:cs="Arial"/>
              </w:rPr>
              <w:fldChar w:fldCharType="separate"/>
            </w:r>
            <w:r w:rsidRPr="00897657">
              <w:rPr>
                <w:rFonts w:cs="Arial"/>
                <w:noProof/>
              </w:rPr>
              <w:t>(PHQ-9; Kroenke et al., 2001)</w:t>
            </w:r>
            <w:r w:rsidRPr="00897657">
              <w:rPr>
                <w:rFonts w:cs="Arial"/>
              </w:rPr>
              <w:fldChar w:fldCharType="end"/>
            </w:r>
            <w:r w:rsidRPr="00897657">
              <w:rPr>
                <w:rFonts w:cs="Arial"/>
              </w:rPr>
              <w:t>;</w:t>
            </w:r>
            <w:r w:rsidRPr="00897657">
              <w:rPr>
                <w:rFonts w:cs="Arial"/>
              </w:rPr>
              <w:br/>
            </w:r>
          </w:p>
          <w:p w14:paraId="4375006D" w14:textId="77777777" w:rsidR="00DC4EE3" w:rsidRPr="00897657" w:rsidRDefault="00DC4EE3" w:rsidP="00DC4EE3">
            <w:pPr>
              <w:spacing w:line="360" w:lineRule="auto"/>
              <w:rPr>
                <w:rFonts w:cs="Arial"/>
              </w:rPr>
            </w:pPr>
          </w:p>
          <w:p w14:paraId="53F580AA" w14:textId="0CA35013" w:rsidR="00DC4EE3" w:rsidRPr="00897657" w:rsidRDefault="00DC4EE3" w:rsidP="00DC4EE3">
            <w:pPr>
              <w:spacing w:line="360" w:lineRule="auto"/>
              <w:rPr>
                <w:rFonts w:cs="Arial"/>
              </w:rPr>
            </w:pPr>
            <w:r w:rsidRPr="00897657">
              <w:rPr>
                <w:rFonts w:cs="Arial"/>
              </w:rPr>
              <w:t xml:space="preserve">Generalized Anxiety Disorder-7 scale </w:t>
            </w:r>
            <w:r w:rsidRPr="00897657">
              <w:rPr>
                <w:rFonts w:cs="Arial"/>
              </w:rPr>
              <w:fldChar w:fldCharType="begin"/>
            </w:r>
            <w:r>
              <w:rPr>
                <w:rFonts w:cs="Arial"/>
              </w:rPr>
              <w:instrText xml:space="preserve"> ADDIN EN.CITE &lt;EndNote&gt;&lt;Cite&gt;&lt;Author&gt;Spitzer&lt;/Author&gt;&lt;Year&gt;2006&lt;/Year&gt;&lt;RecNum&gt;263&lt;/RecNum&gt;&lt;Prefix&gt;GAD-7`; &lt;/Prefix&gt;&lt;DisplayText&gt;(GAD-7; Spitzer et al., 2006)&lt;/DisplayText&gt;&lt;record&gt;&lt;rec-number&gt;263&lt;/rec-number&gt;&lt;foreign-keys&gt;&lt;key app="EN" db-id="tpr0vfefzsewwxef5tq552dhwexaxvzetdwf" timestamp="1723718059" guid="9f8e3927-0e84-4539-a618-dba73b22e75b"&gt;263&lt;/key&gt;&lt;/foreign-keys&gt;&lt;ref-type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disorder&lt;/title&gt;&lt;secondary-title&gt;Archives of Internal Medicine&lt;/secondary-title&gt;&lt;/titles&gt;&lt;periodical&gt;&lt;full-title&gt;Archives of Internal Medicine&lt;/full-title&gt;&lt;/periodical&gt;&lt;pages&gt;1092&lt;/pages&gt;&lt;volume&gt;166&lt;/volume&gt;&lt;number&gt;10&lt;/number&gt;&lt;dates&gt;&lt;year&gt;2006&lt;/year&gt;&lt;/dates&gt;&lt;publisher&gt;American Medical Association (AMA)&lt;/publisher&gt;&lt;isbn&gt;0003-9926&lt;/isbn&gt;&lt;urls&gt;&lt;related-urls&gt;&lt;url&gt;https://dx.doi.org/10.1001/archinte.166.10.1092&lt;/url&gt;&lt;/related-urls&gt;&lt;/urls&gt;&lt;electronic-resource-num&gt;10.1001/archinte.166.10.1092&lt;/electronic-resource-num&gt;&lt;/record&gt;&lt;/Cite&gt;&lt;/EndNote&gt;</w:instrText>
            </w:r>
            <w:r w:rsidRPr="00897657">
              <w:rPr>
                <w:rFonts w:cs="Arial"/>
              </w:rPr>
              <w:fldChar w:fldCharType="separate"/>
            </w:r>
            <w:r w:rsidRPr="00897657">
              <w:rPr>
                <w:rFonts w:cs="Arial"/>
                <w:noProof/>
              </w:rPr>
              <w:t>(GAD-7; Spitzer et al., 2006)</w:t>
            </w:r>
            <w:r w:rsidRPr="00897657">
              <w:rPr>
                <w:rFonts w:cs="Arial"/>
              </w:rPr>
              <w:fldChar w:fldCharType="end"/>
            </w:r>
          </w:p>
        </w:tc>
        <w:tc>
          <w:tcPr>
            <w:tcW w:w="1687" w:type="pct"/>
            <w:hideMark/>
          </w:tcPr>
          <w:p w14:paraId="0C55E0A3" w14:textId="1DB70AB2" w:rsidR="00DC4EE3" w:rsidRPr="00897657" w:rsidRDefault="00DC4EE3" w:rsidP="00DC4EE3">
            <w:pPr>
              <w:spacing w:line="360" w:lineRule="auto"/>
              <w:rPr>
                <w:rFonts w:cs="Arial"/>
              </w:rPr>
            </w:pPr>
            <w:r w:rsidRPr="00897657">
              <w:rPr>
                <w:rFonts w:cs="Arial"/>
              </w:rPr>
              <w:t>PHQ-9: “Over the last 2 weeks, how often have you been bothered by any of the following problems?” (0 = not at all - 3 = nearly every day)</w:t>
            </w:r>
            <w:r w:rsidRPr="00897657">
              <w:rPr>
                <w:rFonts w:cs="Arial"/>
              </w:rPr>
              <w:br/>
              <w:t>“... Little interest or pleasure in doing things”</w:t>
            </w:r>
            <w:r w:rsidRPr="00897657">
              <w:rPr>
                <w:rFonts w:cs="Arial"/>
              </w:rPr>
              <w:br/>
              <w:t>GAD-7: “Over the last 2 weeks, how often have you been bothered by the following problems?” (0 = not at all - 3 = nearly every day)</w:t>
            </w:r>
            <w:r w:rsidRPr="00897657">
              <w:rPr>
                <w:rFonts w:cs="Arial"/>
              </w:rPr>
              <w:br/>
              <w:t>“… Feeling nervous, anxious or on edge”</w:t>
            </w:r>
          </w:p>
        </w:tc>
      </w:tr>
      <w:tr w:rsidR="007B568B" w:rsidRPr="00897657" w14:paraId="1EBB7CEF" w14:textId="77777777" w:rsidTr="007B568B">
        <w:trPr>
          <w:trHeight w:val="3985"/>
        </w:trPr>
        <w:tc>
          <w:tcPr>
            <w:tcW w:w="999" w:type="pct"/>
            <w:tcBorders>
              <w:bottom w:val="single" w:sz="4" w:space="0" w:color="000000" w:themeColor="text1"/>
            </w:tcBorders>
            <w:noWrap/>
            <w:hideMark/>
          </w:tcPr>
          <w:p w14:paraId="32729DFB" w14:textId="77777777" w:rsidR="00DC4EE3" w:rsidRPr="00897657" w:rsidRDefault="00DC4EE3" w:rsidP="00DC4EE3">
            <w:pPr>
              <w:spacing w:line="360" w:lineRule="auto"/>
              <w:rPr>
                <w:rFonts w:cs="Arial"/>
              </w:rPr>
            </w:pPr>
          </w:p>
        </w:tc>
        <w:tc>
          <w:tcPr>
            <w:tcW w:w="451" w:type="pct"/>
            <w:tcBorders>
              <w:bottom w:val="single" w:sz="4" w:space="0" w:color="000000" w:themeColor="text1"/>
            </w:tcBorders>
            <w:noWrap/>
            <w:hideMark/>
          </w:tcPr>
          <w:p w14:paraId="722368DE" w14:textId="18D4FED2"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AuthorYear="1"&gt;&lt;Author&gt;Miltenberger&lt;/Author&gt;&lt;Year&gt;2003&lt;/Year&gt;&lt;RecNum&gt;131&lt;/RecNum&gt;&lt;DisplayText&gt;Miltenberger et al. (2003)&lt;/DisplayText&gt;&lt;record&gt;&lt;rec-number&gt;131&lt;/rec-number&gt;&lt;foreign-keys&gt;&lt;key app="EN" db-id="tpr0vfefzsewwxef5tq552dhwexaxvzetdwf" timestamp="1702473087" guid="0c5d5e6e-4b7b-47f4-91ec-68e12d9557ad"&gt;131&lt;/key&gt;&lt;/foreign-keys&gt;&lt;ref-type name="Journal Article"&gt;17&lt;/ref-type&gt;&lt;contributors&gt;&lt;authors&gt;&lt;author&gt;Miltenberger, Raymond G.&lt;/author&gt;&lt;author&gt;Redlin, Jennifer&lt;/author&gt;&lt;author&gt;Crosby, Ross&lt;/author&gt;&lt;author&gt;Stickney, Marcella&lt;/author&gt;&lt;author&gt;Mitchell, Jim&lt;/author&gt;&lt;author&gt;Wonderlich, Stephen&lt;/author&gt;&lt;author&gt;Faber, Ronald&lt;/author&gt;&lt;author&gt;Smyth, Joshua&lt;/author&gt;&lt;/authors&gt;&lt;/contributors&gt;&lt;titles&gt;&lt;title&gt;Direct and retrospective assessment of factors contributing to compulsive buying&lt;/title&gt;&lt;secondary-title&gt;Journal of Behavior Therapy and Experimental Psychiatry&lt;/secondary-title&gt;&lt;/titles&gt;&lt;periodical&gt;&lt;full-title&gt;Journal of Behavior Therapy and Experimental Psychiatry&lt;/full-title&gt;&lt;/periodical&gt;&lt;pages&gt;1-9&lt;/pages&gt;&lt;volume&gt;34&lt;/volume&gt;&lt;number&gt;1&lt;/number&gt;&lt;keywords&gt;&lt;keyword&gt;Compulsive buying&lt;/keyword&gt;&lt;keyword&gt;Assessment&lt;/keyword&gt;&lt;keyword&gt;Self–monitoring&lt;/keyword&gt;&lt;keyword&gt;Negative reinforcement&lt;/keyword&gt;&lt;keyword&gt;Negative affect&lt;/keyword&gt;&lt;/keywords&gt;&lt;dates&gt;&lt;year&gt;2003&lt;/year&gt;&lt;pub-dates&gt;&lt;date&gt;2003/03/01/&lt;/date&gt;&lt;/pub-dates&gt;&lt;/dates&gt;&lt;isbn&gt;0005-7916&lt;/isbn&gt;&lt;urls&gt;&lt;related-urls&gt;&lt;url&gt;https://www.sciencedirect.com/science/article/pii/S0005791603000028&lt;/url&gt;&lt;/related-urls&gt;&lt;/urls&gt;&lt;electronic-resource-num&gt;10.1016/S0005-7916(03)00002-8&lt;/electronic-resource-num&gt;&lt;/record&gt;&lt;/Cite&gt;&lt;/EndNote&gt;</w:instrText>
            </w:r>
            <w:r w:rsidRPr="00897657">
              <w:rPr>
                <w:rFonts w:cs="Arial"/>
              </w:rPr>
              <w:fldChar w:fldCharType="separate"/>
            </w:r>
            <w:r w:rsidRPr="00897657">
              <w:rPr>
                <w:rFonts w:cs="Arial"/>
                <w:noProof/>
              </w:rPr>
              <w:t>Miltenberger et al. (2003)</w:t>
            </w:r>
            <w:r w:rsidRPr="00897657">
              <w:rPr>
                <w:rFonts w:cs="Arial"/>
              </w:rPr>
              <w:fldChar w:fldCharType="end"/>
            </w:r>
          </w:p>
        </w:tc>
        <w:tc>
          <w:tcPr>
            <w:tcW w:w="1864" w:type="pct"/>
            <w:tcBorders>
              <w:bottom w:val="single" w:sz="4" w:space="0" w:color="000000" w:themeColor="text1"/>
            </w:tcBorders>
            <w:noWrap/>
            <w:hideMark/>
          </w:tcPr>
          <w:p w14:paraId="537AFFD0" w14:textId="77777777" w:rsidR="00DC4EE3" w:rsidRPr="00897657" w:rsidRDefault="00DC4EE3" w:rsidP="00DC4EE3">
            <w:pPr>
              <w:spacing w:line="360" w:lineRule="auto"/>
              <w:rPr>
                <w:rFonts w:cs="Arial"/>
              </w:rPr>
            </w:pPr>
            <w:r w:rsidRPr="00897657">
              <w:rPr>
                <w:rFonts w:cs="Arial"/>
              </w:rPr>
              <w:t>Self-monitoring forms directly after compulsive buying episode</w:t>
            </w:r>
          </w:p>
        </w:tc>
        <w:tc>
          <w:tcPr>
            <w:tcW w:w="1687" w:type="pct"/>
            <w:tcBorders>
              <w:bottom w:val="single" w:sz="4" w:space="0" w:color="000000" w:themeColor="text1"/>
            </w:tcBorders>
            <w:hideMark/>
          </w:tcPr>
          <w:p w14:paraId="30B4AF72" w14:textId="77777777" w:rsidR="00DC4EE3" w:rsidRPr="00897657" w:rsidRDefault="00DC4EE3" w:rsidP="00DC4EE3">
            <w:pPr>
              <w:spacing w:line="360" w:lineRule="auto"/>
              <w:rPr>
                <w:rFonts w:cs="Arial"/>
              </w:rPr>
            </w:pPr>
            <w:r w:rsidRPr="00897657">
              <w:rPr>
                <w:rFonts w:cs="Arial"/>
              </w:rPr>
              <w:t>Experience of being sad/depressed, tense/anxious, angry/irritated, self-critical, bored, euphoric/excited at the time of monitoring (1 = not at all - 5 = extremely)</w:t>
            </w:r>
          </w:p>
        </w:tc>
      </w:tr>
      <w:tr w:rsidR="007B568B" w:rsidRPr="00897657" w14:paraId="4718085A" w14:textId="77777777" w:rsidTr="007B568B">
        <w:trPr>
          <w:trHeight w:val="70"/>
        </w:trPr>
        <w:tc>
          <w:tcPr>
            <w:tcW w:w="999" w:type="pct"/>
            <w:tcBorders>
              <w:top w:val="single" w:sz="4" w:space="0" w:color="000000" w:themeColor="text1"/>
            </w:tcBorders>
            <w:noWrap/>
          </w:tcPr>
          <w:p w14:paraId="472065BB" w14:textId="68F5DB0E" w:rsidR="00DC4EE3" w:rsidRPr="00897657" w:rsidRDefault="00DC4EE3" w:rsidP="00DC4EE3">
            <w:pPr>
              <w:spacing w:line="360" w:lineRule="auto"/>
              <w:rPr>
                <w:rFonts w:cs="Arial"/>
              </w:rPr>
            </w:pPr>
            <w:r w:rsidRPr="00897657">
              <w:rPr>
                <w:rFonts w:cs="Arial"/>
              </w:rPr>
              <w:lastRenderedPageBreak/>
              <w:t>Perception of Triggers</w:t>
            </w:r>
          </w:p>
        </w:tc>
        <w:tc>
          <w:tcPr>
            <w:tcW w:w="451" w:type="pct"/>
            <w:tcBorders>
              <w:top w:val="single" w:sz="4" w:space="0" w:color="000000" w:themeColor="text1"/>
            </w:tcBorders>
            <w:noWrap/>
          </w:tcPr>
          <w:p w14:paraId="40EB883B" w14:textId="3AE1A930" w:rsidR="00DC4EE3" w:rsidRPr="00897657" w:rsidRDefault="00DC4EE3" w:rsidP="00DC4EE3">
            <w:pPr>
              <w:spacing w:line="360" w:lineRule="auto"/>
              <w:rPr>
                <w:rFonts w:cs="Arial"/>
              </w:rPr>
            </w:pPr>
            <w:r w:rsidRPr="00897657">
              <w:rPr>
                <w:rFonts w:cs="Arial"/>
              </w:rPr>
              <w:t> </w:t>
            </w:r>
          </w:p>
        </w:tc>
        <w:tc>
          <w:tcPr>
            <w:tcW w:w="1864" w:type="pct"/>
            <w:tcBorders>
              <w:top w:val="single" w:sz="4" w:space="0" w:color="000000" w:themeColor="text1"/>
            </w:tcBorders>
          </w:tcPr>
          <w:p w14:paraId="26D61C59" w14:textId="7E246F00" w:rsidR="00DC4EE3" w:rsidRPr="00897657" w:rsidRDefault="00DC4EE3" w:rsidP="00DC4EE3">
            <w:pPr>
              <w:spacing w:line="360" w:lineRule="auto"/>
              <w:rPr>
                <w:rFonts w:cs="Arial"/>
              </w:rPr>
            </w:pPr>
            <w:r w:rsidRPr="00897657">
              <w:rPr>
                <w:rFonts w:cs="Arial"/>
              </w:rPr>
              <w:t> </w:t>
            </w:r>
          </w:p>
        </w:tc>
        <w:tc>
          <w:tcPr>
            <w:tcW w:w="1687" w:type="pct"/>
            <w:tcBorders>
              <w:top w:val="single" w:sz="4" w:space="0" w:color="000000" w:themeColor="text1"/>
            </w:tcBorders>
          </w:tcPr>
          <w:p w14:paraId="7F0A3ECC" w14:textId="56C347AA" w:rsidR="00DC4EE3" w:rsidRPr="00897657" w:rsidRDefault="00DC4EE3" w:rsidP="00DC4EE3">
            <w:pPr>
              <w:spacing w:line="360" w:lineRule="auto"/>
              <w:rPr>
                <w:rFonts w:cs="Arial"/>
              </w:rPr>
            </w:pPr>
            <w:r w:rsidRPr="00897657">
              <w:rPr>
                <w:rFonts w:cs="Arial"/>
              </w:rPr>
              <w:t> </w:t>
            </w:r>
          </w:p>
        </w:tc>
      </w:tr>
      <w:tr w:rsidR="007B568B" w:rsidRPr="00897657" w14:paraId="796CB8D2" w14:textId="77777777" w:rsidTr="007B568B">
        <w:trPr>
          <w:trHeight w:val="2750"/>
        </w:trPr>
        <w:tc>
          <w:tcPr>
            <w:tcW w:w="999" w:type="pct"/>
            <w:tcBorders>
              <w:top w:val="single" w:sz="4" w:space="0" w:color="000000" w:themeColor="text1"/>
            </w:tcBorders>
            <w:noWrap/>
            <w:hideMark/>
          </w:tcPr>
          <w:p w14:paraId="19B4B278" w14:textId="77777777" w:rsidR="00DC4EE3" w:rsidRPr="00897657" w:rsidRDefault="00DC4EE3" w:rsidP="00DC4EE3">
            <w:pPr>
              <w:spacing w:line="360" w:lineRule="auto"/>
              <w:rPr>
                <w:rFonts w:cs="Arial"/>
              </w:rPr>
            </w:pPr>
          </w:p>
        </w:tc>
        <w:tc>
          <w:tcPr>
            <w:tcW w:w="451" w:type="pct"/>
            <w:tcBorders>
              <w:top w:val="single" w:sz="4" w:space="0" w:color="000000" w:themeColor="text1"/>
            </w:tcBorders>
            <w:noWrap/>
            <w:hideMark/>
          </w:tcPr>
          <w:p w14:paraId="442F70AC" w14:textId="2C916E46"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AuthorYear="1"&gt;&lt;Author&gt;Müller&lt;/Author&gt;&lt;Year&gt;2012&lt;/Year&gt;&lt;RecNum&gt;92&lt;/RecNum&gt;&lt;DisplayText&gt;Müller et al. (2012)&lt;/DisplayText&gt;&lt;record&gt;&lt;rec-number&gt;92&lt;/rec-number&gt;&lt;foreign-keys&gt;&lt;key app="EN" db-id="tpr0vfefzsewwxef5tq552dhwexaxvzetdwf" timestamp="1697725346" guid="c4bf862b-7d41-4f8d-a543-e05cf7e0a81e"&gt;92&lt;/key&gt;&lt;/foreign-keys&gt;&lt;ref-type name="Journal Article"&gt;17&lt;/ref-type&gt;&lt;contributors&gt;&lt;authors&gt;&lt;author&gt;Müller, Astrid&lt;/author&gt;&lt;author&gt;Mitchell, James E.&lt;/author&gt;&lt;author&gt;Crosby, Ross D.&lt;/author&gt;&lt;author&gt;Cao, Li&lt;/author&gt;&lt;author&gt;Johnson, Joshua&lt;/author&gt;&lt;author&gt;Claes, Laurence&lt;/author&gt;&lt;author&gt;de Zwaan, Martina&lt;/author&gt;&lt;/authors&gt;&lt;/contributors&gt;&lt;titles&gt;&lt;title&gt;Mood states preceding and following compulsive buying episodes: an ecological momentary assessment study&lt;/title&gt;&lt;secondary-title&gt;Psychiatry Research&lt;/secondary-title&gt;&lt;/titles&gt;&lt;periodical&gt;&lt;full-title&gt;Psychiatry Research&lt;/full-title&gt;&lt;/periodical&gt;&lt;pages&gt;575-580&lt;/pages&gt;&lt;volume&gt;200&lt;/volume&gt;&lt;number&gt;2&lt;/number&gt;&lt;keywords&gt;&lt;keyword&gt;Compulsive buying&lt;/keyword&gt;&lt;keyword&gt;Ecological momentary assessment&lt;/keyword&gt;&lt;keyword&gt;Affective states&lt;/keyword&gt;&lt;keyword&gt;Stress&lt;/keyword&gt;&lt;keyword&gt;Antecedents&lt;/keyword&gt;&lt;/keywords&gt;&lt;dates&gt;&lt;year&gt;2012&lt;/year&gt;&lt;pub-dates&gt;&lt;date&gt;2012/12/30/&lt;/date&gt;&lt;/pub-dates&gt;&lt;/dates&gt;&lt;isbn&gt;0165-1781&lt;/isbn&gt;&lt;urls&gt;&lt;related-urls&gt;&lt;url&gt;https://www.sciencedirect.com/science/article/pii/S0165178112002004&lt;/url&gt;&lt;/related-urls&gt;&lt;/urls&gt;&lt;electronic-resource-num&gt;10.1016/j.psychres.2012.04.015&lt;/electronic-resource-num&gt;&lt;/record&gt;&lt;/Cite&gt;&lt;/EndNote&gt;</w:instrText>
            </w:r>
            <w:r w:rsidRPr="00897657">
              <w:rPr>
                <w:rFonts w:cs="Arial"/>
              </w:rPr>
              <w:fldChar w:fldCharType="separate"/>
            </w:r>
            <w:r w:rsidRPr="00897657">
              <w:rPr>
                <w:rFonts w:cs="Arial"/>
                <w:noProof/>
              </w:rPr>
              <w:t>Müller et al. (2012)</w:t>
            </w:r>
            <w:r w:rsidRPr="00897657">
              <w:rPr>
                <w:rFonts w:cs="Arial"/>
              </w:rPr>
              <w:fldChar w:fldCharType="end"/>
            </w:r>
          </w:p>
        </w:tc>
        <w:tc>
          <w:tcPr>
            <w:tcW w:w="1864" w:type="pct"/>
            <w:tcBorders>
              <w:top w:val="single" w:sz="4" w:space="0" w:color="000000" w:themeColor="text1"/>
            </w:tcBorders>
            <w:hideMark/>
          </w:tcPr>
          <w:p w14:paraId="20161E4E" w14:textId="20930A86" w:rsidR="00DC4EE3" w:rsidRPr="00897657" w:rsidRDefault="00DC4EE3" w:rsidP="00DC4EE3">
            <w:pPr>
              <w:spacing w:line="360" w:lineRule="auto"/>
              <w:rPr>
                <w:rFonts w:cs="Arial"/>
              </w:rPr>
            </w:pPr>
            <w:r w:rsidRPr="00897657">
              <w:rPr>
                <w:rFonts w:cs="Arial"/>
              </w:rPr>
              <w:t xml:space="preserve">24 items from the Positive and Negative Affect Scale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r w:rsidRPr="00897657">
              <w:rPr>
                <w:rFonts w:cs="Arial"/>
              </w:rPr>
              <w:t>;</w:t>
            </w:r>
            <w:r w:rsidRPr="00897657">
              <w:rPr>
                <w:rFonts w:cs="Arial"/>
              </w:rPr>
              <w:br/>
              <w:t xml:space="preserve">Anger-hostility subscale from the Profile of Mood States </w:t>
            </w:r>
            <w:r w:rsidRPr="00897657">
              <w:rPr>
                <w:rFonts w:cs="Arial"/>
              </w:rPr>
              <w:fldChar w:fldCharType="begin"/>
            </w:r>
            <w:r>
              <w:rPr>
                <w:rFonts w:cs="Arial"/>
              </w:rPr>
              <w:instrText xml:space="preserve"> ADDIN EN.CITE &lt;EndNote&gt;&lt;Cite&gt;&lt;Author&gt;Lorr&lt;/Author&gt;&lt;Year&gt;1971&lt;/Year&gt;&lt;RecNum&gt;273&lt;/RecNum&gt;&lt;Prefix&gt;POMS`; &lt;/Prefix&gt;&lt;DisplayText&gt;(POMS; Lorr &amp;amp; McNair, 1971)&lt;/DisplayText&gt;&lt;record&gt;&lt;rec-number&gt;273&lt;/rec-number&gt;&lt;foreign-keys&gt;&lt;key app="EN" db-id="tpr0vfefzsewwxef5tq552dhwexaxvzetdwf" timestamp="1724065877" guid="968d11bf-6c55-40ba-a457-b4b29d9feb41"&gt;273&lt;/key&gt;&lt;/foreign-keys&gt;&lt;ref-type name="Book"&gt;6&lt;/ref-type&gt;&lt;contributors&gt;&lt;authors&gt;&lt;author&gt;Lorr, M.,&lt;/author&gt;&lt;author&gt;McNair, D.M.&lt;/author&gt;&lt;/authors&gt;&lt;/contributors&gt;&lt;titles&gt;&lt;title&gt;The Profile of Mood States Manual&lt;/title&gt;&lt;/titles&gt;&lt;dates&gt;&lt;year&gt;1971&lt;/year&gt;&lt;/dates&gt;&lt;pub-location&gt;San Diego, CA&lt;/pub-location&gt;&lt;publisher&gt;Educational and Industrial Testing Services&lt;/publisher&gt;&lt;urls&gt;&lt;/urls&gt;&lt;/record&gt;&lt;/Cite&gt;&lt;/EndNote&gt;</w:instrText>
            </w:r>
            <w:r w:rsidRPr="00897657">
              <w:rPr>
                <w:rFonts w:cs="Arial"/>
              </w:rPr>
              <w:fldChar w:fldCharType="separate"/>
            </w:r>
            <w:r w:rsidRPr="00897657">
              <w:rPr>
                <w:rFonts w:cs="Arial"/>
                <w:noProof/>
              </w:rPr>
              <w:t>(POMS; Lorr &amp; McNair, 1971)</w:t>
            </w:r>
            <w:r w:rsidRPr="00897657">
              <w:rPr>
                <w:rFonts w:cs="Arial"/>
              </w:rPr>
              <w:fldChar w:fldCharType="end"/>
            </w:r>
            <w:r w:rsidRPr="00897657">
              <w:rPr>
                <w:rFonts w:cs="Arial"/>
              </w:rPr>
              <w:t>;</w:t>
            </w:r>
            <w:r w:rsidRPr="00897657">
              <w:rPr>
                <w:rFonts w:cs="Arial"/>
              </w:rPr>
              <w:br/>
            </w:r>
          </w:p>
          <w:p w14:paraId="79997E18" w14:textId="77777777" w:rsidR="00DC4EE3" w:rsidRPr="00897657" w:rsidRDefault="00DC4EE3" w:rsidP="00DC4EE3">
            <w:pPr>
              <w:spacing w:line="360" w:lineRule="auto"/>
              <w:rPr>
                <w:rFonts w:cs="Arial"/>
              </w:rPr>
            </w:pPr>
          </w:p>
          <w:p w14:paraId="31BC333A" w14:textId="77777777" w:rsidR="00DC4EE3" w:rsidRPr="00897657" w:rsidRDefault="00DC4EE3" w:rsidP="00DC4EE3">
            <w:pPr>
              <w:spacing w:line="360" w:lineRule="auto"/>
              <w:rPr>
                <w:rFonts w:cs="Arial"/>
              </w:rPr>
            </w:pPr>
          </w:p>
          <w:p w14:paraId="2F34D177" w14:textId="77777777" w:rsidR="00DC4EE3" w:rsidRPr="00897657" w:rsidRDefault="00DC4EE3" w:rsidP="00DC4EE3">
            <w:pPr>
              <w:spacing w:line="360" w:lineRule="auto"/>
              <w:rPr>
                <w:rFonts w:cs="Arial"/>
              </w:rPr>
            </w:pPr>
          </w:p>
          <w:p w14:paraId="7F8CE060" w14:textId="77777777" w:rsidR="00DC4EE3" w:rsidRPr="00897657" w:rsidRDefault="00DC4EE3" w:rsidP="00DC4EE3">
            <w:pPr>
              <w:spacing w:line="360" w:lineRule="auto"/>
              <w:rPr>
                <w:rFonts w:cs="Arial"/>
              </w:rPr>
            </w:pPr>
          </w:p>
          <w:p w14:paraId="6B025079" w14:textId="1498F15F" w:rsidR="00DC4EE3" w:rsidRPr="00897657" w:rsidRDefault="00DC4EE3" w:rsidP="00DC4EE3">
            <w:pPr>
              <w:spacing w:line="360" w:lineRule="auto"/>
              <w:rPr>
                <w:rFonts w:cs="Arial"/>
              </w:rPr>
            </w:pPr>
            <w:r w:rsidRPr="00897657">
              <w:rPr>
                <w:rFonts w:cs="Arial"/>
              </w:rPr>
              <w:t xml:space="preserve">35 items from the Daily Stress Inventory </w:t>
            </w:r>
            <w:r w:rsidRPr="00897657">
              <w:rPr>
                <w:rFonts w:cs="Arial"/>
              </w:rPr>
              <w:fldChar w:fldCharType="begin"/>
            </w:r>
            <w:r>
              <w:rPr>
                <w:rFonts w:cs="Arial"/>
              </w:rPr>
              <w:instrText xml:space="preserve"> ADDIN EN.CITE &lt;EndNote&gt;&lt;Cite&gt;&lt;Author&gt;Brantley&lt;/Author&gt;&lt;Year&gt;1989&lt;/Year&gt;&lt;RecNum&gt;274&lt;/RecNum&gt;&lt;Prefix&gt;DSI`; &lt;/Prefix&gt;&lt;DisplayText&gt;(DSI; Brantley &amp;amp; Jones, 1989)&lt;/DisplayText&gt;&lt;record&gt;&lt;rec-number&gt;274&lt;/rec-number&gt;&lt;foreign-keys&gt;&lt;key app="EN" db-id="tpr0vfefzsewwxef5tq552dhwexaxvzetdwf" timestamp="1724066927" guid="9e43a07b-dda9-4e4f-8faf-49a677d79c7b"&gt;274&lt;/key&gt;&lt;/foreign-keys&gt;&lt;ref-type name="Book"&gt;6&lt;/ref-type&gt;&lt;contributors&gt;&lt;authors&gt;&lt;author&gt;Brantley, P.J.&lt;/author&gt;&lt;author&gt;Jones, G.N.&lt;/author&gt;&lt;/authors&gt;&lt;/contributors&gt;&lt;titles&gt;&lt;title&gt;Daily stress inventory: Professional manual&lt;/title&gt;&lt;/titles&gt;&lt;dates&gt;&lt;year&gt;1989&lt;/year&gt;&lt;/dates&gt;&lt;pub-location&gt;Odessa, FL.&lt;/pub-location&gt;&lt;publisher&gt;Psychological Assessment Resources&lt;/publisher&gt;&lt;urls&gt;&lt;/urls&gt;&lt;/record&gt;&lt;/Cite&gt;&lt;/EndNote&gt;</w:instrText>
            </w:r>
            <w:r w:rsidRPr="00897657">
              <w:rPr>
                <w:rFonts w:cs="Arial"/>
              </w:rPr>
              <w:fldChar w:fldCharType="separate"/>
            </w:r>
            <w:r w:rsidRPr="00897657">
              <w:rPr>
                <w:rFonts w:cs="Arial"/>
                <w:noProof/>
              </w:rPr>
              <w:t>(DSI; Brantley &amp; Jones, 1989)</w:t>
            </w:r>
            <w:r w:rsidRPr="00897657">
              <w:rPr>
                <w:rFonts w:cs="Arial"/>
              </w:rPr>
              <w:fldChar w:fldCharType="end"/>
            </w:r>
          </w:p>
        </w:tc>
        <w:tc>
          <w:tcPr>
            <w:tcW w:w="1687" w:type="pct"/>
            <w:tcBorders>
              <w:top w:val="single" w:sz="4" w:space="0" w:color="000000" w:themeColor="text1"/>
            </w:tcBorders>
            <w:hideMark/>
          </w:tcPr>
          <w:p w14:paraId="52D61191" w14:textId="122217B9" w:rsidR="00DC4EE3" w:rsidRPr="00897657" w:rsidRDefault="00DC4EE3" w:rsidP="00DC4EE3">
            <w:pPr>
              <w:spacing w:line="360" w:lineRule="auto"/>
              <w:rPr>
                <w:rFonts w:cs="Arial"/>
              </w:rPr>
            </w:pPr>
            <w:r w:rsidRPr="00897657">
              <w:rPr>
                <w:rFonts w:cs="Arial"/>
              </w:rPr>
              <w:t>PANAS: (1 = not at all - 5 = extremely)…</w:t>
            </w:r>
            <w:r w:rsidRPr="00897657">
              <w:rPr>
                <w:rFonts w:cs="Arial"/>
              </w:rPr>
              <w:br/>
              <w:t>“… happy”</w:t>
            </w:r>
            <w:r w:rsidRPr="00897657">
              <w:rPr>
                <w:rFonts w:cs="Arial"/>
              </w:rPr>
              <w:br/>
              <w:t>POMS: “Below is a list of words that describe feelings people have. Please read each one carefully. Then fill in one space under the answer which best describes how you have been feeling during the past week including today.” … (1 = not at all - 5 = extremely)</w:t>
            </w:r>
            <w:r w:rsidRPr="00897657">
              <w:rPr>
                <w:rFonts w:cs="Arial"/>
              </w:rPr>
              <w:br/>
              <w:t>“...annoyed”</w:t>
            </w:r>
            <w:r w:rsidRPr="00897657">
              <w:rPr>
                <w:rFonts w:cs="Arial"/>
              </w:rPr>
              <w:br/>
              <w:t>DSI:</w:t>
            </w:r>
            <w:r w:rsidRPr="00897657">
              <w:rPr>
                <w:rFonts w:cs="Arial"/>
              </w:rPr>
              <w:br/>
              <w:t>“...was embarrassed”</w:t>
            </w:r>
            <w:r w:rsidRPr="00897657">
              <w:rPr>
                <w:rFonts w:cs="Arial"/>
              </w:rPr>
              <w:br/>
              <w:t>“...argued with spouse”</w:t>
            </w:r>
          </w:p>
        </w:tc>
      </w:tr>
      <w:tr w:rsidR="007B568B" w:rsidRPr="00897657" w14:paraId="69281B35" w14:textId="77777777" w:rsidTr="007B568B">
        <w:trPr>
          <w:trHeight w:val="250"/>
        </w:trPr>
        <w:tc>
          <w:tcPr>
            <w:tcW w:w="999" w:type="pct"/>
            <w:noWrap/>
            <w:hideMark/>
          </w:tcPr>
          <w:p w14:paraId="5AFB45A0" w14:textId="77777777" w:rsidR="00DC4EE3" w:rsidRPr="00897657" w:rsidRDefault="00DC4EE3" w:rsidP="00DC4EE3">
            <w:pPr>
              <w:spacing w:line="360" w:lineRule="auto"/>
              <w:rPr>
                <w:rFonts w:cs="Arial"/>
              </w:rPr>
            </w:pPr>
          </w:p>
        </w:tc>
        <w:tc>
          <w:tcPr>
            <w:tcW w:w="451" w:type="pct"/>
            <w:noWrap/>
            <w:hideMark/>
          </w:tcPr>
          <w:p w14:paraId="74AAF658" w14:textId="16E73F66"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AuthorYear="1"&gt;&lt;Author&gt;Quilty&lt;/Author&gt;&lt;Year&gt;2017&lt;/Year&gt;&lt;RecNum&gt;107&lt;/RecNum&gt;&lt;DisplayText&gt;Quilty et al. (2017)&lt;/DisplayText&gt;&lt;record&gt;&lt;rec-number&gt;107&lt;/rec-number&gt;&lt;foreign-keys&gt;&lt;key app="EN" db-id="tpr0vfefzsewwxef5tq552dhwexaxvzetdwf" timestamp="1698061604" guid="7ee53618-67a1-4c8d-97d3-170e90199de2"&gt;107&lt;/key&gt;&lt;/foreign-keys&gt;&lt;ref-type name="Journal Article"&gt;17&lt;/ref-type&gt;&lt;contributors&gt;&lt;authors&gt;&lt;author&gt;Quilty, Lena C.&lt;/author&gt;&lt;author&gt;Watson, Chris&lt;/author&gt;&lt;author&gt;Toneatto, Tony&lt;/author&gt;&lt;author&gt;Bagby, R. Michael&lt;/author&gt;&lt;/authors&gt;&lt;/contributors&gt;&lt;titles&gt;&lt;title&gt;A prospective investigation of affect, the desire to gamble, gambling motivations and gambling behavior in the mood disorders&lt;/title&gt;&lt;secondary-title&gt;Journal of Gambling Studies&lt;/secondary-title&gt;&lt;/titles&gt;&lt;periodical&gt;&lt;full-title&gt;Journal of Gambling Studies&lt;/full-title&gt;&lt;/periodical&gt;&lt;pages&gt;115-129&lt;/pages&gt;&lt;volume&gt;33&lt;/volume&gt;&lt;number&gt;1&lt;/number&gt;&lt;dates&gt;&lt;year&gt;2017&lt;/year&gt;&lt;/dates&gt;&lt;publisher&gt;Springer Science and Business Media LLC&lt;/publisher&gt;&lt;isbn&gt;1573-3602&lt;/isbn&gt;&lt;urls&gt;&lt;related-urls&gt;&lt;url&gt;https://dx.doi.org/10.1007/s10899-016-9616-8&lt;/url&gt;&lt;/related-urls&gt;&lt;/urls&gt;&lt;electronic-resource-num&gt;10.1007/s10899-016-9616-8&lt;/electronic-resource-num&gt;&lt;/record&gt;&lt;/Cite&gt;&lt;/EndNote&gt;</w:instrText>
            </w:r>
            <w:r w:rsidRPr="00897657">
              <w:rPr>
                <w:rFonts w:cs="Arial"/>
              </w:rPr>
              <w:fldChar w:fldCharType="separate"/>
            </w:r>
            <w:r w:rsidRPr="00897657">
              <w:rPr>
                <w:rFonts w:cs="Arial"/>
                <w:noProof/>
              </w:rPr>
              <w:t>Quilty et al. (2017)</w:t>
            </w:r>
            <w:r w:rsidRPr="00897657">
              <w:rPr>
                <w:rFonts w:cs="Arial"/>
              </w:rPr>
              <w:fldChar w:fldCharType="end"/>
            </w:r>
          </w:p>
        </w:tc>
        <w:tc>
          <w:tcPr>
            <w:tcW w:w="1864" w:type="pct"/>
            <w:noWrap/>
            <w:hideMark/>
          </w:tcPr>
          <w:p w14:paraId="5DB98B66" w14:textId="77777777" w:rsidR="00DC4EE3" w:rsidRPr="00897657" w:rsidRDefault="00DC4EE3" w:rsidP="00DC4EE3">
            <w:pPr>
              <w:spacing w:line="360" w:lineRule="auto"/>
              <w:rPr>
                <w:rFonts w:cs="Arial"/>
              </w:rPr>
            </w:pPr>
            <w:r w:rsidRPr="00897657">
              <w:rPr>
                <w:rFonts w:cs="Arial"/>
              </w:rPr>
              <w:t>Individual items (4 items)</w:t>
            </w:r>
          </w:p>
        </w:tc>
        <w:tc>
          <w:tcPr>
            <w:tcW w:w="1687" w:type="pct"/>
            <w:noWrap/>
            <w:hideMark/>
          </w:tcPr>
          <w:p w14:paraId="3225A498" w14:textId="77777777" w:rsidR="00DC4EE3" w:rsidRPr="00897657" w:rsidRDefault="00DC4EE3" w:rsidP="00DC4EE3">
            <w:pPr>
              <w:spacing w:line="360" w:lineRule="auto"/>
              <w:rPr>
                <w:rFonts w:cs="Arial"/>
              </w:rPr>
            </w:pPr>
            <w:r w:rsidRPr="00897657">
              <w:rPr>
                <w:rFonts w:cs="Arial"/>
              </w:rPr>
              <w:t>“How sad/happy/aroused/tranquil are you right now?” (0 = not at all - 4 = extremely)</w:t>
            </w:r>
          </w:p>
        </w:tc>
      </w:tr>
      <w:tr w:rsidR="007B568B" w:rsidRPr="00897657" w14:paraId="0BEDED2C" w14:textId="77777777" w:rsidTr="007B568B">
        <w:trPr>
          <w:trHeight w:val="3074"/>
        </w:trPr>
        <w:tc>
          <w:tcPr>
            <w:tcW w:w="999" w:type="pct"/>
            <w:tcBorders>
              <w:bottom w:val="single" w:sz="4" w:space="0" w:color="auto"/>
            </w:tcBorders>
            <w:noWrap/>
            <w:hideMark/>
          </w:tcPr>
          <w:p w14:paraId="42A89EBD"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59DE945F" w14:textId="200ACAB6"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AuthorYear="1"&gt;&lt;Author&gt;Reissmann&lt;/Author&gt;&lt;Year&gt;2018&lt;/Year&gt;&lt;RecNum&gt;91&lt;/RecNum&gt;&lt;DisplayText&gt;Reissmann et al. (2018)&lt;/DisplayText&gt;&lt;record&gt;&lt;rec-number&gt;91&lt;/rec-number&gt;&lt;foreign-keys&gt;&lt;key app="EN" db-id="tpr0vfefzsewwxef5tq552dhwexaxvzetdwf" timestamp="1697723322" guid="0ceb764f-d489-46b5-8ca7-a25810ac36ba"&gt;91&lt;/key&gt;&lt;/foreign-keys&gt;&lt;ref-type name="Journal Article"&gt;17&lt;/ref-type&gt;&lt;contributors&gt;&lt;authors&gt;&lt;author&gt;Reissmann, Andreas&lt;/author&gt;&lt;author&gt;Hauser, Joachim&lt;/author&gt;&lt;author&gt;Stollberg, Ewelina&lt;/author&gt;&lt;author&gt;Kaunzinger, Ivo&lt;/author&gt;&lt;author&gt;Lange, Klaus W.&lt;/author&gt;&lt;/authors&gt;&lt;/contributors&gt;&lt;titles&gt;&lt;title&gt;The role of loneliness in emerging adults’ everyday use of facebook – An experience sampling approach&lt;/title&gt;&lt;secondary-title&gt;Computers in Human Behavior&lt;/secondary-title&gt;&lt;/titles&gt;&lt;periodical&gt;&lt;full-title&gt;Computers in Human Behavior&lt;/full-title&gt;&lt;/periodical&gt;&lt;pages&gt;47-60&lt;/pages&gt;&lt;volume&gt;88&lt;/volume&gt;&lt;keywords&gt;&lt;keyword&gt;Loneliness&lt;/keyword&gt;&lt;keyword&gt;Experience sampling&lt;/keyword&gt;&lt;keyword&gt;Multilevel analysis&lt;/keyword&gt;&lt;keyword&gt;Uses &amp;amp; gratifications&lt;/keyword&gt;&lt;keyword&gt;Facebook&lt;/keyword&gt;&lt;keyword&gt;Social media&lt;/keyword&gt;&lt;/keywords&gt;&lt;dates&gt;&lt;year&gt;2018&lt;/year&gt;&lt;pub-dates&gt;&lt;date&gt;2018/11/01/&lt;/date&gt;&lt;/pub-dates&gt;&lt;/dates&gt;&lt;isbn&gt;0747-5632&lt;/isbn&gt;&lt;urls&gt;&lt;related-urls&gt;&lt;url&gt;https://www.sciencedirect.com/science/article/pii/S0747563218302887&lt;/url&gt;&lt;/related-urls&gt;&lt;/urls&gt;&lt;electronic-resource-num&gt;10.1016/j.chb.2018.06.011&lt;/electronic-resource-num&gt;&lt;/record&gt;&lt;/Cite&gt;&lt;/EndNote&gt;</w:instrText>
            </w:r>
            <w:r w:rsidRPr="00897657">
              <w:rPr>
                <w:rFonts w:cs="Arial"/>
              </w:rPr>
              <w:fldChar w:fldCharType="separate"/>
            </w:r>
            <w:r w:rsidRPr="00897657">
              <w:rPr>
                <w:rFonts w:cs="Arial"/>
                <w:noProof/>
              </w:rPr>
              <w:t>Reissmann et al. (2018)</w:t>
            </w:r>
            <w:r w:rsidRPr="00897657">
              <w:rPr>
                <w:rFonts w:cs="Arial"/>
              </w:rPr>
              <w:fldChar w:fldCharType="end"/>
            </w:r>
          </w:p>
        </w:tc>
        <w:tc>
          <w:tcPr>
            <w:tcW w:w="1864" w:type="pct"/>
            <w:tcBorders>
              <w:bottom w:val="single" w:sz="4" w:space="0" w:color="auto"/>
            </w:tcBorders>
            <w:noWrap/>
            <w:hideMark/>
          </w:tcPr>
          <w:p w14:paraId="4AEEE6F0" w14:textId="77777777" w:rsidR="00DC4EE3" w:rsidRPr="00897657" w:rsidRDefault="00DC4EE3" w:rsidP="00DC4EE3">
            <w:pPr>
              <w:spacing w:line="360" w:lineRule="auto"/>
              <w:rPr>
                <w:rFonts w:cs="Arial"/>
              </w:rPr>
            </w:pPr>
            <w:r w:rsidRPr="00897657">
              <w:rPr>
                <w:rFonts w:cs="Arial"/>
              </w:rPr>
              <w:t>Individual items (3 items)</w:t>
            </w:r>
          </w:p>
        </w:tc>
        <w:tc>
          <w:tcPr>
            <w:tcW w:w="1687" w:type="pct"/>
            <w:tcBorders>
              <w:bottom w:val="single" w:sz="4" w:space="0" w:color="auto"/>
            </w:tcBorders>
            <w:hideMark/>
          </w:tcPr>
          <w:p w14:paraId="4A1E6AA4" w14:textId="77777777" w:rsidR="00DC4EE3" w:rsidRPr="00897657" w:rsidRDefault="00DC4EE3" w:rsidP="00DC4EE3">
            <w:pPr>
              <w:spacing w:line="360" w:lineRule="auto"/>
              <w:rPr>
                <w:rFonts w:cs="Arial"/>
              </w:rPr>
            </w:pPr>
            <w:r w:rsidRPr="00897657">
              <w:rPr>
                <w:rFonts w:cs="Arial"/>
              </w:rPr>
              <w:t>“How do you feel right now?” (1 = very good - 100 = very bad)</w:t>
            </w:r>
            <w:r w:rsidRPr="00897657">
              <w:rPr>
                <w:rFonts w:cs="Arial"/>
              </w:rPr>
              <w:br/>
              <w:t>“How worried are you at the moment?” (1 = not at all - 100 = very much)</w:t>
            </w:r>
            <w:r w:rsidRPr="00897657">
              <w:rPr>
                <w:rFonts w:cs="Arial"/>
              </w:rPr>
              <w:br/>
              <w:t>“How lonely do you feel at the moment?” (1 = not at all - 100 = very much)</w:t>
            </w:r>
          </w:p>
        </w:tc>
      </w:tr>
      <w:tr w:rsidR="007B568B" w:rsidRPr="00897657" w14:paraId="3BF5409E" w14:textId="77777777" w:rsidTr="007B568B">
        <w:trPr>
          <w:trHeight w:val="274"/>
        </w:trPr>
        <w:tc>
          <w:tcPr>
            <w:tcW w:w="999" w:type="pct"/>
            <w:tcBorders>
              <w:top w:val="single" w:sz="4" w:space="0" w:color="auto"/>
              <w:bottom w:val="single" w:sz="4" w:space="0" w:color="auto"/>
            </w:tcBorders>
            <w:noWrap/>
          </w:tcPr>
          <w:p w14:paraId="45C366F2" w14:textId="1DA73FDF" w:rsidR="00DC4EE3" w:rsidRPr="00897657" w:rsidRDefault="00DC4EE3" w:rsidP="00DC4EE3">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74511AE4" w14:textId="344A1B6A" w:rsidR="00DC4EE3" w:rsidRPr="00897657" w:rsidRDefault="00DC4EE3" w:rsidP="00DC4EE3">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668199E2" w14:textId="1A0A7D56" w:rsidR="00DC4EE3" w:rsidRPr="00897657" w:rsidRDefault="00DC4EE3" w:rsidP="00DC4EE3">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14F95316" w14:textId="1F771F31" w:rsidR="00DC4EE3" w:rsidRPr="00897657" w:rsidRDefault="00DC4EE3" w:rsidP="00DC4EE3">
            <w:pPr>
              <w:spacing w:line="360" w:lineRule="auto"/>
              <w:rPr>
                <w:rFonts w:cs="Arial"/>
              </w:rPr>
            </w:pPr>
            <w:r w:rsidRPr="00897657">
              <w:rPr>
                <w:rFonts w:cs="Arial"/>
              </w:rPr>
              <w:t> </w:t>
            </w:r>
          </w:p>
        </w:tc>
      </w:tr>
      <w:tr w:rsidR="007B568B" w:rsidRPr="00897657" w14:paraId="7AC585F2" w14:textId="77777777" w:rsidTr="007B568B">
        <w:trPr>
          <w:trHeight w:val="750"/>
        </w:trPr>
        <w:tc>
          <w:tcPr>
            <w:tcW w:w="999" w:type="pct"/>
            <w:tcBorders>
              <w:top w:val="single" w:sz="4" w:space="0" w:color="auto"/>
            </w:tcBorders>
            <w:noWrap/>
          </w:tcPr>
          <w:p w14:paraId="249EF94F" w14:textId="77777777" w:rsidR="00DC4EE3" w:rsidRPr="00897657" w:rsidRDefault="00DC4EE3" w:rsidP="00DC4EE3">
            <w:pPr>
              <w:spacing w:line="360" w:lineRule="auto"/>
              <w:rPr>
                <w:rFonts w:cs="Arial"/>
              </w:rPr>
            </w:pPr>
          </w:p>
        </w:tc>
        <w:tc>
          <w:tcPr>
            <w:tcW w:w="451" w:type="pct"/>
            <w:tcBorders>
              <w:top w:val="single" w:sz="4" w:space="0" w:color="auto"/>
            </w:tcBorders>
            <w:noWrap/>
          </w:tcPr>
          <w:p w14:paraId="01CEFEF4" w14:textId="70FB02C8"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AuthorYear="1"&gt;&lt;Author&gt;Rogier&lt;/Author&gt;&lt;Year&gt;2024&lt;/Year&gt;&lt;RecNum&gt;331&lt;/RecNum&gt;&lt;DisplayText&gt;Rogier et al. (2024)&lt;/DisplayText&gt;&lt;record&gt;&lt;rec-number&gt;331&lt;/rec-number&gt;&lt;foreign-keys&gt;&lt;key app="EN" db-id="tpr0vfefzsewwxef5tq552dhwexaxvzetdwf" timestamp="1730993965" guid="af407d3b-bc1e-486a-b7af-8bad9c0ea01a"&gt;331&lt;/key&gt;&lt;/foreign-keys&gt;&lt;ref-type name="Journal Article"&gt;17&lt;/ref-type&gt;&lt;contributors&gt;&lt;authors&gt;&lt;author&gt;Rogier, Guyonne&lt;/author&gt;&lt;author&gt;Muzi, Stefania&lt;/author&gt;&lt;author&gt;Pace, Cecilia Serena&lt;/author&gt;&lt;/authors&gt;&lt;/contributors&gt;&lt;titles&gt;&lt;title&gt;Social media misuse explained by emotion dysregulation and self-concept: An ecological momentary assessment approach&lt;/title&gt;&lt;secondary-title&gt;Cognition and Emotion&lt;/secondary-title&gt;&lt;/titles&gt;&lt;periodical&gt;&lt;full-title&gt;Cognition and Emotion&lt;/full-title&gt;&lt;/periodical&gt;&lt;pages&gt;1-10&lt;/pages&gt;&lt;dates&gt;&lt;year&gt;2024&lt;/year&gt;&lt;/dates&gt;&lt;publisher&gt;Informa UK Limited&lt;/publisher&gt;&lt;isbn&gt;0269-9931&lt;/isbn&gt;&lt;urls&gt;&lt;related-urls&gt;&lt;url&gt;https://dx.doi.org/10.1080/02699931.2024.2363413&lt;/url&gt;&lt;/related-urls&gt;&lt;/urls&gt;&lt;electronic-resource-num&gt;10.1080/02699931.2024.2363413&lt;/electronic-resource-num&gt;&lt;/record&gt;&lt;/Cite&gt;&lt;/EndNote&gt;</w:instrText>
            </w:r>
            <w:r w:rsidRPr="00897657">
              <w:rPr>
                <w:rFonts w:cs="Arial"/>
              </w:rPr>
              <w:fldChar w:fldCharType="separate"/>
            </w:r>
            <w:r w:rsidRPr="00897657">
              <w:rPr>
                <w:rFonts w:cs="Arial"/>
                <w:noProof/>
              </w:rPr>
              <w:t>Rogier et al. (2024)</w:t>
            </w:r>
            <w:r w:rsidRPr="00897657">
              <w:rPr>
                <w:rFonts w:cs="Arial"/>
              </w:rPr>
              <w:fldChar w:fldCharType="end"/>
            </w:r>
          </w:p>
        </w:tc>
        <w:tc>
          <w:tcPr>
            <w:tcW w:w="1864" w:type="pct"/>
            <w:tcBorders>
              <w:top w:val="single" w:sz="4" w:space="0" w:color="auto"/>
            </w:tcBorders>
            <w:noWrap/>
          </w:tcPr>
          <w:p w14:paraId="56B159BE" w14:textId="3C2DF380" w:rsidR="00DC4EE3" w:rsidRPr="00897657" w:rsidRDefault="00DC4EE3" w:rsidP="00DC4EE3">
            <w:pPr>
              <w:spacing w:line="360" w:lineRule="auto"/>
              <w:rPr>
                <w:rFonts w:cs="Arial"/>
              </w:rPr>
            </w:pPr>
            <w:r w:rsidRPr="00897657">
              <w:rPr>
                <w:rFonts w:cs="Arial"/>
              </w:rPr>
              <w:t xml:space="preserve">Single item of the Positive and Negative Affect Schedule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r w:rsidRPr="00897657">
              <w:rPr>
                <w:rFonts w:cs="Arial"/>
              </w:rPr>
              <w:t>;</w:t>
            </w:r>
          </w:p>
          <w:p w14:paraId="104CF242" w14:textId="77777777" w:rsidR="00DC4EE3" w:rsidRPr="00897657" w:rsidRDefault="00DC4EE3" w:rsidP="00DC4EE3">
            <w:pPr>
              <w:spacing w:line="360" w:lineRule="auto"/>
              <w:rPr>
                <w:rFonts w:cs="Arial"/>
              </w:rPr>
            </w:pPr>
          </w:p>
          <w:p w14:paraId="7D179367" w14:textId="2A1FFF89" w:rsidR="00DC4EE3" w:rsidRPr="00897657" w:rsidRDefault="00DC4EE3" w:rsidP="00DC4EE3">
            <w:pPr>
              <w:spacing w:line="360" w:lineRule="auto"/>
              <w:rPr>
                <w:rFonts w:cs="Arial"/>
              </w:rPr>
            </w:pPr>
            <w:r w:rsidRPr="00897657">
              <w:rPr>
                <w:rFonts w:cs="Arial"/>
              </w:rPr>
              <w:t xml:space="preserve">Difficulties in Emotion Regulation Scale State </w:t>
            </w:r>
            <w:r w:rsidRPr="00897657">
              <w:rPr>
                <w:rFonts w:cs="Arial"/>
              </w:rPr>
              <w:fldChar w:fldCharType="begin">
                <w:fldData xml:space="preserve">PEVuZE5vdGU+PENpdGU+PEF1dGhvcj5MYXZlbmRlcjwvQXV0aG9yPjxZZWFyPjIwMTc8L1llYXI+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</w:fldData>
              </w:fldChar>
            </w:r>
            <w:r>
              <w:rPr>
                <w:rFonts w:cs="Arial"/>
              </w:rPr>
              <w:instrText xml:space="preserve"> ADDIN EN.CITE </w:instrText>
            </w:r>
            <w:r>
              <w:rPr>
                <w:rFonts w:cs="Arial"/>
              </w:rPr>
              <w:fldChar w:fldCharType="begin">
                <w:fldData xml:space="preserve">PEVuZE5vdGU+PENpdGU+PEF1dGhvcj5MYXZlbmRlcjwvQXV0aG9yPjxZZWFyPjIwMTc8L1llYXI+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</w:fldData>
              </w:fldChar>
            </w:r>
            <w:r>
              <w:rPr>
                <w:rFonts w:cs="Arial"/>
              </w:rPr>
              <w:instrText xml:space="preserve"> ADDIN EN.CITE.DATA </w:instrText>
            </w:r>
            <w:r>
              <w:rPr>
                <w:rFonts w:cs="Arial"/>
              </w:rPr>
            </w:r>
            <w:r>
              <w:rPr>
                <w:rFonts w:cs="Arial"/>
              </w:rPr>
              <w:fldChar w:fldCharType="end"/>
            </w:r>
            <w:r w:rsidRPr="00897657">
              <w:rPr>
                <w:rFonts w:cs="Arial"/>
              </w:rPr>
            </w:r>
            <w:r w:rsidRPr="00897657">
              <w:rPr>
                <w:rFonts w:cs="Arial"/>
              </w:rPr>
              <w:fldChar w:fldCharType="separate"/>
            </w:r>
            <w:r w:rsidRPr="00897657">
              <w:rPr>
                <w:rFonts w:cs="Arial"/>
                <w:noProof/>
              </w:rPr>
              <w:t>(Giromini et al., 2012; Lavender et al., 2017)</w:t>
            </w:r>
            <w:r w:rsidRPr="00897657">
              <w:rPr>
                <w:rFonts w:cs="Arial"/>
              </w:rPr>
              <w:fldChar w:fldCharType="end"/>
            </w:r>
          </w:p>
        </w:tc>
        <w:tc>
          <w:tcPr>
            <w:tcW w:w="1687" w:type="pct"/>
            <w:tcBorders>
              <w:top w:val="single" w:sz="4" w:space="0" w:color="auto"/>
            </w:tcBorders>
          </w:tcPr>
          <w:p w14:paraId="74D41C31" w14:textId="68DB57BD" w:rsidR="00DC4EE3" w:rsidRPr="00897657" w:rsidRDefault="00DC4EE3" w:rsidP="00DC4EE3">
            <w:pPr>
              <w:spacing w:line="360" w:lineRule="auto"/>
              <w:rPr>
                <w:rFonts w:cs="Arial"/>
              </w:rPr>
            </w:pPr>
            <w:r w:rsidRPr="00897657">
              <w:rPr>
                <w:rFonts w:cs="Arial"/>
              </w:rPr>
              <w:t>PANAS: (1 = very slightly or not at all - 5 = extremely)…</w:t>
            </w:r>
            <w:r w:rsidRPr="00897657">
              <w:rPr>
                <w:rFonts w:cs="Arial"/>
              </w:rPr>
              <w:br/>
              <w:t xml:space="preserve">…distressed </w:t>
            </w:r>
          </w:p>
          <w:p w14:paraId="3DD0C109" w14:textId="77777777" w:rsidR="00DC4EE3" w:rsidRPr="00897657" w:rsidRDefault="00DC4EE3" w:rsidP="00DC4EE3">
            <w:pPr>
              <w:spacing w:line="360" w:lineRule="auto"/>
              <w:rPr>
                <w:rFonts w:cs="Arial"/>
              </w:rPr>
            </w:pPr>
            <w:r w:rsidRPr="00897657">
              <w:rPr>
                <w:rFonts w:cs="Arial"/>
              </w:rPr>
              <w:t>Emotion dysregulation: (1 = never – 5 = always)…</w:t>
            </w:r>
          </w:p>
          <w:p w14:paraId="0C7EE28A" w14:textId="701E3638" w:rsidR="00DC4EE3" w:rsidRPr="00897657" w:rsidRDefault="00DC4EE3" w:rsidP="00DC4EE3">
            <w:pPr>
              <w:spacing w:line="360" w:lineRule="auto"/>
              <w:rPr>
                <w:rFonts w:cs="Arial"/>
              </w:rPr>
            </w:pPr>
            <w:r w:rsidRPr="00897657">
              <w:rPr>
                <w:rFonts w:cs="Arial"/>
              </w:rPr>
              <w:t>"…My emotions feel overwhelming"</w:t>
            </w:r>
          </w:p>
        </w:tc>
      </w:tr>
      <w:tr w:rsidR="007B568B" w:rsidRPr="00897657" w14:paraId="0E3357F3" w14:textId="77777777" w:rsidTr="007B568B">
        <w:trPr>
          <w:trHeight w:val="6263"/>
        </w:trPr>
        <w:tc>
          <w:tcPr>
            <w:tcW w:w="999" w:type="pct"/>
            <w:tcBorders>
              <w:bottom w:val="single" w:sz="4" w:space="0" w:color="auto"/>
            </w:tcBorders>
            <w:noWrap/>
            <w:hideMark/>
          </w:tcPr>
          <w:p w14:paraId="41B0716C"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28FC1E2B" w14:textId="7BFA15CA"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AuthorYear="1"&gt;&lt;Author&gt;Rozgonjuk&lt;/Author&gt;&lt;Year&gt;2018&lt;/Year&gt;&lt;RecNum&gt;132&lt;/RecNum&gt;&lt;DisplayText&gt;Rozgonjuk et al. (2018)&lt;/DisplayText&gt;&lt;record&gt;&lt;rec-number&gt;132&lt;/rec-number&gt;&lt;foreign-keys&gt;&lt;key app="EN" db-id="tpr0vfefzsewwxef5tq552dhwexaxvzetdwf" timestamp="1702901029" guid="d51e274b-60ac-47b7-a391-ab7cfd72ce95"&gt;132&lt;/key&gt;&lt;/foreign-keys&gt;&lt;ref-type name="Journal Article"&gt;17&lt;/ref-type&gt;&lt;contributors&gt;&lt;authors&gt;&lt;author&gt;Rozgonjuk, Dmitri&lt;/author&gt;&lt;author&gt;Levine, Jason C.&lt;/author&gt;&lt;author&gt;Hall, Brian J.&lt;/author&gt;&lt;author&gt;Elhai, Jon D.&lt;/author&gt;&lt;/authors&gt;&lt;/contributors&gt;&lt;titles&gt;&lt;title&gt;The association between problematic smartphone use, depression and anxiety symptom severity, and objectively measured smartphone use over one week&lt;/title&gt;&lt;secondary-title&gt;Computers in Human Behavior&lt;/secondary-title&gt;&lt;/titles&gt;&lt;periodical&gt;&lt;full-title&gt;Computers in Human Behavior&lt;/full-title&gt;&lt;/periodical&gt;&lt;pages&gt;10-17&lt;/pages&gt;&lt;volume&gt;87&lt;/volume&gt;&lt;keywords&gt;&lt;keyword&gt;Psychopathology&lt;/keyword&gt;&lt;keyword&gt;Information technology&lt;/keyword&gt;&lt;keyword&gt;Mobile phones&lt;/keyword&gt;&lt;keyword&gt;Addictions&lt;/keyword&gt;&lt;keyword&gt;Smartphone addiction&lt;/keyword&gt;&lt;keyword&gt;Problematic smartphone use&lt;/keyword&gt;&lt;/keywords&gt;&lt;dates&gt;&lt;year&gt;2018&lt;/year&gt;&lt;pub-dates&gt;&lt;date&gt;2018/10/01/&lt;/date&gt;&lt;/pub-dates&gt;&lt;/dates&gt;&lt;isbn&gt;0747-5632&lt;/isbn&gt;&lt;urls&gt;&lt;related-urls&gt;&lt;url&gt;https://www.sciencedirect.com/science/article/pii/S0747563218302450&lt;/url&gt;&lt;/related-urls&gt;&lt;/urls&gt;&lt;electronic-resource-num&gt;10.1016/j.chb.2018.05.019&lt;/electronic-resource-num&gt;&lt;/record&gt;&lt;/Cite&gt;&lt;/EndNote&gt;</w:instrText>
            </w:r>
            <w:r w:rsidRPr="00897657">
              <w:rPr>
                <w:rFonts w:cs="Arial"/>
              </w:rPr>
              <w:fldChar w:fldCharType="separate"/>
            </w:r>
            <w:r w:rsidRPr="00897657">
              <w:rPr>
                <w:rFonts w:cs="Arial"/>
                <w:noProof/>
              </w:rPr>
              <w:t>Rozgonjuk et al. (2018)</w:t>
            </w:r>
            <w:r w:rsidRPr="00897657">
              <w:rPr>
                <w:rFonts w:cs="Arial"/>
              </w:rPr>
              <w:fldChar w:fldCharType="end"/>
            </w:r>
          </w:p>
        </w:tc>
        <w:tc>
          <w:tcPr>
            <w:tcW w:w="1864" w:type="pct"/>
            <w:tcBorders>
              <w:bottom w:val="single" w:sz="4" w:space="0" w:color="auto"/>
            </w:tcBorders>
            <w:noWrap/>
            <w:hideMark/>
          </w:tcPr>
          <w:p w14:paraId="6B1E1A9B" w14:textId="4DE6F42E" w:rsidR="00DC4EE3" w:rsidRPr="00897657" w:rsidRDefault="00DC4EE3" w:rsidP="00DC4EE3">
            <w:pPr>
              <w:spacing w:line="360" w:lineRule="auto"/>
              <w:rPr>
                <w:rFonts w:cs="Arial"/>
              </w:rPr>
            </w:pPr>
            <w:r w:rsidRPr="00897657">
              <w:rPr>
                <w:rFonts w:cs="Arial"/>
              </w:rPr>
              <w:t xml:space="preserve">2-item version of Patient Health Questionnaire </w:t>
            </w:r>
            <w:r w:rsidRPr="00897657">
              <w:rPr>
                <w:rFonts w:cs="Arial"/>
              </w:rPr>
              <w:fldChar w:fldCharType="begin"/>
            </w:r>
            <w:r>
              <w:rPr>
                <w:rFonts w:cs="Arial"/>
              </w:rPr>
              <w:instrText xml:space="preserve"> ADDIN EN.CITE &lt;EndNote&gt;&lt;Cite&gt;&lt;Author&gt;Löwe&lt;/Author&gt;&lt;Year&gt;2005&lt;/Year&gt;&lt;RecNum&gt;277&lt;/RecNum&gt;&lt;Prefix&gt;PHQ-2`; &lt;/Prefix&gt;&lt;DisplayText&gt;(PHQ-2; Löwe et al., 2005)&lt;/DisplayText&gt;&lt;record&gt;&lt;rec-number&gt;277&lt;/rec-number&gt;&lt;foreign-keys&gt;&lt;key app="EN" db-id="tpr0vfefzsewwxef5tq552dhwexaxvzetdwf" timestamp="1724083203" guid="e547692b-6f8e-4381-942f-a8f1d335662f"&gt;277&lt;/key&gt;&lt;/foreign-keys&gt;&lt;ref-type name="Journal Article"&gt;17&lt;/ref-type&gt;&lt;contributors&gt;&lt;authors&gt;&lt;author&gt;Löwe, Bernd&lt;/author&gt;&lt;author&gt;Kroenke, Kurt&lt;/author&gt;&lt;author&gt;Gräfe, Kerstin&lt;/author&gt;&lt;/authors&gt;&lt;/contributors&gt;&lt;titles&gt;&lt;title&gt;Detecting and monitoring depression with a two-item questionnaire (PHQ-2)&lt;/title&gt;&lt;secondary-title&gt;Journal of Psychosomatic Research&lt;/secondary-title&gt;&lt;/titles&gt;&lt;periodical&gt;&lt;full-title&gt;Journal of Psychosomatic Research&lt;/full-title&gt;&lt;/periodical&gt;&lt;pages&gt;163-171&lt;/pages&gt;&lt;volume&gt;58&lt;/volume&gt;&lt;number&gt;2&lt;/number&gt;&lt;keywords&gt;&lt;keyword&gt;Depressive disorders&lt;/keyword&gt;&lt;keyword&gt;Diagnosis&lt;/keyword&gt;&lt;keyword&gt;Questionnaires&lt;/keyword&gt;&lt;keyword&gt;Patient Health Questionnaire (PHQ-2)&lt;/keyword&gt;&lt;keyword&gt;Reproducibility of results&lt;/keyword&gt;&lt;keyword&gt;Sensitivity and specificity&lt;/keyword&gt;&lt;/keywords&gt;&lt;dates&gt;&lt;year&gt;2005&lt;/year&gt;&lt;pub-dates&gt;&lt;date&gt;2005/02/01/&lt;/date&gt;&lt;/pub-dates&gt;&lt;/dates&gt;&lt;isbn&gt;0022-3999&lt;/isbn&gt;&lt;urls&gt;&lt;related-urls&gt;&lt;url&gt;https://www.sciencedirect.com/science/article/pii/S0022399904006361&lt;/url&gt;&lt;/related-urls&gt;&lt;/urls&gt;&lt;electronic-resource-num&gt;10.1016/j.jpsychores.2004.09.006&lt;/electronic-resource-num&gt;&lt;/record&gt;&lt;/Cite&gt;&lt;/EndNote&gt;</w:instrText>
            </w:r>
            <w:r w:rsidRPr="00897657">
              <w:rPr>
                <w:rFonts w:cs="Arial"/>
              </w:rPr>
              <w:fldChar w:fldCharType="separate"/>
            </w:r>
            <w:r w:rsidRPr="00897657">
              <w:rPr>
                <w:rFonts w:cs="Arial"/>
                <w:noProof/>
              </w:rPr>
              <w:t>(PHQ-2; Löwe et al., 2005)</w:t>
            </w:r>
            <w:r w:rsidRPr="00897657">
              <w:rPr>
                <w:rFonts w:cs="Arial"/>
              </w:rPr>
              <w:fldChar w:fldCharType="end"/>
            </w:r>
            <w:r w:rsidRPr="00897657">
              <w:rPr>
                <w:rFonts w:cs="Arial"/>
              </w:rPr>
              <w:t xml:space="preserve"> with symptom intensity rating scale from PANAS </w:t>
            </w:r>
            <w:r w:rsidRPr="00897657">
              <w:rPr>
                <w:rFonts w:cs="Arial"/>
              </w:rPr>
              <w:fldChar w:fldCharType="begin"/>
            </w:r>
            <w:r>
              <w:rPr>
                <w:rFonts w:cs="Arial"/>
              </w:rPr>
              <w:instrText xml:space="preserve"> ADDIN EN.CITE &lt;EndNote&gt;&lt;Cite&gt;&lt;Author&gt;Watson&lt;/Author&gt;&lt;Year&gt;1988&lt;/Year&gt;&lt;RecNum&gt;314&lt;/RecNum&gt;&lt;DisplayText&gt;(Watson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(Watson et al., 1988)</w:t>
            </w:r>
            <w:r w:rsidRPr="00897657">
              <w:rPr>
                <w:rFonts w:cs="Arial"/>
              </w:rPr>
              <w:fldChar w:fldCharType="end"/>
            </w:r>
          </w:p>
        </w:tc>
        <w:tc>
          <w:tcPr>
            <w:tcW w:w="1687" w:type="pct"/>
            <w:tcBorders>
              <w:bottom w:val="single" w:sz="4" w:space="0" w:color="auto"/>
            </w:tcBorders>
            <w:hideMark/>
          </w:tcPr>
          <w:p w14:paraId="7CEF94FB" w14:textId="77777777" w:rsidR="00DC4EE3" w:rsidRPr="00897657" w:rsidRDefault="00DC4EE3" w:rsidP="00DC4EE3">
            <w:pPr>
              <w:spacing w:line="360" w:lineRule="auto"/>
              <w:rPr>
                <w:rFonts w:cs="Arial"/>
              </w:rPr>
            </w:pPr>
            <w:r w:rsidRPr="00897657">
              <w:rPr>
                <w:rFonts w:cs="Arial"/>
              </w:rPr>
              <w:t>“To what extent did you feel this way yesterday?” … (1 = very slightly or not at all - 5 = extremely)</w:t>
            </w:r>
            <w:r w:rsidRPr="00897657">
              <w:rPr>
                <w:rFonts w:cs="Arial"/>
              </w:rPr>
              <w:br/>
              <w:t>“...Little interest or pleasure in doing things”</w:t>
            </w:r>
            <w:r w:rsidRPr="00897657">
              <w:rPr>
                <w:rFonts w:cs="Arial"/>
              </w:rPr>
              <w:br/>
              <w:t>“...Feeling down, depressed, or hopeless”</w:t>
            </w:r>
          </w:p>
        </w:tc>
      </w:tr>
      <w:tr w:rsidR="007B568B" w:rsidRPr="00897657" w14:paraId="4476ABD0" w14:textId="77777777" w:rsidTr="007B568B">
        <w:trPr>
          <w:trHeight w:val="416"/>
        </w:trPr>
        <w:tc>
          <w:tcPr>
            <w:tcW w:w="999" w:type="pct"/>
            <w:tcBorders>
              <w:top w:val="single" w:sz="4" w:space="0" w:color="auto"/>
              <w:bottom w:val="single" w:sz="4" w:space="0" w:color="auto"/>
            </w:tcBorders>
            <w:noWrap/>
          </w:tcPr>
          <w:p w14:paraId="400C3026" w14:textId="3F481CD4" w:rsidR="00DC4EE3" w:rsidRPr="00897657" w:rsidRDefault="00DC4EE3" w:rsidP="00DC4EE3">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2EA000D1" w14:textId="4C86BE57" w:rsidR="00DC4EE3" w:rsidRPr="00897657" w:rsidRDefault="00DC4EE3" w:rsidP="00DC4EE3">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4B4C11B0" w14:textId="6840FAD3" w:rsidR="00DC4EE3" w:rsidRPr="00897657" w:rsidRDefault="00DC4EE3" w:rsidP="00DC4EE3">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404F7CE1" w14:textId="1FE36E16" w:rsidR="00DC4EE3" w:rsidRPr="00897657" w:rsidRDefault="00DC4EE3" w:rsidP="00DC4EE3">
            <w:pPr>
              <w:spacing w:line="360" w:lineRule="auto"/>
              <w:rPr>
                <w:rFonts w:cs="Arial"/>
              </w:rPr>
            </w:pPr>
            <w:r w:rsidRPr="00897657">
              <w:rPr>
                <w:rFonts w:cs="Arial"/>
              </w:rPr>
              <w:t> </w:t>
            </w:r>
          </w:p>
        </w:tc>
      </w:tr>
      <w:tr w:rsidR="007B568B" w:rsidRPr="00897657" w14:paraId="7707BAF6" w14:textId="77777777" w:rsidTr="007B568B">
        <w:trPr>
          <w:trHeight w:val="2500"/>
        </w:trPr>
        <w:tc>
          <w:tcPr>
            <w:tcW w:w="999" w:type="pct"/>
            <w:tcBorders>
              <w:top w:val="single" w:sz="4" w:space="0" w:color="auto"/>
            </w:tcBorders>
            <w:noWrap/>
            <w:hideMark/>
          </w:tcPr>
          <w:p w14:paraId="62C1B501" w14:textId="77777777" w:rsidR="00DC4EE3" w:rsidRPr="00897657" w:rsidRDefault="00DC4EE3" w:rsidP="00DC4EE3">
            <w:pPr>
              <w:spacing w:line="360" w:lineRule="auto"/>
              <w:rPr>
                <w:rFonts w:cs="Arial"/>
              </w:rPr>
            </w:pPr>
          </w:p>
        </w:tc>
        <w:tc>
          <w:tcPr>
            <w:tcW w:w="451" w:type="pct"/>
            <w:tcBorders>
              <w:top w:val="single" w:sz="4" w:space="0" w:color="auto"/>
            </w:tcBorders>
            <w:noWrap/>
            <w:hideMark/>
          </w:tcPr>
          <w:p w14:paraId="3C49DC41" w14:textId="5FDB2FFB"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AuthorYear="1"&gt;&lt;Author&gt;Silbermann&lt;/Author&gt;&lt;Year&gt;2008&lt;/Year&gt;&lt;RecNum&gt;88&lt;/RecNum&gt;&lt;DisplayText&gt;Silbermann et al. (2008)&lt;/DisplayText&gt;&lt;record&gt;&lt;rec-number&gt;88&lt;/rec-number&gt;&lt;foreign-keys&gt;&lt;key app="EN" db-id="tpr0vfefzsewwxef5tq552dhwexaxvzetdwf" timestamp="1697722485" guid="d0fd4fa3-4c5a-408e-be1d-fd0038a2b521"&gt;88&lt;/key&gt;&lt;/foreign-keys&gt;&lt;ref-type name="Journal Article"&gt;17&lt;/ref-type&gt;&lt;contributors&gt;&lt;authors&gt;&lt;author&gt;Silbermann, Andrea&lt;/author&gt;&lt;author&gt;Henkel, Andreas&lt;/author&gt;&lt;author&gt;Müller, Astrid&lt;/author&gt;&lt;author&gt;de Zwaan, Martina&lt;/author&gt;&lt;/authors&gt;&lt;/contributors&gt;&lt;titles&gt;&lt;title&gt;Der Einsatz von Ecological Momentary Assessment bei Patienten mit pathologischem Kaufverhalten&lt;/title&gt;&lt;secondary-title&gt;Psychotherapie, Psychosomatik, Medizinische Psychologie&lt;/secondary-title&gt;&lt;translated-title&gt;The Application of Ecological Momentary Assessment to the Study of Compulsive Buying&lt;/translated-title&gt;&lt;/titles&gt;&lt;periodical&gt;&lt;full-title&gt;Psychotherapie, Psychosomatik, Medizinische Psychologie&lt;/full-title&gt;&lt;/periodical&gt;&lt;pages&gt;454-461&lt;/pages&gt;&lt;volume&gt;58&lt;/volume&gt;&lt;number&gt;12&lt;/number&gt;&lt;edition&gt;2008/02/21&lt;/edition&gt;&lt;dates&gt;&lt;year&gt;2008&lt;/year&gt;&lt;pub-dates&gt;&lt;date&gt;2008/11/18&lt;/date&gt;&lt;/pub-dates&gt;&lt;/dates&gt;&lt;isbn&gt;0937-2032&amp;#xD;1439-1058&lt;/isbn&gt;&lt;urls&gt;&lt;related-urls&gt;&lt;url&gt;http://www.thieme-connect.de/products/ejournals/abstract/10.1055/s-2007-986352&lt;/url&gt;&lt;/related-urls&gt;&lt;/urls&gt;&lt;electronic-resource-num&gt;10.1055/s-2007-986352&lt;/electronic-resource-num&gt;&lt;language&gt;De&lt;/language&gt;&lt;/record&gt;&lt;/Cite&gt;&lt;/EndNote&gt;</w:instrText>
            </w:r>
            <w:r w:rsidRPr="00897657">
              <w:rPr>
                <w:rFonts w:cs="Arial"/>
              </w:rPr>
              <w:fldChar w:fldCharType="separate"/>
            </w:r>
            <w:r w:rsidRPr="00897657">
              <w:rPr>
                <w:rFonts w:cs="Arial"/>
                <w:noProof/>
              </w:rPr>
              <w:t>Silbermann et al. (2008)</w:t>
            </w:r>
            <w:r w:rsidRPr="00897657">
              <w:rPr>
                <w:rFonts w:cs="Arial"/>
              </w:rPr>
              <w:fldChar w:fldCharType="end"/>
            </w:r>
          </w:p>
        </w:tc>
        <w:tc>
          <w:tcPr>
            <w:tcW w:w="1864" w:type="pct"/>
            <w:tcBorders>
              <w:top w:val="single" w:sz="4" w:space="0" w:color="auto"/>
            </w:tcBorders>
            <w:hideMark/>
          </w:tcPr>
          <w:p w14:paraId="529AFE5D" w14:textId="4D265938" w:rsidR="00DC4EE3" w:rsidRPr="00897657" w:rsidRDefault="00DC4EE3" w:rsidP="00DC4EE3">
            <w:pPr>
              <w:spacing w:line="360" w:lineRule="auto"/>
              <w:rPr>
                <w:rFonts w:cs="Arial"/>
              </w:rPr>
            </w:pPr>
            <w:r w:rsidRPr="00897657">
              <w:rPr>
                <w:rFonts w:cs="Arial"/>
              </w:rPr>
              <w:t xml:space="preserve">Items from the Daily Stress Inventory </w:t>
            </w:r>
            <w:r w:rsidRPr="00897657">
              <w:rPr>
                <w:rFonts w:cs="Arial"/>
              </w:rPr>
              <w:fldChar w:fldCharType="begin"/>
            </w:r>
            <w:r>
              <w:rPr>
                <w:rFonts w:cs="Arial"/>
              </w:rPr>
              <w:instrText xml:space="preserve"> ADDIN EN.CITE &lt;EndNote&gt;&lt;Cite&gt;&lt;Author&gt;Brantley&lt;/Author&gt;&lt;Year&gt;1989&lt;/Year&gt;&lt;RecNum&gt;274&lt;/RecNum&gt;&lt;Prefix&gt;DSI`; &lt;/Prefix&gt;&lt;DisplayText&gt;(DSI; Brantley &amp;amp; Jones, 1989)&lt;/DisplayText&gt;&lt;record&gt;&lt;rec-number&gt;274&lt;/rec-number&gt;&lt;foreign-keys&gt;&lt;key app="EN" db-id="tpr0vfefzsewwxef5tq552dhwexaxvzetdwf" timestamp="1724066927" guid="9e43a07b-dda9-4e4f-8faf-49a677d79c7b"&gt;274&lt;/key&gt;&lt;/foreign-keys&gt;&lt;ref-type name="Book"&gt;6&lt;/ref-type&gt;&lt;contributors&gt;&lt;authors&gt;&lt;author&gt;Brantley, P.J.&lt;/author&gt;&lt;author&gt;Jones, G.N.&lt;/author&gt;&lt;/authors&gt;&lt;/contributors&gt;&lt;titles&gt;&lt;title&gt;Daily stress inventory: Professional manual&lt;/title&gt;&lt;/titles&gt;&lt;dates&gt;&lt;year&gt;1989&lt;/year&gt;&lt;/dates&gt;&lt;pub-location&gt;Odessa, FL.&lt;/pub-location&gt;&lt;publisher&gt;Psychological Assessment Resources&lt;/publisher&gt;&lt;urls&gt;&lt;/urls&gt;&lt;/record&gt;&lt;/Cite&gt;&lt;/EndNote&gt;</w:instrText>
            </w:r>
            <w:r w:rsidRPr="00897657">
              <w:rPr>
                <w:rFonts w:cs="Arial"/>
              </w:rPr>
              <w:fldChar w:fldCharType="separate"/>
            </w:r>
            <w:r w:rsidRPr="00897657">
              <w:rPr>
                <w:rFonts w:cs="Arial"/>
                <w:noProof/>
              </w:rPr>
              <w:t>(DSI; Brantley &amp; Jones, 1989)</w:t>
            </w:r>
            <w:r w:rsidRPr="00897657">
              <w:rPr>
                <w:rFonts w:cs="Arial"/>
              </w:rPr>
              <w:fldChar w:fldCharType="end"/>
            </w:r>
            <w:r w:rsidRPr="00897657">
              <w:rPr>
                <w:rFonts w:cs="Arial"/>
              </w:rPr>
              <w:t>;</w:t>
            </w:r>
            <w:r w:rsidRPr="00897657">
              <w:rPr>
                <w:rFonts w:cs="Arial"/>
              </w:rPr>
              <w:br/>
            </w:r>
          </w:p>
          <w:p w14:paraId="3963197F" w14:textId="77777777" w:rsidR="00DC4EE3" w:rsidRPr="00897657" w:rsidRDefault="00DC4EE3" w:rsidP="00DC4EE3">
            <w:pPr>
              <w:spacing w:line="360" w:lineRule="auto"/>
              <w:rPr>
                <w:rFonts w:cs="Arial"/>
              </w:rPr>
            </w:pPr>
          </w:p>
          <w:p w14:paraId="78936ADF" w14:textId="01735938" w:rsidR="00DC4EE3" w:rsidRPr="00897657" w:rsidRDefault="00DC4EE3" w:rsidP="00DC4EE3">
            <w:pPr>
              <w:spacing w:line="360" w:lineRule="auto"/>
              <w:rPr>
                <w:rFonts w:cs="Arial"/>
              </w:rPr>
            </w:pPr>
            <w:r w:rsidRPr="00897657">
              <w:rPr>
                <w:rFonts w:cs="Arial"/>
              </w:rPr>
              <w:t xml:space="preserve">Items from the Positive and Negative Affect Scale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r w:rsidRPr="00897657">
              <w:rPr>
                <w:rFonts w:cs="Arial"/>
              </w:rPr>
              <w:t>;</w:t>
            </w:r>
            <w:r w:rsidRPr="00897657">
              <w:rPr>
                <w:rFonts w:cs="Arial"/>
              </w:rPr>
              <w:br/>
              <w:t xml:space="preserve">Items from Profile of Mood States </w:t>
            </w:r>
            <w:r w:rsidRPr="00897657">
              <w:rPr>
                <w:rFonts w:cs="Arial"/>
              </w:rPr>
              <w:fldChar w:fldCharType="begin"/>
            </w:r>
            <w:r>
              <w:rPr>
                <w:rFonts w:cs="Arial"/>
              </w:rPr>
              <w:instrText xml:space="preserve"> ADDIN EN.CITE &lt;EndNote&gt;&lt;Cite&gt;&lt;Author&gt;Lorr&lt;/Author&gt;&lt;Year&gt;1971&lt;/Year&gt;&lt;RecNum&gt;273&lt;/RecNum&gt;&lt;Prefix&gt;POMS`; &lt;/Prefix&gt;&lt;DisplayText&gt;(POMS; Lorr &amp;amp; McNair, 1971)&lt;/DisplayText&gt;&lt;record&gt;&lt;rec-number&gt;273&lt;/rec-number&gt;&lt;foreign-keys&gt;&lt;key app="EN" db-id="tpr0vfefzsewwxef5tq552dhwexaxvzetdwf" timestamp="1724065877" guid="968d11bf-6c55-40ba-a457-b4b29d9feb41"&gt;273&lt;/key&gt;&lt;/foreign-keys&gt;&lt;ref-type name="Book"&gt;6&lt;/ref-type&gt;&lt;contributors&gt;&lt;authors&gt;&lt;author&gt;Lorr, M.,&lt;/author&gt;&lt;author&gt;McNair, D.M.&lt;/author&gt;&lt;/authors&gt;&lt;/contributors&gt;&lt;titles&gt;&lt;title&gt;The Profile of Mood States Manual&lt;/title&gt;&lt;/titles&gt;&lt;dates&gt;&lt;year&gt;1971&lt;/year&gt;&lt;/dates&gt;&lt;pub-location&gt;San Diego, CA&lt;/pub-location&gt;&lt;publisher&gt;Educational and Industrial Testing Services&lt;/publisher&gt;&lt;urls&gt;&lt;/urls&gt;&lt;/record&gt;&lt;/Cite&gt;&lt;/EndNote&gt;</w:instrText>
            </w:r>
            <w:r w:rsidRPr="00897657">
              <w:rPr>
                <w:rFonts w:cs="Arial"/>
              </w:rPr>
              <w:fldChar w:fldCharType="separate"/>
            </w:r>
            <w:r w:rsidRPr="00897657">
              <w:rPr>
                <w:rFonts w:cs="Arial"/>
                <w:noProof/>
              </w:rPr>
              <w:t>(POMS; Lorr &amp; McNair, 1971)</w:t>
            </w:r>
            <w:r w:rsidRPr="00897657">
              <w:rPr>
                <w:rFonts w:cs="Arial"/>
              </w:rPr>
              <w:fldChar w:fldCharType="end"/>
            </w:r>
          </w:p>
        </w:tc>
        <w:tc>
          <w:tcPr>
            <w:tcW w:w="1687" w:type="pct"/>
            <w:tcBorders>
              <w:top w:val="single" w:sz="4" w:space="0" w:color="auto"/>
            </w:tcBorders>
            <w:hideMark/>
          </w:tcPr>
          <w:p w14:paraId="4A77F53B" w14:textId="2CE633E0" w:rsidR="00DC4EE3" w:rsidRPr="00897657" w:rsidRDefault="00DC4EE3" w:rsidP="00DC4EE3">
            <w:pPr>
              <w:spacing w:line="360" w:lineRule="auto"/>
              <w:rPr>
                <w:rFonts w:cs="Arial"/>
              </w:rPr>
            </w:pPr>
            <w:r w:rsidRPr="00897657">
              <w:rPr>
                <w:rFonts w:cs="Arial"/>
              </w:rPr>
              <w:t>DSI: (0 = did not occur - 5 = extremely stressful)...</w:t>
            </w:r>
            <w:r w:rsidRPr="00897657">
              <w:rPr>
                <w:rFonts w:cs="Arial"/>
              </w:rPr>
              <w:br/>
              <w:t xml:space="preserve">„...Ich </w:t>
            </w:r>
            <w:proofErr w:type="spellStart"/>
            <w:r w:rsidRPr="00897657">
              <w:rPr>
                <w:rFonts w:cs="Arial"/>
              </w:rPr>
              <w:t>hatte</w:t>
            </w:r>
            <w:proofErr w:type="spellEnd"/>
            <w:r w:rsidRPr="00897657">
              <w:rPr>
                <w:rFonts w:cs="Arial"/>
              </w:rPr>
              <w:t xml:space="preserve"> </w:t>
            </w:r>
            <w:proofErr w:type="spellStart"/>
            <w:r w:rsidRPr="00897657">
              <w:rPr>
                <w:rFonts w:cs="Arial"/>
              </w:rPr>
              <w:t>eine</w:t>
            </w:r>
            <w:proofErr w:type="spellEnd"/>
            <w:r w:rsidRPr="00897657">
              <w:rPr>
                <w:rFonts w:cs="Arial"/>
              </w:rPr>
              <w:t xml:space="preserve"> </w:t>
            </w:r>
            <w:proofErr w:type="spellStart"/>
            <w:r w:rsidRPr="00897657">
              <w:rPr>
                <w:rFonts w:cs="Arial"/>
              </w:rPr>
              <w:t>Auseinandersetzung</w:t>
            </w:r>
            <w:proofErr w:type="spellEnd"/>
            <w:r w:rsidRPr="00897657">
              <w:rPr>
                <w:rFonts w:cs="Arial"/>
              </w:rPr>
              <w:t xml:space="preserve"> </w:t>
            </w:r>
            <w:proofErr w:type="spellStart"/>
            <w:r w:rsidRPr="00897657">
              <w:rPr>
                <w:rFonts w:cs="Arial"/>
              </w:rPr>
              <w:t>mit</w:t>
            </w:r>
            <w:proofErr w:type="spellEnd"/>
            <w:r w:rsidRPr="00897657">
              <w:rPr>
                <w:rFonts w:cs="Arial"/>
              </w:rPr>
              <w:t xml:space="preserve"> </w:t>
            </w:r>
            <w:proofErr w:type="spellStart"/>
            <w:r w:rsidRPr="00897657">
              <w:rPr>
                <w:rFonts w:cs="Arial"/>
              </w:rPr>
              <w:t>meinem</w:t>
            </w:r>
            <w:proofErr w:type="spellEnd"/>
            <w:r w:rsidRPr="00897657">
              <w:rPr>
                <w:rFonts w:cs="Arial"/>
              </w:rPr>
              <w:t xml:space="preserve"> Partner”</w:t>
            </w:r>
            <w:r w:rsidRPr="00897657">
              <w:rPr>
                <w:rFonts w:cs="Arial"/>
              </w:rPr>
              <w:br/>
              <w:t>PANAS: (1 = not at all - 5 =extremely)…</w:t>
            </w:r>
            <w:r w:rsidRPr="00897657">
              <w:rPr>
                <w:rFonts w:cs="Arial"/>
              </w:rPr>
              <w:br/>
              <w:t>“… happy”</w:t>
            </w:r>
            <w:r w:rsidRPr="00897657">
              <w:rPr>
                <w:rFonts w:cs="Arial"/>
              </w:rPr>
              <w:br/>
              <w:t>POMS: “Below is a list of words that describe feelings people have. Please read each one carefully. Then fill in one space under the answer which best describes how you have been feeling during the past week including today.” … (1 = not at all - 5 = extremely)</w:t>
            </w:r>
            <w:r w:rsidRPr="00897657">
              <w:rPr>
                <w:rFonts w:cs="Arial"/>
              </w:rPr>
              <w:br/>
              <w:t>“...sad”</w:t>
            </w:r>
          </w:p>
        </w:tc>
      </w:tr>
      <w:tr w:rsidR="007B568B" w:rsidRPr="00897657" w14:paraId="6B30C340" w14:textId="77777777" w:rsidTr="007B568B">
        <w:trPr>
          <w:trHeight w:val="3565"/>
        </w:trPr>
        <w:tc>
          <w:tcPr>
            <w:tcW w:w="999" w:type="pct"/>
            <w:tcBorders>
              <w:bottom w:val="single" w:sz="4" w:space="0" w:color="auto"/>
            </w:tcBorders>
            <w:noWrap/>
            <w:hideMark/>
          </w:tcPr>
          <w:p w14:paraId="7E9C6A19"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519F2F4D" w14:textId="72689527"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AuthorYear="1"&gt;&lt;Author&gt;Wadsley&lt;/Author&gt;&lt;Year&gt;2023&lt;/Year&gt;&lt;RecNum&gt;124&lt;/RecNum&gt;&lt;DisplayText&gt;Wadsley and Ihssen (2023)&lt;/DisplayText&gt;&lt;record&gt;&lt;rec-number&gt;124&lt;/rec-number&gt;&lt;foreign-keys&gt;&lt;key app="EN" db-id="tpr0vfefzsewwxef5tq552dhwexaxvzetdwf" timestamp="1700043227" guid="16f22521-5034-4152-9bb4-14a0fe280cce"&gt;124&lt;/key&gt;&lt;/foreign-keys&gt;&lt;ref-type name="Journal Article"&gt;17&lt;/ref-type&gt;&lt;contributors&gt;&lt;authors&gt;&lt;author&gt;Wadsley, Michael&lt;/author&gt;&lt;author&gt;Ihssen, Niklas&lt;/author&gt;&lt;/authors&gt;&lt;/contributors&gt;&lt;titles&gt;&lt;title&gt;Restricting social networking site use for one week produces varied effects on mood but does not increase explicit or implicit desires to use SNSs: Findings from an ecological momentary assessment study&lt;/title&gt;&lt;secondary-title&gt;PLOS ONE&lt;/secondary-title&gt;&lt;/titles&gt;&lt;periodical&gt;&lt;full-title&gt;PLOS ONE&lt;/full-title&gt;&lt;/periodical&gt;&lt;pages&gt;e0293467&lt;/pages&gt;&lt;volume&gt;18&lt;/volume&gt;&lt;number&gt;11&lt;/number&gt;&lt;dates&gt;&lt;year&gt;2023&lt;/year&gt;&lt;/dates&gt;&lt;publisher&gt;Public Library of Science (PLoS)&lt;/publisher&gt;&lt;isbn&gt;1932-6203&lt;/isbn&gt;&lt;urls&gt;&lt;related-urls&gt;&lt;url&gt;https://dx.doi.org/10.1371/journal.pone.0293467&lt;/url&gt;&lt;/related-urls&gt;&lt;/urls&gt;&lt;electronic-resource-num&gt;10.1371/journal.pone.0293467&lt;/electronic-resource-num&gt;&lt;/record&gt;&lt;/Cite&gt;&lt;/EndNote&gt;</w:instrText>
            </w:r>
            <w:r w:rsidRPr="00897657">
              <w:rPr>
                <w:rFonts w:cs="Arial"/>
              </w:rPr>
              <w:fldChar w:fldCharType="separate"/>
            </w:r>
            <w:r w:rsidRPr="00897657">
              <w:rPr>
                <w:rFonts w:cs="Arial"/>
                <w:noProof/>
              </w:rPr>
              <w:t>Wadsley and Ihssen (2023)</w:t>
            </w:r>
            <w:r w:rsidRPr="00897657">
              <w:rPr>
                <w:rFonts w:cs="Arial"/>
              </w:rPr>
              <w:fldChar w:fldCharType="end"/>
            </w:r>
          </w:p>
        </w:tc>
        <w:tc>
          <w:tcPr>
            <w:tcW w:w="1864" w:type="pct"/>
            <w:tcBorders>
              <w:bottom w:val="single" w:sz="4" w:space="0" w:color="auto"/>
            </w:tcBorders>
            <w:hideMark/>
          </w:tcPr>
          <w:p w14:paraId="0E0C620B" w14:textId="77777777" w:rsidR="00DC4EE3" w:rsidRPr="00897657" w:rsidRDefault="00DC4EE3" w:rsidP="00DC4EE3">
            <w:pPr>
              <w:spacing w:line="360" w:lineRule="auto"/>
              <w:rPr>
                <w:rFonts w:cs="Arial"/>
              </w:rPr>
            </w:pPr>
            <w:r w:rsidRPr="00897657">
              <w:rPr>
                <w:rFonts w:cs="Arial"/>
              </w:rPr>
              <w:t>Individual items (2 items);</w:t>
            </w:r>
            <w:r w:rsidRPr="00897657">
              <w:rPr>
                <w:rFonts w:cs="Arial"/>
              </w:rPr>
              <w:br/>
            </w:r>
          </w:p>
          <w:p w14:paraId="59DDA34B" w14:textId="77777777" w:rsidR="00DC4EE3" w:rsidRPr="00897657" w:rsidRDefault="00DC4EE3" w:rsidP="00DC4EE3">
            <w:pPr>
              <w:spacing w:line="360" w:lineRule="auto"/>
              <w:rPr>
                <w:rFonts w:cs="Arial"/>
              </w:rPr>
            </w:pPr>
          </w:p>
          <w:p w14:paraId="54A78761" w14:textId="77777777" w:rsidR="00DC4EE3" w:rsidRPr="00897657" w:rsidRDefault="00DC4EE3" w:rsidP="00DC4EE3">
            <w:pPr>
              <w:spacing w:line="360" w:lineRule="auto"/>
              <w:rPr>
                <w:rFonts w:cs="Arial"/>
              </w:rPr>
            </w:pPr>
          </w:p>
          <w:p w14:paraId="62E67E4D" w14:textId="28C1C72A" w:rsidR="00DC4EE3" w:rsidRPr="00897657" w:rsidRDefault="00DC4EE3" w:rsidP="00DC4EE3">
            <w:pPr>
              <w:spacing w:line="360" w:lineRule="auto"/>
              <w:rPr>
                <w:rFonts w:cs="Arial"/>
              </w:rPr>
            </w:pPr>
            <w:r w:rsidRPr="00897657">
              <w:rPr>
                <w:rFonts w:cs="Arial"/>
              </w:rPr>
              <w:t xml:space="preserve">International Positive and Negative Affect Schedule-Short Form </w:t>
            </w:r>
            <w:r w:rsidRPr="00897657">
              <w:rPr>
                <w:rFonts w:cs="Arial"/>
              </w:rPr>
              <w:fldChar w:fldCharType="begin"/>
            </w:r>
            <w:r>
              <w:rPr>
                <w:rFonts w:cs="Arial"/>
              </w:rPr>
              <w:instrText xml:space="preserve"> ADDIN EN.CITE &lt;EndNote&gt;&lt;Cite&gt;&lt;Author&gt;Thompson&lt;/Author&gt;&lt;Year&gt;2007&lt;/Year&gt;&lt;RecNum&gt;279&lt;/RecNum&gt;&lt;Prefix&gt;I-PANAS-SF`; &lt;/Prefix&gt;&lt;DisplayText&gt;(I-PANAS-SF; Thompson, 2007)&lt;/DisplayText&gt;&lt;record&gt;&lt;rec-number&gt;279&lt;/rec-number&gt;&lt;foreign-keys&gt;&lt;key app="EN" db-id="tpr0vfefzsewwxef5tq552dhwexaxvzetdwf" timestamp="1724091455" guid="c51f5cea-876e-46b9-91e1-45f7a2933f47"&gt;279&lt;/key&gt;&lt;/foreign-keys&gt;&lt;ref-type name="Journal Article"&gt;17&lt;/ref-type&gt;&lt;contributors&gt;&lt;authors&gt;&lt;author&gt;Thompson, Edmund R.&lt;/author&gt;&lt;/authors&gt;&lt;/contributors&gt;&lt;titles&gt;&lt;title&gt;Development and validation of an internationally reliable short-form of the Positive and Negative Affect Schedule (PANAS)&lt;/title&gt;&lt;secondary-title&gt;Journal of Cross-Cultural Psychology&lt;/secondary-title&gt;&lt;/titles&gt;&lt;periodical&gt;&lt;full-title&gt;Journal of Cross-Cultural Psychology&lt;/full-title&gt;&lt;/periodical&gt;&lt;pages&gt;227-242&lt;/pages&gt;&lt;volume&gt;38&lt;/volume&gt;&lt;number&gt;2&lt;/number&gt;&lt;keywords&gt;&lt;keyword&gt;positive affect,negative affect,PANAS,international,cross-cultural,psychometric,scale development,scale validation&lt;/keyword&gt;&lt;/keywords&gt;&lt;dates&gt;&lt;year&gt;2007&lt;/year&gt;&lt;/dates&gt;&lt;urls&gt;&lt;related-urls&gt;&lt;url&gt;https://journals.sagepub.com/doi/abs/10.1177/0022022106297301&lt;/url&gt;&lt;/related-urls&gt;&lt;/urls&gt;&lt;electronic-resource-num&gt;10.1177/0022022106297301&lt;/electronic-resource-num&gt;&lt;/record&gt;&lt;/Cite&gt;&lt;/EndNote&gt;</w:instrText>
            </w:r>
            <w:r w:rsidRPr="00897657">
              <w:rPr>
                <w:rFonts w:cs="Arial"/>
              </w:rPr>
              <w:fldChar w:fldCharType="separate"/>
            </w:r>
            <w:r w:rsidRPr="00897657">
              <w:rPr>
                <w:rFonts w:cs="Arial"/>
                <w:noProof/>
              </w:rPr>
              <w:t>(I-PANAS-SF; Thompson, 2007)</w:t>
            </w:r>
            <w:r w:rsidRPr="00897657">
              <w:rPr>
                <w:rFonts w:cs="Arial"/>
              </w:rPr>
              <w:fldChar w:fldCharType="end"/>
            </w:r>
          </w:p>
        </w:tc>
        <w:tc>
          <w:tcPr>
            <w:tcW w:w="1687" w:type="pct"/>
            <w:tcBorders>
              <w:left w:val="nil"/>
              <w:bottom w:val="single" w:sz="4" w:space="0" w:color="auto"/>
            </w:tcBorders>
            <w:hideMark/>
          </w:tcPr>
          <w:p w14:paraId="3F884E4D" w14:textId="77777777" w:rsidR="00DC4EE3" w:rsidRPr="00897657" w:rsidRDefault="00DC4EE3" w:rsidP="00DC4EE3">
            <w:pPr>
              <w:spacing w:line="360" w:lineRule="auto"/>
              <w:rPr>
                <w:rFonts w:cs="Arial"/>
              </w:rPr>
            </w:pPr>
            <w:r w:rsidRPr="00897657">
              <w:rPr>
                <w:rFonts w:cs="Arial"/>
              </w:rPr>
              <w:t>“How lonely do you feel right now?” (0 = not at all, 100 = very)</w:t>
            </w:r>
            <w:r w:rsidRPr="00897657">
              <w:rPr>
                <w:rFonts w:cs="Arial"/>
              </w:rPr>
              <w:br/>
              <w:t>“How bored do you feel right now?” (0 = not at all, 100 = very)</w:t>
            </w:r>
            <w:r w:rsidRPr="00897657">
              <w:rPr>
                <w:rFonts w:cs="Arial"/>
              </w:rPr>
              <w:br/>
              <w:t>PANAS: “Thinking about yourself and how you normally feel, to what extent do you generally feel”: (0 = not at all, 100 = very)...</w:t>
            </w:r>
            <w:r w:rsidRPr="00897657">
              <w:rPr>
                <w:rFonts w:cs="Arial"/>
              </w:rPr>
              <w:br/>
              <w:t>“…upset”</w:t>
            </w:r>
          </w:p>
        </w:tc>
      </w:tr>
      <w:tr w:rsidR="007B568B" w:rsidRPr="00897657" w14:paraId="57EEDAD4" w14:textId="77777777" w:rsidTr="007B568B">
        <w:trPr>
          <w:trHeight w:val="250"/>
        </w:trPr>
        <w:tc>
          <w:tcPr>
            <w:tcW w:w="999" w:type="pct"/>
            <w:tcBorders>
              <w:top w:val="single" w:sz="4" w:space="0" w:color="auto"/>
              <w:bottom w:val="single" w:sz="4" w:space="0" w:color="auto"/>
            </w:tcBorders>
            <w:noWrap/>
          </w:tcPr>
          <w:p w14:paraId="6A78CEA2" w14:textId="5682AC5A" w:rsidR="00DC4EE3" w:rsidRPr="00897657" w:rsidRDefault="00DC4EE3" w:rsidP="00DC4EE3">
            <w:pPr>
              <w:spacing w:line="360" w:lineRule="auto"/>
              <w:rPr>
                <w:rFonts w:cs="Arial"/>
              </w:rPr>
            </w:pPr>
            <w:r w:rsidRPr="00897657">
              <w:rPr>
                <w:rFonts w:cs="Arial"/>
              </w:rPr>
              <w:lastRenderedPageBreak/>
              <w:t>Perception of Triggers</w:t>
            </w:r>
          </w:p>
        </w:tc>
        <w:tc>
          <w:tcPr>
            <w:tcW w:w="451" w:type="pct"/>
            <w:tcBorders>
              <w:top w:val="single" w:sz="4" w:space="0" w:color="auto"/>
              <w:bottom w:val="single" w:sz="4" w:space="0" w:color="auto"/>
            </w:tcBorders>
            <w:noWrap/>
          </w:tcPr>
          <w:p w14:paraId="379C1663" w14:textId="6E1ADA2D" w:rsidR="00DC4EE3" w:rsidRPr="00897657" w:rsidRDefault="00DC4EE3" w:rsidP="00DC4EE3">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7A139F44" w14:textId="1730D641" w:rsidR="00DC4EE3" w:rsidRPr="00897657" w:rsidRDefault="00DC4EE3" w:rsidP="00DC4EE3">
            <w:pPr>
              <w:spacing w:line="360" w:lineRule="auto"/>
              <w:rPr>
                <w:rFonts w:cs="Arial"/>
              </w:rPr>
            </w:pPr>
            <w:r w:rsidRPr="00897657">
              <w:rPr>
                <w:rFonts w:cs="Arial"/>
              </w:rPr>
              <w:t> </w:t>
            </w:r>
          </w:p>
        </w:tc>
        <w:tc>
          <w:tcPr>
            <w:tcW w:w="1687" w:type="pct"/>
            <w:tcBorders>
              <w:top w:val="single" w:sz="4" w:space="0" w:color="auto"/>
              <w:left w:val="nil"/>
              <w:bottom w:val="single" w:sz="4" w:space="0" w:color="auto"/>
            </w:tcBorders>
            <w:noWrap/>
          </w:tcPr>
          <w:p w14:paraId="5DD1E298" w14:textId="4798304A" w:rsidR="00DC4EE3" w:rsidRPr="00897657" w:rsidRDefault="00DC4EE3" w:rsidP="00DC4EE3">
            <w:pPr>
              <w:spacing w:line="360" w:lineRule="auto"/>
              <w:rPr>
                <w:rFonts w:cs="Arial"/>
              </w:rPr>
            </w:pPr>
            <w:r w:rsidRPr="00897657">
              <w:rPr>
                <w:rFonts w:cs="Arial"/>
              </w:rPr>
              <w:t> </w:t>
            </w:r>
          </w:p>
        </w:tc>
      </w:tr>
      <w:tr w:rsidR="007B568B" w:rsidRPr="00897657" w14:paraId="1FA76886" w14:textId="77777777" w:rsidTr="007B568B">
        <w:trPr>
          <w:trHeight w:val="250"/>
        </w:trPr>
        <w:tc>
          <w:tcPr>
            <w:tcW w:w="999" w:type="pct"/>
            <w:tcBorders>
              <w:top w:val="single" w:sz="4" w:space="0" w:color="auto"/>
            </w:tcBorders>
            <w:noWrap/>
            <w:hideMark/>
          </w:tcPr>
          <w:p w14:paraId="48BF61F0" w14:textId="77777777" w:rsidR="00DC4EE3" w:rsidRPr="00897657" w:rsidRDefault="00DC4EE3" w:rsidP="00DC4EE3">
            <w:pPr>
              <w:spacing w:line="360" w:lineRule="auto"/>
              <w:rPr>
                <w:rFonts w:cs="Arial"/>
              </w:rPr>
            </w:pPr>
          </w:p>
        </w:tc>
        <w:tc>
          <w:tcPr>
            <w:tcW w:w="451" w:type="pct"/>
            <w:tcBorders>
              <w:top w:val="single" w:sz="4" w:space="0" w:color="auto"/>
            </w:tcBorders>
            <w:noWrap/>
            <w:hideMark/>
          </w:tcPr>
          <w:p w14:paraId="711D1F68" w14:textId="66C6EACF"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AuthorYear="1"&gt;&lt;Author&gt;Wordecha&lt;/Author&gt;&lt;Year&gt;2018&lt;/Year&gt;&lt;RecNum&gt;112&lt;/RecNum&gt;&lt;DisplayText&gt;Wordecha et al. (2018)&lt;/DisplayText&gt;&lt;record&gt;&lt;rec-number&gt;112&lt;/rec-number&gt;&lt;foreign-keys&gt;&lt;key app="EN" db-id="tpr0vfefzsewwxef5tq552dhwexaxvzetdwf" timestamp="1699444377" guid="176eebb1-c4ad-4bca-9378-7aa7b224945f"&gt;112&lt;/key&gt;&lt;/foreign-keys&gt;&lt;ref-type name="Journal Article"&gt;17&lt;/ref-type&gt;&lt;contributors&gt;&lt;authors&gt;&lt;author&gt;Wordecha, Małgorzata&lt;/author&gt;&lt;author&gt;Wilk, Mateusz&lt;/author&gt;&lt;author&gt;Kowalewska, Ewelina&lt;/author&gt;&lt;author&gt;Skorko, Maciej&lt;/author&gt;&lt;author&gt;Łapiński, Adam&lt;/author&gt;&lt;author&gt;Gola, Mateusz&lt;/author&gt;&lt;/authors&gt;&lt;/contributors&gt;&lt;titles&gt;&lt;title&gt;“Pornographic binges” as a key characteristic of males seeking treatment for compulsive sexual behaviors: Qualitative and quantitative 10-week-long diary assessment&lt;/title&gt;&lt;secondary-title&gt;Journal of Behavioral Addictions&lt;/secondary-title&gt;&lt;/titles&gt;&lt;periodical&gt;&lt;full-title&gt;Journal of Behavioral Addictions&lt;/full-title&gt;&lt;/periodical&gt;&lt;pages&gt;433-444&lt;/pages&gt;&lt;volume&gt;7&lt;/volume&gt;&lt;number&gt;2&lt;/number&gt;&lt;dates&gt;&lt;year&gt;2018&lt;/year&gt;&lt;/dates&gt;&lt;urls&gt;&lt;/urls&gt;&lt;electronic-resource-num&gt;10.1556/2006.7.2018.33&lt;/electronic-resource-num&gt;&lt;/record&gt;&lt;/Cite&gt;&lt;/EndNote&gt;</w:instrText>
            </w:r>
            <w:r w:rsidRPr="00897657">
              <w:rPr>
                <w:rFonts w:cs="Arial"/>
              </w:rPr>
              <w:fldChar w:fldCharType="separate"/>
            </w:r>
            <w:r w:rsidRPr="00897657">
              <w:rPr>
                <w:rFonts w:cs="Arial"/>
                <w:noProof/>
              </w:rPr>
              <w:t>Wordecha et al. (2018)</w:t>
            </w:r>
            <w:r w:rsidRPr="00897657">
              <w:rPr>
                <w:rFonts w:cs="Arial"/>
              </w:rPr>
              <w:fldChar w:fldCharType="end"/>
            </w:r>
          </w:p>
        </w:tc>
        <w:tc>
          <w:tcPr>
            <w:tcW w:w="1864" w:type="pct"/>
            <w:tcBorders>
              <w:top w:val="single" w:sz="4" w:space="0" w:color="auto"/>
            </w:tcBorders>
          </w:tcPr>
          <w:p w14:paraId="054AD637" w14:textId="77777777" w:rsidR="00DC4EE3" w:rsidRPr="00897657" w:rsidRDefault="00DC4EE3" w:rsidP="00DC4EE3">
            <w:pPr>
              <w:spacing w:line="360" w:lineRule="auto"/>
              <w:rPr>
                <w:rFonts w:cs="Arial"/>
              </w:rPr>
            </w:pPr>
            <w:r w:rsidRPr="00897657">
              <w:rPr>
                <w:rFonts w:cs="Arial"/>
              </w:rPr>
              <w:t>Individual items</w:t>
            </w:r>
          </w:p>
        </w:tc>
        <w:tc>
          <w:tcPr>
            <w:tcW w:w="1687" w:type="pct"/>
            <w:tcBorders>
              <w:top w:val="single" w:sz="4" w:space="0" w:color="auto"/>
              <w:left w:val="nil"/>
            </w:tcBorders>
            <w:noWrap/>
            <w:hideMark/>
          </w:tcPr>
          <w:p w14:paraId="2308B228" w14:textId="77777777" w:rsidR="00DC4EE3" w:rsidRPr="00897657" w:rsidRDefault="00DC4EE3" w:rsidP="00DC4EE3">
            <w:pPr>
              <w:spacing w:line="360" w:lineRule="auto"/>
              <w:rPr>
                <w:rFonts w:cs="Arial"/>
              </w:rPr>
            </w:pPr>
            <w:r w:rsidRPr="00897657">
              <w:rPr>
                <w:rFonts w:cs="Arial"/>
              </w:rPr>
              <w:t>10-point scales: anxiety, stress, mood</w:t>
            </w:r>
          </w:p>
        </w:tc>
      </w:tr>
      <w:tr w:rsidR="007B568B" w:rsidRPr="00897657" w14:paraId="58EF403B" w14:textId="77777777" w:rsidTr="007B568B">
        <w:trPr>
          <w:trHeight w:val="750"/>
        </w:trPr>
        <w:tc>
          <w:tcPr>
            <w:tcW w:w="999" w:type="pct"/>
            <w:noWrap/>
            <w:hideMark/>
          </w:tcPr>
          <w:p w14:paraId="746194CC" w14:textId="77777777" w:rsidR="00DC4EE3" w:rsidRPr="00897657" w:rsidRDefault="00DC4EE3" w:rsidP="00DC4EE3">
            <w:pPr>
              <w:spacing w:line="360" w:lineRule="auto"/>
              <w:rPr>
                <w:rFonts w:cs="Arial"/>
              </w:rPr>
            </w:pPr>
          </w:p>
        </w:tc>
        <w:tc>
          <w:tcPr>
            <w:tcW w:w="451" w:type="pct"/>
            <w:noWrap/>
            <w:hideMark/>
          </w:tcPr>
          <w:p w14:paraId="5E96582F" w14:textId="059A12BF"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rFonts w:cs="Arial"/>
              </w:rPr>
              <w:fldChar w:fldCharType="separate"/>
            </w:r>
            <w:r w:rsidRPr="00897657">
              <w:rPr>
                <w:rFonts w:cs="Arial"/>
                <w:noProof/>
              </w:rPr>
              <w:t>Yi et al. (2023)</w:t>
            </w:r>
            <w:r w:rsidRPr="00897657">
              <w:rPr>
                <w:rFonts w:cs="Arial"/>
              </w:rPr>
              <w:fldChar w:fldCharType="end"/>
            </w:r>
          </w:p>
        </w:tc>
        <w:tc>
          <w:tcPr>
            <w:tcW w:w="1864" w:type="pct"/>
            <w:noWrap/>
            <w:hideMark/>
          </w:tcPr>
          <w:p w14:paraId="48C1E980" w14:textId="73C5ADE8" w:rsidR="00DC4EE3" w:rsidRPr="00897657" w:rsidRDefault="00DC4EE3" w:rsidP="00DC4EE3">
            <w:pPr>
              <w:spacing w:line="360" w:lineRule="auto"/>
              <w:rPr>
                <w:rFonts w:cs="Arial"/>
              </w:rPr>
            </w:pPr>
            <w:r w:rsidRPr="00897657">
              <w:rPr>
                <w:rFonts w:cs="Arial"/>
              </w:rPr>
              <w:t xml:space="preserve">Daily Stressors Questionnaire </w:t>
            </w:r>
            <w:r w:rsidRPr="00897657">
              <w:rPr>
                <w:rFonts w:cs="Arial"/>
              </w:rPr>
              <w:fldChar w:fldCharType="begin"/>
            </w:r>
            <w:r>
              <w:rPr>
                <w:rFonts w:cs="Arial"/>
              </w:rPr>
              <w:instrText xml:space="preserve"> ADDIN EN.CITE &lt;EndNote&gt;&lt;Cite&gt;&lt;Author&gt;Bolger&lt;/Author&gt;&lt;Year&gt;1989&lt;/Year&gt;&lt;RecNum&gt;281&lt;/RecNum&gt;&lt;DisplayText&gt;(Bolger et al., 1989)&lt;/DisplayText&gt;&lt;record&gt;&lt;rec-number&gt;281&lt;/rec-number&gt;&lt;foreign-keys&gt;&lt;key app="EN" db-id="tpr0vfefzsewwxef5tq552dhwexaxvzetdwf" timestamp="1724094186" guid="cca3a4fb-86da-4c8f-9113-81d1fdee0c7e"&gt;281&lt;/key&gt;&lt;/foreign-keys&gt;&lt;ref-type name="Journal Article"&gt;17&lt;/ref-type&gt;&lt;contributors&gt;&lt;authors&gt;&lt;author&gt;Bolger, N.&lt;/author&gt;&lt;author&gt;DeLongis, A.&lt;/author&gt;&lt;author&gt;Kessler, R. C.&lt;/author&gt;&lt;author&gt;Schilling, E. A.&lt;/author&gt;&lt;/authors&gt;&lt;/contributors&gt;&lt;titles&gt;&lt;title&gt;Effects of daily stress on negative mood&lt;/title&gt;&lt;secondary-title&gt;Journal of Personality and Social Psychology&lt;/secondary-title&gt;&lt;/titles&gt;&lt;periodical&gt;&lt;full-title&gt;Journal of Personality and Social Psychology&lt;/full-title&gt;&lt;/periodical&gt;&lt;pages&gt;808-818&lt;/pages&gt;&lt;volume&gt;57&lt;/volume&gt;&lt;number&gt;5&lt;/number&gt;&lt;dates&gt;&lt;year&gt;1989&lt;/year&gt;&lt;/dates&gt;&lt;urls&gt;&lt;/urls&gt;&lt;electronic-resource-num&gt;10.1037/0022-3514.57.5.808&lt;/electronic-resource-num&gt;&lt;/record&gt;&lt;/Cite&gt;&lt;/EndNote&gt;</w:instrText>
            </w:r>
            <w:r w:rsidRPr="00897657">
              <w:rPr>
                <w:rFonts w:cs="Arial"/>
              </w:rPr>
              <w:fldChar w:fldCharType="separate"/>
            </w:r>
            <w:r w:rsidRPr="00897657">
              <w:rPr>
                <w:rFonts w:cs="Arial"/>
                <w:noProof/>
              </w:rPr>
              <w:t>(Bolger et al., 1989)</w:t>
            </w:r>
            <w:r w:rsidRPr="00897657">
              <w:rPr>
                <w:rFonts w:cs="Arial"/>
              </w:rPr>
              <w:fldChar w:fldCharType="end"/>
            </w:r>
          </w:p>
        </w:tc>
        <w:tc>
          <w:tcPr>
            <w:tcW w:w="1687" w:type="pct"/>
            <w:hideMark/>
          </w:tcPr>
          <w:p w14:paraId="5227B8F4" w14:textId="332ABDD8" w:rsidR="00DC4EE3" w:rsidRPr="00897657" w:rsidRDefault="00DC4EE3" w:rsidP="00DC4EE3">
            <w:pPr>
              <w:spacing w:line="360" w:lineRule="auto"/>
              <w:rPr>
                <w:rFonts w:cs="Arial"/>
              </w:rPr>
            </w:pPr>
            <w:r w:rsidRPr="00897657">
              <w:rPr>
                <w:rFonts w:cs="Arial"/>
              </w:rPr>
              <w:t>(yes/no)...</w:t>
            </w:r>
            <w:r w:rsidRPr="00897657">
              <w:rPr>
                <w:rFonts w:cs="Arial"/>
              </w:rPr>
              <w:br/>
              <w:t>“...have a lot of work at home”</w:t>
            </w:r>
            <w:r w:rsidRPr="00897657">
              <w:rPr>
                <w:rFonts w:cs="Arial"/>
              </w:rPr>
              <w:br/>
              <w:t>“...tension or argument with spouse or partner”</w:t>
            </w:r>
          </w:p>
        </w:tc>
      </w:tr>
      <w:tr w:rsidR="007B568B" w:rsidRPr="00897657" w14:paraId="25B3C89C" w14:textId="77777777" w:rsidTr="007B568B">
        <w:trPr>
          <w:trHeight w:val="500"/>
        </w:trPr>
        <w:tc>
          <w:tcPr>
            <w:tcW w:w="999" w:type="pct"/>
            <w:noWrap/>
          </w:tcPr>
          <w:p w14:paraId="5AE6FAFB" w14:textId="77777777" w:rsidR="00DC4EE3" w:rsidRPr="00897657" w:rsidRDefault="00DC4EE3" w:rsidP="00DC4EE3">
            <w:pPr>
              <w:spacing w:line="360" w:lineRule="auto"/>
              <w:rPr>
                <w:rFonts w:cs="Arial"/>
              </w:rPr>
            </w:pPr>
          </w:p>
        </w:tc>
        <w:tc>
          <w:tcPr>
            <w:tcW w:w="451" w:type="pct"/>
            <w:noWrap/>
          </w:tcPr>
          <w:p w14:paraId="6A37668B" w14:textId="1153EB14" w:rsidR="00DC4EE3" w:rsidRPr="00897657" w:rsidRDefault="00DC4EE3" w:rsidP="00DC4EE3">
            <w:pPr>
              <w:spacing w:line="360" w:lineRule="auto"/>
              <w:rPr>
                <w:rFonts w:cs="Arial"/>
              </w:rPr>
            </w:pPr>
            <w:r w:rsidRPr="00897657">
              <w:rPr>
                <w:rFonts w:cs="Arial"/>
              </w:rPr>
              <w:t>Xu et al. (2024)</w:t>
            </w:r>
          </w:p>
        </w:tc>
        <w:tc>
          <w:tcPr>
            <w:tcW w:w="1864" w:type="pct"/>
            <w:noWrap/>
          </w:tcPr>
          <w:p w14:paraId="69442443" w14:textId="278266BA" w:rsidR="00DC4EE3" w:rsidRPr="00897657" w:rsidRDefault="00DC4EE3" w:rsidP="00DC4EE3">
            <w:pPr>
              <w:spacing w:line="360" w:lineRule="auto"/>
              <w:rPr>
                <w:rFonts w:cs="Arial"/>
              </w:rPr>
            </w:pPr>
            <w:r w:rsidRPr="00897657">
              <w:rPr>
                <w:rFonts w:cs="Arial"/>
              </w:rPr>
              <w:t>3 items from Perceived Stress Scale (Cohen &amp; Williamson, 1988);</w:t>
            </w:r>
          </w:p>
          <w:p w14:paraId="33820F87" w14:textId="77777777" w:rsidR="00DC4EE3" w:rsidRPr="00897657" w:rsidRDefault="00DC4EE3" w:rsidP="00DC4EE3">
            <w:pPr>
              <w:spacing w:line="360" w:lineRule="auto"/>
              <w:rPr>
                <w:rFonts w:cs="Arial"/>
              </w:rPr>
            </w:pPr>
          </w:p>
          <w:p w14:paraId="6A65C9E5" w14:textId="04224A1B" w:rsidR="00DC4EE3" w:rsidRPr="00897657" w:rsidRDefault="00DC4EE3" w:rsidP="00DC4EE3">
            <w:pPr>
              <w:spacing w:line="360" w:lineRule="auto"/>
              <w:rPr>
                <w:rFonts w:cs="Arial"/>
              </w:rPr>
            </w:pPr>
            <w:r w:rsidRPr="00897657">
              <w:rPr>
                <w:rFonts w:cs="Arial"/>
              </w:rPr>
              <w:t xml:space="preserve">Negative subscale from Positive and Negative Affect Scale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p>
        </w:tc>
        <w:tc>
          <w:tcPr>
            <w:tcW w:w="1687" w:type="pct"/>
          </w:tcPr>
          <w:p w14:paraId="19567832" w14:textId="5CFC22D0" w:rsidR="00DC4EE3" w:rsidRPr="00897657" w:rsidRDefault="00DC4EE3" w:rsidP="00DC4EE3">
            <w:pPr>
              <w:spacing w:line="360" w:lineRule="auto"/>
              <w:rPr>
                <w:rFonts w:cs="Arial"/>
              </w:rPr>
            </w:pPr>
            <w:r w:rsidRPr="00897657">
              <w:rPr>
                <w:rFonts w:cs="Arial"/>
              </w:rPr>
              <w:t>Stress: (0 = never – 4 = always)…</w:t>
            </w:r>
          </w:p>
          <w:p w14:paraId="0B893A52" w14:textId="77777777" w:rsidR="00DC4EE3" w:rsidRPr="00897657" w:rsidRDefault="00DC4EE3" w:rsidP="00DC4EE3">
            <w:pPr>
              <w:spacing w:line="360" w:lineRule="auto"/>
              <w:rPr>
                <w:rFonts w:cs="Arial"/>
              </w:rPr>
            </w:pPr>
            <w:r w:rsidRPr="00897657">
              <w:rPr>
                <w:rFonts w:cs="Arial"/>
              </w:rPr>
              <w:t>“…I was upset because of something that happened unexpectedly today”</w:t>
            </w:r>
          </w:p>
          <w:p w14:paraId="1CFEE21B" w14:textId="40F4CB81" w:rsidR="00DC4EE3" w:rsidRPr="00897657" w:rsidRDefault="00DC4EE3" w:rsidP="00DC4EE3">
            <w:pPr>
              <w:spacing w:line="360" w:lineRule="auto"/>
              <w:rPr>
                <w:rFonts w:cs="Arial"/>
              </w:rPr>
            </w:pPr>
            <w:r w:rsidRPr="00897657">
              <w:rPr>
                <w:rFonts w:cs="Arial"/>
              </w:rPr>
              <w:t>PANAS: (1 = not at all - 5 = a great deal)…</w:t>
            </w:r>
          </w:p>
          <w:p w14:paraId="5DFF4981" w14:textId="393D9195" w:rsidR="00DC4EE3" w:rsidRPr="00897657" w:rsidRDefault="00DC4EE3" w:rsidP="00DC4EE3">
            <w:pPr>
              <w:spacing w:line="360" w:lineRule="auto"/>
              <w:rPr>
                <w:rFonts w:cs="Arial"/>
              </w:rPr>
            </w:pPr>
            <w:r w:rsidRPr="00897657">
              <w:rPr>
                <w:rFonts w:cs="Arial"/>
              </w:rPr>
              <w:t>“…sad”</w:t>
            </w:r>
          </w:p>
        </w:tc>
      </w:tr>
      <w:tr w:rsidR="007B568B" w:rsidRPr="00897657" w14:paraId="44936793" w14:textId="77777777" w:rsidTr="007B568B">
        <w:trPr>
          <w:trHeight w:val="500"/>
        </w:trPr>
        <w:tc>
          <w:tcPr>
            <w:tcW w:w="999" w:type="pct"/>
            <w:tcBorders>
              <w:bottom w:val="single" w:sz="4" w:space="0" w:color="auto"/>
            </w:tcBorders>
            <w:noWrap/>
            <w:hideMark/>
          </w:tcPr>
          <w:p w14:paraId="6D7FFE3C"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624925BA" w14:textId="5544E46A"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AuthorYear="1"&gt;&lt;Author&gt;Zhou&lt;/Author&gt;&lt;Year&gt;2022&lt;/Year&gt;&lt;RecNum&gt;89&lt;/RecNum&gt;&lt;DisplayText&gt;Zhou et al. (2022)&lt;/DisplayText&gt;&lt;record&gt;&lt;rec-number&gt;89&lt;/rec-number&gt;&lt;foreign-keys&gt;&lt;key app="EN" db-id="tpr0vfefzsewwxef5tq552dhwexaxvzetdwf" timestamp="1697722589" guid="892106d6-95df-4f41-990c-0999a8a0c7b2"&gt;89&lt;/key&gt;&lt;/foreign-keys&gt;&lt;ref-type name="Journal Article"&gt;17&lt;/ref-type&gt;&lt;contributors&gt;&lt;authors&gt;&lt;author&gt;Zhou, Yucheng&lt;/author&gt;&lt;author&gt;Zhou, Yanling&lt;/author&gt;&lt;author&gt;Zhou, Jifan&lt;/author&gt;&lt;author&gt;Shen, Mowei&lt;/author&gt;&lt;author&gt;Zhang, Meng&lt;/author&gt;&lt;/authors&gt;&lt;/contributors&gt;&lt;titles&gt;&lt;title&gt;Attentional biases and daily game craving dynamics: An ecological momentary assessment study&lt;/title&gt;&lt;secondary-title&gt;Journal of Behavioral Addictions&lt;/secondary-title&gt;&lt;/titles&gt;&lt;periodical&gt;&lt;full-title&gt;Journal of Behavioral Addictions&lt;/full-title&gt;&lt;/periodical&gt;&lt;pages&gt;1044-1054&lt;/pages&gt;&lt;volume&gt;11&lt;/volume&gt;&lt;number&gt;4&lt;/number&gt;&lt;dates&gt;&lt;year&gt;2022&lt;/year&gt;&lt;/dates&gt;&lt;publisher&gt;Akademiai Kiado Zrt.&lt;/publisher&gt;&lt;isbn&gt;2062-5871&lt;/isbn&gt;&lt;urls&gt;&lt;related-urls&gt;&lt;url&gt;https://dx.doi.org/10.1556/2006.2022.00085&lt;/url&gt;&lt;/related-urls&gt;&lt;/urls&gt;&lt;electronic-resource-num&gt;10.1556/2006.2022.00085&lt;/electronic-resource-num&gt;&lt;/record&gt;&lt;/Cite&gt;&lt;/EndNote&gt;</w:instrText>
            </w:r>
            <w:r w:rsidRPr="00897657">
              <w:rPr>
                <w:rFonts w:cs="Arial"/>
              </w:rPr>
              <w:fldChar w:fldCharType="separate"/>
            </w:r>
            <w:r w:rsidRPr="00897657">
              <w:rPr>
                <w:rFonts w:cs="Arial"/>
                <w:noProof/>
              </w:rPr>
              <w:t>Zhou et al. (2022)</w:t>
            </w:r>
            <w:r w:rsidRPr="00897657">
              <w:rPr>
                <w:rFonts w:cs="Arial"/>
              </w:rPr>
              <w:fldChar w:fldCharType="end"/>
            </w:r>
          </w:p>
        </w:tc>
        <w:tc>
          <w:tcPr>
            <w:tcW w:w="1864" w:type="pct"/>
            <w:tcBorders>
              <w:bottom w:val="single" w:sz="4" w:space="0" w:color="auto"/>
            </w:tcBorders>
            <w:noWrap/>
            <w:hideMark/>
          </w:tcPr>
          <w:p w14:paraId="2B3939FF" w14:textId="77777777" w:rsidR="00DC4EE3" w:rsidRPr="00897657" w:rsidRDefault="00DC4EE3" w:rsidP="00DC4EE3">
            <w:pPr>
              <w:spacing w:line="360" w:lineRule="auto"/>
              <w:rPr>
                <w:rFonts w:cs="Arial"/>
              </w:rPr>
            </w:pPr>
            <w:r w:rsidRPr="00897657">
              <w:rPr>
                <w:rFonts w:cs="Arial"/>
              </w:rPr>
              <w:t>Individual items (2 items)</w:t>
            </w:r>
          </w:p>
        </w:tc>
        <w:tc>
          <w:tcPr>
            <w:tcW w:w="1687" w:type="pct"/>
            <w:tcBorders>
              <w:bottom w:val="single" w:sz="4" w:space="0" w:color="auto"/>
            </w:tcBorders>
            <w:hideMark/>
          </w:tcPr>
          <w:p w14:paraId="4D72B4EB" w14:textId="30891362" w:rsidR="00DC4EE3" w:rsidRPr="00897657" w:rsidRDefault="00DC4EE3" w:rsidP="00DC4EE3">
            <w:pPr>
              <w:spacing w:line="360" w:lineRule="auto"/>
              <w:rPr>
                <w:rFonts w:cs="Arial"/>
              </w:rPr>
            </w:pPr>
            <w:r w:rsidRPr="00897657">
              <w:rPr>
                <w:rFonts w:cs="Arial"/>
              </w:rPr>
              <w:t>“How anxious you are now?” (0-100)</w:t>
            </w:r>
            <w:r w:rsidRPr="00897657">
              <w:rPr>
                <w:rFonts w:cs="Arial"/>
              </w:rPr>
              <w:br/>
              <w:t>“Since last questionnaire, did something happen that remind you of online games?” (yes/no)</w:t>
            </w:r>
          </w:p>
        </w:tc>
      </w:tr>
      <w:tr w:rsidR="007B568B" w:rsidRPr="00897657" w14:paraId="2933E796" w14:textId="77777777" w:rsidTr="007B568B">
        <w:trPr>
          <w:trHeight w:val="284"/>
        </w:trPr>
        <w:tc>
          <w:tcPr>
            <w:tcW w:w="999" w:type="pct"/>
            <w:tcBorders>
              <w:top w:val="single" w:sz="4" w:space="0" w:color="auto"/>
              <w:bottom w:val="single" w:sz="4" w:space="0" w:color="auto"/>
            </w:tcBorders>
            <w:noWrap/>
          </w:tcPr>
          <w:p w14:paraId="78FF35C4" w14:textId="5E3D82EC" w:rsidR="00DC4EE3" w:rsidRPr="00897657" w:rsidRDefault="00DC4EE3" w:rsidP="00DC4EE3">
            <w:pPr>
              <w:spacing w:line="360" w:lineRule="auto"/>
              <w:rPr>
                <w:rFonts w:cs="Arial"/>
              </w:rPr>
            </w:pPr>
            <w:r w:rsidRPr="00897657">
              <w:rPr>
                <w:rFonts w:cs="Arial"/>
              </w:rPr>
              <w:t>Cue Reactivity / Craving</w:t>
            </w:r>
          </w:p>
        </w:tc>
        <w:tc>
          <w:tcPr>
            <w:tcW w:w="451" w:type="pct"/>
            <w:tcBorders>
              <w:top w:val="single" w:sz="4" w:space="0" w:color="auto"/>
              <w:bottom w:val="single" w:sz="4" w:space="0" w:color="auto"/>
            </w:tcBorders>
            <w:noWrap/>
          </w:tcPr>
          <w:p w14:paraId="71BE9264" w14:textId="77777777" w:rsidR="00DC4EE3" w:rsidRPr="00897657" w:rsidRDefault="00DC4EE3" w:rsidP="00DC4EE3">
            <w:pPr>
              <w:spacing w:line="360" w:lineRule="auto"/>
              <w:rPr>
                <w:rFonts w:cs="Arial"/>
              </w:rPr>
            </w:pPr>
          </w:p>
        </w:tc>
        <w:tc>
          <w:tcPr>
            <w:tcW w:w="1864" w:type="pct"/>
            <w:tcBorders>
              <w:top w:val="single" w:sz="4" w:space="0" w:color="auto"/>
              <w:bottom w:val="single" w:sz="4" w:space="0" w:color="auto"/>
            </w:tcBorders>
            <w:noWrap/>
          </w:tcPr>
          <w:p w14:paraId="3702FFA3" w14:textId="77777777" w:rsidR="00DC4EE3" w:rsidRPr="00897657" w:rsidRDefault="00DC4EE3" w:rsidP="00DC4EE3">
            <w:pPr>
              <w:spacing w:line="360" w:lineRule="auto"/>
              <w:rPr>
                <w:rFonts w:cs="Arial"/>
              </w:rPr>
            </w:pPr>
          </w:p>
        </w:tc>
        <w:tc>
          <w:tcPr>
            <w:tcW w:w="1687" w:type="pct"/>
            <w:tcBorders>
              <w:top w:val="single" w:sz="4" w:space="0" w:color="auto"/>
              <w:bottom w:val="single" w:sz="4" w:space="0" w:color="auto"/>
            </w:tcBorders>
            <w:noWrap/>
          </w:tcPr>
          <w:p w14:paraId="0915ED0E" w14:textId="77777777" w:rsidR="00DC4EE3" w:rsidRPr="00897657" w:rsidRDefault="00DC4EE3" w:rsidP="00DC4EE3">
            <w:pPr>
              <w:spacing w:line="360" w:lineRule="auto"/>
              <w:rPr>
                <w:rFonts w:cs="Arial"/>
              </w:rPr>
            </w:pPr>
          </w:p>
        </w:tc>
      </w:tr>
      <w:tr w:rsidR="007B568B" w:rsidRPr="00897657" w14:paraId="38F31E75" w14:textId="77777777" w:rsidTr="007B568B">
        <w:trPr>
          <w:trHeight w:val="2295"/>
        </w:trPr>
        <w:tc>
          <w:tcPr>
            <w:tcW w:w="999" w:type="pct"/>
            <w:tcBorders>
              <w:top w:val="single" w:sz="4" w:space="0" w:color="auto"/>
              <w:bottom w:val="single" w:sz="4" w:space="0" w:color="auto"/>
            </w:tcBorders>
            <w:noWrap/>
            <w:hideMark/>
          </w:tcPr>
          <w:p w14:paraId="2131166A" w14:textId="77777777" w:rsidR="00DC4EE3" w:rsidRPr="00897657" w:rsidRDefault="00DC4EE3" w:rsidP="00DC4EE3">
            <w:pPr>
              <w:spacing w:line="360" w:lineRule="auto"/>
              <w:rPr>
                <w:rFonts w:cs="Arial"/>
              </w:rPr>
            </w:pPr>
          </w:p>
        </w:tc>
        <w:tc>
          <w:tcPr>
            <w:tcW w:w="451" w:type="pct"/>
            <w:tcBorders>
              <w:top w:val="single" w:sz="4" w:space="0" w:color="auto"/>
              <w:bottom w:val="single" w:sz="4" w:space="0" w:color="auto"/>
            </w:tcBorders>
            <w:noWrap/>
            <w:hideMark/>
          </w:tcPr>
          <w:p w14:paraId="7335AB35" w14:textId="65AFE6A0"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AuthorYear="1"&gt;&lt;Author&gt;Alho&lt;/Author&gt;&lt;Year&gt;2022&lt;/Year&gt;&lt;RecNum&gt;289&lt;/RecNum&gt;&lt;DisplayText&gt;Alho et al. (2022)&lt;/DisplayText&gt;&lt;record&gt;&lt;rec-number&gt;289&lt;/rec-number&gt;&lt;foreign-keys&gt;&lt;key app="EN" db-id="tpr0vfefzsewwxef5tq552dhwexaxvzetdwf" timestamp="1726492839" guid="2e54ec46-9d88-49e0-98fd-9e3e0b732e07"&gt;289&lt;/key&gt;&lt;/foreign-keys&gt;&lt;ref-type name="Journal Article"&gt;17&lt;/ref-type&gt;&lt;contributors&gt;&lt;authors&gt;&lt;author&gt;Alho, Hannu&lt;/author&gt;&lt;author&gt;Mäkelä, Niklas&lt;/author&gt;&lt;author&gt;Isotalo, Jarkko&lt;/author&gt;&lt;author&gt;Toivonen, Lilianne&lt;/author&gt;&lt;author&gt;Ollikainen, Jyrki&lt;/author&gt;&lt;author&gt;Castrén, Sari&lt;/author&gt;&lt;/authors&gt;&lt;/contributors&gt;&lt;titles&gt;&lt;title&gt;Intranasal as needed naloxone in the treatment of gambling disorder: A randomised controlled trial&lt;/title&gt;&lt;secondary-title&gt;Addictive Behaviors&lt;/secondary-title&gt;&lt;/titles&gt;&lt;periodical&gt;&lt;full-title&gt;Addictive Behaviors&lt;/full-title&gt;&lt;/periodical&gt;&lt;pages&gt;107127&lt;/pages&gt;&lt;volume&gt;125&lt;/volume&gt;&lt;keywords&gt;&lt;keyword&gt;Gambling disorder&lt;/keyword&gt;&lt;keyword&gt;Pharmacotherapy&lt;/keyword&gt;&lt;keyword&gt;Randomised controlled trial&lt;/keyword&gt;&lt;keyword&gt;Intra nasal naloxone&lt;/keyword&gt;&lt;/keywords&gt;&lt;dates&gt;&lt;year&gt;2022&lt;/year&gt;&lt;pub-dates&gt;&lt;date&gt;2022/02/01/&lt;/date&gt;&lt;/pub-dates&gt;&lt;/dates&gt;&lt;isbn&gt;0306-4603&lt;/isbn&gt;&lt;urls&gt;&lt;related-urls&gt;&lt;url&gt;https://www.sciencedirect.com/science/article/pii/S0306460321003129&lt;/url&gt;&lt;/related-urls&gt;&lt;/urls&gt;&lt;electronic-resource-num&gt;10.1016/j.addbeh.2021.107127&lt;/electronic-resource-num&gt;&lt;/record&gt;&lt;/Cite&gt;&lt;/EndNote&gt;</w:instrText>
            </w:r>
            <w:r w:rsidRPr="00897657">
              <w:rPr>
                <w:rFonts w:cs="Arial"/>
              </w:rPr>
              <w:fldChar w:fldCharType="separate"/>
            </w:r>
            <w:r w:rsidRPr="00897657">
              <w:rPr>
                <w:rFonts w:cs="Arial"/>
                <w:noProof/>
              </w:rPr>
              <w:t>Alho et al. (2022)</w:t>
            </w:r>
            <w:r w:rsidRPr="00897657">
              <w:rPr>
                <w:rFonts w:cs="Arial"/>
              </w:rPr>
              <w:fldChar w:fldCharType="end"/>
            </w:r>
          </w:p>
        </w:tc>
        <w:tc>
          <w:tcPr>
            <w:tcW w:w="1864" w:type="pct"/>
            <w:tcBorders>
              <w:top w:val="single" w:sz="4" w:space="0" w:color="auto"/>
              <w:bottom w:val="single" w:sz="4" w:space="0" w:color="auto"/>
            </w:tcBorders>
            <w:noWrap/>
            <w:hideMark/>
          </w:tcPr>
          <w:p w14:paraId="6CF61420" w14:textId="77777777" w:rsidR="00DC4EE3" w:rsidRPr="00897657" w:rsidRDefault="00DC4EE3" w:rsidP="00DC4EE3">
            <w:pPr>
              <w:spacing w:line="360" w:lineRule="auto"/>
              <w:rPr>
                <w:rFonts w:cs="Arial"/>
              </w:rPr>
            </w:pPr>
            <w:r w:rsidRPr="00897657">
              <w:rPr>
                <w:rFonts w:cs="Arial"/>
              </w:rPr>
              <w:t>Individual item</w:t>
            </w:r>
          </w:p>
        </w:tc>
        <w:tc>
          <w:tcPr>
            <w:tcW w:w="1687" w:type="pct"/>
            <w:tcBorders>
              <w:top w:val="single" w:sz="4" w:space="0" w:color="auto"/>
              <w:bottom w:val="single" w:sz="4" w:space="0" w:color="auto"/>
            </w:tcBorders>
            <w:noWrap/>
            <w:hideMark/>
          </w:tcPr>
          <w:p w14:paraId="376F03D7" w14:textId="77777777" w:rsidR="00DC4EE3" w:rsidRPr="00897657" w:rsidRDefault="00DC4EE3" w:rsidP="00DC4EE3">
            <w:pPr>
              <w:spacing w:line="360" w:lineRule="auto"/>
              <w:rPr>
                <w:rFonts w:cs="Arial"/>
              </w:rPr>
            </w:pPr>
            <w:r w:rsidRPr="00897657">
              <w:rPr>
                <w:rFonts w:cs="Arial"/>
              </w:rPr>
              <w:t>“How strong was your urge to gamble yesterday?” (0 = no urge at all, 1 = mild, 2 = strong)</w:t>
            </w:r>
          </w:p>
        </w:tc>
      </w:tr>
      <w:tr w:rsidR="007B568B" w:rsidRPr="00897657" w14:paraId="7379B054" w14:textId="77777777" w:rsidTr="007B568B">
        <w:trPr>
          <w:trHeight w:val="274"/>
        </w:trPr>
        <w:tc>
          <w:tcPr>
            <w:tcW w:w="999" w:type="pct"/>
            <w:tcBorders>
              <w:top w:val="single" w:sz="4" w:space="0" w:color="auto"/>
              <w:bottom w:val="single" w:sz="4" w:space="0" w:color="auto"/>
            </w:tcBorders>
            <w:noWrap/>
          </w:tcPr>
          <w:p w14:paraId="03498BF5" w14:textId="2220BC69" w:rsidR="00DC4EE3" w:rsidRPr="00897657" w:rsidRDefault="00DC4EE3" w:rsidP="00DC4EE3">
            <w:pPr>
              <w:spacing w:line="360" w:lineRule="auto"/>
              <w:rPr>
                <w:rFonts w:cs="Arial"/>
              </w:rPr>
            </w:pPr>
            <w:r w:rsidRPr="00897657">
              <w:rPr>
                <w:rFonts w:cs="Arial"/>
              </w:rPr>
              <w:lastRenderedPageBreak/>
              <w:t>Cue Reactivity / Craving</w:t>
            </w:r>
          </w:p>
        </w:tc>
        <w:tc>
          <w:tcPr>
            <w:tcW w:w="451" w:type="pct"/>
            <w:tcBorders>
              <w:top w:val="single" w:sz="4" w:space="0" w:color="auto"/>
              <w:bottom w:val="single" w:sz="4" w:space="0" w:color="auto"/>
            </w:tcBorders>
            <w:noWrap/>
          </w:tcPr>
          <w:p w14:paraId="378ADF84" w14:textId="77777777" w:rsidR="00DC4EE3" w:rsidRPr="00897657" w:rsidRDefault="00DC4EE3" w:rsidP="00DC4EE3">
            <w:pPr>
              <w:spacing w:line="360" w:lineRule="auto"/>
              <w:rPr>
                <w:rFonts w:cs="Arial"/>
              </w:rPr>
            </w:pPr>
          </w:p>
        </w:tc>
        <w:tc>
          <w:tcPr>
            <w:tcW w:w="1864" w:type="pct"/>
            <w:tcBorders>
              <w:top w:val="single" w:sz="4" w:space="0" w:color="auto"/>
              <w:bottom w:val="single" w:sz="4" w:space="0" w:color="auto"/>
            </w:tcBorders>
            <w:noWrap/>
          </w:tcPr>
          <w:p w14:paraId="65AD968E" w14:textId="77777777" w:rsidR="00DC4EE3" w:rsidRPr="00897657" w:rsidRDefault="00DC4EE3" w:rsidP="00DC4EE3">
            <w:pPr>
              <w:spacing w:line="360" w:lineRule="auto"/>
              <w:rPr>
                <w:rFonts w:cs="Arial"/>
              </w:rPr>
            </w:pPr>
          </w:p>
        </w:tc>
        <w:tc>
          <w:tcPr>
            <w:tcW w:w="1687" w:type="pct"/>
            <w:tcBorders>
              <w:top w:val="single" w:sz="4" w:space="0" w:color="auto"/>
              <w:bottom w:val="single" w:sz="4" w:space="0" w:color="auto"/>
            </w:tcBorders>
            <w:noWrap/>
          </w:tcPr>
          <w:p w14:paraId="4F75C0FE" w14:textId="77777777" w:rsidR="00DC4EE3" w:rsidRPr="00897657" w:rsidRDefault="00DC4EE3" w:rsidP="00DC4EE3">
            <w:pPr>
              <w:spacing w:line="360" w:lineRule="auto"/>
              <w:rPr>
                <w:rFonts w:cs="Arial"/>
              </w:rPr>
            </w:pPr>
          </w:p>
        </w:tc>
      </w:tr>
      <w:tr w:rsidR="007B568B" w:rsidRPr="00897657" w14:paraId="16733AA9" w14:textId="77777777" w:rsidTr="007B568B">
        <w:trPr>
          <w:trHeight w:val="1833"/>
        </w:trPr>
        <w:tc>
          <w:tcPr>
            <w:tcW w:w="999" w:type="pct"/>
            <w:noWrap/>
          </w:tcPr>
          <w:p w14:paraId="1DC0D1F0" w14:textId="77777777" w:rsidR="00DC4EE3" w:rsidRPr="00897657" w:rsidRDefault="00DC4EE3" w:rsidP="00DC4EE3">
            <w:pPr>
              <w:spacing w:line="360" w:lineRule="auto"/>
              <w:rPr>
                <w:rFonts w:cs="Arial"/>
              </w:rPr>
            </w:pPr>
          </w:p>
        </w:tc>
        <w:tc>
          <w:tcPr>
            <w:tcW w:w="451" w:type="pct"/>
            <w:noWrap/>
          </w:tcPr>
          <w:p w14:paraId="0942A0CF" w14:textId="6A2E90A0"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AuthorYear="1"&gt;&lt;Author&gt;Diaz-Sanahuja&lt;/Author&gt;&lt;Year&gt;2024&lt;/Year&gt;&lt;RecNum&gt;329&lt;/RecNum&gt;&lt;DisplayText&gt;Diaz-Sanahuja et al. (2024)&lt;/DisplayText&gt;&lt;record&gt;&lt;rec-number&gt;329&lt;/rec-number&gt;&lt;foreign-keys&gt;&lt;key app="EN" db-id="tpr0vfefzsewwxef5tq552dhwexaxvzetdwf" timestamp="1730993319" guid="3aff07cf-5690-46de-bf1c-86438d397540"&gt;329&lt;/key&gt;&lt;/foreign-keys&gt;&lt;ref-type name="Journal Article"&gt;17&lt;/ref-type&gt;&lt;contributors&gt;&lt;authors&gt;&lt;author&gt;Diaz-Sanahuja, Laura&lt;/author&gt;&lt;author&gt;Suso-Ribera, Carlos&lt;/author&gt;&lt;author&gt;Lucas, Ignacio&lt;/author&gt;&lt;author&gt;Jiménez-Murcia, Susana&lt;/author&gt;&lt;author&gt;Tur, Cintia&lt;/author&gt;&lt;author&gt;Gual-Montolio, Patricia&lt;/author&gt;&lt;author&gt;Paredes-Mealla, Macarena&lt;/author&gt;&lt;author&gt;García-Palacios, Azucena&lt;/author&gt;&lt;author&gt;Bretón-López, Juana María&lt;/author&gt;&lt;/authors&gt;&lt;/contributors&gt;&lt;titles&gt;&lt;title&gt;A self-applied psychological treatment for gambling-related problems via the internet: A pilot, feasibility study&lt;/title&gt;&lt;secondary-title&gt;Journal of Gambling Studies&lt;/secondary-title&gt;&lt;/titles&gt;&lt;periodical&gt;&lt;full-title&gt;Journal of Gambling Studies&lt;/full-title&gt;&lt;/periodical&gt;&lt;pages&gt;1623-1651&lt;/pages&gt;&lt;volume&gt;40&lt;/volume&gt;&lt;number&gt;3&lt;/number&gt;&lt;dates&gt;&lt;year&gt;2024&lt;/year&gt;&lt;/dates&gt;&lt;publisher&gt;Springer Science and Business Media LLC&lt;/publisher&gt;&lt;isbn&gt;1573-3602&lt;/isbn&gt;&lt;urls&gt;&lt;related-urls&gt;&lt;url&gt;https://dx.doi.org/10.1007/s10899-024-10318-2&lt;/url&gt;&lt;/related-urls&gt;&lt;/urls&gt;&lt;electronic-resource-num&gt;10.1007/s10899-024-10318-2&lt;/electronic-resource-num&gt;&lt;/record&gt;&lt;/Cite&gt;&lt;/EndNote&gt;</w:instrText>
            </w:r>
            <w:r w:rsidRPr="00897657">
              <w:rPr>
                <w:rFonts w:cs="Arial"/>
              </w:rPr>
              <w:fldChar w:fldCharType="separate"/>
            </w:r>
            <w:r w:rsidRPr="00897657">
              <w:rPr>
                <w:rFonts w:cs="Arial"/>
                <w:noProof/>
              </w:rPr>
              <w:t>Diaz-Sanahuja et al. (2024)</w:t>
            </w:r>
            <w:r w:rsidRPr="00897657">
              <w:rPr>
                <w:rFonts w:cs="Arial"/>
              </w:rPr>
              <w:fldChar w:fldCharType="end"/>
            </w:r>
          </w:p>
        </w:tc>
        <w:tc>
          <w:tcPr>
            <w:tcW w:w="1864" w:type="pct"/>
            <w:noWrap/>
          </w:tcPr>
          <w:p w14:paraId="5C1FD6A7" w14:textId="077FC78F" w:rsidR="00DC4EE3" w:rsidRPr="00897657" w:rsidRDefault="00DC4EE3" w:rsidP="00DC4EE3">
            <w:pPr>
              <w:spacing w:line="360" w:lineRule="auto"/>
              <w:rPr>
                <w:rFonts w:cs="Arial"/>
              </w:rPr>
            </w:pPr>
            <w:r w:rsidRPr="00897657">
              <w:rPr>
                <w:rFonts w:cs="Arial"/>
              </w:rPr>
              <w:t>Individual items (4 items)</w:t>
            </w:r>
          </w:p>
        </w:tc>
        <w:tc>
          <w:tcPr>
            <w:tcW w:w="1687" w:type="pct"/>
            <w:noWrap/>
          </w:tcPr>
          <w:p w14:paraId="294CDAE5" w14:textId="532D1C92" w:rsidR="00DC4EE3" w:rsidRPr="00897657" w:rsidRDefault="00DC4EE3" w:rsidP="00DC4EE3">
            <w:pPr>
              <w:spacing w:line="360" w:lineRule="auto"/>
              <w:rPr>
                <w:rFonts w:cs="Arial"/>
              </w:rPr>
            </w:pPr>
            <w:r w:rsidRPr="00897657">
              <w:rPr>
                <w:rFonts w:cs="Arial"/>
              </w:rPr>
              <w:t>"To what degree have you experienced gambling urges?" (0 = Not at all – 10 = maximum)</w:t>
            </w:r>
          </w:p>
          <w:p w14:paraId="4C7A9A03" w14:textId="252DEAEE" w:rsidR="00DC4EE3" w:rsidRPr="00897657" w:rsidRDefault="00DC4EE3" w:rsidP="00DC4EE3">
            <w:pPr>
              <w:spacing w:line="360" w:lineRule="auto"/>
              <w:rPr>
                <w:rFonts w:cs="Arial"/>
              </w:rPr>
            </w:pPr>
            <w:r w:rsidRPr="00897657">
              <w:rPr>
                <w:rFonts w:cs="Arial"/>
              </w:rPr>
              <w:t>"How often have you experienced gambling urges?" (Never; Sometimes; Usually; Many times, almost always)</w:t>
            </w:r>
          </w:p>
        </w:tc>
      </w:tr>
      <w:tr w:rsidR="007B568B" w:rsidRPr="00897657" w14:paraId="5719FE24" w14:textId="77777777" w:rsidTr="007B568B">
        <w:trPr>
          <w:trHeight w:val="976"/>
        </w:trPr>
        <w:tc>
          <w:tcPr>
            <w:tcW w:w="999" w:type="pct"/>
            <w:noWrap/>
          </w:tcPr>
          <w:p w14:paraId="61E42FB1" w14:textId="77777777" w:rsidR="00DC4EE3" w:rsidRPr="00897657" w:rsidRDefault="00DC4EE3" w:rsidP="00DC4EE3">
            <w:pPr>
              <w:spacing w:line="360" w:lineRule="auto"/>
              <w:rPr>
                <w:rFonts w:cs="Arial"/>
              </w:rPr>
            </w:pPr>
          </w:p>
        </w:tc>
        <w:tc>
          <w:tcPr>
            <w:tcW w:w="451" w:type="pct"/>
            <w:noWrap/>
          </w:tcPr>
          <w:p w14:paraId="0A067431" w14:textId="70E58EF5"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AuthorYear="1"&gt;&lt;Author&gt;Dittmar&lt;/Author&gt;&lt;Year&gt;2005&lt;/Year&gt;&lt;RecNum&gt;113&lt;/RecNum&gt;&lt;DisplayText&gt;Dittmar (2005)&lt;/DisplayText&gt;&lt;record&gt;&lt;rec-number&gt;113&lt;/rec-number&gt;&lt;foreign-keys&gt;&lt;key app="EN" db-id="tpr0vfefzsewwxef5tq552dhwexaxvzetdwf" timestamp="1699445833" guid="fc6f6606-a8bf-4467-9fbf-b1c451a7b9c5"&gt;113&lt;/key&gt;&lt;/foreign-keys&gt;&lt;ref-type name="Journal Article"&gt;17&lt;/ref-type&gt;&lt;contributors&gt;&lt;authors&gt;&lt;author&gt;Dittmar, H.&lt;/author&gt;&lt;/authors&gt;&lt;/contributors&gt;&lt;titles&gt;&lt;title&gt;A new look at “compulsive buying”: Self–discrepancies and materialistic values as predictors of compulsive buying tendency&lt;/title&gt;&lt;secondary-title&gt;Journal of Social and Clinical Psychology&lt;/secondary-title&gt;&lt;/titles&gt;&lt;periodical&gt;&lt;full-title&gt;Journal of Social and Clinical Psychology&lt;/full-title&gt;&lt;/periodical&gt;&lt;pages&gt;832-859&lt;/pages&gt;&lt;volume&gt;24&lt;/volume&gt;&lt;number&gt;6&lt;/number&gt;&lt;dates&gt;&lt;year&gt;2005&lt;/year&gt;&lt;/dates&gt;&lt;urls&gt;&lt;/urls&gt;&lt;electronic-resource-num&gt;10.1521/jscp.2005.24.6.832&lt;/electronic-resource-num&gt;&lt;/record&gt;&lt;/Cite&gt;&lt;/EndNote&gt;</w:instrText>
            </w:r>
            <w:r w:rsidRPr="00897657">
              <w:rPr>
                <w:rFonts w:cs="Arial"/>
              </w:rPr>
              <w:fldChar w:fldCharType="separate"/>
            </w:r>
            <w:r w:rsidRPr="00897657">
              <w:rPr>
                <w:rFonts w:cs="Arial"/>
                <w:noProof/>
              </w:rPr>
              <w:t>Dittmar (2005)</w:t>
            </w:r>
            <w:r w:rsidRPr="00897657">
              <w:rPr>
                <w:rFonts w:cs="Arial"/>
              </w:rPr>
              <w:fldChar w:fldCharType="end"/>
            </w:r>
          </w:p>
        </w:tc>
        <w:tc>
          <w:tcPr>
            <w:tcW w:w="1864" w:type="pct"/>
            <w:noWrap/>
          </w:tcPr>
          <w:p w14:paraId="34A43BF1" w14:textId="77777777" w:rsidR="00DC4EE3" w:rsidRPr="00897657" w:rsidRDefault="00DC4EE3" w:rsidP="00DC4EE3">
            <w:pPr>
              <w:spacing w:line="360" w:lineRule="auto"/>
              <w:rPr>
                <w:rFonts w:cs="Arial"/>
              </w:rPr>
            </w:pPr>
            <w:r w:rsidRPr="00897657">
              <w:rPr>
                <w:rFonts w:cs="Arial"/>
              </w:rPr>
              <w:t>Diary open text</w:t>
            </w:r>
          </w:p>
        </w:tc>
        <w:tc>
          <w:tcPr>
            <w:tcW w:w="1687" w:type="pct"/>
            <w:noWrap/>
          </w:tcPr>
          <w:p w14:paraId="1B9C529C" w14:textId="6D72E531" w:rsidR="00DC4EE3" w:rsidRPr="00897657" w:rsidRDefault="00DC4EE3" w:rsidP="00DC4EE3">
            <w:pPr>
              <w:spacing w:line="360" w:lineRule="auto"/>
              <w:rPr>
                <w:rFonts w:cs="Arial"/>
              </w:rPr>
            </w:pPr>
            <w:r w:rsidRPr="00897657">
              <w:rPr>
                <w:rFonts w:cs="Arial"/>
              </w:rPr>
              <w:t>Participants were asked to “record occasions when they experienced a desire for the good and bought without much deliberation".</w:t>
            </w:r>
          </w:p>
        </w:tc>
      </w:tr>
      <w:tr w:rsidR="007B568B" w:rsidRPr="00897657" w14:paraId="65D81F3C" w14:textId="77777777" w:rsidTr="007B568B">
        <w:trPr>
          <w:trHeight w:val="750"/>
        </w:trPr>
        <w:tc>
          <w:tcPr>
            <w:tcW w:w="999" w:type="pct"/>
            <w:noWrap/>
            <w:hideMark/>
          </w:tcPr>
          <w:p w14:paraId="1B379242" w14:textId="77777777" w:rsidR="00DC4EE3" w:rsidRPr="00897657" w:rsidRDefault="00DC4EE3" w:rsidP="00DC4EE3">
            <w:pPr>
              <w:spacing w:line="360" w:lineRule="auto"/>
              <w:rPr>
                <w:rFonts w:cs="Arial"/>
              </w:rPr>
            </w:pPr>
          </w:p>
        </w:tc>
        <w:tc>
          <w:tcPr>
            <w:tcW w:w="451" w:type="pct"/>
            <w:noWrap/>
            <w:hideMark/>
          </w:tcPr>
          <w:p w14:paraId="3DF2A606" w14:textId="77828E93"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rFonts w:cs="Arial"/>
              </w:rPr>
              <w:fldChar w:fldCharType="separate"/>
            </w:r>
            <w:r w:rsidRPr="00897657">
              <w:rPr>
                <w:rFonts w:cs="Arial"/>
                <w:noProof/>
              </w:rPr>
              <w:t>Dowling et al. (2021)</w:t>
            </w:r>
            <w:r w:rsidRPr="00897657">
              <w:rPr>
                <w:rFonts w:cs="Arial"/>
              </w:rPr>
              <w:fldChar w:fldCharType="end"/>
            </w:r>
          </w:p>
        </w:tc>
        <w:tc>
          <w:tcPr>
            <w:tcW w:w="1864" w:type="pct"/>
            <w:noWrap/>
            <w:hideMark/>
          </w:tcPr>
          <w:p w14:paraId="20D808ED" w14:textId="4D66F233" w:rsidR="00DC4EE3" w:rsidRPr="00897657" w:rsidRDefault="00DC4EE3" w:rsidP="00DC4EE3">
            <w:pPr>
              <w:spacing w:line="360" w:lineRule="auto"/>
              <w:rPr>
                <w:rFonts w:cs="Arial"/>
              </w:rPr>
            </w:pPr>
            <w:r w:rsidRPr="00897657">
              <w:rPr>
                <w:rFonts w:cs="Arial"/>
              </w:rPr>
              <w:t xml:space="preserve">Single item from Inventory of Gambling Situations—Short Form </w:t>
            </w:r>
            <w:r w:rsidRPr="00897657">
              <w:rPr>
                <w:rFonts w:cs="Arial"/>
              </w:rPr>
              <w:fldChar w:fldCharType="begin"/>
            </w:r>
            <w:r>
              <w:rPr>
                <w:rFonts w:cs="Arial"/>
              </w:rPr>
              <w:instrText xml:space="preserve"> ADDIN EN.CITE &lt;EndNote&gt;&lt;Cite&gt;&lt;Author&gt;Smith&lt;/Author&gt;&lt;Year&gt;2011&lt;/Year&gt;&lt;RecNum&gt;258&lt;/RecNum&gt;&lt;DisplayText&gt;(Smith et al., 2011)&lt;/DisplayText&gt;&lt;record&gt;&lt;rec-number&gt;258&lt;/rec-number&gt;&lt;foreign-keys&gt;&lt;key app="EN" db-id="tpr0vfefzsewwxef5tq552dhwexaxvzetdwf" timestamp="1723715486" guid="45d27323-65cd-417e-8706-1408e4b6a298"&gt;258&lt;/key&gt;&lt;/foreign-keys&gt;&lt;ref-type name="Journal Article"&gt;17&lt;/ref-type&gt;&lt;contributors&gt;&lt;authors&gt;&lt;author&gt;Smith, Caitlin&lt;/author&gt;&lt;author&gt;Stewart, Sherry H.&lt;/author&gt;&lt;author&gt;O’Connor, Roisin M.&lt;/author&gt;&lt;author&gt;Collins, Pamela&lt;/author&gt;&lt;author&gt;Katz, Joel&lt;/author&gt;&lt;/authors&gt;&lt;/contributors&gt;&lt;titles&gt;&lt;title&gt;Development and Psychometric Evaluation of a 10-Item Short Form Inventory of Gambling Situations&lt;/title&gt;&lt;secondary-title&gt;Journal of Gambling Studies&lt;/secondary-title&gt;&lt;/titles&gt;&lt;periodical&gt;&lt;full-title&gt;Journal of Gambling Studies&lt;/full-title&gt;&lt;/periodical&gt;&lt;pages&gt;115-128&lt;/pages&gt;&lt;volume&gt;27&lt;/volume&gt;&lt;number&gt;1&lt;/number&gt;&lt;dates&gt;&lt;year&gt;2011&lt;/year&gt;&lt;/dates&gt;&lt;publisher&gt;Springer Science and Business Media LLC&lt;/publisher&gt;&lt;isbn&gt;1573-3602&lt;/isbn&gt;&lt;urls&gt;&lt;related-urls&gt;&lt;url&gt;https://dx.doi.org/10.1007/s10899-010-9192-2&lt;/url&gt;&lt;/related-urls&gt;&lt;/urls&gt;&lt;electronic-resource-num&gt;10.1007/s10899-010-9192-2&lt;/electronic-resource-num&gt;&lt;/record&gt;&lt;/Cite&gt;&lt;/EndNote&gt;</w:instrText>
            </w:r>
            <w:r w:rsidRPr="00897657">
              <w:rPr>
                <w:rFonts w:cs="Arial"/>
              </w:rPr>
              <w:fldChar w:fldCharType="separate"/>
            </w:r>
            <w:r w:rsidRPr="00897657">
              <w:rPr>
                <w:rFonts w:cs="Arial"/>
                <w:noProof/>
              </w:rPr>
              <w:t>(Smith et al., 2011)</w:t>
            </w:r>
            <w:r w:rsidRPr="00897657">
              <w:rPr>
                <w:rFonts w:cs="Arial"/>
              </w:rPr>
              <w:fldChar w:fldCharType="end"/>
            </w:r>
          </w:p>
        </w:tc>
        <w:tc>
          <w:tcPr>
            <w:tcW w:w="1687" w:type="pct"/>
            <w:hideMark/>
          </w:tcPr>
          <w:p w14:paraId="1ADB3049" w14:textId="77777777" w:rsidR="00DC4EE3" w:rsidRPr="00897657" w:rsidRDefault="00DC4EE3" w:rsidP="00DC4EE3">
            <w:pPr>
              <w:spacing w:line="360" w:lineRule="auto"/>
              <w:rPr>
                <w:rFonts w:cs="Arial"/>
              </w:rPr>
            </w:pPr>
            <w:r w:rsidRPr="00897657">
              <w:rPr>
                <w:rFonts w:cs="Arial"/>
              </w:rPr>
              <w:t>“Please indicate the degree to which you agree to each of the following statements. RIGHT NOW”… (0-3 agree)</w:t>
            </w:r>
            <w:r w:rsidRPr="00897657">
              <w:rPr>
                <w:rFonts w:cs="Arial"/>
              </w:rPr>
              <w:br/>
              <w:t>“... I have an urge to gamble”</w:t>
            </w:r>
          </w:p>
        </w:tc>
      </w:tr>
      <w:tr w:rsidR="007B568B" w:rsidRPr="00897657" w14:paraId="45FD0762" w14:textId="79610A59" w:rsidTr="007B568B">
        <w:trPr>
          <w:trHeight w:val="3309"/>
        </w:trPr>
        <w:tc>
          <w:tcPr>
            <w:tcW w:w="999" w:type="pct"/>
            <w:tcBorders>
              <w:bottom w:val="single" w:sz="4" w:space="0" w:color="auto"/>
            </w:tcBorders>
            <w:noWrap/>
          </w:tcPr>
          <w:p w14:paraId="5D434662" w14:textId="77777777" w:rsidR="00DC4EE3" w:rsidRPr="00897657" w:rsidRDefault="00DC4EE3" w:rsidP="00DC4EE3">
            <w:pPr>
              <w:spacing w:line="360" w:lineRule="auto"/>
              <w:rPr>
                <w:rFonts w:cs="Arial"/>
              </w:rPr>
            </w:pPr>
          </w:p>
        </w:tc>
        <w:tc>
          <w:tcPr>
            <w:tcW w:w="451" w:type="pct"/>
            <w:tcBorders>
              <w:bottom w:val="single" w:sz="4" w:space="0" w:color="auto"/>
            </w:tcBorders>
            <w:noWrap/>
          </w:tcPr>
          <w:p w14:paraId="78F0012E" w14:textId="30F6FE75" w:rsidR="00DC4EE3" w:rsidRPr="00144FA0" w:rsidRDefault="00DC4EE3" w:rsidP="00DC4EE3">
            <w:pPr>
              <w:spacing w:line="360" w:lineRule="auto"/>
              <w:rPr>
                <w:rFonts w:cs="Calibri"/>
              </w:rPr>
            </w:pPr>
            <w:r w:rsidRPr="00144FA0">
              <w:rPr>
                <w:rFonts w:cs="Calibri"/>
              </w:rPr>
              <w:fldChar w:fldCharType="begin"/>
            </w:r>
            <w:r w:rsidRPr="00144FA0">
              <w:rPr>
                <w:rFonts w:cs="Calibri"/>
              </w:rPr>
              <w:instrText xml:space="preserve"> ADDIN EN.CITE &lt;EndNote&gt;&lt;Cite AuthorYear="1"&gt;&lt;Author&gt;Fernandez&lt;/Author&gt;&lt;Year&gt;2023&lt;/Year&gt;&lt;RecNum&gt;478&lt;/RecNum&gt;&lt;DisplayText&gt;Fernandez et al. (2023)&lt;/DisplayText&gt;&lt;record&gt;&lt;rec-number&gt;478&lt;/rec-number&gt;&lt;foreign-keys&gt;&lt;key app="EN" db-id="tpr0vfefzsewwxef5tq552dhwexaxvzetdwf" timestamp="1745914644" guid="0e60b683-e283-4079-aa77-412e7c1485c1"&gt;478&lt;/key&gt;&lt;/foreign-keys&gt;&lt;ref-type name="Journal Article"&gt;17&lt;/ref-type&gt;&lt;contributors&gt;&lt;authors&gt;&lt;author&gt;Fernandez, David P.&lt;/author&gt;&lt;author&gt;Kuss, Daria J.&lt;/author&gt;&lt;author&gt;Justice, Lucy V.&lt;/author&gt;&lt;author&gt;Fernandez, Elaine F.&lt;/author&gt;&lt;author&gt;Griffiths, Mark D.&lt;/author&gt;&lt;/authors&gt;&lt;/contributors&gt;&lt;titles&gt;&lt;title&gt;Effects of a 7-day pornography abstinence period on withdrawal-related symptoms in regular pornography users: A randomized controlled study&lt;/title&gt;&lt;secondary-title&gt;Archives of Sexual Behavior&lt;/secondary-title&gt;&lt;/titles&gt;&lt;periodical&gt;&lt;full-title&gt;Archives of Sexual Behavior&lt;/full-title&gt;&lt;/periodical&gt;&lt;pages&gt;1819-1840&lt;/pages&gt;&lt;volume&gt;52&lt;/volume&gt;&lt;number&gt;4&lt;/number&gt;&lt;dates&gt;&lt;year&gt;2023&lt;/year&gt;&lt;/dates&gt;&lt;publisher&gt;Springer Science and Business Media LLC&lt;/publisher&gt;&lt;isbn&gt;0004-0002&lt;/isbn&gt;&lt;urls&gt;&lt;related-urls&gt;&lt;url&gt;https://dx.doi.org/10.1007/s10508-022-02519-w&lt;/url&gt;&lt;/related-urls&gt;&lt;/urls&gt;&lt;electronic-resource-num&gt;10.1007/s10508-022-02519-w&lt;/electronic-resource-num&gt;&lt;/record&gt;&lt;/Cite&gt;&lt;/EndNote&gt;</w:instrText>
            </w:r>
            <w:r w:rsidRPr="00144FA0">
              <w:rPr>
                <w:rFonts w:cs="Calibri"/>
              </w:rPr>
              <w:fldChar w:fldCharType="separate"/>
            </w:r>
            <w:r w:rsidRPr="00144FA0">
              <w:rPr>
                <w:rFonts w:cs="Calibri"/>
                <w:noProof/>
              </w:rPr>
              <w:t>Fernandez et al. (2023)</w:t>
            </w:r>
            <w:r w:rsidRPr="00144FA0">
              <w:rPr>
                <w:rFonts w:cs="Calibri"/>
              </w:rPr>
              <w:fldChar w:fldCharType="end"/>
            </w:r>
          </w:p>
        </w:tc>
        <w:tc>
          <w:tcPr>
            <w:tcW w:w="1864" w:type="pct"/>
            <w:tcBorders>
              <w:bottom w:val="single" w:sz="4" w:space="0" w:color="auto"/>
            </w:tcBorders>
            <w:noWrap/>
          </w:tcPr>
          <w:p w14:paraId="2A6A2AE9" w14:textId="78F09FD3" w:rsidR="00DC4EE3" w:rsidRPr="003F4F72" w:rsidRDefault="00DC4EE3" w:rsidP="00DC4EE3">
            <w:pPr>
              <w:spacing w:line="360" w:lineRule="auto"/>
              <w:rPr>
                <w:rFonts w:cs="Arial"/>
              </w:rPr>
            </w:pPr>
            <w:r>
              <w:rPr>
                <w:rFonts w:cs="Arial"/>
                <w:color w:val="000000"/>
              </w:rPr>
              <w:t>M</w:t>
            </w:r>
            <w:r w:rsidRPr="003F4F72">
              <w:rPr>
                <w:rFonts w:cs="Arial"/>
                <w:color w:val="000000"/>
              </w:rPr>
              <w:t xml:space="preserve">odified four-item version of the five-item Penn Alcohol Craving Scale </w:t>
            </w:r>
            <w:r>
              <w:rPr>
                <w:rFonts w:cs="Arial"/>
                <w:color w:val="000000"/>
              </w:rPr>
              <w:fldChar w:fldCharType="begin"/>
            </w:r>
            <w:r>
              <w:rPr>
                <w:rFonts w:cs="Arial"/>
                <w:color w:val="000000"/>
              </w:rPr>
              <w:instrText xml:space="preserve"> ADDIN EN.CITE &lt;EndNote&gt;&lt;Cite&gt;&lt;Author&gt;Flannery&lt;/Author&gt;&lt;Year&gt;1999&lt;/Year&gt;&lt;RecNum&gt;480&lt;/RecNum&gt;&lt;Prefix&gt;PACS`; &lt;/Prefix&gt;&lt;DisplayText&gt;(PACS; Flannery et al., 1999)&lt;/DisplayText&gt;&lt;record&gt;&lt;rec-number&gt;480&lt;/rec-number&gt;&lt;foreign-keys&gt;&lt;key app="EN" db-id="tpr0vfefzsewwxef5tq552dhwexaxvzetdwf" timestamp="1745921593" guid="6bc72646-6143-43d0-b027-02dffa90960d"&gt;480&lt;/key&gt;&lt;/foreign-keys&gt;&lt;ref-type name="Journal Article"&gt;17&lt;/ref-type&gt;&lt;contributors&gt;&lt;authors&gt;&lt;author&gt;Flannery, B. A.&lt;/author&gt;&lt;author&gt;Volpicelli, J. R.&lt;/author&gt;&lt;author&gt;Pettinati, H. M.&lt;/author&gt;&lt;/authors&gt;&lt;/contributors&gt;&lt;titles&gt;&lt;title&gt;Psychometric properties of the Penn Alcohol Craving Scale&lt;/title&gt;&lt;secondary-title&gt;Alcoholism: Clinical and Experimental Research&lt;/secondary-title&gt;&lt;/titles&gt;&lt;periodical&gt;&lt;full-title&gt;Alcoholism: Clinical and Experimental Research&lt;/full-title&gt;&lt;/periodical&gt;&lt;pages&gt;1289-1295&lt;/pages&gt;&lt;volume&gt;23&lt;/volume&gt;&lt;number&gt;8&lt;/number&gt;&lt;dates&gt;&lt;year&gt;1999&lt;/year&gt;&lt;/dates&gt;&lt;publisher&gt;Wiley&lt;/publisher&gt;&lt;isbn&gt;0145-6008&lt;/isbn&gt;&lt;urls&gt;&lt;related-urls&gt;&lt;url&gt;https://dx.doi.org/10.1111/j.1530-0277.1999.tb04349.x&lt;/url&gt;&lt;/related-urls&gt;&lt;/urls&gt;&lt;electronic-resource-num&gt;10.1111/j.1530-0277.1999.tb04349.x&lt;/electronic-resource-num&gt;&lt;/record&gt;&lt;/Cite&gt;&lt;/EndNote&gt;</w:instrText>
            </w:r>
            <w:r>
              <w:rPr>
                <w:rFonts w:cs="Arial"/>
                <w:color w:val="000000"/>
              </w:rPr>
              <w:fldChar w:fldCharType="separate"/>
            </w:r>
            <w:r>
              <w:rPr>
                <w:rFonts w:cs="Arial"/>
                <w:noProof/>
                <w:color w:val="000000"/>
              </w:rPr>
              <w:t>(PACS; Flannery et al., 1999)</w:t>
            </w:r>
            <w:r>
              <w:rPr>
                <w:rFonts w:cs="Arial"/>
                <w:color w:val="000000"/>
              </w:rPr>
              <w:fldChar w:fldCharType="end"/>
            </w:r>
          </w:p>
        </w:tc>
        <w:tc>
          <w:tcPr>
            <w:tcW w:w="1687" w:type="pct"/>
            <w:tcBorders>
              <w:bottom w:val="single" w:sz="4" w:space="0" w:color="auto"/>
            </w:tcBorders>
            <w:vAlign w:val="bottom"/>
          </w:tcPr>
          <w:p w14:paraId="1AD6F564" w14:textId="7F8629C2" w:rsidR="00DC4EE3" w:rsidRPr="00F57C32" w:rsidRDefault="00DC4EE3" w:rsidP="00DC4EE3">
            <w:pPr>
              <w:spacing w:line="360" w:lineRule="auto"/>
            </w:pPr>
            <w:r w:rsidRPr="00F57C32">
              <w:rPr>
                <w:rFonts w:cs="Arial"/>
                <w:color w:val="000000"/>
              </w:rPr>
              <w:t xml:space="preserve">Participants were asked to rate their craving for pornography since waking up that day in terms of </w:t>
            </w:r>
            <w:r w:rsidRPr="00F57C32">
              <w:rPr>
                <w:rFonts w:cs="Arial"/>
                <w:color w:val="000000"/>
              </w:rPr>
              <w:br/>
            </w:r>
            <w:r>
              <w:rPr>
                <w:rFonts w:cs="Arial"/>
                <w:color w:val="000000"/>
              </w:rPr>
              <w:t>…</w:t>
            </w:r>
            <w:r w:rsidRPr="00F57C32">
              <w:rPr>
                <w:rFonts w:cs="Arial"/>
                <w:color w:val="000000"/>
              </w:rPr>
              <w:t>frequency of thoughts about pornography</w:t>
            </w:r>
            <w:r w:rsidRPr="00F57C32">
              <w:rPr>
                <w:rFonts w:cs="Arial"/>
                <w:color w:val="000000"/>
              </w:rPr>
              <w:br/>
            </w:r>
            <w:r>
              <w:rPr>
                <w:rFonts w:cs="Arial"/>
                <w:color w:val="000000"/>
              </w:rPr>
              <w:t>…</w:t>
            </w:r>
            <w:r w:rsidRPr="00F57C32">
              <w:rPr>
                <w:rFonts w:cs="Arial"/>
                <w:color w:val="000000"/>
              </w:rPr>
              <w:t>intensity of craving at its strongest point</w:t>
            </w:r>
            <w:r w:rsidRPr="00F57C32">
              <w:rPr>
                <w:rFonts w:cs="Arial"/>
                <w:color w:val="000000"/>
              </w:rPr>
              <w:br/>
            </w:r>
            <w:r>
              <w:rPr>
                <w:rFonts w:cs="Arial"/>
                <w:color w:val="000000"/>
              </w:rPr>
              <w:t>…</w:t>
            </w:r>
            <w:r w:rsidRPr="00F57C32">
              <w:rPr>
                <w:rFonts w:cs="Arial"/>
                <w:color w:val="000000"/>
              </w:rPr>
              <w:t xml:space="preserve">difficulty in resisting pornography </w:t>
            </w:r>
            <w:r w:rsidRPr="00F57C32">
              <w:rPr>
                <w:rFonts w:cs="Arial"/>
                <w:color w:val="000000"/>
              </w:rPr>
              <w:br/>
            </w:r>
            <w:r>
              <w:rPr>
                <w:rFonts w:cs="Arial"/>
                <w:color w:val="000000"/>
              </w:rPr>
              <w:t>…</w:t>
            </w:r>
            <w:r w:rsidRPr="00F57C32">
              <w:rPr>
                <w:rFonts w:cs="Arial"/>
                <w:color w:val="000000"/>
              </w:rPr>
              <w:t>average craving since waking</w:t>
            </w:r>
          </w:p>
        </w:tc>
      </w:tr>
      <w:tr w:rsidR="007B568B" w:rsidRPr="00897657" w14:paraId="783295AB" w14:textId="77777777" w:rsidTr="007B568B">
        <w:trPr>
          <w:trHeight w:val="416"/>
        </w:trPr>
        <w:tc>
          <w:tcPr>
            <w:tcW w:w="999" w:type="pct"/>
            <w:tcBorders>
              <w:top w:val="single" w:sz="4" w:space="0" w:color="auto"/>
              <w:bottom w:val="single" w:sz="4" w:space="0" w:color="auto"/>
            </w:tcBorders>
            <w:noWrap/>
          </w:tcPr>
          <w:p w14:paraId="20ACB49E" w14:textId="75735408" w:rsidR="00DC4EE3" w:rsidRPr="00897657" w:rsidRDefault="00DC4EE3" w:rsidP="00DC4EE3">
            <w:pPr>
              <w:spacing w:line="360" w:lineRule="auto"/>
              <w:rPr>
                <w:rFonts w:cs="Arial"/>
              </w:rPr>
            </w:pPr>
            <w:r w:rsidRPr="00897657">
              <w:rPr>
                <w:rFonts w:cs="Arial"/>
              </w:rPr>
              <w:lastRenderedPageBreak/>
              <w:t>Cue Reactivity / Craving</w:t>
            </w:r>
          </w:p>
        </w:tc>
        <w:tc>
          <w:tcPr>
            <w:tcW w:w="451" w:type="pct"/>
            <w:tcBorders>
              <w:top w:val="single" w:sz="4" w:space="0" w:color="auto"/>
              <w:bottom w:val="single" w:sz="4" w:space="0" w:color="auto"/>
            </w:tcBorders>
            <w:noWrap/>
          </w:tcPr>
          <w:p w14:paraId="1C99DD27" w14:textId="77777777" w:rsidR="00DC4EE3" w:rsidRPr="00F57C32" w:rsidRDefault="00DC4EE3" w:rsidP="00DC4EE3">
            <w:pPr>
              <w:spacing w:line="360" w:lineRule="auto"/>
              <w:rPr>
                <w:rFonts w:cs="Calibri"/>
              </w:rPr>
            </w:pPr>
          </w:p>
        </w:tc>
        <w:tc>
          <w:tcPr>
            <w:tcW w:w="1864" w:type="pct"/>
            <w:tcBorders>
              <w:top w:val="single" w:sz="4" w:space="0" w:color="auto"/>
              <w:bottom w:val="single" w:sz="4" w:space="0" w:color="auto"/>
            </w:tcBorders>
            <w:noWrap/>
          </w:tcPr>
          <w:p w14:paraId="55C5ED25" w14:textId="77777777" w:rsidR="00DC4EE3" w:rsidRDefault="00DC4EE3" w:rsidP="00DC4EE3">
            <w:pPr>
              <w:spacing w:line="360" w:lineRule="auto"/>
              <w:rPr>
                <w:rFonts w:cs="Arial"/>
              </w:rPr>
            </w:pPr>
          </w:p>
        </w:tc>
        <w:tc>
          <w:tcPr>
            <w:tcW w:w="1687" w:type="pct"/>
            <w:tcBorders>
              <w:top w:val="single" w:sz="4" w:space="0" w:color="auto"/>
              <w:bottom w:val="single" w:sz="4" w:space="0" w:color="auto"/>
            </w:tcBorders>
          </w:tcPr>
          <w:p w14:paraId="25278553" w14:textId="77777777" w:rsidR="00DC4EE3" w:rsidRDefault="00DC4EE3" w:rsidP="00DC4EE3">
            <w:pPr>
              <w:spacing w:line="360" w:lineRule="auto"/>
              <w:rPr>
                <w:rFonts w:cs="Arial"/>
              </w:rPr>
            </w:pPr>
          </w:p>
        </w:tc>
      </w:tr>
      <w:tr w:rsidR="007B568B" w:rsidRPr="00897657" w14:paraId="149BFEB6" w14:textId="77777777" w:rsidTr="007B568B">
        <w:trPr>
          <w:trHeight w:val="707"/>
        </w:trPr>
        <w:tc>
          <w:tcPr>
            <w:tcW w:w="999" w:type="pct"/>
            <w:tcBorders>
              <w:top w:val="single" w:sz="4" w:space="0" w:color="auto"/>
            </w:tcBorders>
            <w:noWrap/>
          </w:tcPr>
          <w:p w14:paraId="2735DC8C" w14:textId="77777777" w:rsidR="00DC4EE3" w:rsidRPr="00897657" w:rsidRDefault="00DC4EE3" w:rsidP="00DC4EE3">
            <w:pPr>
              <w:spacing w:line="360" w:lineRule="auto"/>
              <w:rPr>
                <w:rFonts w:cs="Arial"/>
              </w:rPr>
            </w:pPr>
          </w:p>
        </w:tc>
        <w:tc>
          <w:tcPr>
            <w:tcW w:w="451" w:type="pct"/>
            <w:tcBorders>
              <w:top w:val="single" w:sz="4" w:space="0" w:color="auto"/>
            </w:tcBorders>
            <w:noWrap/>
          </w:tcPr>
          <w:p w14:paraId="585AA5F3" w14:textId="60612FAC" w:rsidR="00DC4EE3" w:rsidRPr="00897657" w:rsidRDefault="00DC4EE3" w:rsidP="00DC4EE3">
            <w:pPr>
              <w:spacing w:line="360" w:lineRule="auto"/>
              <w:rPr>
                <w:rFonts w:cs="Arial"/>
              </w:rPr>
            </w:pPr>
            <w:r w:rsidRPr="00F57C32">
              <w:rPr>
                <w:rFonts w:cs="Calibri"/>
              </w:rPr>
              <w:fldChar w:fldCharType="begin"/>
            </w:r>
            <w:r w:rsidRPr="00F57C32">
              <w:rPr>
                <w:rFonts w:cs="Calibri"/>
              </w:rPr>
              <w:instrText xml:space="preserve"> ADDIN EN.CITE &lt;EndNote&gt;&lt;Cite AuthorYear="1"&gt;&lt;Author&gt;Gao&lt;/Author&gt;&lt;Year&gt;2025&lt;/Year&gt;&lt;RecNum&gt;476&lt;/RecNum&gt;&lt;DisplayText&gt;Gao et al. (2025)&lt;/DisplayText&gt;&lt;record&gt;&lt;rec-number&gt;476&lt;/rec-number&gt;&lt;foreign-keys&gt;&lt;key app="EN" db-id="tpr0vfefzsewwxef5tq552dhwexaxvzetdwf" timestamp="1745832967" guid="76c45f1b-97c6-422f-9fcd-2e9e698ced2f"&gt;476&lt;/key&gt;&lt;/foreign-keys&gt;&lt;ref-type name="Journal Article"&gt;17&lt;/ref-type&gt;&lt;contributors&gt;&lt;authors&gt;&lt;author&gt;Gao, Xuemei&lt;/author&gt;&lt;author&gt;Li, Jiayu&lt;/author&gt;&lt;author&gt;Bai, Xujia&lt;/author&gt;&lt;author&gt;Zhou, Yuhong&lt;/author&gt;&lt;author&gt;Jiang, Xintong&lt;/author&gt;&lt;/authors&gt;&lt;/contributors&gt;&lt;titles&gt;&lt;title&gt;Understanding daily problematic social media use of young adults: The role of trait- and state-fear of missing out&lt;/title&gt;&lt;secondary-title&gt;Psychology &amp;amp; Health&lt;/secondary-title&gt;&lt;/titles&gt;&lt;periodical&gt;&lt;full-title&gt;Psychology &amp;amp; Health&lt;/full-title&gt;&lt;/periodical&gt;&lt;pages&gt;1-13&lt;/pages&gt;&lt;dates&gt;&lt;year&gt;2025&lt;/year&gt;&lt;/dates&gt;&lt;publisher&gt;Informa UK Limited&lt;/publisher&gt;&lt;isbn&gt;0887-0446&lt;/isbn&gt;&lt;urls&gt;&lt;related-urls&gt;&lt;url&gt;https://dx.doi.org/10.1080/08870446.2025.2491588&lt;/url&gt;&lt;/related-urls&gt;&lt;/urls&gt;&lt;electronic-resource-num&gt;10.1080/08870446.2025.2491588&lt;/electronic-resource-num&gt;&lt;/record&gt;&lt;/Cite&gt;&lt;/EndNote&gt;</w:instrText>
            </w:r>
            <w:r w:rsidRPr="00F57C32">
              <w:rPr>
                <w:rFonts w:cs="Calibri"/>
              </w:rPr>
              <w:fldChar w:fldCharType="separate"/>
            </w:r>
            <w:r w:rsidRPr="00F57C32">
              <w:rPr>
                <w:rFonts w:cs="Calibri"/>
                <w:noProof/>
              </w:rPr>
              <w:t>Gao et al. (2025)</w:t>
            </w:r>
            <w:r w:rsidRPr="00F57C32">
              <w:rPr>
                <w:rFonts w:cs="Calibri"/>
              </w:rPr>
              <w:fldChar w:fldCharType="end"/>
            </w:r>
          </w:p>
        </w:tc>
        <w:tc>
          <w:tcPr>
            <w:tcW w:w="1864" w:type="pct"/>
            <w:tcBorders>
              <w:top w:val="single" w:sz="4" w:space="0" w:color="auto"/>
            </w:tcBorders>
            <w:noWrap/>
          </w:tcPr>
          <w:p w14:paraId="289D32DF" w14:textId="1E010075" w:rsidR="00DC4EE3" w:rsidRPr="00897657" w:rsidRDefault="00DC4EE3" w:rsidP="00DC4EE3">
            <w:pPr>
              <w:spacing w:line="360" w:lineRule="auto"/>
              <w:rPr>
                <w:rFonts w:cs="Arial"/>
              </w:rPr>
            </w:pPr>
            <w:r>
              <w:rPr>
                <w:rFonts w:cs="Arial"/>
              </w:rPr>
              <w:t>Individual item</w:t>
            </w:r>
          </w:p>
        </w:tc>
        <w:tc>
          <w:tcPr>
            <w:tcW w:w="1687" w:type="pct"/>
            <w:tcBorders>
              <w:top w:val="single" w:sz="4" w:space="0" w:color="auto"/>
            </w:tcBorders>
          </w:tcPr>
          <w:p w14:paraId="31B55574" w14:textId="04BCAE4B" w:rsidR="00DC4EE3" w:rsidRPr="00897657" w:rsidRDefault="00DC4EE3" w:rsidP="00DC4EE3">
            <w:pPr>
              <w:spacing w:line="360" w:lineRule="auto"/>
              <w:rPr>
                <w:rFonts w:cs="Arial"/>
              </w:rPr>
            </w:pPr>
            <w:r>
              <w:rPr>
                <w:rFonts w:cs="Arial"/>
              </w:rPr>
              <w:t>“</w:t>
            </w:r>
            <w:r w:rsidRPr="00DC4EE3">
              <w:rPr>
                <w:rFonts w:cs="Arial"/>
              </w:rPr>
              <w:t>How much are you craving to use SM right now?</w:t>
            </w:r>
            <w:r>
              <w:rPr>
                <w:rFonts w:cs="Arial"/>
              </w:rPr>
              <w:t>”</w:t>
            </w:r>
            <w:r w:rsidRPr="00DC4EE3">
              <w:rPr>
                <w:rFonts w:cs="Arial"/>
              </w:rPr>
              <w:t xml:space="preserve"> (0 = not at all - 100 = extremely)</w:t>
            </w:r>
          </w:p>
        </w:tc>
      </w:tr>
      <w:tr w:rsidR="007B568B" w:rsidRPr="00897657" w14:paraId="24A00094" w14:textId="77777777" w:rsidTr="007B568B">
        <w:trPr>
          <w:trHeight w:val="1414"/>
        </w:trPr>
        <w:tc>
          <w:tcPr>
            <w:tcW w:w="999" w:type="pct"/>
            <w:noWrap/>
          </w:tcPr>
          <w:p w14:paraId="375B11F2" w14:textId="77777777" w:rsidR="00DC4EE3" w:rsidRPr="00897657" w:rsidRDefault="00DC4EE3" w:rsidP="00DC4EE3">
            <w:pPr>
              <w:spacing w:line="360" w:lineRule="auto"/>
              <w:rPr>
                <w:rFonts w:cs="Arial"/>
              </w:rPr>
            </w:pPr>
          </w:p>
        </w:tc>
        <w:tc>
          <w:tcPr>
            <w:tcW w:w="451" w:type="pct"/>
            <w:noWrap/>
          </w:tcPr>
          <w:p w14:paraId="3BCC2FDB" w14:textId="37FD9025" w:rsidR="00DC4EE3" w:rsidRPr="00897657" w:rsidRDefault="00DC4EE3" w:rsidP="00DC4EE3">
            <w:pPr>
              <w:spacing w:line="360" w:lineRule="auto"/>
              <w:rPr>
                <w:rFonts w:cs="Arial"/>
              </w:rPr>
            </w:pPr>
            <w:r>
              <w:rPr>
                <w:rFonts w:cs="Arial"/>
              </w:rPr>
              <w:fldChar w:fldCharType="begin"/>
            </w:r>
            <w:r>
              <w:rPr>
                <w:rFonts w:cs="Arial"/>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Pr>
                <w:rFonts w:cs="Arial"/>
              </w:rPr>
              <w:fldChar w:fldCharType="separate"/>
            </w:r>
            <w:r>
              <w:rPr>
                <w:rFonts w:cs="Arial"/>
                <w:noProof/>
              </w:rPr>
              <w:t>Gee et al. (2005)</w:t>
            </w:r>
            <w:r>
              <w:rPr>
                <w:rFonts w:cs="Arial"/>
              </w:rPr>
              <w:fldChar w:fldCharType="end"/>
            </w:r>
          </w:p>
        </w:tc>
        <w:tc>
          <w:tcPr>
            <w:tcW w:w="1864" w:type="pct"/>
            <w:noWrap/>
          </w:tcPr>
          <w:p w14:paraId="2354AE37" w14:textId="75EC6192" w:rsidR="00DC4EE3" w:rsidRPr="00897657" w:rsidRDefault="00DC4EE3" w:rsidP="00DC4EE3">
            <w:pPr>
              <w:spacing w:line="360" w:lineRule="auto"/>
              <w:rPr>
                <w:rFonts w:cs="Arial"/>
              </w:rPr>
            </w:pPr>
            <w:r>
              <w:rPr>
                <w:rFonts w:cs="Arial"/>
              </w:rPr>
              <w:t>I</w:t>
            </w:r>
            <w:r w:rsidRPr="00DC4EE3">
              <w:rPr>
                <w:rFonts w:cs="Arial"/>
              </w:rPr>
              <w:t>ndividual verbal questions</w:t>
            </w:r>
          </w:p>
        </w:tc>
        <w:tc>
          <w:tcPr>
            <w:tcW w:w="1687" w:type="pct"/>
          </w:tcPr>
          <w:p w14:paraId="02AC3CAA" w14:textId="7CFFC934" w:rsidR="00DC4EE3" w:rsidRPr="00897657" w:rsidRDefault="00DC4EE3" w:rsidP="00DC4EE3">
            <w:pPr>
              <w:spacing w:line="360" w:lineRule="auto"/>
              <w:rPr>
                <w:rFonts w:cs="Arial"/>
              </w:rPr>
            </w:pPr>
            <w:r w:rsidRPr="00DC4EE3">
              <w:rPr>
                <w:rFonts w:cs="Arial"/>
              </w:rPr>
              <w:t>Instruction: "asked participants to use the handset to call whenever they felt the urge to gamble, and as soon as possible after they had completed a gambling episode"</w:t>
            </w:r>
          </w:p>
        </w:tc>
      </w:tr>
      <w:tr w:rsidR="007B568B" w:rsidRPr="00897657" w14:paraId="55668EB9" w14:textId="77777777" w:rsidTr="007B568B">
        <w:trPr>
          <w:trHeight w:val="6221"/>
        </w:trPr>
        <w:tc>
          <w:tcPr>
            <w:tcW w:w="999" w:type="pct"/>
            <w:tcBorders>
              <w:bottom w:val="single" w:sz="4" w:space="0" w:color="auto"/>
            </w:tcBorders>
            <w:noWrap/>
            <w:hideMark/>
          </w:tcPr>
          <w:p w14:paraId="1752F00D" w14:textId="5DC2E8D3" w:rsidR="00DC4EE3" w:rsidRPr="00897657" w:rsidRDefault="00DC4EE3" w:rsidP="00DC4EE3">
            <w:pPr>
              <w:spacing w:line="360" w:lineRule="auto"/>
              <w:rPr>
                <w:rFonts w:cs="Arial"/>
              </w:rPr>
            </w:pPr>
          </w:p>
        </w:tc>
        <w:tc>
          <w:tcPr>
            <w:tcW w:w="451" w:type="pct"/>
            <w:tcBorders>
              <w:bottom w:val="single" w:sz="4" w:space="0" w:color="auto"/>
            </w:tcBorders>
            <w:noWrap/>
            <w:hideMark/>
          </w:tcPr>
          <w:p w14:paraId="63CFCEDB" w14:textId="3FD1CCD4"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AuthorYear="1"&gt;&lt;Author&gt;Hawker&lt;/Author&gt;&lt;Year&gt;2021&lt;/Year&gt;&lt;RecNum&gt;86&lt;/RecNum&gt;&lt;DisplayText&gt;Hawker et al. (2021a)&lt;/DisplayText&gt;&lt;record&gt;&lt;rec-number&gt;86&lt;/rec-number&gt;&lt;foreign-keys&gt;&lt;key app="EN" db-id="tpr0vfefzsewwxef5tq552dhwexaxvzetdwf" timestamp="1697721811" guid="1c520edc-c370-4b29-a6e3-068d91ee4c45"&gt;86&lt;/key&gt;&lt;/foreign-keys&gt;&lt;ref-type name="Journal Article"&gt;17&lt;/ref-type&gt;&lt;contributors&gt;&lt;authors&gt;&lt;author&gt;Hawker, C. O.&lt;/author&gt;&lt;author&gt;Merkouris, S. S.&lt;/author&gt;&lt;author&gt;Youssef, G. J.&lt;/author&gt;&lt;author&gt;Dowling, N. A.&lt;/author&gt;&lt;/authors&gt;&lt;/contributors&gt;&lt;titles&gt;&lt;title&gt;Exploring the associations between gambling cravings, self-efficacy, and gambling episodes: An ecological momentary assessment study&lt;/title&gt;&lt;secondary-title&gt;Addictive Behaviors&lt;/secondary-title&gt;&lt;/titles&gt;&lt;periodical&gt;&lt;full-title&gt;Addictive Behaviors&lt;/full-title&gt;&lt;/periodical&gt;&lt;pages&gt;106574&lt;/pages&gt;&lt;volume&gt;112&lt;/volume&gt;&lt;keywords&gt;&lt;keyword&gt;Gambling&lt;/keyword&gt;&lt;keyword&gt;Craving&lt;/keyword&gt;&lt;keyword&gt;Self-efficacy&lt;/keyword&gt;&lt;keyword&gt;Relapse&lt;/keyword&gt;&lt;keyword&gt;Smartphone&lt;/keyword&gt;&lt;keyword&gt;Ecological Momentary Assessment (EMA)&lt;/keyword&gt;&lt;/keywords&gt;&lt;dates&gt;&lt;year&gt;2021&lt;/year&gt;&lt;pub-dates&gt;&lt;date&gt;2021/01/01/&lt;/date&gt;&lt;/pub-dates&gt;&lt;/dates&gt;&lt;isbn&gt;0306-4603&lt;/isbn&gt;&lt;urls&gt;&lt;related-urls&gt;&lt;url&gt;https://www.sciencedirect.com/science/article/pii/S0306460320307048&lt;/url&gt;&lt;/related-urls&gt;&lt;/urls&gt;&lt;electronic-resource-num&gt;10.1016/j.addbeh.2020.106574&lt;/electronic-resource-num&gt;&lt;/record&gt;&lt;/Cite&gt;&lt;/EndNote&gt;</w:instrText>
            </w:r>
            <w:r w:rsidRPr="00897657">
              <w:rPr>
                <w:rFonts w:cs="Arial"/>
              </w:rPr>
              <w:fldChar w:fldCharType="separate"/>
            </w:r>
            <w:r w:rsidRPr="00897657">
              <w:rPr>
                <w:rFonts w:cs="Arial"/>
                <w:noProof/>
              </w:rPr>
              <w:t>Hawker et al. (2021a)</w:t>
            </w:r>
            <w:r w:rsidRPr="00897657">
              <w:rPr>
                <w:rFonts w:cs="Arial"/>
              </w:rPr>
              <w:fldChar w:fldCharType="end"/>
            </w:r>
          </w:p>
        </w:tc>
        <w:tc>
          <w:tcPr>
            <w:tcW w:w="1864" w:type="pct"/>
            <w:tcBorders>
              <w:bottom w:val="single" w:sz="4" w:space="0" w:color="auto"/>
            </w:tcBorders>
            <w:noWrap/>
            <w:hideMark/>
          </w:tcPr>
          <w:p w14:paraId="363F80E0" w14:textId="6F9AB7CA" w:rsidR="00DC4EE3" w:rsidRPr="00897657" w:rsidRDefault="00DC4EE3" w:rsidP="00DC4EE3">
            <w:pPr>
              <w:spacing w:line="360" w:lineRule="auto"/>
              <w:rPr>
                <w:rFonts w:cs="Arial"/>
              </w:rPr>
            </w:pPr>
            <w:r w:rsidRPr="00897657">
              <w:rPr>
                <w:rFonts w:cs="Arial"/>
              </w:rPr>
              <w:t>Individual items (3 items)</w:t>
            </w:r>
          </w:p>
        </w:tc>
        <w:tc>
          <w:tcPr>
            <w:tcW w:w="1687" w:type="pct"/>
            <w:tcBorders>
              <w:bottom w:val="single" w:sz="4" w:space="0" w:color="auto"/>
            </w:tcBorders>
            <w:hideMark/>
          </w:tcPr>
          <w:p w14:paraId="3D3FD8A2" w14:textId="6BC9E312" w:rsidR="00DC4EE3" w:rsidRPr="00897657" w:rsidRDefault="00DC4EE3" w:rsidP="00DC4EE3">
            <w:pPr>
              <w:spacing w:line="360" w:lineRule="auto"/>
              <w:rPr>
                <w:rFonts w:cs="Arial"/>
              </w:rPr>
            </w:pPr>
            <w:r w:rsidRPr="00897657">
              <w:rPr>
                <w:rFonts w:cs="Arial"/>
              </w:rPr>
              <w:t>“Have you had an urge to gamble since we last contacted you?” (yes/no)</w:t>
            </w:r>
            <w:r w:rsidRPr="00897657">
              <w:rPr>
                <w:rFonts w:cs="Arial"/>
              </w:rPr>
              <w:br/>
              <w:t>“Since we last contacted you, how many times did you experience urges to gamble?” (1-100)</w:t>
            </w:r>
            <w:r w:rsidRPr="00897657">
              <w:rPr>
                <w:rFonts w:cs="Arial"/>
              </w:rPr>
              <w:br/>
              <w:t>“Since we last contacted you, how strong have your urges been, on average?” (1-100)</w:t>
            </w:r>
          </w:p>
        </w:tc>
      </w:tr>
      <w:tr w:rsidR="007B568B" w:rsidRPr="00897657" w14:paraId="67F0F9B1" w14:textId="77777777" w:rsidTr="007B568B">
        <w:trPr>
          <w:trHeight w:val="297"/>
        </w:trPr>
        <w:tc>
          <w:tcPr>
            <w:tcW w:w="999" w:type="pct"/>
            <w:tcBorders>
              <w:top w:val="single" w:sz="4" w:space="0" w:color="auto"/>
              <w:bottom w:val="single" w:sz="4" w:space="0" w:color="000000" w:themeColor="text1"/>
            </w:tcBorders>
            <w:noWrap/>
          </w:tcPr>
          <w:p w14:paraId="4B3CF630" w14:textId="22A7D870" w:rsidR="00DC4EE3" w:rsidRPr="00897657" w:rsidRDefault="00DC4EE3" w:rsidP="00DC4EE3">
            <w:pPr>
              <w:spacing w:line="360" w:lineRule="auto"/>
              <w:rPr>
                <w:rFonts w:cs="Arial"/>
              </w:rPr>
            </w:pPr>
            <w:r w:rsidRPr="00897657">
              <w:rPr>
                <w:rFonts w:cs="Arial"/>
              </w:rPr>
              <w:lastRenderedPageBreak/>
              <w:t>Cue Reactivity / Craving</w:t>
            </w:r>
          </w:p>
        </w:tc>
        <w:tc>
          <w:tcPr>
            <w:tcW w:w="451" w:type="pct"/>
            <w:tcBorders>
              <w:top w:val="single" w:sz="4" w:space="0" w:color="auto"/>
              <w:bottom w:val="single" w:sz="4" w:space="0" w:color="000000" w:themeColor="text1"/>
            </w:tcBorders>
            <w:noWrap/>
          </w:tcPr>
          <w:p w14:paraId="7CBD7DF4" w14:textId="77777777" w:rsidR="00DC4EE3" w:rsidRPr="00897657" w:rsidRDefault="00DC4EE3" w:rsidP="00DC4EE3">
            <w:pPr>
              <w:spacing w:line="360" w:lineRule="auto"/>
              <w:rPr>
                <w:rFonts w:cs="Arial"/>
              </w:rPr>
            </w:pPr>
          </w:p>
        </w:tc>
        <w:tc>
          <w:tcPr>
            <w:tcW w:w="1864" w:type="pct"/>
            <w:tcBorders>
              <w:top w:val="single" w:sz="4" w:space="0" w:color="auto"/>
              <w:bottom w:val="single" w:sz="4" w:space="0" w:color="000000" w:themeColor="text1"/>
            </w:tcBorders>
            <w:noWrap/>
          </w:tcPr>
          <w:p w14:paraId="0C95F6C6" w14:textId="77777777" w:rsidR="00DC4EE3" w:rsidRPr="00897657" w:rsidRDefault="00DC4EE3" w:rsidP="00DC4EE3">
            <w:pPr>
              <w:spacing w:line="360" w:lineRule="auto"/>
              <w:rPr>
                <w:rFonts w:cs="Arial"/>
              </w:rPr>
            </w:pPr>
          </w:p>
        </w:tc>
        <w:tc>
          <w:tcPr>
            <w:tcW w:w="1687" w:type="pct"/>
            <w:tcBorders>
              <w:top w:val="single" w:sz="4" w:space="0" w:color="auto"/>
              <w:bottom w:val="single" w:sz="4" w:space="0" w:color="000000" w:themeColor="text1"/>
            </w:tcBorders>
          </w:tcPr>
          <w:p w14:paraId="7028CA97" w14:textId="77777777" w:rsidR="00DC4EE3" w:rsidRPr="00897657" w:rsidRDefault="00DC4EE3" w:rsidP="00DC4EE3">
            <w:pPr>
              <w:spacing w:line="360" w:lineRule="auto"/>
              <w:rPr>
                <w:rFonts w:cs="Arial"/>
              </w:rPr>
            </w:pPr>
          </w:p>
        </w:tc>
      </w:tr>
      <w:tr w:rsidR="007B568B" w:rsidRPr="00897657" w14:paraId="61A68A4F" w14:textId="77777777" w:rsidTr="007B568B">
        <w:trPr>
          <w:trHeight w:val="750"/>
        </w:trPr>
        <w:tc>
          <w:tcPr>
            <w:tcW w:w="999" w:type="pct"/>
            <w:tcBorders>
              <w:top w:val="single" w:sz="4" w:space="0" w:color="000000" w:themeColor="text1"/>
            </w:tcBorders>
            <w:noWrap/>
            <w:hideMark/>
          </w:tcPr>
          <w:p w14:paraId="5A7E412C" w14:textId="77777777" w:rsidR="00DC4EE3" w:rsidRPr="00897657" w:rsidRDefault="00DC4EE3" w:rsidP="00DC4EE3">
            <w:pPr>
              <w:spacing w:line="360" w:lineRule="auto"/>
              <w:rPr>
                <w:rFonts w:cs="Arial"/>
              </w:rPr>
            </w:pPr>
          </w:p>
        </w:tc>
        <w:tc>
          <w:tcPr>
            <w:tcW w:w="451" w:type="pct"/>
            <w:tcBorders>
              <w:top w:val="single" w:sz="4" w:space="0" w:color="000000" w:themeColor="text1"/>
            </w:tcBorders>
            <w:noWrap/>
            <w:hideMark/>
          </w:tcPr>
          <w:p w14:paraId="38971964" w14:textId="571D58EF"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AuthorYear="1"&gt;&lt;Author&gt;Hawker&lt;/Author&gt;&lt;Year&gt;2021&lt;/Year&gt;&lt;RecNum&gt;94&lt;/RecNum&gt;&lt;DisplayText&gt;Hawker et al. (2021b)&lt;/DisplayText&gt;&lt;record&gt;&lt;rec-number&gt;94&lt;/rec-number&gt;&lt;foreign-keys&gt;&lt;key app="EN" db-id="tpr0vfefzsewwxef5tq552dhwexaxvzetdwf" timestamp="1697725877" guid="e7174329-aa84-468b-a986-b21fb18d400f"&gt;94&lt;/key&gt;&lt;/foreign-keys&gt;&lt;ref-type name="Journal Article"&gt;17&lt;/ref-type&gt;&lt;contributors&gt;&lt;authors&gt;&lt;author&gt;Hawker, C. O.&lt;/author&gt;&lt;author&gt;Merkouris, Stephanie S.&lt;/author&gt;&lt;author&gt;Youssef, George J.&lt;/author&gt;&lt;author&gt;Dowling, Nicki A.&lt;/author&gt;&lt;/authors&gt;&lt;/contributors&gt;&lt;titles&gt;&lt;title&gt;A smartphone-delivered ecological momentary intervention for problem gambling (GamblingLess: Curb Your Urge): Single-arm acceptability and feasibility trial&lt;/title&gt;&lt;secondary-title&gt;Journal of Medical Internet Research&lt;/secondary-title&gt;&lt;/titles&gt;&lt;periodical&gt;&lt;full-title&gt;Journal of Medical Internet Research&lt;/full-title&gt;&lt;/periodical&gt;&lt;pages&gt;e25786&lt;/pages&gt;&lt;volume&gt;23&lt;/volume&gt;&lt;number&gt;3&lt;/number&gt;&lt;dates&gt;&lt;year&gt;2021&lt;/year&gt;&lt;/dates&gt;&lt;publisher&gt;JMIR Publications Inc.&lt;/publisher&gt;&lt;isbn&gt;1438-8871&lt;/isbn&gt;&lt;urls&gt;&lt;related-urls&gt;&lt;url&gt;https://dx.doi.org/10.2196/25786&lt;/url&gt;&lt;/related-urls&gt;&lt;/urls&gt;&lt;electronic-resource-num&gt;10.2196/25786&lt;/electronic-resource-num&gt;&lt;/record&gt;&lt;/Cite&gt;&lt;/EndNote&gt;</w:instrText>
            </w:r>
            <w:r w:rsidRPr="00897657">
              <w:rPr>
                <w:rFonts w:cs="Arial"/>
              </w:rPr>
              <w:fldChar w:fldCharType="separate"/>
            </w:r>
            <w:r w:rsidRPr="00897657">
              <w:rPr>
                <w:rFonts w:cs="Arial"/>
                <w:noProof/>
              </w:rPr>
              <w:t>Hawker et al. (2021b)</w:t>
            </w:r>
            <w:r w:rsidRPr="00897657">
              <w:rPr>
                <w:rFonts w:cs="Arial"/>
              </w:rPr>
              <w:fldChar w:fldCharType="end"/>
            </w:r>
          </w:p>
        </w:tc>
        <w:tc>
          <w:tcPr>
            <w:tcW w:w="1864" w:type="pct"/>
            <w:tcBorders>
              <w:top w:val="single" w:sz="4" w:space="0" w:color="000000" w:themeColor="text1"/>
            </w:tcBorders>
            <w:noWrap/>
            <w:hideMark/>
          </w:tcPr>
          <w:p w14:paraId="17B5D418" w14:textId="77777777" w:rsidR="00DC4EE3" w:rsidRPr="00897657" w:rsidRDefault="00DC4EE3" w:rsidP="00DC4EE3">
            <w:pPr>
              <w:spacing w:line="360" w:lineRule="auto"/>
              <w:rPr>
                <w:rFonts w:cs="Arial"/>
              </w:rPr>
            </w:pPr>
            <w:r w:rsidRPr="00897657">
              <w:rPr>
                <w:rFonts w:cs="Arial"/>
              </w:rPr>
              <w:t>Individual items (5 items)</w:t>
            </w:r>
          </w:p>
        </w:tc>
        <w:tc>
          <w:tcPr>
            <w:tcW w:w="1687" w:type="pct"/>
            <w:tcBorders>
              <w:top w:val="single" w:sz="4" w:space="0" w:color="000000" w:themeColor="text1"/>
            </w:tcBorders>
            <w:hideMark/>
          </w:tcPr>
          <w:p w14:paraId="35964A20" w14:textId="62818D3A" w:rsidR="00DC4EE3" w:rsidRPr="00897657" w:rsidRDefault="00DC4EE3" w:rsidP="00DC4EE3">
            <w:pPr>
              <w:spacing w:line="360" w:lineRule="auto"/>
              <w:rPr>
                <w:rFonts w:cs="Arial"/>
              </w:rPr>
            </w:pPr>
            <w:r w:rsidRPr="00897657">
              <w:rPr>
                <w:rFonts w:cs="Arial"/>
              </w:rPr>
              <w:t>“Are you having an urge to gamble right now?</w:t>
            </w:r>
            <w:r w:rsidRPr="00897657">
              <w:rPr>
                <w:rFonts w:cs="Arial"/>
              </w:rPr>
              <w:br/>
              <w:t xml:space="preserve"> “How strong is your urge?” (0 = mild - 10 = severe)</w:t>
            </w:r>
            <w:r w:rsidRPr="00897657">
              <w:rPr>
                <w:rFonts w:cs="Arial"/>
              </w:rPr>
              <w:br/>
              <w:t>“Have you had an urge to gamble since the last notification (not including right now)?”</w:t>
            </w:r>
            <w:r w:rsidRPr="00897657">
              <w:rPr>
                <w:rFonts w:cs="Arial"/>
              </w:rPr>
              <w:br/>
              <w:t>“How many times did you experience urges to gamble?”</w:t>
            </w:r>
            <w:r w:rsidRPr="00897657">
              <w:rPr>
                <w:rFonts w:cs="Arial"/>
              </w:rPr>
              <w:br/>
              <w:t>“How many minutes, in total, were you preoccupied with your urges to gamble?“</w:t>
            </w:r>
            <w:r w:rsidRPr="00897657">
              <w:rPr>
                <w:rFonts w:cs="Arial"/>
              </w:rPr>
              <w:br/>
              <w:t>“How strong were your urges, on average?” (0 = mild - 10 = severe)</w:t>
            </w:r>
          </w:p>
        </w:tc>
      </w:tr>
      <w:tr w:rsidR="007B568B" w:rsidRPr="00897657" w14:paraId="1912B09F" w14:textId="77777777" w:rsidTr="007B568B">
        <w:trPr>
          <w:trHeight w:val="750"/>
        </w:trPr>
        <w:tc>
          <w:tcPr>
            <w:tcW w:w="999" w:type="pct"/>
            <w:noWrap/>
            <w:hideMark/>
          </w:tcPr>
          <w:p w14:paraId="4D14ECFD" w14:textId="77777777" w:rsidR="00DC4EE3" w:rsidRPr="00897657" w:rsidRDefault="00DC4EE3" w:rsidP="00DC4EE3">
            <w:pPr>
              <w:spacing w:line="360" w:lineRule="auto"/>
              <w:rPr>
                <w:rFonts w:cs="Arial"/>
              </w:rPr>
            </w:pPr>
          </w:p>
        </w:tc>
        <w:tc>
          <w:tcPr>
            <w:tcW w:w="451" w:type="pct"/>
            <w:noWrap/>
            <w:hideMark/>
          </w:tcPr>
          <w:p w14:paraId="36D47C27" w14:textId="7D5EEEA0"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AuthorYear="1"&gt;&lt;Author&gt;Park&lt;/Author&gt;&lt;Year&gt;2022&lt;/Year&gt;&lt;RecNum&gt;110&lt;/RecNum&gt;&lt;DisplayText&gt;Park et al. (2022)&lt;/DisplayText&gt;&lt;record&gt;&lt;rec-number&gt;110&lt;/rec-number&gt;&lt;foreign-keys&gt;&lt;key app="EN" db-id="tpr0vfefzsewwxef5tq552dhwexaxvzetdwf" timestamp="1698920752" guid="aa44d985-2f10-4159-ac05-11754f4f4acd"&gt;110&lt;/key&gt;&lt;/foreign-keys&gt;&lt;ref-type name="Journal Article"&gt;17&lt;/ref-type&gt;&lt;contributors&gt;&lt;authors&gt;&lt;author&gt;Park, Lora&lt;/author&gt;&lt;author&gt;Ward, Deborah E.&lt;/author&gt;&lt;author&gt;Naragon-Gainey, Kristin&lt;/author&gt;&lt;author&gt;Fujita, Kentaro&lt;/author&gt;&lt;author&gt;Koefler, Nicole&lt;/author&gt;&lt;/authors&gt;&lt;/contributors&gt;&lt;titles&gt;&lt;title&gt;I’m still spending: Financial contingency of self-worth predicts financial motivational conflict and compulsive buying&lt;/title&gt;&lt;secondary-title&gt;Personality and Social Psychology Bulletin&lt;/secondary-title&gt;&lt;/titles&gt;&lt;periodical&gt;&lt;full-title&gt;Personality and Social Psychology Bulletin&lt;/full-title&gt;&lt;/periodical&gt;&lt;pages&gt;232-252&lt;/pages&gt;&lt;volume&gt;50&lt;/volume&gt;&lt;number&gt;2&lt;/number&gt;&lt;keywords&gt;&lt;keyword&gt;contingent self-worth,compulsive buying,motivational conflict,distress&lt;/keyword&gt;&lt;/keywords&gt;&lt;dates&gt;&lt;year&gt;2022&lt;/year&gt;&lt;/dates&gt;&lt;accession-num&gt;36218360&lt;/accession-num&gt;&lt;urls&gt;&lt;related-urls&gt;&lt;url&gt;https://journals.sagepub.com/doi/abs/10.1177/01461672221119356&lt;/url&gt;&lt;/related-urls&gt;&lt;/urls&gt;&lt;electronic-resource-num&gt;10.1177/01461672221119356&lt;/electronic-resource-num&gt;&lt;/record&gt;&lt;/Cite&gt;&lt;/EndNote&gt;</w:instrText>
            </w:r>
            <w:r w:rsidRPr="00897657">
              <w:rPr>
                <w:rFonts w:cs="Arial"/>
              </w:rPr>
              <w:fldChar w:fldCharType="separate"/>
            </w:r>
            <w:r w:rsidRPr="00897657">
              <w:rPr>
                <w:rFonts w:cs="Arial"/>
                <w:noProof/>
              </w:rPr>
              <w:t>Park et al. (2022)</w:t>
            </w:r>
            <w:r w:rsidRPr="00897657">
              <w:rPr>
                <w:rFonts w:cs="Arial"/>
              </w:rPr>
              <w:fldChar w:fldCharType="end"/>
            </w:r>
          </w:p>
        </w:tc>
        <w:tc>
          <w:tcPr>
            <w:tcW w:w="1864" w:type="pct"/>
            <w:noWrap/>
            <w:hideMark/>
          </w:tcPr>
          <w:p w14:paraId="10ABC0A2" w14:textId="77777777" w:rsidR="00DC4EE3" w:rsidRPr="00897657" w:rsidRDefault="00DC4EE3" w:rsidP="00DC4EE3">
            <w:pPr>
              <w:spacing w:line="360" w:lineRule="auto"/>
              <w:rPr>
                <w:rFonts w:cs="Arial"/>
              </w:rPr>
            </w:pPr>
            <w:r w:rsidRPr="00897657">
              <w:rPr>
                <w:rFonts w:cs="Arial"/>
              </w:rPr>
              <w:t>Individual items (2 items)</w:t>
            </w:r>
          </w:p>
        </w:tc>
        <w:tc>
          <w:tcPr>
            <w:tcW w:w="1687" w:type="pct"/>
            <w:hideMark/>
          </w:tcPr>
          <w:p w14:paraId="2809BFE0" w14:textId="77777777" w:rsidR="00DC4EE3" w:rsidRPr="00897657" w:rsidRDefault="00DC4EE3" w:rsidP="00DC4EE3">
            <w:pPr>
              <w:spacing w:line="360" w:lineRule="auto"/>
              <w:rPr>
                <w:rFonts w:cs="Arial"/>
              </w:rPr>
            </w:pPr>
            <w:r w:rsidRPr="00897657">
              <w:rPr>
                <w:rFonts w:cs="Arial"/>
              </w:rPr>
              <w:t>“Over the past week, how often did you… (1 = not at all - 7 = almost always)</w:t>
            </w:r>
            <w:r w:rsidRPr="00897657">
              <w:rPr>
                <w:rFonts w:cs="Arial"/>
              </w:rPr>
              <w:br/>
              <w:t>“...feel driven to shop and spend, even if you didn’t have the money?”</w:t>
            </w:r>
            <w:r w:rsidRPr="00897657">
              <w:rPr>
                <w:rFonts w:cs="Arial"/>
              </w:rPr>
              <w:br/>
              <w:t>“...feel compelled to go shopping?”</w:t>
            </w:r>
          </w:p>
        </w:tc>
      </w:tr>
      <w:tr w:rsidR="007B568B" w:rsidRPr="00897657" w14:paraId="2A5AD9D0" w14:textId="77777777" w:rsidTr="007B568B">
        <w:trPr>
          <w:trHeight w:val="2319"/>
        </w:trPr>
        <w:tc>
          <w:tcPr>
            <w:tcW w:w="999" w:type="pct"/>
            <w:tcBorders>
              <w:bottom w:val="single" w:sz="4" w:space="0" w:color="auto"/>
            </w:tcBorders>
            <w:noWrap/>
            <w:hideMark/>
          </w:tcPr>
          <w:p w14:paraId="7D0E78BC"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2F3AAE3F" w14:textId="23FA9FED"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AuthorYear="1"&gt;&lt;Author&gt;Quilty&lt;/Author&gt;&lt;Year&gt;2017&lt;/Year&gt;&lt;RecNum&gt;107&lt;/RecNum&gt;&lt;DisplayText&gt;Quilty et al. (2017)&lt;/DisplayText&gt;&lt;record&gt;&lt;rec-number&gt;107&lt;/rec-number&gt;&lt;foreign-keys&gt;&lt;key app="EN" db-id="tpr0vfefzsewwxef5tq552dhwexaxvzetdwf" timestamp="1698061604" guid="7ee53618-67a1-4c8d-97d3-170e90199de2"&gt;107&lt;/key&gt;&lt;/foreign-keys&gt;&lt;ref-type name="Journal Article"&gt;17&lt;/ref-type&gt;&lt;contributors&gt;&lt;authors&gt;&lt;author&gt;Quilty, Lena C.&lt;/author&gt;&lt;author&gt;Watson, Chris&lt;/author&gt;&lt;author&gt;Toneatto, Tony&lt;/author&gt;&lt;author&gt;Bagby, R. Michael&lt;/author&gt;&lt;/authors&gt;&lt;/contributors&gt;&lt;titles&gt;&lt;title&gt;A prospective investigation of affect, the desire to gamble, gambling motivations and gambling behavior in the mood disorders&lt;/title&gt;&lt;secondary-title&gt;Journal of Gambling Studies&lt;/secondary-title&gt;&lt;/titles&gt;&lt;periodical&gt;&lt;full-title&gt;Journal of Gambling Studies&lt;/full-title&gt;&lt;/periodical&gt;&lt;pages&gt;115-129&lt;/pages&gt;&lt;volume&gt;33&lt;/volume&gt;&lt;number&gt;1&lt;/number&gt;&lt;dates&gt;&lt;year&gt;2017&lt;/year&gt;&lt;/dates&gt;&lt;publisher&gt;Springer Science and Business Media LLC&lt;/publisher&gt;&lt;isbn&gt;1573-3602&lt;/isbn&gt;&lt;urls&gt;&lt;related-urls&gt;&lt;url&gt;https://dx.doi.org/10.1007/s10899-016-9616-8&lt;/url&gt;&lt;/related-urls&gt;&lt;/urls&gt;&lt;electronic-resource-num&gt;10.1007/s10899-016-9616-8&lt;/electronic-resource-num&gt;&lt;/record&gt;&lt;/Cite&gt;&lt;/EndNote&gt;</w:instrText>
            </w:r>
            <w:r w:rsidRPr="00897657">
              <w:rPr>
                <w:rFonts w:cs="Arial"/>
              </w:rPr>
              <w:fldChar w:fldCharType="separate"/>
            </w:r>
            <w:r w:rsidRPr="00897657">
              <w:rPr>
                <w:rFonts w:cs="Arial"/>
                <w:noProof/>
              </w:rPr>
              <w:t>Quilty et al. (2017)</w:t>
            </w:r>
            <w:r w:rsidRPr="00897657">
              <w:rPr>
                <w:rFonts w:cs="Arial"/>
              </w:rPr>
              <w:fldChar w:fldCharType="end"/>
            </w:r>
          </w:p>
        </w:tc>
        <w:tc>
          <w:tcPr>
            <w:tcW w:w="1864" w:type="pct"/>
            <w:tcBorders>
              <w:bottom w:val="single" w:sz="4" w:space="0" w:color="auto"/>
            </w:tcBorders>
            <w:noWrap/>
            <w:hideMark/>
          </w:tcPr>
          <w:p w14:paraId="793B7ABA" w14:textId="77777777" w:rsidR="00DC4EE3" w:rsidRPr="00897657" w:rsidRDefault="00DC4EE3" w:rsidP="00DC4EE3">
            <w:pPr>
              <w:spacing w:line="360" w:lineRule="auto"/>
              <w:rPr>
                <w:rFonts w:cs="Arial"/>
              </w:rPr>
            </w:pPr>
            <w:r w:rsidRPr="00897657">
              <w:rPr>
                <w:rFonts w:cs="Arial"/>
              </w:rPr>
              <w:t>Individual item</w:t>
            </w:r>
          </w:p>
        </w:tc>
        <w:tc>
          <w:tcPr>
            <w:tcW w:w="1687" w:type="pct"/>
            <w:tcBorders>
              <w:bottom w:val="single" w:sz="4" w:space="0" w:color="auto"/>
            </w:tcBorders>
            <w:noWrap/>
            <w:hideMark/>
          </w:tcPr>
          <w:p w14:paraId="79E03B96" w14:textId="77777777" w:rsidR="00DC4EE3" w:rsidRPr="00897657" w:rsidRDefault="00DC4EE3" w:rsidP="00DC4EE3">
            <w:pPr>
              <w:spacing w:line="360" w:lineRule="auto"/>
              <w:rPr>
                <w:rFonts w:cs="Arial"/>
              </w:rPr>
            </w:pPr>
            <w:r w:rsidRPr="00897657">
              <w:rPr>
                <w:rFonts w:cs="Arial"/>
              </w:rPr>
              <w:t>“How much do you feel like gambling right now?” (0 = not at all - 4 = extremely)</w:t>
            </w:r>
          </w:p>
        </w:tc>
      </w:tr>
      <w:tr w:rsidR="007B568B" w:rsidRPr="00897657" w14:paraId="5A9CB6FD" w14:textId="77777777" w:rsidTr="007B568B">
        <w:trPr>
          <w:trHeight w:val="274"/>
        </w:trPr>
        <w:tc>
          <w:tcPr>
            <w:tcW w:w="999" w:type="pct"/>
            <w:tcBorders>
              <w:top w:val="single" w:sz="4" w:space="0" w:color="auto"/>
              <w:bottom w:val="single" w:sz="4" w:space="0" w:color="auto"/>
            </w:tcBorders>
            <w:noWrap/>
          </w:tcPr>
          <w:p w14:paraId="2C128413" w14:textId="676D139C" w:rsidR="00DC4EE3" w:rsidRPr="00897657" w:rsidRDefault="00DC4EE3" w:rsidP="00DC4EE3">
            <w:pPr>
              <w:spacing w:line="360" w:lineRule="auto"/>
              <w:rPr>
                <w:rFonts w:cs="Arial"/>
              </w:rPr>
            </w:pPr>
            <w:r w:rsidRPr="00897657">
              <w:rPr>
                <w:rFonts w:cs="Arial"/>
              </w:rPr>
              <w:lastRenderedPageBreak/>
              <w:t>Cue Reactivity / Craving</w:t>
            </w:r>
          </w:p>
        </w:tc>
        <w:tc>
          <w:tcPr>
            <w:tcW w:w="451" w:type="pct"/>
            <w:tcBorders>
              <w:top w:val="single" w:sz="4" w:space="0" w:color="auto"/>
              <w:bottom w:val="single" w:sz="4" w:space="0" w:color="auto"/>
            </w:tcBorders>
            <w:noWrap/>
          </w:tcPr>
          <w:p w14:paraId="5D619894" w14:textId="48396124" w:rsidR="00DC4EE3" w:rsidRPr="00897657" w:rsidRDefault="00DC4EE3" w:rsidP="00DC4EE3">
            <w:pPr>
              <w:spacing w:line="360" w:lineRule="auto"/>
              <w:rPr>
                <w:rFonts w:cs="Arial"/>
              </w:rPr>
            </w:pPr>
          </w:p>
        </w:tc>
        <w:tc>
          <w:tcPr>
            <w:tcW w:w="1864" w:type="pct"/>
            <w:tcBorders>
              <w:top w:val="single" w:sz="4" w:space="0" w:color="auto"/>
              <w:bottom w:val="single" w:sz="4" w:space="0" w:color="auto"/>
            </w:tcBorders>
            <w:noWrap/>
          </w:tcPr>
          <w:p w14:paraId="04275124" w14:textId="60FC403D" w:rsidR="00DC4EE3" w:rsidRPr="00897657" w:rsidRDefault="00DC4EE3" w:rsidP="00DC4EE3">
            <w:pPr>
              <w:spacing w:line="360" w:lineRule="auto"/>
              <w:rPr>
                <w:rFonts w:cs="Arial"/>
              </w:rPr>
            </w:pPr>
          </w:p>
        </w:tc>
        <w:tc>
          <w:tcPr>
            <w:tcW w:w="1687" w:type="pct"/>
            <w:tcBorders>
              <w:top w:val="single" w:sz="4" w:space="0" w:color="auto"/>
              <w:bottom w:val="single" w:sz="4" w:space="0" w:color="auto"/>
            </w:tcBorders>
          </w:tcPr>
          <w:p w14:paraId="736090B7" w14:textId="0FDB0930" w:rsidR="00DC4EE3" w:rsidRPr="00897657" w:rsidRDefault="00DC4EE3" w:rsidP="00DC4EE3">
            <w:pPr>
              <w:spacing w:line="360" w:lineRule="auto"/>
              <w:rPr>
                <w:rFonts w:cs="Arial"/>
              </w:rPr>
            </w:pPr>
          </w:p>
        </w:tc>
      </w:tr>
      <w:tr w:rsidR="007B568B" w:rsidRPr="00897657" w14:paraId="4E9F49C7" w14:textId="77777777" w:rsidTr="007B568B">
        <w:trPr>
          <w:trHeight w:val="500"/>
        </w:trPr>
        <w:tc>
          <w:tcPr>
            <w:tcW w:w="999" w:type="pct"/>
            <w:tcBorders>
              <w:top w:val="single" w:sz="4" w:space="0" w:color="auto"/>
            </w:tcBorders>
            <w:noWrap/>
            <w:hideMark/>
          </w:tcPr>
          <w:p w14:paraId="7A62BED3" w14:textId="77777777" w:rsidR="00DC4EE3" w:rsidRPr="00897657" w:rsidRDefault="00DC4EE3" w:rsidP="00DC4EE3">
            <w:pPr>
              <w:spacing w:line="360" w:lineRule="auto"/>
              <w:rPr>
                <w:rFonts w:cs="Arial"/>
              </w:rPr>
            </w:pPr>
          </w:p>
        </w:tc>
        <w:tc>
          <w:tcPr>
            <w:tcW w:w="451" w:type="pct"/>
            <w:tcBorders>
              <w:top w:val="single" w:sz="4" w:space="0" w:color="auto"/>
            </w:tcBorders>
            <w:noWrap/>
            <w:hideMark/>
          </w:tcPr>
          <w:p w14:paraId="393FA2AF" w14:textId="3146F5B2"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AuthorYear="1"&gt;&lt;Author&gt;Silbermann&lt;/Author&gt;&lt;Year&gt;2008&lt;/Year&gt;&lt;RecNum&gt;88&lt;/RecNum&gt;&lt;DisplayText&gt;Silbermann et al. (2008)&lt;/DisplayText&gt;&lt;record&gt;&lt;rec-number&gt;88&lt;/rec-number&gt;&lt;foreign-keys&gt;&lt;key app="EN" db-id="tpr0vfefzsewwxef5tq552dhwexaxvzetdwf" timestamp="1697722485" guid="d0fd4fa3-4c5a-408e-be1d-fd0038a2b521"&gt;88&lt;/key&gt;&lt;/foreign-keys&gt;&lt;ref-type name="Journal Article"&gt;17&lt;/ref-type&gt;&lt;contributors&gt;&lt;authors&gt;&lt;author&gt;Silbermann, Andrea&lt;/author&gt;&lt;author&gt;Henkel, Andreas&lt;/author&gt;&lt;author&gt;Müller, Astrid&lt;/author&gt;&lt;author&gt;de Zwaan, Martina&lt;/author&gt;&lt;/authors&gt;&lt;/contributors&gt;&lt;titles&gt;&lt;title&gt;Der Einsatz von Ecological Momentary Assessment bei Patienten mit pathologischem Kaufverhalten&lt;/title&gt;&lt;secondary-title&gt;Psychotherapie, Psychosomatik, Medizinische Psychologie&lt;/secondary-title&gt;&lt;translated-title&gt;The Application of Ecological Momentary Assessment to the Study of Compulsive Buying&lt;/translated-title&gt;&lt;/titles&gt;&lt;periodical&gt;&lt;full-title&gt;Psychotherapie, Psychosomatik, Medizinische Psychologie&lt;/full-title&gt;&lt;/periodical&gt;&lt;pages&gt;454-461&lt;/pages&gt;&lt;volume&gt;58&lt;/volume&gt;&lt;number&gt;12&lt;/number&gt;&lt;edition&gt;2008/02/21&lt;/edition&gt;&lt;dates&gt;&lt;year&gt;2008&lt;/year&gt;&lt;pub-dates&gt;&lt;date&gt;2008/11/18&lt;/date&gt;&lt;/pub-dates&gt;&lt;/dates&gt;&lt;isbn&gt;0937-2032&amp;#xD;1439-1058&lt;/isbn&gt;&lt;urls&gt;&lt;related-urls&gt;&lt;url&gt;http://www.thieme-connect.de/products/ejournals/abstract/10.1055/s-2007-986352&lt;/url&gt;&lt;/related-urls&gt;&lt;/urls&gt;&lt;electronic-resource-num&gt;10.1055/s-2007-986352&lt;/electronic-resource-num&gt;&lt;language&gt;De&lt;/language&gt;&lt;/record&gt;&lt;/Cite&gt;&lt;/EndNote&gt;</w:instrText>
            </w:r>
            <w:r w:rsidRPr="00897657">
              <w:rPr>
                <w:rFonts w:cs="Arial"/>
              </w:rPr>
              <w:fldChar w:fldCharType="separate"/>
            </w:r>
            <w:r w:rsidRPr="00897657">
              <w:rPr>
                <w:rFonts w:cs="Arial"/>
                <w:noProof/>
              </w:rPr>
              <w:t>Silbermann et al. (2008)</w:t>
            </w:r>
            <w:r w:rsidRPr="00897657">
              <w:rPr>
                <w:rFonts w:cs="Arial"/>
              </w:rPr>
              <w:fldChar w:fldCharType="end"/>
            </w:r>
          </w:p>
        </w:tc>
        <w:tc>
          <w:tcPr>
            <w:tcW w:w="1864" w:type="pct"/>
            <w:tcBorders>
              <w:top w:val="single" w:sz="4" w:space="0" w:color="auto"/>
            </w:tcBorders>
            <w:noWrap/>
            <w:hideMark/>
          </w:tcPr>
          <w:p w14:paraId="5950DB21" w14:textId="77777777" w:rsidR="00DC4EE3" w:rsidRPr="00897657" w:rsidRDefault="00DC4EE3" w:rsidP="00DC4EE3">
            <w:pPr>
              <w:spacing w:line="360" w:lineRule="auto"/>
              <w:rPr>
                <w:rFonts w:cs="Arial"/>
              </w:rPr>
            </w:pPr>
            <w:r w:rsidRPr="00897657">
              <w:rPr>
                <w:rFonts w:cs="Arial"/>
              </w:rPr>
              <w:t>Individual items (2 items)</w:t>
            </w:r>
          </w:p>
        </w:tc>
        <w:tc>
          <w:tcPr>
            <w:tcW w:w="1687" w:type="pct"/>
            <w:tcBorders>
              <w:top w:val="single" w:sz="4" w:space="0" w:color="auto"/>
            </w:tcBorders>
            <w:hideMark/>
          </w:tcPr>
          <w:p w14:paraId="0DF36CBD" w14:textId="13F5D860" w:rsidR="00DC4EE3" w:rsidRPr="00897657" w:rsidRDefault="00DC4EE3" w:rsidP="00DC4EE3">
            <w:pPr>
              <w:spacing w:line="360" w:lineRule="auto"/>
              <w:rPr>
                <w:rFonts w:cs="Arial"/>
              </w:rPr>
            </w:pPr>
            <w:r w:rsidRPr="00897657">
              <w:rPr>
                <w:rFonts w:cs="Arial"/>
              </w:rPr>
              <w:t>craving right now: (0 = did not occur - 5 = extremely stressful)</w:t>
            </w:r>
            <w:r w:rsidRPr="00897657">
              <w:rPr>
                <w:rFonts w:cs="Arial"/>
              </w:rPr>
              <w:br/>
              <w:t>thoughts about buying throughout the day: (0 = did not occur - 5 = more than 8 hours)</w:t>
            </w:r>
          </w:p>
        </w:tc>
      </w:tr>
      <w:tr w:rsidR="007B568B" w:rsidRPr="00897657" w14:paraId="4AE68BDD" w14:textId="77777777" w:rsidTr="007B568B">
        <w:trPr>
          <w:trHeight w:val="250"/>
        </w:trPr>
        <w:tc>
          <w:tcPr>
            <w:tcW w:w="999" w:type="pct"/>
            <w:noWrap/>
            <w:hideMark/>
          </w:tcPr>
          <w:p w14:paraId="4FDE3D32" w14:textId="77777777" w:rsidR="00DC4EE3" w:rsidRPr="00897657" w:rsidRDefault="00DC4EE3" w:rsidP="00DC4EE3">
            <w:pPr>
              <w:spacing w:line="360" w:lineRule="auto"/>
              <w:rPr>
                <w:rFonts w:cs="Arial"/>
              </w:rPr>
            </w:pPr>
          </w:p>
        </w:tc>
        <w:tc>
          <w:tcPr>
            <w:tcW w:w="451" w:type="pct"/>
            <w:noWrap/>
            <w:hideMark/>
          </w:tcPr>
          <w:p w14:paraId="1BDE8234" w14:textId="6DBD1279"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AuthorYear="1"&gt;&lt;Author&gt;Van Minnen&lt;/Author&gt;&lt;Year&gt;2020&lt;/Year&gt;&lt;RecNum&gt;114&lt;/RecNum&gt;&lt;DisplayText&gt;Van Minnen et al. (2020)&lt;/DisplayText&gt;&lt;record&gt;&lt;rec-number&gt;114&lt;/rec-number&gt;&lt;foreign-keys&gt;&lt;key app="EN" db-id="tpr0vfefzsewwxef5tq552dhwexaxvzetdwf" timestamp="1699638813" guid="0f6045de-83fa-4a7f-b025-3c6b6102ddbd"&gt;114&lt;/key&gt;&lt;/foreign-keys&gt;&lt;ref-type name="Journal Article"&gt;17&lt;/ref-type&gt;&lt;contributors&gt;&lt;authors&gt;&lt;author&gt;Van Minnen, Marja&lt;/author&gt;&lt;author&gt;Markus, Wiebren&lt;/author&gt;&lt;author&gt;Blaauw, Eric&lt;/author&gt;&lt;/authors&gt;&lt;/contributors&gt;&lt;titles&gt;&lt;title&gt;Addiction-focused EMDR therapy in gambling disorder: A multiple baseline study&lt;/title&gt;&lt;secondary-title&gt;Journal of EMDR Practice and Research&lt;/secondary-title&gt;&lt;/titles&gt;&lt;periodical&gt;&lt;full-title&gt;Journal of EMDR Practice and Research&lt;/full-title&gt;&lt;/periodical&gt;&lt;pages&gt;46-59&lt;/pages&gt;&lt;volume&gt;14&lt;/volume&gt;&lt;number&gt;1&lt;/number&gt;&lt;dates&gt;&lt;year&gt;2020&lt;/year&gt;&lt;/dates&gt;&lt;publisher&gt;Springer Publishing Company&lt;/publisher&gt;&lt;isbn&gt;1933-3196&lt;/isbn&gt;&lt;urls&gt;&lt;related-urls&gt;&lt;url&gt;https://dx.doi.org/10.1891/1933-3196.14.1.46&lt;/url&gt;&lt;/related-urls&gt;&lt;/urls&gt;&lt;electronic-resource-num&gt;10.1891/1933-3196.14.1.46&lt;/electronic-resource-num&gt;&lt;/record&gt;&lt;/Cite&gt;&lt;/EndNote&gt;</w:instrText>
            </w:r>
            <w:r w:rsidRPr="00897657">
              <w:rPr>
                <w:rFonts w:cs="Arial"/>
              </w:rPr>
              <w:fldChar w:fldCharType="separate"/>
            </w:r>
            <w:r w:rsidRPr="00897657">
              <w:rPr>
                <w:rFonts w:cs="Arial"/>
                <w:noProof/>
              </w:rPr>
              <w:t>Van Minnen et al. (2020)</w:t>
            </w:r>
            <w:r w:rsidRPr="00897657">
              <w:rPr>
                <w:rFonts w:cs="Arial"/>
              </w:rPr>
              <w:fldChar w:fldCharType="end"/>
            </w:r>
          </w:p>
        </w:tc>
        <w:tc>
          <w:tcPr>
            <w:tcW w:w="1864" w:type="pct"/>
            <w:noWrap/>
            <w:hideMark/>
          </w:tcPr>
          <w:p w14:paraId="4235D2F7" w14:textId="77777777" w:rsidR="00DC4EE3" w:rsidRPr="00897657" w:rsidRDefault="00DC4EE3" w:rsidP="00DC4EE3">
            <w:pPr>
              <w:spacing w:line="360" w:lineRule="auto"/>
              <w:rPr>
                <w:rFonts w:cs="Arial"/>
              </w:rPr>
            </w:pPr>
            <w:r w:rsidRPr="00897657">
              <w:rPr>
                <w:rFonts w:cs="Arial"/>
              </w:rPr>
              <w:t>Individual item</w:t>
            </w:r>
          </w:p>
        </w:tc>
        <w:tc>
          <w:tcPr>
            <w:tcW w:w="1687" w:type="pct"/>
            <w:noWrap/>
            <w:hideMark/>
          </w:tcPr>
          <w:p w14:paraId="25EB31E9" w14:textId="7D4F6572" w:rsidR="00DC4EE3" w:rsidRPr="00897657" w:rsidRDefault="00DC4EE3" w:rsidP="00DC4EE3">
            <w:pPr>
              <w:spacing w:line="360" w:lineRule="auto"/>
              <w:rPr>
                <w:rFonts w:cs="Arial"/>
              </w:rPr>
            </w:pPr>
            <w:r w:rsidRPr="00897657">
              <w:rPr>
                <w:rFonts w:cs="Arial"/>
              </w:rPr>
              <w:t>“How much urge to gamble did you experience today?” (0 = No urge at all - 100 = Extreme urge)</w:t>
            </w:r>
          </w:p>
        </w:tc>
      </w:tr>
      <w:tr w:rsidR="007B568B" w:rsidRPr="00897657" w14:paraId="2FFA1AD2" w14:textId="77777777" w:rsidTr="007B568B">
        <w:trPr>
          <w:trHeight w:val="250"/>
        </w:trPr>
        <w:tc>
          <w:tcPr>
            <w:tcW w:w="999" w:type="pct"/>
            <w:noWrap/>
            <w:hideMark/>
          </w:tcPr>
          <w:p w14:paraId="09907D6C" w14:textId="77777777" w:rsidR="00DC4EE3" w:rsidRPr="00897657" w:rsidRDefault="00DC4EE3" w:rsidP="00DC4EE3">
            <w:pPr>
              <w:spacing w:line="360" w:lineRule="auto"/>
              <w:rPr>
                <w:rFonts w:cs="Arial"/>
              </w:rPr>
            </w:pPr>
          </w:p>
        </w:tc>
        <w:tc>
          <w:tcPr>
            <w:tcW w:w="451" w:type="pct"/>
            <w:noWrap/>
            <w:hideMark/>
          </w:tcPr>
          <w:p w14:paraId="07284D70" w14:textId="65E827AF"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AuthorYear="1"&gt;&lt;Author&gt;Wadsley&lt;/Author&gt;&lt;Year&gt;2023&lt;/Year&gt;&lt;RecNum&gt;124&lt;/RecNum&gt;&lt;DisplayText&gt;Wadsley and Ihssen (2023)&lt;/DisplayText&gt;&lt;record&gt;&lt;rec-number&gt;124&lt;/rec-number&gt;&lt;foreign-keys&gt;&lt;key app="EN" db-id="tpr0vfefzsewwxef5tq552dhwexaxvzetdwf" timestamp="1700043227" guid="16f22521-5034-4152-9bb4-14a0fe280cce"&gt;124&lt;/key&gt;&lt;/foreign-keys&gt;&lt;ref-type name="Journal Article"&gt;17&lt;/ref-type&gt;&lt;contributors&gt;&lt;authors&gt;&lt;author&gt;Wadsley, Michael&lt;/author&gt;&lt;author&gt;Ihssen, Niklas&lt;/author&gt;&lt;/authors&gt;&lt;/contributors&gt;&lt;titles&gt;&lt;title&gt;Restricting social networking site use for one week produces varied effects on mood but does not increase explicit or implicit desires to use SNSs: Findings from an ecological momentary assessment study&lt;/title&gt;&lt;secondary-title&gt;PLOS ONE&lt;/secondary-title&gt;&lt;/titles&gt;&lt;periodical&gt;&lt;full-title&gt;PLOS ONE&lt;/full-title&gt;&lt;/periodical&gt;&lt;pages&gt;e0293467&lt;/pages&gt;&lt;volume&gt;18&lt;/volume&gt;&lt;number&gt;11&lt;/number&gt;&lt;dates&gt;&lt;year&gt;2023&lt;/year&gt;&lt;/dates&gt;&lt;publisher&gt;Public Library of Science (PLoS)&lt;/publisher&gt;&lt;isbn&gt;1932-6203&lt;/isbn&gt;&lt;urls&gt;&lt;related-urls&gt;&lt;url&gt;https://dx.doi.org/10.1371/journal.pone.0293467&lt;/url&gt;&lt;/related-urls&gt;&lt;/urls&gt;&lt;electronic-resource-num&gt;10.1371/journal.pone.0293467&lt;/electronic-resource-num&gt;&lt;/record&gt;&lt;/Cite&gt;&lt;/EndNote&gt;</w:instrText>
            </w:r>
            <w:r w:rsidRPr="00897657">
              <w:rPr>
                <w:rFonts w:cs="Arial"/>
              </w:rPr>
              <w:fldChar w:fldCharType="separate"/>
            </w:r>
            <w:r w:rsidRPr="00897657">
              <w:rPr>
                <w:rFonts w:cs="Arial"/>
                <w:noProof/>
              </w:rPr>
              <w:t>Wadsley and Ihssen (2023)</w:t>
            </w:r>
            <w:r w:rsidRPr="00897657">
              <w:rPr>
                <w:rFonts w:cs="Arial"/>
              </w:rPr>
              <w:fldChar w:fldCharType="end"/>
            </w:r>
          </w:p>
        </w:tc>
        <w:tc>
          <w:tcPr>
            <w:tcW w:w="1864" w:type="pct"/>
            <w:noWrap/>
            <w:hideMark/>
          </w:tcPr>
          <w:p w14:paraId="302F73D1" w14:textId="77777777" w:rsidR="00DC4EE3" w:rsidRPr="00897657" w:rsidRDefault="00DC4EE3" w:rsidP="00DC4EE3">
            <w:pPr>
              <w:spacing w:line="360" w:lineRule="auto"/>
              <w:rPr>
                <w:rFonts w:cs="Arial"/>
              </w:rPr>
            </w:pPr>
            <w:r w:rsidRPr="00897657">
              <w:rPr>
                <w:rFonts w:cs="Arial"/>
              </w:rPr>
              <w:t>Individual item</w:t>
            </w:r>
          </w:p>
        </w:tc>
        <w:tc>
          <w:tcPr>
            <w:tcW w:w="1687" w:type="pct"/>
            <w:noWrap/>
            <w:hideMark/>
          </w:tcPr>
          <w:p w14:paraId="277AE042" w14:textId="77777777" w:rsidR="00DC4EE3" w:rsidRPr="00897657" w:rsidRDefault="00DC4EE3" w:rsidP="00DC4EE3">
            <w:pPr>
              <w:spacing w:line="360" w:lineRule="auto"/>
              <w:rPr>
                <w:rFonts w:cs="Arial"/>
              </w:rPr>
            </w:pPr>
            <w:r w:rsidRPr="00897657">
              <w:rPr>
                <w:rFonts w:cs="Arial"/>
              </w:rPr>
              <w:t>“How much do you want to use social media right now?” (0 = not at all, 100 = very)</w:t>
            </w:r>
          </w:p>
        </w:tc>
      </w:tr>
      <w:tr w:rsidR="007B568B" w:rsidRPr="00897657" w14:paraId="7AE2973B" w14:textId="77777777" w:rsidTr="007B568B">
        <w:trPr>
          <w:trHeight w:val="250"/>
        </w:trPr>
        <w:tc>
          <w:tcPr>
            <w:tcW w:w="999" w:type="pct"/>
            <w:noWrap/>
            <w:hideMark/>
          </w:tcPr>
          <w:p w14:paraId="28E3B1C6" w14:textId="77777777" w:rsidR="00DC4EE3" w:rsidRPr="00897657" w:rsidRDefault="00DC4EE3" w:rsidP="00DC4EE3">
            <w:pPr>
              <w:spacing w:line="360" w:lineRule="auto"/>
              <w:rPr>
                <w:rFonts w:cs="Arial"/>
              </w:rPr>
            </w:pPr>
          </w:p>
        </w:tc>
        <w:tc>
          <w:tcPr>
            <w:tcW w:w="451" w:type="pct"/>
            <w:noWrap/>
            <w:hideMark/>
          </w:tcPr>
          <w:p w14:paraId="4227B758" w14:textId="3965A56D"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AuthorYear="1"&gt;&lt;Author&gt;Wordecha&lt;/Author&gt;&lt;Year&gt;2018&lt;/Year&gt;&lt;RecNum&gt;112&lt;/RecNum&gt;&lt;DisplayText&gt;Wordecha et al. (2018)&lt;/DisplayText&gt;&lt;record&gt;&lt;rec-number&gt;112&lt;/rec-number&gt;&lt;foreign-keys&gt;&lt;key app="EN" db-id="tpr0vfefzsewwxef5tq552dhwexaxvzetdwf" timestamp="1699444377" guid="176eebb1-c4ad-4bca-9378-7aa7b224945f"&gt;112&lt;/key&gt;&lt;/foreign-keys&gt;&lt;ref-type name="Journal Article"&gt;17&lt;/ref-type&gt;&lt;contributors&gt;&lt;authors&gt;&lt;author&gt;Wordecha, Małgorzata&lt;/author&gt;&lt;author&gt;Wilk, Mateusz&lt;/author&gt;&lt;author&gt;Kowalewska, Ewelina&lt;/author&gt;&lt;author&gt;Skorko, Maciej&lt;/author&gt;&lt;author&gt;Łapiński, Adam&lt;/author&gt;&lt;author&gt;Gola, Mateusz&lt;/author&gt;&lt;/authors&gt;&lt;/contributors&gt;&lt;titles&gt;&lt;title&gt;“Pornographic binges” as a key characteristic of males seeking treatment for compulsive sexual behaviors: Qualitative and quantitative 10-week-long diary assessment&lt;/title&gt;&lt;secondary-title&gt;Journal of Behavioral Addictions&lt;/secondary-title&gt;&lt;/titles&gt;&lt;periodical&gt;&lt;full-title&gt;Journal of Behavioral Addictions&lt;/full-title&gt;&lt;/periodical&gt;&lt;pages&gt;433-444&lt;/pages&gt;&lt;volume&gt;7&lt;/volume&gt;&lt;number&gt;2&lt;/number&gt;&lt;dates&gt;&lt;year&gt;2018&lt;/year&gt;&lt;/dates&gt;&lt;urls&gt;&lt;/urls&gt;&lt;electronic-resource-num&gt;10.1556/2006.7.2018.33&lt;/electronic-resource-num&gt;&lt;/record&gt;&lt;/Cite&gt;&lt;/EndNote&gt;</w:instrText>
            </w:r>
            <w:r w:rsidRPr="00897657">
              <w:rPr>
                <w:rFonts w:cs="Arial"/>
              </w:rPr>
              <w:fldChar w:fldCharType="separate"/>
            </w:r>
            <w:r w:rsidRPr="00897657">
              <w:rPr>
                <w:rFonts w:cs="Arial"/>
                <w:noProof/>
              </w:rPr>
              <w:t>Wordecha et al. (2018)</w:t>
            </w:r>
            <w:r w:rsidRPr="00897657">
              <w:rPr>
                <w:rFonts w:cs="Arial"/>
              </w:rPr>
              <w:fldChar w:fldCharType="end"/>
            </w:r>
          </w:p>
        </w:tc>
        <w:tc>
          <w:tcPr>
            <w:tcW w:w="1864" w:type="pct"/>
            <w:noWrap/>
            <w:hideMark/>
          </w:tcPr>
          <w:p w14:paraId="08B19093" w14:textId="77777777" w:rsidR="00DC4EE3" w:rsidRPr="00897657" w:rsidRDefault="00DC4EE3" w:rsidP="00DC4EE3">
            <w:pPr>
              <w:spacing w:line="360" w:lineRule="auto"/>
              <w:rPr>
                <w:rFonts w:cs="Arial"/>
              </w:rPr>
            </w:pPr>
            <w:r w:rsidRPr="00897657">
              <w:rPr>
                <w:rFonts w:cs="Arial"/>
              </w:rPr>
              <w:t>Individual item</w:t>
            </w:r>
          </w:p>
        </w:tc>
        <w:tc>
          <w:tcPr>
            <w:tcW w:w="1687" w:type="pct"/>
            <w:noWrap/>
            <w:hideMark/>
          </w:tcPr>
          <w:p w14:paraId="1F041692" w14:textId="77777777" w:rsidR="00DC4EE3" w:rsidRPr="00897657" w:rsidRDefault="00DC4EE3" w:rsidP="00DC4EE3">
            <w:pPr>
              <w:spacing w:line="360" w:lineRule="auto"/>
              <w:rPr>
                <w:rFonts w:cs="Arial"/>
              </w:rPr>
            </w:pPr>
            <w:r w:rsidRPr="00897657">
              <w:rPr>
                <w:rFonts w:cs="Arial"/>
              </w:rPr>
              <w:t>10-point scale: sexual arousal</w:t>
            </w:r>
          </w:p>
        </w:tc>
      </w:tr>
      <w:tr w:rsidR="007B568B" w:rsidRPr="00897657" w14:paraId="72E55084" w14:textId="77777777" w:rsidTr="007B568B">
        <w:trPr>
          <w:trHeight w:val="500"/>
        </w:trPr>
        <w:tc>
          <w:tcPr>
            <w:tcW w:w="999" w:type="pct"/>
            <w:noWrap/>
            <w:hideMark/>
          </w:tcPr>
          <w:p w14:paraId="61D0BB7A" w14:textId="77777777" w:rsidR="00DC4EE3" w:rsidRPr="00897657" w:rsidRDefault="00DC4EE3" w:rsidP="00DC4EE3">
            <w:pPr>
              <w:spacing w:line="360" w:lineRule="auto"/>
              <w:rPr>
                <w:rFonts w:cs="Arial"/>
              </w:rPr>
            </w:pPr>
          </w:p>
        </w:tc>
        <w:tc>
          <w:tcPr>
            <w:tcW w:w="451" w:type="pct"/>
            <w:noWrap/>
            <w:hideMark/>
          </w:tcPr>
          <w:p w14:paraId="1FB519B4" w14:textId="27B53938"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rFonts w:cs="Arial"/>
              </w:rPr>
              <w:fldChar w:fldCharType="separate"/>
            </w:r>
            <w:r w:rsidRPr="00897657">
              <w:rPr>
                <w:rFonts w:cs="Arial"/>
                <w:noProof/>
              </w:rPr>
              <w:t>Yi et al. (2023)</w:t>
            </w:r>
            <w:r w:rsidRPr="00897657">
              <w:rPr>
                <w:rFonts w:cs="Arial"/>
              </w:rPr>
              <w:fldChar w:fldCharType="end"/>
            </w:r>
          </w:p>
        </w:tc>
        <w:tc>
          <w:tcPr>
            <w:tcW w:w="1864" w:type="pct"/>
            <w:noWrap/>
            <w:hideMark/>
          </w:tcPr>
          <w:p w14:paraId="01A7D4D4" w14:textId="41540588" w:rsidR="00DC4EE3" w:rsidRPr="00897657" w:rsidRDefault="00DC4EE3" w:rsidP="00DC4EE3">
            <w:pPr>
              <w:spacing w:line="360" w:lineRule="auto"/>
              <w:rPr>
                <w:rFonts w:cs="Arial"/>
              </w:rPr>
            </w:pPr>
            <w:r w:rsidRPr="00897657">
              <w:rPr>
                <w:rFonts w:cs="Arial"/>
              </w:rPr>
              <w:t xml:space="preserve">Six-item Gambling Urge Scale </w:t>
            </w:r>
            <w:r w:rsidRPr="00897657">
              <w:rPr>
                <w:rFonts w:cs="Arial"/>
              </w:rPr>
              <w:fldChar w:fldCharType="begin"/>
            </w:r>
            <w:r>
              <w:rPr>
                <w:rFonts w:cs="Arial"/>
              </w:rPr>
              <w:instrText xml:space="preserve"> ADDIN EN.CITE &lt;EndNote&gt;&lt;Cite&gt;&lt;Author&gt;Raylu&lt;/Author&gt;&lt;Year&gt;2004&lt;/Year&gt;&lt;RecNum&gt;280&lt;/RecNum&gt;&lt;Prefix&gt;GUS`; &lt;/Prefix&gt;&lt;DisplayText&gt;(GUS; Raylu &amp;amp; Oei, 2004)&lt;/DisplayText&gt;&lt;record&gt;&lt;rec-number&gt;280&lt;/rec-number&gt;&lt;foreign-keys&gt;&lt;key app="EN" db-id="tpr0vfefzsewwxef5tq552dhwexaxvzetdwf" timestamp="1724093689" guid="b1f2558d-59bf-4f69-9486-cd632a802bb6"&gt;280&lt;/key&gt;&lt;/foreign-keys&gt;&lt;ref-type name="Journal Article"&gt;17&lt;/ref-type&gt;&lt;contributors&gt;&lt;authors&gt;&lt;author&gt;Raylu, N.&lt;/author&gt;&lt;author&gt;Oei, T. P. S. &lt;/author&gt;&lt;/authors&gt;&lt;/contributors&gt;&lt;titles&gt;&lt;title&gt;The Gambling Urge Scale: Development, Confirmatory Factor Validation, and Psychometric Properties&lt;/title&gt;&lt;secondary-title&gt;Psychology of Addictive Behaviors&lt;/secondary-title&gt;&lt;/titles&gt;&lt;periodical&gt;&lt;full-title&gt;Psychology of Addictive Behaviors&lt;/full-title&gt;&lt;/periodical&gt;&lt;pages&gt;100-105&lt;/pages&gt;&lt;volume&gt;18&lt;/volume&gt;&lt;number&gt;2&lt;/number&gt;&lt;dates&gt;&lt;year&gt;2004&lt;/year&gt;&lt;/dates&gt;&lt;urls&gt;&lt;/urls&gt;&lt;electronic-resource-num&gt;10.1037/0893-164X.18.2.100&lt;/electronic-resource-num&gt;&lt;/record&gt;&lt;/Cite&gt;&lt;/EndNote&gt;</w:instrText>
            </w:r>
            <w:r w:rsidRPr="00897657">
              <w:rPr>
                <w:rFonts w:cs="Arial"/>
              </w:rPr>
              <w:fldChar w:fldCharType="separate"/>
            </w:r>
            <w:r w:rsidRPr="00897657">
              <w:rPr>
                <w:rFonts w:cs="Arial"/>
                <w:noProof/>
              </w:rPr>
              <w:t>(GUS; Raylu &amp; Oei, 2004)</w:t>
            </w:r>
            <w:r w:rsidRPr="00897657">
              <w:rPr>
                <w:rFonts w:cs="Arial"/>
              </w:rPr>
              <w:fldChar w:fldCharType="end"/>
            </w:r>
          </w:p>
        </w:tc>
        <w:tc>
          <w:tcPr>
            <w:tcW w:w="1687" w:type="pct"/>
            <w:hideMark/>
          </w:tcPr>
          <w:p w14:paraId="1E9C729A" w14:textId="4E0D005C" w:rsidR="00DC4EE3" w:rsidRPr="00897657" w:rsidRDefault="00DC4EE3" w:rsidP="00DC4EE3">
            <w:pPr>
              <w:spacing w:line="360" w:lineRule="auto"/>
              <w:rPr>
                <w:rFonts w:cs="Arial"/>
              </w:rPr>
            </w:pPr>
            <w:r w:rsidRPr="00897657">
              <w:rPr>
                <w:rFonts w:cs="Arial"/>
              </w:rPr>
              <w:t>(0 - 6 agree)…</w:t>
            </w:r>
            <w:r w:rsidRPr="00897657">
              <w:rPr>
                <w:rFonts w:cs="Arial"/>
              </w:rPr>
              <w:br/>
              <w:t>“...All I want to do now is to gamble”</w:t>
            </w:r>
          </w:p>
        </w:tc>
      </w:tr>
      <w:tr w:rsidR="007B568B" w:rsidRPr="00897657" w14:paraId="2B682E9D" w14:textId="77777777" w:rsidTr="007B568B">
        <w:trPr>
          <w:trHeight w:val="2177"/>
        </w:trPr>
        <w:tc>
          <w:tcPr>
            <w:tcW w:w="999" w:type="pct"/>
            <w:noWrap/>
            <w:hideMark/>
          </w:tcPr>
          <w:p w14:paraId="624EC3BC" w14:textId="77777777" w:rsidR="00DC4EE3" w:rsidRPr="00897657" w:rsidRDefault="00DC4EE3" w:rsidP="00DC4EE3">
            <w:pPr>
              <w:spacing w:line="360" w:lineRule="auto"/>
              <w:rPr>
                <w:rFonts w:cs="Arial"/>
              </w:rPr>
            </w:pPr>
          </w:p>
        </w:tc>
        <w:tc>
          <w:tcPr>
            <w:tcW w:w="451" w:type="pct"/>
            <w:noWrap/>
            <w:hideMark/>
          </w:tcPr>
          <w:p w14:paraId="02B7FB90" w14:textId="5341EBC5"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AuthorYear="1"&gt;&lt;Author&gt;Zhou&lt;/Author&gt;&lt;Year&gt;2022&lt;/Year&gt;&lt;RecNum&gt;89&lt;/RecNum&gt;&lt;DisplayText&gt;Zhou et al. (2022)&lt;/DisplayText&gt;&lt;record&gt;&lt;rec-number&gt;89&lt;/rec-number&gt;&lt;foreign-keys&gt;&lt;key app="EN" db-id="tpr0vfefzsewwxef5tq552dhwexaxvzetdwf" timestamp="1697722589" guid="892106d6-95df-4f41-990c-0999a8a0c7b2"&gt;89&lt;/key&gt;&lt;/foreign-keys&gt;&lt;ref-type name="Journal Article"&gt;17&lt;/ref-type&gt;&lt;contributors&gt;&lt;authors&gt;&lt;author&gt;Zhou, Yucheng&lt;/author&gt;&lt;author&gt;Zhou, Yanling&lt;/author&gt;&lt;author&gt;Zhou, Jifan&lt;/author&gt;&lt;author&gt;Shen, Mowei&lt;/author&gt;&lt;author&gt;Zhang, Meng&lt;/author&gt;&lt;/authors&gt;&lt;/contributors&gt;&lt;titles&gt;&lt;title&gt;Attentional biases and daily game craving dynamics: An ecological momentary assessment study&lt;/title&gt;&lt;secondary-title&gt;Journal of Behavioral Addictions&lt;/secondary-title&gt;&lt;/titles&gt;&lt;periodical&gt;&lt;full-title&gt;Journal of Behavioral Addictions&lt;/full-title&gt;&lt;/periodical&gt;&lt;pages&gt;1044-1054&lt;/pages&gt;&lt;volume&gt;11&lt;/volume&gt;&lt;number&gt;4&lt;/number&gt;&lt;dates&gt;&lt;year&gt;2022&lt;/year&gt;&lt;/dates&gt;&lt;publisher&gt;Akademiai Kiado Zrt.&lt;/publisher&gt;&lt;isbn&gt;2062-5871&lt;/isbn&gt;&lt;urls&gt;&lt;related-urls&gt;&lt;url&gt;https://dx.doi.org/10.1556/2006.2022.00085&lt;/url&gt;&lt;/related-urls&gt;&lt;/urls&gt;&lt;electronic-resource-num&gt;10.1556/2006.2022.00085&lt;/electronic-resource-num&gt;&lt;/record&gt;&lt;/Cite&gt;&lt;/EndNote&gt;</w:instrText>
            </w:r>
            <w:r w:rsidRPr="00897657">
              <w:rPr>
                <w:rFonts w:cs="Arial"/>
              </w:rPr>
              <w:fldChar w:fldCharType="separate"/>
            </w:r>
            <w:r w:rsidRPr="00897657">
              <w:rPr>
                <w:rFonts w:cs="Arial"/>
                <w:noProof/>
              </w:rPr>
              <w:t>Zhou et al. (2022)</w:t>
            </w:r>
            <w:r w:rsidRPr="00897657">
              <w:rPr>
                <w:rFonts w:cs="Arial"/>
              </w:rPr>
              <w:fldChar w:fldCharType="end"/>
            </w:r>
          </w:p>
        </w:tc>
        <w:tc>
          <w:tcPr>
            <w:tcW w:w="1864" w:type="pct"/>
            <w:noWrap/>
            <w:hideMark/>
          </w:tcPr>
          <w:p w14:paraId="673A64E1" w14:textId="77777777" w:rsidR="00DC4EE3" w:rsidRPr="00897657" w:rsidRDefault="00DC4EE3" w:rsidP="00DC4EE3">
            <w:pPr>
              <w:spacing w:line="360" w:lineRule="auto"/>
              <w:rPr>
                <w:rFonts w:cs="Arial"/>
              </w:rPr>
            </w:pPr>
            <w:r w:rsidRPr="00897657">
              <w:rPr>
                <w:rFonts w:cs="Arial"/>
              </w:rPr>
              <w:t>Individual items (2 items)</w:t>
            </w:r>
          </w:p>
        </w:tc>
        <w:tc>
          <w:tcPr>
            <w:tcW w:w="1687" w:type="pct"/>
            <w:hideMark/>
          </w:tcPr>
          <w:p w14:paraId="463CF3F7" w14:textId="77777777" w:rsidR="00DC4EE3" w:rsidRPr="00897657" w:rsidRDefault="00DC4EE3" w:rsidP="00DC4EE3">
            <w:pPr>
              <w:spacing w:line="360" w:lineRule="auto"/>
              <w:rPr>
                <w:rFonts w:cs="Arial"/>
              </w:rPr>
            </w:pPr>
            <w:r w:rsidRPr="00897657">
              <w:rPr>
                <w:rFonts w:cs="Arial"/>
              </w:rPr>
              <w:t>“How strong do you want to play online games now?” (0-100)</w:t>
            </w:r>
            <w:r w:rsidRPr="00897657">
              <w:rPr>
                <w:rFonts w:cs="Arial"/>
              </w:rPr>
              <w:br/>
              <w:t>“Since last questionnaire, how many times did you experience urges to play online games?”</w:t>
            </w:r>
          </w:p>
        </w:tc>
      </w:tr>
      <w:tr w:rsidR="007B568B" w:rsidRPr="00897657" w14:paraId="5A640DA1" w14:textId="77777777" w:rsidTr="007B568B">
        <w:trPr>
          <w:trHeight w:val="250"/>
        </w:trPr>
        <w:tc>
          <w:tcPr>
            <w:tcW w:w="999" w:type="pct"/>
            <w:tcBorders>
              <w:top w:val="single" w:sz="4" w:space="0" w:color="auto"/>
              <w:bottom w:val="single" w:sz="4" w:space="0" w:color="auto"/>
            </w:tcBorders>
            <w:noWrap/>
            <w:hideMark/>
          </w:tcPr>
          <w:p w14:paraId="56D0F561" w14:textId="77777777" w:rsidR="00DC4EE3" w:rsidRPr="00897657" w:rsidRDefault="00DC4EE3" w:rsidP="00DC4EE3">
            <w:pPr>
              <w:spacing w:line="360" w:lineRule="auto"/>
              <w:rPr>
                <w:rFonts w:cs="Arial"/>
              </w:rPr>
            </w:pPr>
            <w:r w:rsidRPr="00897657">
              <w:rPr>
                <w:rFonts w:cs="Arial"/>
              </w:rPr>
              <w:lastRenderedPageBreak/>
              <w:t>Inhibitory Control / Stimulus specific Control</w:t>
            </w:r>
          </w:p>
        </w:tc>
        <w:tc>
          <w:tcPr>
            <w:tcW w:w="451" w:type="pct"/>
            <w:tcBorders>
              <w:top w:val="single" w:sz="4" w:space="0" w:color="auto"/>
              <w:bottom w:val="single" w:sz="4" w:space="0" w:color="auto"/>
            </w:tcBorders>
            <w:noWrap/>
            <w:hideMark/>
          </w:tcPr>
          <w:p w14:paraId="29627ADB" w14:textId="77777777" w:rsidR="00DC4EE3" w:rsidRPr="00897657" w:rsidRDefault="00DC4EE3" w:rsidP="00DC4EE3">
            <w:pPr>
              <w:spacing w:line="360" w:lineRule="auto"/>
              <w:rPr>
                <w:rFonts w:cs="Arial"/>
              </w:rPr>
            </w:pPr>
            <w:r w:rsidRPr="00897657">
              <w:rPr>
                <w:rFonts w:cs="Arial"/>
              </w:rPr>
              <w:t> </w:t>
            </w:r>
          </w:p>
        </w:tc>
        <w:tc>
          <w:tcPr>
            <w:tcW w:w="1864" w:type="pct"/>
            <w:tcBorders>
              <w:top w:val="single" w:sz="4" w:space="0" w:color="auto"/>
              <w:bottom w:val="single" w:sz="4" w:space="0" w:color="auto"/>
            </w:tcBorders>
            <w:noWrap/>
            <w:hideMark/>
          </w:tcPr>
          <w:p w14:paraId="420FFD9F" w14:textId="77777777" w:rsidR="00DC4EE3" w:rsidRPr="00897657" w:rsidRDefault="00DC4EE3" w:rsidP="00DC4EE3">
            <w:pPr>
              <w:spacing w:line="360" w:lineRule="auto"/>
              <w:rPr>
                <w:rFonts w:cs="Arial"/>
              </w:rPr>
            </w:pPr>
            <w:r w:rsidRPr="00897657">
              <w:rPr>
                <w:rFonts w:cs="Arial"/>
              </w:rPr>
              <w:t> </w:t>
            </w:r>
          </w:p>
        </w:tc>
        <w:tc>
          <w:tcPr>
            <w:tcW w:w="1687" w:type="pct"/>
            <w:tcBorders>
              <w:top w:val="single" w:sz="4" w:space="0" w:color="auto"/>
              <w:bottom w:val="single" w:sz="4" w:space="0" w:color="auto"/>
            </w:tcBorders>
            <w:noWrap/>
            <w:hideMark/>
          </w:tcPr>
          <w:p w14:paraId="7A81A356" w14:textId="77777777" w:rsidR="00DC4EE3" w:rsidRPr="00897657" w:rsidRDefault="00DC4EE3" w:rsidP="00DC4EE3">
            <w:pPr>
              <w:spacing w:line="360" w:lineRule="auto"/>
              <w:rPr>
                <w:rFonts w:cs="Arial"/>
              </w:rPr>
            </w:pPr>
            <w:r w:rsidRPr="00897657">
              <w:rPr>
                <w:rFonts w:cs="Arial"/>
              </w:rPr>
              <w:t> </w:t>
            </w:r>
          </w:p>
        </w:tc>
      </w:tr>
      <w:tr w:rsidR="007B568B" w:rsidRPr="00897657" w14:paraId="7C2F9FE9" w14:textId="77777777" w:rsidTr="007B568B">
        <w:trPr>
          <w:trHeight w:val="750"/>
        </w:trPr>
        <w:tc>
          <w:tcPr>
            <w:tcW w:w="999" w:type="pct"/>
            <w:tcBorders>
              <w:top w:val="single" w:sz="4" w:space="0" w:color="auto"/>
            </w:tcBorders>
            <w:noWrap/>
          </w:tcPr>
          <w:p w14:paraId="48634E8A" w14:textId="77777777" w:rsidR="00DC4EE3" w:rsidRPr="00E65D54" w:rsidRDefault="00DC4EE3" w:rsidP="00DC4EE3">
            <w:pPr>
              <w:spacing w:line="360" w:lineRule="auto"/>
              <w:rPr>
                <w:rFonts w:cs="Arial"/>
              </w:rPr>
            </w:pPr>
          </w:p>
        </w:tc>
        <w:tc>
          <w:tcPr>
            <w:tcW w:w="451" w:type="pct"/>
            <w:tcBorders>
              <w:top w:val="single" w:sz="4" w:space="0" w:color="auto"/>
            </w:tcBorders>
            <w:noWrap/>
          </w:tcPr>
          <w:p w14:paraId="24C8D488" w14:textId="643D6263" w:rsidR="00DC4EE3" w:rsidRPr="00E65D54" w:rsidRDefault="00DC4EE3" w:rsidP="00DC4EE3">
            <w:pPr>
              <w:spacing w:line="360" w:lineRule="auto"/>
              <w:rPr>
                <w:rFonts w:cs="Arial"/>
              </w:rPr>
            </w:pPr>
            <w:r w:rsidRPr="00E65D54">
              <w:fldChar w:fldCharType="begin"/>
            </w:r>
            <w:r w:rsidRPr="00E65D54">
              <w:instrText xml:space="preserve"> ADDIN EN.CITE &lt;EndNote&gt;&lt;Cite AuthorYear="1"&gt;&lt;Author&gt;Borgogna&lt;/Author&gt;&lt;Year&gt;2025&lt;/Year&gt;&lt;RecNum&gt;464&lt;/RecNum&gt;&lt;DisplayText&gt;Borgogna et al. (2025)&lt;/DisplayText&gt;&lt;record&gt;&lt;rec-number&gt;464&lt;/rec-number&gt;&lt;foreign-keys&gt;&lt;key app="EN" db-id="tpr0vfefzsewwxef5tq552dhwexaxvzetdwf" timestamp="1744652675" guid="370448f8-1953-4a0f-a556-384194f3a0a8"&gt;464&lt;/key&gt;&lt;/foreign-keys&gt;&lt;ref-type name="Journal Article"&gt;17&lt;/ref-type&gt;&lt;contributors&gt;&lt;authors&gt;&lt;author&gt;Borgogna, Nicholas C.&lt;/author&gt;&lt;author&gt;Vaughn, Jacob&lt;/author&gt;&lt;author&gt;Owen, Tyler&lt;/author&gt;&lt;author&gt;Brasil, Kyle M.&lt;/author&gt;&lt;author&gt;Kraus, Shane W.&lt;/author&gt;&lt;author&gt;Levant, Ronald F.&lt;/author&gt;&lt;author&gt;McDermott, Ryon C.&lt;/author&gt;&lt;/authors&gt;&lt;/contributors&gt;&lt;titles&gt;&lt;title&gt;Differences in cross-sectional and daily diary problematic pornography use correlates&lt;/title&gt;&lt;secondary-title&gt;Journal of Behavioral Addictions&lt;/secondary-title&gt;&lt;/titles&gt;&lt;periodical&gt;&lt;full-title&gt;Journal of Behavioral Addictions&lt;/full-title&gt;&lt;/periodical&gt;&lt;pages&gt;155-165&lt;/pages&gt;&lt;volume&gt;14&lt;/volume&gt;&lt;number&gt;1&lt;/number&gt;&lt;dates&gt;&lt;year&gt;2025&lt;/year&gt;&lt;/dates&gt;&lt;publisher&gt;Akademiai Kiado Zrt.&lt;/publisher&gt;&lt;isbn&gt;2062-5871&lt;/isbn&gt;&lt;urls&gt;&lt;related-urls&gt;&lt;url&gt;https://dx.doi.org/10.1556/2006.2025.00008&lt;/url&gt;&lt;/related-urls&gt;&lt;/urls&gt;&lt;electronic-resource-num&gt;10.1556/2006.2025.00008&lt;/electronic-resource-num&gt;&lt;/record&gt;&lt;/Cite&gt;&lt;/EndNote&gt;</w:instrText>
            </w:r>
            <w:r w:rsidRPr="00E65D54">
              <w:fldChar w:fldCharType="separate"/>
            </w:r>
            <w:r w:rsidRPr="00E65D54">
              <w:rPr>
                <w:noProof/>
              </w:rPr>
              <w:t>Borgogna et al. (2025)</w:t>
            </w:r>
            <w:r w:rsidRPr="00E65D54">
              <w:fldChar w:fldCharType="end"/>
            </w:r>
          </w:p>
        </w:tc>
        <w:tc>
          <w:tcPr>
            <w:tcW w:w="1864" w:type="pct"/>
            <w:tcBorders>
              <w:top w:val="single" w:sz="4" w:space="0" w:color="auto"/>
            </w:tcBorders>
            <w:noWrap/>
          </w:tcPr>
          <w:p w14:paraId="478E3B6C" w14:textId="0C5FAB07" w:rsidR="00DC4EE3" w:rsidRPr="00897657" w:rsidRDefault="00DC4EE3" w:rsidP="00DC4EE3">
            <w:pPr>
              <w:spacing w:line="360" w:lineRule="auto"/>
              <w:rPr>
                <w:rFonts w:cs="Arial"/>
              </w:rPr>
            </w:pPr>
            <w:r>
              <w:rPr>
                <w:rFonts w:cs="Arial"/>
              </w:rPr>
              <w:t>Individual item</w:t>
            </w:r>
          </w:p>
        </w:tc>
        <w:tc>
          <w:tcPr>
            <w:tcW w:w="1687" w:type="pct"/>
            <w:tcBorders>
              <w:top w:val="single" w:sz="4" w:space="0" w:color="auto"/>
            </w:tcBorders>
          </w:tcPr>
          <w:p w14:paraId="6AD997F7" w14:textId="5081F953" w:rsidR="00DC4EE3" w:rsidRPr="00E65D54" w:rsidRDefault="007B568B" w:rsidP="00DC4EE3">
            <w:pPr>
              <w:spacing w:line="360" w:lineRule="auto"/>
              <w:rPr>
                <w:rFonts w:cs="Arial"/>
              </w:rPr>
            </w:pPr>
            <w:r>
              <w:rPr>
                <w:rFonts w:cs="Arial"/>
              </w:rPr>
              <w:t>“</w:t>
            </w:r>
            <w:r w:rsidR="00DC4EE3" w:rsidRPr="00E65D54">
              <w:rPr>
                <w:rFonts w:cs="Arial"/>
              </w:rPr>
              <w:t xml:space="preserve">In the past 24 hours, how much were you able to control your pornography use? </w:t>
            </w:r>
            <w:r>
              <w:rPr>
                <w:rFonts w:cs="Arial"/>
              </w:rPr>
              <w:t>“</w:t>
            </w:r>
          </w:p>
          <w:p w14:paraId="368A8C28" w14:textId="38A7DF15" w:rsidR="00DC4EE3" w:rsidRPr="00897657" w:rsidRDefault="00DC4EE3" w:rsidP="00DC4EE3">
            <w:pPr>
              <w:spacing w:line="360" w:lineRule="auto"/>
              <w:rPr>
                <w:rFonts w:cs="Arial"/>
              </w:rPr>
            </w:pPr>
            <w:r w:rsidRPr="00E65D54">
              <w:rPr>
                <w:rFonts w:cs="Arial"/>
              </w:rPr>
              <w:t>(0 = could not control my pornography use - 10 = complete control over my pornography use)</w:t>
            </w:r>
          </w:p>
        </w:tc>
      </w:tr>
      <w:tr w:rsidR="007B568B" w:rsidRPr="00897657" w14:paraId="1EA18E8C" w14:textId="77777777" w:rsidTr="007B568B">
        <w:trPr>
          <w:trHeight w:val="750"/>
        </w:trPr>
        <w:tc>
          <w:tcPr>
            <w:tcW w:w="999" w:type="pct"/>
            <w:noWrap/>
            <w:hideMark/>
          </w:tcPr>
          <w:p w14:paraId="4B6BCF33" w14:textId="77777777" w:rsidR="00DC4EE3" w:rsidRPr="00897657" w:rsidRDefault="00DC4EE3" w:rsidP="00DC4EE3">
            <w:pPr>
              <w:spacing w:line="360" w:lineRule="auto"/>
              <w:rPr>
                <w:rFonts w:cs="Arial"/>
              </w:rPr>
            </w:pPr>
          </w:p>
        </w:tc>
        <w:tc>
          <w:tcPr>
            <w:tcW w:w="451" w:type="pct"/>
            <w:noWrap/>
            <w:hideMark/>
          </w:tcPr>
          <w:p w14:paraId="01F8BF15" w14:textId="086831DC"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rFonts w:cs="Arial"/>
              </w:rPr>
              <w:fldChar w:fldCharType="separate"/>
            </w:r>
            <w:r w:rsidRPr="00897657">
              <w:rPr>
                <w:rFonts w:cs="Arial"/>
                <w:noProof/>
              </w:rPr>
              <w:t>Dowling et al. (2021)</w:t>
            </w:r>
            <w:r w:rsidRPr="00897657">
              <w:rPr>
                <w:rFonts w:cs="Arial"/>
              </w:rPr>
              <w:fldChar w:fldCharType="end"/>
            </w:r>
          </w:p>
        </w:tc>
        <w:tc>
          <w:tcPr>
            <w:tcW w:w="1864" w:type="pct"/>
            <w:noWrap/>
            <w:hideMark/>
          </w:tcPr>
          <w:p w14:paraId="3EC73D27" w14:textId="77777777" w:rsidR="00DC4EE3" w:rsidRPr="00897657" w:rsidRDefault="00DC4EE3" w:rsidP="00DC4EE3">
            <w:pPr>
              <w:spacing w:line="360" w:lineRule="auto"/>
              <w:rPr>
                <w:rFonts w:cs="Arial"/>
              </w:rPr>
            </w:pPr>
            <w:r w:rsidRPr="00897657">
              <w:rPr>
                <w:rFonts w:cs="Arial"/>
              </w:rPr>
              <w:t>Individual item</w:t>
            </w:r>
          </w:p>
        </w:tc>
        <w:tc>
          <w:tcPr>
            <w:tcW w:w="1687" w:type="pct"/>
            <w:hideMark/>
          </w:tcPr>
          <w:p w14:paraId="7C81E7AB" w14:textId="77777777" w:rsidR="00DC4EE3" w:rsidRPr="00897657" w:rsidRDefault="00DC4EE3" w:rsidP="00DC4EE3">
            <w:pPr>
              <w:spacing w:line="360" w:lineRule="auto"/>
              <w:rPr>
                <w:rFonts w:cs="Arial"/>
              </w:rPr>
            </w:pPr>
            <w:r w:rsidRPr="00897657">
              <w:rPr>
                <w:rFonts w:cs="Arial"/>
              </w:rPr>
              <w:t>“Please indicate the degree to which you agree to each of the following statements. RIGHT NOW” … (0-3 agree)</w:t>
            </w:r>
            <w:r w:rsidRPr="00897657">
              <w:rPr>
                <w:rFonts w:cs="Arial"/>
              </w:rPr>
              <w:br/>
              <w:t>“… I am confident that I would be able to resist the urge to gamble”</w:t>
            </w:r>
          </w:p>
        </w:tc>
      </w:tr>
      <w:tr w:rsidR="007B568B" w:rsidRPr="00897657" w14:paraId="66D2B2E6" w14:textId="77777777" w:rsidTr="007B568B">
        <w:trPr>
          <w:trHeight w:val="1250"/>
        </w:trPr>
        <w:tc>
          <w:tcPr>
            <w:tcW w:w="999" w:type="pct"/>
            <w:noWrap/>
          </w:tcPr>
          <w:p w14:paraId="6A0B4177" w14:textId="77777777" w:rsidR="00DC4EE3" w:rsidRPr="00897657" w:rsidRDefault="00DC4EE3" w:rsidP="00DC4EE3">
            <w:pPr>
              <w:spacing w:line="360" w:lineRule="auto"/>
              <w:rPr>
                <w:rFonts w:cs="Arial"/>
              </w:rPr>
            </w:pPr>
          </w:p>
        </w:tc>
        <w:tc>
          <w:tcPr>
            <w:tcW w:w="451" w:type="pct"/>
            <w:noWrap/>
          </w:tcPr>
          <w:p w14:paraId="4CDB501D" w14:textId="3C398FD1" w:rsidR="00DC4EE3" w:rsidRPr="00897657" w:rsidRDefault="00DC4EE3" w:rsidP="00DC4EE3">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AuthorYear="1"&gt;&lt;Author&gt;Gao&lt;/Author&gt;&lt;Year&gt;2025&lt;/Year&gt;&lt;RecNum&gt;476&lt;/RecNum&gt;&lt;DisplayText&gt;Gao et al. (2025)&lt;/DisplayText&gt;&lt;record&gt;&lt;rec-number&gt;476&lt;/rec-number&gt;&lt;foreign-keys&gt;&lt;key app="EN" db-id="tpr0vfefzsewwxef5tq552dhwexaxvzetdwf" timestamp="1745832967" guid="76c45f1b-97c6-422f-9fcd-2e9e698ced2f"&gt;476&lt;/key&gt;&lt;/foreign-keys&gt;&lt;ref-type name="Journal Article"&gt;17&lt;/ref-type&gt;&lt;contributors&gt;&lt;authors&gt;&lt;author&gt;Gao, Xuemei&lt;/author&gt;&lt;author&gt;Li, Jiayu&lt;/author&gt;&lt;author&gt;Bai, Xujia&lt;/author&gt;&lt;author&gt;Zhou, Yuhong&lt;/author&gt;&lt;author&gt;Jiang, Xintong&lt;/author&gt;&lt;/authors&gt;&lt;/contributors&gt;&lt;titles&gt;&lt;title&gt;Understanding daily problematic social media use of young adults: The role of trait- and state-fear of missing out&lt;/title&gt;&lt;secondary-title&gt;Psychology &amp;amp; Health&lt;/secondary-title&gt;&lt;/titles&gt;&lt;periodical&gt;&lt;full-title&gt;Psychology &amp;amp; Health&lt;/full-title&gt;&lt;/periodical&gt;&lt;pages&gt;1-13&lt;/pages&gt;&lt;dates&gt;&lt;year&gt;2025&lt;/year&gt;&lt;/dates&gt;&lt;publisher&gt;Informa UK Limited&lt;/publisher&gt;&lt;isbn&gt;0887-0446&lt;/isbn&gt;&lt;urls&gt;&lt;related-urls&gt;&lt;url&gt;https://dx.doi.org/10.1080/08870446.2025.2491588&lt;/url&gt;&lt;/related-urls&gt;&lt;/urls&gt;&lt;electronic-resource-num&gt;10.1080/08870446.2025.2491588&lt;/electronic-resource-num&gt;&lt;/record&gt;&lt;/Cite&gt;&lt;/EndNote&gt;</w:instrText>
            </w:r>
            <w:r w:rsidRPr="00144FA0">
              <w:rPr>
                <w:rFonts w:cs="Calibri"/>
              </w:rPr>
              <w:fldChar w:fldCharType="separate"/>
            </w:r>
            <w:r w:rsidRPr="00144FA0">
              <w:rPr>
                <w:rFonts w:cs="Calibri"/>
                <w:noProof/>
              </w:rPr>
              <w:t>Gao et al. (2025)</w:t>
            </w:r>
            <w:r w:rsidRPr="00144FA0">
              <w:rPr>
                <w:rFonts w:cs="Calibri"/>
              </w:rPr>
              <w:fldChar w:fldCharType="end"/>
            </w:r>
          </w:p>
        </w:tc>
        <w:tc>
          <w:tcPr>
            <w:tcW w:w="1864" w:type="pct"/>
            <w:noWrap/>
          </w:tcPr>
          <w:p w14:paraId="149D593B" w14:textId="65F0EF5D" w:rsidR="00DC4EE3" w:rsidRPr="00897657" w:rsidRDefault="007B568B" w:rsidP="00DC4EE3">
            <w:pPr>
              <w:spacing w:line="360" w:lineRule="auto"/>
              <w:rPr>
                <w:rFonts w:cs="Arial"/>
              </w:rPr>
            </w:pPr>
            <w:r>
              <w:rPr>
                <w:rFonts w:cs="Arial"/>
              </w:rPr>
              <w:t>Individual item</w:t>
            </w:r>
          </w:p>
        </w:tc>
        <w:tc>
          <w:tcPr>
            <w:tcW w:w="1687" w:type="pct"/>
          </w:tcPr>
          <w:p w14:paraId="7374E71A" w14:textId="13110D11" w:rsidR="00DC4EE3" w:rsidRPr="00897657" w:rsidRDefault="007B568B" w:rsidP="00DC4EE3">
            <w:pPr>
              <w:spacing w:line="360" w:lineRule="auto"/>
              <w:rPr>
                <w:rFonts w:cs="Arial"/>
              </w:rPr>
            </w:pPr>
            <w:r>
              <w:rPr>
                <w:rFonts w:cs="Arial"/>
              </w:rPr>
              <w:t>P</w:t>
            </w:r>
            <w:r w:rsidRPr="007B568B">
              <w:rPr>
                <w:rFonts w:cs="Arial"/>
              </w:rPr>
              <w:t>articipants were asked to report the frequency with which they have continued to use SM since the last survey when the use conflicted with work or study goals or delayed other commitments</w:t>
            </w:r>
            <w:r>
              <w:rPr>
                <w:rFonts w:cs="Arial"/>
              </w:rPr>
              <w:t xml:space="preserve"> </w:t>
            </w:r>
            <w:r>
              <w:t xml:space="preserve"> </w:t>
            </w:r>
            <w:r w:rsidRPr="007B568B">
              <w:rPr>
                <w:rFonts w:cs="Arial"/>
              </w:rPr>
              <w:t>(0 = never/almost never</w:t>
            </w:r>
            <w:r>
              <w:rPr>
                <w:rFonts w:cs="Arial"/>
              </w:rPr>
              <w:t xml:space="preserve"> – </w:t>
            </w:r>
            <w:r w:rsidRPr="007B568B">
              <w:rPr>
                <w:rFonts w:cs="Arial"/>
              </w:rPr>
              <w:t>100 = almost always/always)</w:t>
            </w:r>
          </w:p>
        </w:tc>
      </w:tr>
      <w:tr w:rsidR="007B568B" w:rsidRPr="00897657" w14:paraId="5713D08F" w14:textId="77777777" w:rsidTr="007B568B">
        <w:trPr>
          <w:trHeight w:val="1250"/>
        </w:trPr>
        <w:tc>
          <w:tcPr>
            <w:tcW w:w="999" w:type="pct"/>
            <w:tcBorders>
              <w:bottom w:val="single" w:sz="4" w:space="0" w:color="auto"/>
            </w:tcBorders>
            <w:noWrap/>
            <w:hideMark/>
          </w:tcPr>
          <w:p w14:paraId="36E65B6A" w14:textId="77777777" w:rsidR="00DC4EE3" w:rsidRPr="00897657" w:rsidRDefault="00DC4EE3" w:rsidP="00DC4EE3">
            <w:pPr>
              <w:spacing w:line="360" w:lineRule="auto"/>
              <w:rPr>
                <w:rFonts w:cs="Arial"/>
              </w:rPr>
            </w:pPr>
          </w:p>
        </w:tc>
        <w:tc>
          <w:tcPr>
            <w:tcW w:w="451" w:type="pct"/>
            <w:tcBorders>
              <w:bottom w:val="single" w:sz="4" w:space="0" w:color="auto"/>
            </w:tcBorders>
            <w:noWrap/>
            <w:hideMark/>
          </w:tcPr>
          <w:p w14:paraId="3E4DC115" w14:textId="54969042" w:rsidR="00DC4EE3" w:rsidRPr="00897657" w:rsidRDefault="00DC4EE3" w:rsidP="00DC4EE3">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AuthorYear="1"&gt;&lt;Author&gt;Hawker&lt;/Author&gt;&lt;Year&gt;2021&lt;/Year&gt;&lt;RecNum&gt;86&lt;/RecNum&gt;&lt;DisplayText&gt;Hawker et al. (2021a)&lt;/DisplayText&gt;&lt;record&gt;&lt;rec-number&gt;86&lt;/rec-number&gt;&lt;foreign-keys&gt;&lt;key app="EN" db-id="tpr0vfefzsewwxef5tq552dhwexaxvzetdwf" timestamp="1697721811" guid="1c520edc-c370-4b29-a6e3-068d91ee4c45"&gt;86&lt;/key&gt;&lt;/foreign-keys&gt;&lt;ref-type name="Journal Article"&gt;17&lt;/ref-type&gt;&lt;contributors&gt;&lt;authors&gt;&lt;author&gt;Hawker, C. O.&lt;/author&gt;&lt;author&gt;Merkouris, S. S.&lt;/author&gt;&lt;author&gt;Youssef, G. J.&lt;/author&gt;&lt;author&gt;Dowling, N. A.&lt;/author&gt;&lt;/authors&gt;&lt;/contributors&gt;&lt;titles&gt;&lt;title&gt;Exploring the associations between gambling cravings, self-efficacy, and gambling episodes: An ecological momentary assessment study&lt;/title&gt;&lt;secondary-title&gt;Addictive Behaviors&lt;/secondary-title&gt;&lt;/titles&gt;&lt;periodical&gt;&lt;full-title&gt;Addictive Behaviors&lt;/full-title&gt;&lt;/periodical&gt;&lt;pages&gt;106574&lt;/pages&gt;&lt;volume&gt;112&lt;/volume&gt;&lt;keywords&gt;&lt;keyword&gt;Gambling&lt;/keyword&gt;&lt;keyword&gt;Craving&lt;/keyword&gt;&lt;keyword&gt;Self-efficacy&lt;/keyword&gt;&lt;keyword&gt;Relapse&lt;/keyword&gt;&lt;keyword&gt;Smartphone&lt;/keyword&gt;&lt;keyword&gt;Ecological Momentary Assessment (EMA)&lt;/keyword&gt;&lt;/keywords&gt;&lt;dates&gt;&lt;year&gt;2021&lt;/year&gt;&lt;pub-dates&gt;&lt;date&gt;2021/01/01/&lt;/date&gt;&lt;/pub-dates&gt;&lt;/dates&gt;&lt;isbn&gt;0306-4603&lt;/isbn&gt;&lt;urls&gt;&lt;related-urls&gt;&lt;url&gt;https://www.sciencedirect.com/science/article/pii/S0306460320307048&lt;/url&gt;&lt;/related-urls&gt;&lt;/urls&gt;&lt;electronic-resource-num&gt;10.1016/j.addbeh.2020.106574&lt;/electronic-resource-num&gt;&lt;/record&gt;&lt;/Cite&gt;&lt;/EndNote&gt;</w:instrText>
            </w:r>
            <w:r w:rsidRPr="00897657">
              <w:rPr>
                <w:rFonts w:cs="Arial"/>
              </w:rPr>
              <w:fldChar w:fldCharType="separate"/>
            </w:r>
            <w:r w:rsidRPr="00897657">
              <w:rPr>
                <w:rFonts w:cs="Arial"/>
                <w:noProof/>
              </w:rPr>
              <w:t>Hawker et al. (2021a)</w:t>
            </w:r>
            <w:r w:rsidRPr="00897657">
              <w:rPr>
                <w:rFonts w:cs="Arial"/>
              </w:rPr>
              <w:fldChar w:fldCharType="end"/>
            </w:r>
          </w:p>
        </w:tc>
        <w:tc>
          <w:tcPr>
            <w:tcW w:w="1864" w:type="pct"/>
            <w:tcBorders>
              <w:bottom w:val="single" w:sz="4" w:space="0" w:color="auto"/>
            </w:tcBorders>
            <w:noWrap/>
            <w:hideMark/>
          </w:tcPr>
          <w:p w14:paraId="47F518B9" w14:textId="77777777" w:rsidR="00DC4EE3" w:rsidRPr="00897657" w:rsidRDefault="00DC4EE3" w:rsidP="00DC4EE3">
            <w:pPr>
              <w:spacing w:line="360" w:lineRule="auto"/>
              <w:rPr>
                <w:rFonts w:cs="Arial"/>
              </w:rPr>
            </w:pPr>
            <w:r w:rsidRPr="00897657">
              <w:rPr>
                <w:rFonts w:cs="Arial"/>
              </w:rPr>
              <w:t>Individual items (2 items)</w:t>
            </w:r>
          </w:p>
        </w:tc>
        <w:tc>
          <w:tcPr>
            <w:tcW w:w="1687" w:type="pct"/>
            <w:tcBorders>
              <w:bottom w:val="single" w:sz="4" w:space="0" w:color="auto"/>
            </w:tcBorders>
          </w:tcPr>
          <w:p w14:paraId="20C23FBC" w14:textId="77777777" w:rsidR="00DC4EE3" w:rsidRPr="00897657" w:rsidRDefault="00DC4EE3" w:rsidP="00DC4EE3">
            <w:pPr>
              <w:spacing w:line="360" w:lineRule="auto"/>
              <w:rPr>
                <w:rFonts w:cs="Arial"/>
              </w:rPr>
            </w:pPr>
            <w:r w:rsidRPr="00897657">
              <w:rPr>
                <w:rFonts w:cs="Arial"/>
              </w:rPr>
              <w:t>“How confident are you that you could limit/ stop your gambling if you decided to right now?” (0-100)</w:t>
            </w:r>
            <w:r w:rsidRPr="00897657">
              <w:rPr>
                <w:rFonts w:cs="Arial"/>
              </w:rPr>
              <w:br/>
              <w:t>“How confident are you that you would be able to resist the urge to gamble right now?” (0-100)</w:t>
            </w:r>
          </w:p>
        </w:tc>
      </w:tr>
      <w:tr w:rsidR="007B568B" w:rsidRPr="00897657" w14:paraId="469C8896" w14:textId="77777777" w:rsidTr="007B568B">
        <w:trPr>
          <w:trHeight w:val="500"/>
        </w:trPr>
        <w:tc>
          <w:tcPr>
            <w:tcW w:w="999" w:type="pct"/>
            <w:tcBorders>
              <w:top w:val="single" w:sz="4" w:space="0" w:color="auto"/>
              <w:bottom w:val="single" w:sz="4" w:space="0" w:color="auto"/>
            </w:tcBorders>
            <w:noWrap/>
          </w:tcPr>
          <w:p w14:paraId="1BF26230" w14:textId="1846EF82" w:rsidR="007B568B" w:rsidRPr="00897657" w:rsidRDefault="007B568B" w:rsidP="007B568B">
            <w:pPr>
              <w:spacing w:line="360" w:lineRule="auto"/>
              <w:rPr>
                <w:rFonts w:cs="Arial"/>
              </w:rPr>
            </w:pPr>
            <w:r w:rsidRPr="00897657">
              <w:rPr>
                <w:rFonts w:cs="Arial"/>
              </w:rPr>
              <w:lastRenderedPageBreak/>
              <w:t>Inhibitory Control / Stimulus specific Control</w:t>
            </w:r>
          </w:p>
        </w:tc>
        <w:tc>
          <w:tcPr>
            <w:tcW w:w="451" w:type="pct"/>
            <w:tcBorders>
              <w:top w:val="single" w:sz="4" w:space="0" w:color="auto"/>
              <w:bottom w:val="single" w:sz="4" w:space="0" w:color="auto"/>
            </w:tcBorders>
            <w:noWrap/>
          </w:tcPr>
          <w:p w14:paraId="3CAD79E5" w14:textId="77777777" w:rsidR="007B568B" w:rsidRPr="00897657" w:rsidRDefault="007B568B" w:rsidP="007B568B">
            <w:pPr>
              <w:spacing w:line="360" w:lineRule="auto"/>
              <w:rPr>
                <w:rFonts w:cs="Arial"/>
              </w:rPr>
            </w:pPr>
          </w:p>
        </w:tc>
        <w:tc>
          <w:tcPr>
            <w:tcW w:w="1864" w:type="pct"/>
            <w:tcBorders>
              <w:top w:val="single" w:sz="4" w:space="0" w:color="auto"/>
              <w:bottom w:val="single" w:sz="4" w:space="0" w:color="auto"/>
            </w:tcBorders>
            <w:noWrap/>
          </w:tcPr>
          <w:p w14:paraId="662A1158" w14:textId="77777777" w:rsidR="007B568B" w:rsidRPr="00897657" w:rsidRDefault="007B568B" w:rsidP="007B568B">
            <w:pPr>
              <w:spacing w:line="360" w:lineRule="auto"/>
              <w:rPr>
                <w:rFonts w:cs="Arial"/>
              </w:rPr>
            </w:pPr>
          </w:p>
        </w:tc>
        <w:tc>
          <w:tcPr>
            <w:tcW w:w="1687" w:type="pct"/>
            <w:tcBorders>
              <w:top w:val="single" w:sz="4" w:space="0" w:color="auto"/>
              <w:bottom w:val="single" w:sz="4" w:space="0" w:color="auto"/>
            </w:tcBorders>
          </w:tcPr>
          <w:p w14:paraId="76E83DEC" w14:textId="77777777" w:rsidR="007B568B" w:rsidRPr="00897657" w:rsidRDefault="007B568B" w:rsidP="007B568B">
            <w:pPr>
              <w:spacing w:line="360" w:lineRule="auto"/>
              <w:rPr>
                <w:rFonts w:cs="Arial"/>
              </w:rPr>
            </w:pPr>
          </w:p>
        </w:tc>
      </w:tr>
      <w:tr w:rsidR="007B568B" w:rsidRPr="00897657" w14:paraId="2FC4C519" w14:textId="77777777" w:rsidTr="007B568B">
        <w:trPr>
          <w:trHeight w:val="500"/>
        </w:trPr>
        <w:tc>
          <w:tcPr>
            <w:tcW w:w="999" w:type="pct"/>
            <w:noWrap/>
            <w:hideMark/>
          </w:tcPr>
          <w:p w14:paraId="2E34DFCF" w14:textId="77777777" w:rsidR="007B568B" w:rsidRPr="00897657" w:rsidRDefault="007B568B" w:rsidP="007B568B">
            <w:pPr>
              <w:spacing w:line="360" w:lineRule="auto"/>
              <w:rPr>
                <w:rFonts w:cs="Arial"/>
              </w:rPr>
            </w:pPr>
          </w:p>
        </w:tc>
        <w:tc>
          <w:tcPr>
            <w:tcW w:w="451" w:type="pct"/>
            <w:noWrap/>
            <w:hideMark/>
          </w:tcPr>
          <w:p w14:paraId="3D7AC438" w14:textId="63934FE5"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AuthorYear="1"&gt;&lt;Author&gt;Hawker&lt;/Author&gt;&lt;Year&gt;2021&lt;/Year&gt;&lt;RecNum&gt;94&lt;/RecNum&gt;&lt;DisplayText&gt;Hawker et al. (2021b)&lt;/DisplayText&gt;&lt;record&gt;&lt;rec-number&gt;94&lt;/rec-number&gt;&lt;foreign-keys&gt;&lt;key app="EN" db-id="tpr0vfefzsewwxef5tq552dhwexaxvzetdwf" timestamp="1697725877" guid="e7174329-aa84-468b-a986-b21fb18d400f"&gt;94&lt;/key&gt;&lt;/foreign-keys&gt;&lt;ref-type name="Journal Article"&gt;17&lt;/ref-type&gt;&lt;contributors&gt;&lt;authors&gt;&lt;author&gt;Hawker, C. O.&lt;/author&gt;&lt;author&gt;Merkouris, Stephanie S.&lt;/author&gt;&lt;author&gt;Youssef, George J.&lt;/author&gt;&lt;author&gt;Dowling, Nicki A.&lt;/author&gt;&lt;/authors&gt;&lt;/contributors&gt;&lt;titles&gt;&lt;title&gt;A smartphone-delivered ecological momentary intervention for problem gambling (GamblingLess: Curb Your Urge): Single-arm acceptability and feasibility trial&lt;/title&gt;&lt;secondary-title&gt;Journal of Medical Internet Research&lt;/secondary-title&gt;&lt;/titles&gt;&lt;periodical&gt;&lt;full-title&gt;Journal of Medical Internet Research&lt;/full-title&gt;&lt;/periodical&gt;&lt;pages&gt;e25786&lt;/pages&gt;&lt;volume&gt;23&lt;/volume&gt;&lt;number&gt;3&lt;/number&gt;&lt;dates&gt;&lt;year&gt;2021&lt;/year&gt;&lt;/dates&gt;&lt;publisher&gt;JMIR Publications Inc.&lt;/publisher&gt;&lt;isbn&gt;1438-8871&lt;/isbn&gt;&lt;urls&gt;&lt;related-urls&gt;&lt;url&gt;https://dx.doi.org/10.2196/25786&lt;/url&gt;&lt;/related-urls&gt;&lt;/urls&gt;&lt;electronic-resource-num&gt;10.2196/25786&lt;/electronic-resource-num&gt;&lt;/record&gt;&lt;/Cite&gt;&lt;/EndNote&gt;</w:instrText>
            </w:r>
            <w:r w:rsidRPr="00897657">
              <w:rPr>
                <w:rFonts w:cs="Arial"/>
              </w:rPr>
              <w:fldChar w:fldCharType="separate"/>
            </w:r>
            <w:r w:rsidRPr="00897657">
              <w:rPr>
                <w:rFonts w:cs="Arial"/>
                <w:noProof/>
              </w:rPr>
              <w:t>Hawker et al. (2021b)</w:t>
            </w:r>
            <w:r w:rsidRPr="00897657">
              <w:rPr>
                <w:rFonts w:cs="Arial"/>
              </w:rPr>
              <w:fldChar w:fldCharType="end"/>
            </w:r>
          </w:p>
        </w:tc>
        <w:tc>
          <w:tcPr>
            <w:tcW w:w="1864" w:type="pct"/>
            <w:noWrap/>
            <w:hideMark/>
          </w:tcPr>
          <w:p w14:paraId="29C65EC7" w14:textId="77777777" w:rsidR="007B568B" w:rsidRPr="00897657" w:rsidRDefault="007B568B" w:rsidP="007B568B">
            <w:pPr>
              <w:spacing w:line="360" w:lineRule="auto"/>
              <w:rPr>
                <w:rFonts w:cs="Arial"/>
              </w:rPr>
            </w:pPr>
            <w:r w:rsidRPr="00897657">
              <w:rPr>
                <w:rFonts w:cs="Arial"/>
              </w:rPr>
              <w:t>Individual items (3 items)</w:t>
            </w:r>
          </w:p>
        </w:tc>
        <w:tc>
          <w:tcPr>
            <w:tcW w:w="1687" w:type="pct"/>
            <w:hideMark/>
          </w:tcPr>
          <w:p w14:paraId="3A2EC83E" w14:textId="77777777" w:rsidR="007B568B" w:rsidRPr="00897657" w:rsidRDefault="007B568B" w:rsidP="007B568B">
            <w:pPr>
              <w:spacing w:line="360" w:lineRule="auto"/>
              <w:rPr>
                <w:rFonts w:cs="Arial"/>
              </w:rPr>
            </w:pPr>
            <w:r w:rsidRPr="00897657">
              <w:rPr>
                <w:rFonts w:cs="Arial"/>
              </w:rPr>
              <w:t>“How much were you able to control your urges?” (0 = no control - 10 = complete control)</w:t>
            </w:r>
            <w:r w:rsidRPr="00897657">
              <w:rPr>
                <w:rFonts w:cs="Arial"/>
              </w:rPr>
              <w:br/>
              <w:t>“Right now, how confident are you that you would be able to resist the urge to gamble?” (0 = not at all - 10 = very)?</w:t>
            </w:r>
            <w:r w:rsidRPr="00897657">
              <w:rPr>
                <w:rFonts w:cs="Arial"/>
              </w:rPr>
              <w:br/>
              <w:t>“Right now, how confident are you that you could limit/stop your gambling if you decided to?” (0 = not at all - 10 = very)?</w:t>
            </w:r>
          </w:p>
        </w:tc>
      </w:tr>
      <w:tr w:rsidR="007B568B" w:rsidRPr="00897657" w14:paraId="3218192E" w14:textId="77777777" w:rsidTr="007B568B">
        <w:trPr>
          <w:trHeight w:val="500"/>
        </w:trPr>
        <w:tc>
          <w:tcPr>
            <w:tcW w:w="999" w:type="pct"/>
            <w:noWrap/>
            <w:hideMark/>
          </w:tcPr>
          <w:p w14:paraId="2ACA0A01" w14:textId="77777777" w:rsidR="007B568B" w:rsidRPr="00897657" w:rsidRDefault="007B568B" w:rsidP="007B568B">
            <w:pPr>
              <w:spacing w:line="360" w:lineRule="auto"/>
              <w:rPr>
                <w:rFonts w:cs="Arial"/>
              </w:rPr>
            </w:pPr>
          </w:p>
        </w:tc>
        <w:tc>
          <w:tcPr>
            <w:tcW w:w="451" w:type="pct"/>
            <w:noWrap/>
            <w:hideMark/>
          </w:tcPr>
          <w:p w14:paraId="23EE8B80" w14:textId="44DE131B"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AuthorYear="1"&gt;&lt;Author&gt;So&lt;/Author&gt;&lt;Year&gt;2024&lt;/Year&gt;&lt;RecNum&gt;227&lt;/RecNum&gt;&lt;DisplayText&gt;So et al. (2024)&lt;/DisplayText&gt;&lt;record&gt;&lt;rec-number&gt;227&lt;/rec-number&gt;&lt;foreign-keys&gt;&lt;key app="EN" db-id="tpr0vfefzsewwxef5tq552dhwexaxvzetdwf" timestamp="1712742936" guid="1151e318-b85a-4505-af52-e48d4a91f130"&gt;227&lt;/key&gt;&lt;/foreign-keys&gt;&lt;ref-type name="Journal Article"&gt;17&lt;/ref-type&gt;&lt;contributors&gt;&lt;authors&gt;&lt;author&gt;So, Ryuhei&lt;/author&gt;&lt;author&gt;Emura, Naoki&lt;/author&gt;&lt;author&gt;Okazaki, Kozue&lt;/author&gt;&lt;author&gt;Takeda, Sakiko&lt;/author&gt;&lt;author&gt;Sunami, Takashi&lt;/author&gt;&lt;author&gt;Kitagawa, Kohei&lt;/author&gt;&lt;author&gt;Takebayashi, Yoshitake&lt;/author&gt;&lt;author&gt;Furukawa, Toshi A.&lt;/author&gt;&lt;/authors&gt;&lt;/contributors&gt;&lt;titles&gt;&lt;title&gt;Guided versus unguided chatbot-delivered cognitive behavioral intervention for individuals with moderate-risk and problem gambling: A randomized controlled trial (GAMBOT2 study)&lt;/title&gt;&lt;secondary-title&gt;Addictive Behaviors&lt;/secondary-title&gt;&lt;/titles&gt;&lt;periodical&gt;&lt;full-title&gt;Addictive Behaviors&lt;/full-title&gt;&lt;/periodical&gt;&lt;pages&gt;107889&lt;/pages&gt;&lt;volume&gt;149&lt;/volume&gt;&lt;keywords&gt;&lt;keyword&gt;Problem gambling&lt;/keyword&gt;&lt;keyword&gt;Gambling disorder&lt;/keyword&gt;&lt;keyword&gt;Chatbot&lt;/keyword&gt;&lt;keyword&gt;M-health&lt;/keyword&gt;&lt;keyword&gt;E-health&lt;/keyword&gt;&lt;keyword&gt;Help-seeking&lt;/keyword&gt;&lt;keyword&gt;Stepped care&lt;/keyword&gt;&lt;keyword&gt;Randomized controlled trial&lt;/keyword&gt;&lt;/keywords&gt;&lt;dates&gt;&lt;year&gt;2024&lt;/year&gt;&lt;pub-dates&gt;&lt;date&gt;2024/02/01/&lt;/date&gt;&lt;/pub-dates&gt;&lt;/dates&gt;&lt;isbn&gt;0306-4603&lt;/isbn&gt;&lt;urls&gt;&lt;related-urls&gt;&lt;url&gt;https://www.sciencedirect.com/science/article/pii/S0306460323002848&lt;/url&gt;&lt;/related-urls&gt;&lt;/urls&gt;&lt;electronic-resource-num&gt;10.1016/j.addbeh.2023.107889&lt;/electronic-resource-num&gt;&lt;/record&gt;&lt;/Cite&gt;&lt;/EndNote&gt;</w:instrText>
            </w:r>
            <w:r w:rsidRPr="00897657">
              <w:rPr>
                <w:rFonts w:cs="Arial"/>
              </w:rPr>
              <w:fldChar w:fldCharType="separate"/>
            </w:r>
            <w:r w:rsidRPr="00897657">
              <w:rPr>
                <w:rFonts w:cs="Arial"/>
                <w:noProof/>
              </w:rPr>
              <w:t>So et al. (2024)</w:t>
            </w:r>
            <w:r w:rsidRPr="00897657">
              <w:rPr>
                <w:rFonts w:cs="Arial"/>
              </w:rPr>
              <w:fldChar w:fldCharType="end"/>
            </w:r>
          </w:p>
        </w:tc>
        <w:tc>
          <w:tcPr>
            <w:tcW w:w="1864" w:type="pct"/>
            <w:noWrap/>
            <w:hideMark/>
          </w:tcPr>
          <w:p w14:paraId="116A7DC0" w14:textId="22520C38" w:rsidR="007B568B" w:rsidRPr="00897657" w:rsidRDefault="007B568B" w:rsidP="007B568B">
            <w:pPr>
              <w:spacing w:line="360" w:lineRule="auto"/>
              <w:rPr>
                <w:rFonts w:cs="Arial"/>
              </w:rPr>
            </w:pPr>
            <w:r w:rsidRPr="00897657">
              <w:rPr>
                <w:rFonts w:cs="Arial"/>
              </w:rPr>
              <w:t xml:space="preserve">Gambling Related Cognition Scale </w:t>
            </w:r>
            <w:r w:rsidRPr="00897657">
              <w:rPr>
                <w:rFonts w:cs="Arial"/>
              </w:rPr>
              <w:fldChar w:fldCharType="begin"/>
            </w:r>
            <w:r>
              <w:rPr>
                <w:rFonts w:cs="Arial"/>
              </w:rPr>
              <w:instrText xml:space="preserve"> ADDIN EN.CITE &lt;EndNote&gt;&lt;Cite&gt;&lt;Author&gt;Yokomitsu&lt;/Author&gt;&lt;Year&gt;2015&lt;/Year&gt;&lt;RecNum&gt;315&lt;/RecNum&gt;&lt;Prefix&gt;GRCS`; &lt;/Prefix&gt;&lt;DisplayText&gt;(GRCS; Yokomitsu et al., 2015)&lt;/DisplayText&gt;&lt;record&gt;&lt;rec-number&gt;315&lt;/rec-number&gt;&lt;foreign-keys&gt;&lt;key app="EN" db-id="tpr0vfefzsewwxef5tq552dhwexaxvzetdwf" timestamp="1728644182" guid="a8ab28b3-97d6-49d5-b114-11fa33797053"&gt;315&lt;/key&gt;&lt;/foreign-keys&gt;&lt;ref-type name="Journal Article"&gt;17&lt;/ref-type&gt;&lt;contributors&gt;&lt;authors&gt;&lt;author&gt;Yokomitsu, Kengo&lt;/author&gt;&lt;author&gt;Takahashi, Takahito&lt;/author&gt;&lt;author&gt;Kanazawa, Junichiro&lt;/author&gt;&lt;author&gt;Sakano, Yuji&lt;/author&gt;&lt;/authors&gt;&lt;/contributors&gt;&lt;titles&gt;&lt;title&gt;Development and validation of the Japanese version of the Gambling Related Cognitions Scale (GRCS-J)&lt;/title&gt;&lt;secondary-title&gt;Asian Journal of Gambling Issues and Public Health&lt;/secondary-title&gt;&lt;/titles&gt;&lt;periodical&gt;&lt;full-title&gt;Asian Journal of Gambling Issues and Public Health&lt;/full-title&gt;&lt;/periodical&gt;&lt;volume&gt;5&lt;/volume&gt;&lt;number&gt;1&lt;/number&gt;&lt;dates&gt;&lt;year&gt;2015&lt;/year&gt;&lt;/dates&gt;&lt;publisher&gt;Springer Science and Business Media LLC&lt;/publisher&gt;&lt;isbn&gt;2195-3007&lt;/isbn&gt;&lt;urls&gt;&lt;related-urls&gt;&lt;url&gt;https://dx.doi.org/10.1186/s40405-015-0006-4&lt;/url&gt;&lt;/related-urls&gt;&lt;/urls&gt;&lt;electronic-resource-num&gt;10.1186/s40405-015-0006-4&lt;/electronic-resource-num&gt;&lt;/record&gt;&lt;/Cite&gt;&lt;/EndNote&gt;</w:instrText>
            </w:r>
            <w:r w:rsidRPr="00897657">
              <w:rPr>
                <w:rFonts w:cs="Arial"/>
              </w:rPr>
              <w:fldChar w:fldCharType="separate"/>
            </w:r>
            <w:r w:rsidRPr="00897657">
              <w:rPr>
                <w:rFonts w:cs="Arial"/>
                <w:noProof/>
              </w:rPr>
              <w:t>(GRCS; Yokomitsu et al., 2015)</w:t>
            </w:r>
            <w:r w:rsidRPr="00897657">
              <w:rPr>
                <w:rFonts w:cs="Arial"/>
              </w:rPr>
              <w:fldChar w:fldCharType="end"/>
            </w:r>
          </w:p>
        </w:tc>
        <w:tc>
          <w:tcPr>
            <w:tcW w:w="1687" w:type="pct"/>
            <w:hideMark/>
          </w:tcPr>
          <w:p w14:paraId="3D66F6D5" w14:textId="69F3BAED" w:rsidR="007B568B" w:rsidRPr="00897657" w:rsidRDefault="007B568B" w:rsidP="007B568B">
            <w:pPr>
              <w:spacing w:line="360" w:lineRule="auto"/>
              <w:rPr>
                <w:rFonts w:cs="Arial"/>
              </w:rPr>
            </w:pPr>
            <w:r w:rsidRPr="00897657">
              <w:rPr>
                <w:rFonts w:cs="Arial"/>
              </w:rPr>
              <w:t>“…extent to which you agree with the value expressed in each statement… (1-7 agree)</w:t>
            </w:r>
            <w:r w:rsidRPr="00897657">
              <w:rPr>
                <w:rFonts w:cs="Arial"/>
              </w:rPr>
              <w:br/>
              <w:t>“...It is difﬁcult to stop gambling as I am so out of control”</w:t>
            </w:r>
          </w:p>
        </w:tc>
      </w:tr>
      <w:tr w:rsidR="007B568B" w:rsidRPr="00897657" w14:paraId="3A1AAA63" w14:textId="77777777" w:rsidTr="007B568B">
        <w:trPr>
          <w:trHeight w:val="250"/>
        </w:trPr>
        <w:tc>
          <w:tcPr>
            <w:tcW w:w="999" w:type="pct"/>
            <w:noWrap/>
            <w:hideMark/>
          </w:tcPr>
          <w:p w14:paraId="618ABE58" w14:textId="77777777" w:rsidR="007B568B" w:rsidRPr="00897657" w:rsidRDefault="007B568B" w:rsidP="007B568B">
            <w:pPr>
              <w:spacing w:line="360" w:lineRule="auto"/>
              <w:rPr>
                <w:rFonts w:cs="Arial"/>
              </w:rPr>
            </w:pPr>
          </w:p>
        </w:tc>
        <w:tc>
          <w:tcPr>
            <w:tcW w:w="451" w:type="pct"/>
            <w:noWrap/>
            <w:hideMark/>
          </w:tcPr>
          <w:p w14:paraId="22B51E7F" w14:textId="79BE6E7F"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AuthorYear="1"&gt;&lt;Author&gt;Van Minnen&lt;/Author&gt;&lt;Year&gt;2020&lt;/Year&gt;&lt;RecNum&gt;114&lt;/RecNum&gt;&lt;DisplayText&gt;Van Minnen et al. (2020)&lt;/DisplayText&gt;&lt;record&gt;&lt;rec-number&gt;114&lt;/rec-number&gt;&lt;foreign-keys&gt;&lt;key app="EN" db-id="tpr0vfefzsewwxef5tq552dhwexaxvzetdwf" timestamp="1699638813" guid="0f6045de-83fa-4a7f-b025-3c6b6102ddbd"&gt;114&lt;/key&gt;&lt;/foreign-keys&gt;&lt;ref-type name="Journal Article"&gt;17&lt;/ref-type&gt;&lt;contributors&gt;&lt;authors&gt;&lt;author&gt;Van Minnen, Marja&lt;/author&gt;&lt;author&gt;Markus, Wiebren&lt;/author&gt;&lt;author&gt;Blaauw, Eric&lt;/author&gt;&lt;/authors&gt;&lt;/contributors&gt;&lt;titles&gt;&lt;title&gt;Addiction-focused EMDR therapy in gambling disorder: A multiple baseline study&lt;/title&gt;&lt;secondary-title&gt;Journal of EMDR Practice and Research&lt;/secondary-title&gt;&lt;/titles&gt;&lt;periodical&gt;&lt;full-title&gt;Journal of EMDR Practice and Research&lt;/full-title&gt;&lt;/periodical&gt;&lt;pages&gt;46-59&lt;/pages&gt;&lt;volume&gt;14&lt;/volume&gt;&lt;number&gt;1&lt;/number&gt;&lt;dates&gt;&lt;year&gt;2020&lt;/year&gt;&lt;/dates&gt;&lt;publisher&gt;Springer Publishing Company&lt;/publisher&gt;&lt;isbn&gt;1933-3196&lt;/isbn&gt;&lt;urls&gt;&lt;related-urls&gt;&lt;url&gt;https://dx.doi.org/10.1891/1933-3196.14.1.46&lt;/url&gt;&lt;/related-urls&gt;&lt;/urls&gt;&lt;electronic-resource-num&gt;10.1891/1933-3196.14.1.46&lt;/electronic-resource-num&gt;&lt;/record&gt;&lt;/Cite&gt;&lt;/EndNote&gt;</w:instrText>
            </w:r>
            <w:r w:rsidRPr="00897657">
              <w:rPr>
                <w:rFonts w:cs="Arial"/>
              </w:rPr>
              <w:fldChar w:fldCharType="separate"/>
            </w:r>
            <w:r w:rsidRPr="00897657">
              <w:rPr>
                <w:rFonts w:cs="Arial"/>
                <w:noProof/>
              </w:rPr>
              <w:t>Van Minnen et al. (2020)</w:t>
            </w:r>
            <w:r w:rsidRPr="00897657">
              <w:rPr>
                <w:rFonts w:cs="Arial"/>
              </w:rPr>
              <w:fldChar w:fldCharType="end"/>
            </w:r>
          </w:p>
        </w:tc>
        <w:tc>
          <w:tcPr>
            <w:tcW w:w="1864" w:type="pct"/>
            <w:noWrap/>
            <w:hideMark/>
          </w:tcPr>
          <w:p w14:paraId="195FB087" w14:textId="77777777" w:rsidR="007B568B" w:rsidRPr="00897657" w:rsidRDefault="007B568B" w:rsidP="007B568B">
            <w:pPr>
              <w:spacing w:line="360" w:lineRule="auto"/>
              <w:rPr>
                <w:rFonts w:cs="Arial"/>
              </w:rPr>
            </w:pPr>
            <w:r w:rsidRPr="00897657">
              <w:rPr>
                <w:rFonts w:cs="Arial"/>
              </w:rPr>
              <w:t>Individual item</w:t>
            </w:r>
          </w:p>
        </w:tc>
        <w:tc>
          <w:tcPr>
            <w:tcW w:w="1687" w:type="pct"/>
            <w:noWrap/>
            <w:hideMark/>
          </w:tcPr>
          <w:p w14:paraId="0703DBFA" w14:textId="1DFEA13C" w:rsidR="007B568B" w:rsidRPr="00897657" w:rsidRDefault="007B568B" w:rsidP="007B568B">
            <w:pPr>
              <w:spacing w:line="360" w:lineRule="auto"/>
              <w:rPr>
                <w:rFonts w:cs="Arial"/>
              </w:rPr>
            </w:pPr>
            <w:r w:rsidRPr="00897657">
              <w:rPr>
                <w:rFonts w:cs="Arial"/>
              </w:rPr>
              <w:t>“How much control over gambling did you experience today?” (0 = No control at all - 100 = Extreme control)</w:t>
            </w:r>
          </w:p>
        </w:tc>
      </w:tr>
      <w:tr w:rsidR="007B568B" w:rsidRPr="00897657" w14:paraId="3E574DFC" w14:textId="77777777" w:rsidTr="007B568B">
        <w:trPr>
          <w:trHeight w:val="1610"/>
        </w:trPr>
        <w:tc>
          <w:tcPr>
            <w:tcW w:w="999" w:type="pct"/>
            <w:noWrap/>
            <w:hideMark/>
          </w:tcPr>
          <w:p w14:paraId="2C076405" w14:textId="77777777" w:rsidR="007B568B" w:rsidRPr="00897657" w:rsidRDefault="007B568B" w:rsidP="007B568B">
            <w:pPr>
              <w:spacing w:line="360" w:lineRule="auto"/>
              <w:rPr>
                <w:rFonts w:cs="Arial"/>
              </w:rPr>
            </w:pPr>
          </w:p>
        </w:tc>
        <w:tc>
          <w:tcPr>
            <w:tcW w:w="451" w:type="pct"/>
            <w:noWrap/>
            <w:hideMark/>
          </w:tcPr>
          <w:p w14:paraId="3294D54E" w14:textId="6958B390"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rFonts w:cs="Arial"/>
              </w:rPr>
              <w:fldChar w:fldCharType="separate"/>
            </w:r>
            <w:r w:rsidRPr="00897657">
              <w:rPr>
                <w:rFonts w:cs="Arial"/>
                <w:noProof/>
              </w:rPr>
              <w:t>Yi et al. (2023)</w:t>
            </w:r>
            <w:r w:rsidRPr="00897657">
              <w:rPr>
                <w:rFonts w:cs="Arial"/>
              </w:rPr>
              <w:fldChar w:fldCharType="end"/>
            </w:r>
          </w:p>
        </w:tc>
        <w:tc>
          <w:tcPr>
            <w:tcW w:w="1864" w:type="pct"/>
            <w:noWrap/>
            <w:hideMark/>
          </w:tcPr>
          <w:p w14:paraId="12C7E1BD" w14:textId="67CE67EE" w:rsidR="007B568B" w:rsidRPr="00897657" w:rsidRDefault="007B568B" w:rsidP="007B568B">
            <w:pPr>
              <w:spacing w:line="360" w:lineRule="auto"/>
              <w:rPr>
                <w:rFonts w:cs="Arial"/>
              </w:rPr>
            </w:pPr>
            <w:r w:rsidRPr="00897657">
              <w:rPr>
                <w:rFonts w:cs="Arial"/>
              </w:rPr>
              <w:t>Individual items (2 items)</w:t>
            </w:r>
          </w:p>
        </w:tc>
        <w:tc>
          <w:tcPr>
            <w:tcW w:w="1687" w:type="pct"/>
            <w:hideMark/>
          </w:tcPr>
          <w:p w14:paraId="192BBF51" w14:textId="77777777" w:rsidR="007B568B" w:rsidRPr="00897657" w:rsidRDefault="007B568B" w:rsidP="007B568B">
            <w:pPr>
              <w:spacing w:line="360" w:lineRule="auto"/>
              <w:rPr>
                <w:rFonts w:cs="Arial"/>
              </w:rPr>
            </w:pPr>
            <w:r w:rsidRPr="00897657">
              <w:rPr>
                <w:rFonts w:cs="Arial"/>
              </w:rPr>
              <w:t>“success in sticking to the limit...”</w:t>
            </w:r>
            <w:r w:rsidRPr="00897657">
              <w:rPr>
                <w:rFonts w:cs="Arial"/>
              </w:rPr>
              <w:br/>
              <w:t>“...yes, I stuck to my gambling limits”</w:t>
            </w:r>
            <w:r w:rsidRPr="00897657">
              <w:rPr>
                <w:rFonts w:cs="Arial"/>
              </w:rPr>
              <w:br/>
              <w:t>“...no, I exceeded the limits I set for myself”</w:t>
            </w:r>
          </w:p>
        </w:tc>
      </w:tr>
      <w:tr w:rsidR="007B568B" w:rsidRPr="00897657" w14:paraId="4995CD6E" w14:textId="77777777" w:rsidTr="007B568B">
        <w:trPr>
          <w:trHeight w:val="250"/>
        </w:trPr>
        <w:tc>
          <w:tcPr>
            <w:tcW w:w="999" w:type="pct"/>
            <w:tcBorders>
              <w:top w:val="single" w:sz="4" w:space="0" w:color="auto"/>
              <w:bottom w:val="single" w:sz="4" w:space="0" w:color="auto"/>
            </w:tcBorders>
            <w:noWrap/>
            <w:hideMark/>
          </w:tcPr>
          <w:p w14:paraId="241F8933" w14:textId="77777777" w:rsidR="007B568B" w:rsidRPr="00897657" w:rsidRDefault="007B568B" w:rsidP="007B568B">
            <w:pPr>
              <w:spacing w:line="360" w:lineRule="auto"/>
              <w:rPr>
                <w:rFonts w:cs="Arial"/>
              </w:rPr>
            </w:pPr>
            <w:r w:rsidRPr="00897657">
              <w:rPr>
                <w:rFonts w:cs="Arial"/>
              </w:rPr>
              <w:lastRenderedPageBreak/>
              <w:t>Gratification/ Compensation / Negative Experiences</w:t>
            </w:r>
          </w:p>
        </w:tc>
        <w:tc>
          <w:tcPr>
            <w:tcW w:w="451" w:type="pct"/>
            <w:tcBorders>
              <w:top w:val="single" w:sz="4" w:space="0" w:color="auto"/>
              <w:bottom w:val="single" w:sz="4" w:space="0" w:color="auto"/>
            </w:tcBorders>
            <w:noWrap/>
            <w:hideMark/>
          </w:tcPr>
          <w:p w14:paraId="68DF3DD2" w14:textId="77777777"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hideMark/>
          </w:tcPr>
          <w:p w14:paraId="57538864" w14:textId="77777777"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noWrap/>
            <w:hideMark/>
          </w:tcPr>
          <w:p w14:paraId="3AA43BC5" w14:textId="77777777" w:rsidR="007B568B" w:rsidRPr="00897657" w:rsidRDefault="007B568B" w:rsidP="007B568B">
            <w:pPr>
              <w:spacing w:line="360" w:lineRule="auto"/>
              <w:rPr>
                <w:rFonts w:cs="Arial"/>
              </w:rPr>
            </w:pPr>
            <w:r w:rsidRPr="00897657">
              <w:rPr>
                <w:rFonts w:cs="Arial"/>
              </w:rPr>
              <w:t> </w:t>
            </w:r>
          </w:p>
        </w:tc>
      </w:tr>
      <w:tr w:rsidR="007B568B" w:rsidRPr="00897657" w14:paraId="384893E7" w14:textId="77777777" w:rsidTr="007B568B">
        <w:trPr>
          <w:trHeight w:val="1392"/>
        </w:trPr>
        <w:tc>
          <w:tcPr>
            <w:tcW w:w="999" w:type="pct"/>
            <w:tcBorders>
              <w:top w:val="single" w:sz="4" w:space="0" w:color="auto"/>
            </w:tcBorders>
            <w:noWrap/>
          </w:tcPr>
          <w:p w14:paraId="54D05FBC" w14:textId="77777777" w:rsidR="007B568B" w:rsidRPr="00897657" w:rsidRDefault="007B568B" w:rsidP="007B568B">
            <w:pPr>
              <w:spacing w:line="360" w:lineRule="auto"/>
              <w:rPr>
                <w:rFonts w:cs="Arial"/>
              </w:rPr>
            </w:pPr>
          </w:p>
        </w:tc>
        <w:tc>
          <w:tcPr>
            <w:tcW w:w="451" w:type="pct"/>
            <w:tcBorders>
              <w:top w:val="single" w:sz="4" w:space="0" w:color="auto"/>
            </w:tcBorders>
            <w:noWrap/>
          </w:tcPr>
          <w:p w14:paraId="58F58430" w14:textId="3BF14C45"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AuthorYear="1"&gt;&lt;Author&gt;Diaz-Sanahuja&lt;/Author&gt;&lt;Year&gt;2024&lt;/Year&gt;&lt;RecNum&gt;329&lt;/RecNum&gt;&lt;DisplayText&gt;Diaz-Sanahuja et al. (2024)&lt;/DisplayText&gt;&lt;record&gt;&lt;rec-number&gt;329&lt;/rec-number&gt;&lt;foreign-keys&gt;&lt;key app="EN" db-id="tpr0vfefzsewwxef5tq552dhwexaxvzetdwf" timestamp="1730993319" guid="3aff07cf-5690-46de-bf1c-86438d397540"&gt;329&lt;/key&gt;&lt;/foreign-keys&gt;&lt;ref-type name="Journal Article"&gt;17&lt;/ref-type&gt;&lt;contributors&gt;&lt;authors&gt;&lt;author&gt;Diaz-Sanahuja, Laura&lt;/author&gt;&lt;author&gt;Suso-Ribera, Carlos&lt;/author&gt;&lt;author&gt;Lucas, Ignacio&lt;/author&gt;&lt;author&gt;Jiménez-Murcia, Susana&lt;/author&gt;&lt;author&gt;Tur, Cintia&lt;/author&gt;&lt;author&gt;Gual-Montolio, Patricia&lt;/author&gt;&lt;author&gt;Paredes-Mealla, Macarena&lt;/author&gt;&lt;author&gt;García-Palacios, Azucena&lt;/author&gt;&lt;author&gt;Bretón-López, Juana María&lt;/author&gt;&lt;/authors&gt;&lt;/contributors&gt;&lt;titles&gt;&lt;title&gt;A self-applied psychological treatment for gambling-related problems via the internet: A pilot, feasibility study&lt;/title&gt;&lt;secondary-title&gt;Journal of Gambling Studies&lt;/secondary-title&gt;&lt;/titles&gt;&lt;periodical&gt;&lt;full-title&gt;Journal of Gambling Studies&lt;/full-title&gt;&lt;/periodical&gt;&lt;pages&gt;1623-1651&lt;/pages&gt;&lt;volume&gt;40&lt;/volume&gt;&lt;number&gt;3&lt;/number&gt;&lt;dates&gt;&lt;year&gt;2024&lt;/year&gt;&lt;/dates&gt;&lt;publisher&gt;Springer Science and Business Media LLC&lt;/publisher&gt;&lt;isbn&gt;1573-3602&lt;/isbn&gt;&lt;urls&gt;&lt;related-urls&gt;&lt;url&gt;https://dx.doi.org/10.1007/s10899-024-10318-2&lt;/url&gt;&lt;/related-urls&gt;&lt;/urls&gt;&lt;electronic-resource-num&gt;10.1007/s10899-024-10318-2&lt;/electronic-resource-num&gt;&lt;/record&gt;&lt;/Cite&gt;&lt;/EndNote&gt;</w:instrText>
            </w:r>
            <w:r w:rsidRPr="00897657">
              <w:rPr>
                <w:rFonts w:cs="Arial"/>
              </w:rPr>
              <w:fldChar w:fldCharType="separate"/>
            </w:r>
            <w:r w:rsidRPr="00897657">
              <w:rPr>
                <w:rFonts w:cs="Arial"/>
                <w:noProof/>
              </w:rPr>
              <w:t>Diaz-Sanahuja et al. (2024)</w:t>
            </w:r>
            <w:r w:rsidRPr="00897657">
              <w:rPr>
                <w:rFonts w:cs="Arial"/>
              </w:rPr>
              <w:fldChar w:fldCharType="end"/>
            </w:r>
          </w:p>
        </w:tc>
        <w:tc>
          <w:tcPr>
            <w:tcW w:w="1864" w:type="pct"/>
            <w:tcBorders>
              <w:top w:val="single" w:sz="4" w:space="0" w:color="auto"/>
            </w:tcBorders>
            <w:noWrap/>
          </w:tcPr>
          <w:p w14:paraId="5DDD1DEC" w14:textId="7A72306D" w:rsidR="007B568B" w:rsidRPr="00897657" w:rsidRDefault="007B568B" w:rsidP="007B568B">
            <w:pPr>
              <w:spacing w:line="360" w:lineRule="auto"/>
              <w:rPr>
                <w:rFonts w:cs="Arial"/>
              </w:rPr>
            </w:pPr>
            <w:r w:rsidRPr="00897657">
              <w:rPr>
                <w:rFonts w:cs="Arial"/>
              </w:rPr>
              <w:t>Individual item</w:t>
            </w:r>
          </w:p>
        </w:tc>
        <w:tc>
          <w:tcPr>
            <w:tcW w:w="1687" w:type="pct"/>
            <w:tcBorders>
              <w:top w:val="single" w:sz="4" w:space="0" w:color="auto"/>
            </w:tcBorders>
          </w:tcPr>
          <w:p w14:paraId="06D1C393" w14:textId="22107C07" w:rsidR="007B568B" w:rsidRPr="00897657" w:rsidRDefault="007B568B" w:rsidP="007B568B">
            <w:pPr>
              <w:spacing w:line="360" w:lineRule="auto"/>
              <w:rPr>
                <w:rFonts w:cs="Arial"/>
              </w:rPr>
            </w:pPr>
            <w:r w:rsidRPr="00897657">
              <w:rPr>
                <w:rFonts w:cs="Arial"/>
              </w:rPr>
              <w:t>Participants were asked about emotions considering gambling lapse.</w:t>
            </w:r>
          </w:p>
        </w:tc>
      </w:tr>
      <w:tr w:rsidR="007B568B" w:rsidRPr="00897657" w14:paraId="061F0582" w14:textId="77777777" w:rsidTr="007B568B">
        <w:trPr>
          <w:trHeight w:val="500"/>
        </w:trPr>
        <w:tc>
          <w:tcPr>
            <w:tcW w:w="999" w:type="pct"/>
            <w:noWrap/>
            <w:hideMark/>
          </w:tcPr>
          <w:p w14:paraId="12F6DF23" w14:textId="77777777" w:rsidR="007B568B" w:rsidRPr="00897657" w:rsidRDefault="007B568B" w:rsidP="007B568B">
            <w:pPr>
              <w:spacing w:line="360" w:lineRule="auto"/>
              <w:rPr>
                <w:rFonts w:cs="Arial"/>
              </w:rPr>
            </w:pPr>
          </w:p>
        </w:tc>
        <w:tc>
          <w:tcPr>
            <w:tcW w:w="451" w:type="pct"/>
            <w:noWrap/>
            <w:hideMark/>
          </w:tcPr>
          <w:p w14:paraId="23DB03F4" w14:textId="109FA354"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AuthorYear="1"&gt;&lt;Author&gt;Dittmar&lt;/Author&gt;&lt;Year&gt;2005&lt;/Year&gt;&lt;RecNum&gt;113&lt;/RecNum&gt;&lt;DisplayText&gt;Dittmar (2005)&lt;/DisplayText&gt;&lt;record&gt;&lt;rec-number&gt;113&lt;/rec-number&gt;&lt;foreign-keys&gt;&lt;key app="EN" db-id="tpr0vfefzsewwxef5tq552dhwexaxvzetdwf" timestamp="1699445833" guid="fc6f6606-a8bf-4467-9fbf-b1c451a7b9c5"&gt;113&lt;/key&gt;&lt;/foreign-keys&gt;&lt;ref-type name="Journal Article"&gt;17&lt;/ref-type&gt;&lt;contributors&gt;&lt;authors&gt;&lt;author&gt;Dittmar, H.&lt;/author&gt;&lt;/authors&gt;&lt;/contributors&gt;&lt;titles&gt;&lt;title&gt;A new look at “compulsive buying”: Self–discrepancies and materialistic values as predictors of compulsive buying tendency&lt;/title&gt;&lt;secondary-title&gt;Journal of Social and Clinical Psychology&lt;/secondary-title&gt;&lt;/titles&gt;&lt;periodical&gt;&lt;full-title&gt;Journal of Social and Clinical Psychology&lt;/full-title&gt;&lt;/periodical&gt;&lt;pages&gt;832-859&lt;/pages&gt;&lt;volume&gt;24&lt;/volume&gt;&lt;number&gt;6&lt;/number&gt;&lt;dates&gt;&lt;year&gt;2005&lt;/year&gt;&lt;/dates&gt;&lt;urls&gt;&lt;/urls&gt;&lt;electronic-resource-num&gt;10.1521/jscp.2005.24.6.832&lt;/electronic-resource-num&gt;&lt;/record&gt;&lt;/Cite&gt;&lt;/EndNote&gt;</w:instrText>
            </w:r>
            <w:r w:rsidRPr="00897657">
              <w:rPr>
                <w:rFonts w:cs="Arial"/>
              </w:rPr>
              <w:fldChar w:fldCharType="separate"/>
            </w:r>
            <w:r w:rsidRPr="00897657">
              <w:rPr>
                <w:rFonts w:cs="Arial"/>
                <w:noProof/>
              </w:rPr>
              <w:t>Dittmar (2005)</w:t>
            </w:r>
            <w:r w:rsidRPr="00897657">
              <w:rPr>
                <w:rFonts w:cs="Arial"/>
              </w:rPr>
              <w:fldChar w:fldCharType="end"/>
            </w:r>
          </w:p>
        </w:tc>
        <w:tc>
          <w:tcPr>
            <w:tcW w:w="1864" w:type="pct"/>
            <w:noWrap/>
            <w:hideMark/>
          </w:tcPr>
          <w:p w14:paraId="243370FF" w14:textId="77777777" w:rsidR="007B568B" w:rsidRPr="00897657" w:rsidRDefault="007B568B" w:rsidP="007B568B">
            <w:pPr>
              <w:spacing w:line="360" w:lineRule="auto"/>
              <w:rPr>
                <w:rFonts w:cs="Arial"/>
              </w:rPr>
            </w:pPr>
            <w:r w:rsidRPr="00897657">
              <w:rPr>
                <w:rFonts w:cs="Arial"/>
              </w:rPr>
              <w:t>Diary open text</w:t>
            </w:r>
          </w:p>
        </w:tc>
        <w:tc>
          <w:tcPr>
            <w:tcW w:w="1687" w:type="pct"/>
            <w:hideMark/>
          </w:tcPr>
          <w:p w14:paraId="6482B9CE" w14:textId="77777777" w:rsidR="007B568B" w:rsidRPr="00897657" w:rsidRDefault="007B568B" w:rsidP="007B568B">
            <w:pPr>
              <w:spacing w:line="360" w:lineRule="auto"/>
              <w:rPr>
                <w:rFonts w:cs="Arial"/>
              </w:rPr>
            </w:pPr>
            <w:r w:rsidRPr="00897657">
              <w:rPr>
                <w:rFonts w:cs="Arial"/>
              </w:rPr>
              <w:t>Instruction: "After recording the good bought, respondents gave global evaluations of how they felt about themselves (on 6–point Likert–type scales, ranging from very bad = 1 to very good = 6)"</w:t>
            </w:r>
          </w:p>
        </w:tc>
      </w:tr>
      <w:tr w:rsidR="007B568B" w:rsidRPr="00897657" w14:paraId="146C904E" w14:textId="77777777" w:rsidTr="007B568B">
        <w:trPr>
          <w:trHeight w:val="1500"/>
        </w:trPr>
        <w:tc>
          <w:tcPr>
            <w:tcW w:w="999" w:type="pct"/>
            <w:tcBorders>
              <w:bottom w:val="single" w:sz="4" w:space="0" w:color="auto"/>
            </w:tcBorders>
            <w:noWrap/>
            <w:hideMark/>
          </w:tcPr>
          <w:p w14:paraId="6F22EE64"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2A206BF0" w14:textId="6AA90876"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AuthorYear="1"&gt;&lt;Author&gt;Gansner&lt;/Author&gt;&lt;Year&gt;2020&lt;/Year&gt;&lt;RecNum&gt;84&lt;/RecNum&gt;&lt;DisplayText&gt;Gansner et al. (2020)&lt;/DisplayText&gt;&lt;record&gt;&lt;rec-number&gt;84&lt;/rec-number&gt;&lt;foreign-keys&gt;&lt;key app="EN" db-id="tpr0vfefzsewwxef5tq552dhwexaxvzetdwf" timestamp="1697721555" guid="20f24061-d211-4eb2-be7f-63e230b47ceb"&gt;84&lt;/key&gt;&lt;/foreign-keys&gt;&lt;ref-type name="Journal Article"&gt;17&lt;/ref-type&gt;&lt;contributors&gt;&lt;authors&gt;&lt;author&gt;Gansner, Meredith&lt;/author&gt;&lt;author&gt;Nisenson, Melanie&lt;/author&gt;&lt;author&gt;Carson, Nicholas&lt;/author&gt;&lt;author&gt;Torous, John&lt;/author&gt;&lt;/authors&gt;&lt;/contributors&gt;&lt;titles&gt;&lt;title&gt;A pilot study using ecological momentary assessment via smartphone application to identify adolescent problematic internet use&lt;/title&gt;&lt;secondary-title&gt;Psychiatry Research&lt;/secondary-title&gt;&lt;/titles&gt;&lt;periodical&gt;&lt;full-title&gt;Psychiatry Research&lt;/full-title&gt;&lt;/periodical&gt;&lt;pages&gt;113428&lt;/pages&gt;&lt;volume&gt;293&lt;/volume&gt;&lt;keywords&gt;&lt;keyword&gt;Internet&lt;/keyword&gt;&lt;keyword&gt;Adolescent&lt;/keyword&gt;&lt;keyword&gt;Psychology&lt;/keyword&gt;&lt;keyword&gt;Ecological momentary assessment&lt;/keyword&gt;&lt;/keywords&gt;&lt;dates&gt;&lt;year&gt;2020&lt;/year&gt;&lt;pub-dates&gt;&lt;date&gt;2020/11/01/&lt;/date&gt;&lt;/pub-dates&gt;&lt;/dates&gt;&lt;isbn&gt;0165-1781&lt;/isbn&gt;&lt;urls&gt;&lt;related-urls&gt;&lt;url&gt;https://www.sciencedirect.com/science/article/pii/S0165178120310313&lt;/url&gt;&lt;/related-urls&gt;&lt;/urls&gt;&lt;electronic-resource-num&gt;10.1016/j.psychres.2020.113428&lt;/electronic-resource-num&gt;&lt;/record&gt;&lt;/Cite&gt;&lt;/EndNote&gt;</w:instrText>
            </w:r>
            <w:r w:rsidRPr="00897657">
              <w:rPr>
                <w:rFonts w:cs="Arial"/>
              </w:rPr>
              <w:fldChar w:fldCharType="separate"/>
            </w:r>
            <w:r w:rsidRPr="00897657">
              <w:rPr>
                <w:rFonts w:cs="Arial"/>
                <w:noProof/>
              </w:rPr>
              <w:t>Gansner et al. (2020)</w:t>
            </w:r>
            <w:r w:rsidRPr="00897657">
              <w:rPr>
                <w:rFonts w:cs="Arial"/>
              </w:rPr>
              <w:fldChar w:fldCharType="end"/>
            </w:r>
          </w:p>
        </w:tc>
        <w:tc>
          <w:tcPr>
            <w:tcW w:w="1864" w:type="pct"/>
            <w:tcBorders>
              <w:bottom w:val="single" w:sz="4" w:space="0" w:color="auto"/>
            </w:tcBorders>
            <w:hideMark/>
          </w:tcPr>
          <w:p w14:paraId="6C217A10" w14:textId="631EB303" w:rsidR="007B568B" w:rsidRPr="00897657" w:rsidRDefault="007B568B" w:rsidP="007B568B">
            <w:pPr>
              <w:spacing w:line="360" w:lineRule="auto"/>
              <w:rPr>
                <w:rFonts w:cs="Arial"/>
              </w:rPr>
            </w:pPr>
            <w:r w:rsidRPr="00897657">
              <w:rPr>
                <w:rFonts w:cs="Arial"/>
              </w:rPr>
              <w:t xml:space="preserve">Patient Health Questionnaire-9 </w:t>
            </w:r>
            <w:r w:rsidRPr="00897657">
              <w:rPr>
                <w:rFonts w:cs="Arial"/>
              </w:rPr>
              <w:fldChar w:fldCharType="begin"/>
            </w:r>
            <w:r>
              <w:rPr>
                <w:rFonts w:cs="Arial"/>
              </w:rPr>
              <w:instrText xml:space="preserve"> ADDIN EN.CITE &lt;EndNote&gt;&lt;Cite&gt;&lt;Author&gt;Kroenke&lt;/Author&gt;&lt;Year&gt;2001&lt;/Year&gt;&lt;RecNum&gt;264&lt;/RecNum&gt;&lt;Prefix&gt;PHQ-9`; &lt;/Prefix&gt;&lt;DisplayText&gt;(PHQ-9; Kroenke et al., 2001)&lt;/DisplayText&gt;&lt;record&gt;&lt;rec-number&gt;264&lt;/rec-number&gt;&lt;foreign-keys&gt;&lt;key app="EN" db-id="tpr0vfefzsewwxef5tq552dhwexaxvzetdwf" timestamp="1723718306" guid="cbdfea1d-bcef-47ec-8ac0-b2e559bbf075"&gt;264&lt;/key&gt;&lt;/foreign-keys&gt;&lt;ref-type name="Journal Article"&gt;17&lt;/ref-type&gt;&lt;contributors&gt;&lt;authors&gt;&lt;author&gt;Kroenke, Kurt&lt;/author&gt;&lt;author&gt;Spitzer, Robert L.&lt;/author&gt;&lt;author&gt;Williams, Janet B. W.&lt;/author&gt;&lt;/authors&gt;&lt;/contributors&gt;&lt;titles&gt;&lt;title&gt;The PHQ-9&lt;/title&gt;&lt;secondary-title&gt;Journal of General Internal Medicine&lt;/secondary-title&gt;&lt;/titles&gt;&lt;periodical&gt;&lt;full-title&gt;Journal of General Internal Medicine&lt;/full-title&gt;&lt;/periodical&gt;&lt;pages&gt;606-613&lt;/pages&gt;&lt;volume&gt;16&lt;/volume&gt;&lt;number&gt;9&lt;/number&gt;&lt;dates&gt;&lt;year&gt;2001&lt;/year&gt;&lt;/dates&gt;&lt;publisher&gt;Springer Science and Business Media LLC&lt;/publisher&gt;&lt;isbn&gt;0884-8734&lt;/isbn&gt;&lt;urls&gt;&lt;related-urls&gt;&lt;url&gt;https://dx.doi.org/10.1046/j.1525-1497.2001.016009606.x&lt;/url&gt;&lt;/related-urls&gt;&lt;/urls&gt;&lt;electronic-resource-num&gt;10.1046/j.1525-1497.2001.016009606.x&lt;/electronic-resource-num&gt;&lt;/record&gt;&lt;/Cite&gt;&lt;/EndNote&gt;</w:instrText>
            </w:r>
            <w:r w:rsidRPr="00897657">
              <w:rPr>
                <w:rFonts w:cs="Arial"/>
              </w:rPr>
              <w:fldChar w:fldCharType="separate"/>
            </w:r>
            <w:r w:rsidRPr="00897657">
              <w:rPr>
                <w:rFonts w:cs="Arial"/>
                <w:noProof/>
              </w:rPr>
              <w:t>(PHQ-9; Kroenke et al., 2001)</w:t>
            </w:r>
            <w:r w:rsidRPr="00897657">
              <w:rPr>
                <w:rFonts w:cs="Arial"/>
              </w:rPr>
              <w:fldChar w:fldCharType="end"/>
            </w:r>
            <w:r w:rsidRPr="00897657">
              <w:rPr>
                <w:rFonts w:cs="Arial"/>
              </w:rPr>
              <w:t>;</w:t>
            </w:r>
            <w:r w:rsidRPr="00897657">
              <w:rPr>
                <w:rFonts w:cs="Arial"/>
              </w:rPr>
              <w:br/>
            </w:r>
          </w:p>
          <w:p w14:paraId="576739C6" w14:textId="77777777" w:rsidR="007B568B" w:rsidRPr="00897657" w:rsidRDefault="007B568B" w:rsidP="007B568B">
            <w:pPr>
              <w:spacing w:line="360" w:lineRule="auto"/>
              <w:rPr>
                <w:rFonts w:cs="Arial"/>
              </w:rPr>
            </w:pPr>
          </w:p>
          <w:p w14:paraId="285E2801" w14:textId="77777777" w:rsidR="007B568B" w:rsidRPr="00897657" w:rsidRDefault="007B568B" w:rsidP="007B568B">
            <w:pPr>
              <w:spacing w:line="360" w:lineRule="auto"/>
              <w:rPr>
                <w:rFonts w:cs="Arial"/>
              </w:rPr>
            </w:pPr>
          </w:p>
          <w:p w14:paraId="38D9A889" w14:textId="7799B864" w:rsidR="007B568B" w:rsidRPr="00897657" w:rsidRDefault="007B568B" w:rsidP="007B568B">
            <w:pPr>
              <w:spacing w:line="360" w:lineRule="auto"/>
              <w:rPr>
                <w:rFonts w:cs="Arial"/>
              </w:rPr>
            </w:pPr>
            <w:r w:rsidRPr="00897657">
              <w:rPr>
                <w:rFonts w:cs="Arial"/>
              </w:rPr>
              <w:t xml:space="preserve">Generalized Anxiety Disorder-7 scale </w:t>
            </w:r>
            <w:r w:rsidRPr="00897657">
              <w:rPr>
                <w:rFonts w:cs="Arial"/>
              </w:rPr>
              <w:fldChar w:fldCharType="begin"/>
            </w:r>
            <w:r>
              <w:rPr>
                <w:rFonts w:cs="Arial"/>
              </w:rPr>
              <w:instrText xml:space="preserve"> ADDIN EN.CITE &lt;EndNote&gt;&lt;Cite&gt;&lt;Author&gt;Spitzer&lt;/Author&gt;&lt;Year&gt;2006&lt;/Year&gt;&lt;RecNum&gt;263&lt;/RecNum&gt;&lt;Prefix&gt;GAD-7`; &lt;/Prefix&gt;&lt;DisplayText&gt;(GAD-7; Spitzer et al., 2006)&lt;/DisplayText&gt;&lt;record&gt;&lt;rec-number&gt;263&lt;/rec-number&gt;&lt;foreign-keys&gt;&lt;key app="EN" db-id="tpr0vfefzsewwxef5tq552dhwexaxvzetdwf" timestamp="1723718059" guid="9f8e3927-0e84-4539-a618-dba73b22e75b"&gt;263&lt;/key&gt;&lt;/foreign-keys&gt;&lt;ref-type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disorder&lt;/title&gt;&lt;secondary-title&gt;Archives of Internal Medicine&lt;/secondary-title&gt;&lt;/titles&gt;&lt;periodical&gt;&lt;full-title&gt;Archives of Internal Medicine&lt;/full-title&gt;&lt;/periodical&gt;&lt;pages&gt;1092&lt;/pages&gt;&lt;volume&gt;166&lt;/volume&gt;&lt;number&gt;10&lt;/number&gt;&lt;dates&gt;&lt;year&gt;2006&lt;/year&gt;&lt;/dates&gt;&lt;publisher&gt;American Medical Association (AMA)&lt;/publisher&gt;&lt;isbn&gt;0003-9926&lt;/isbn&gt;&lt;urls&gt;&lt;related-urls&gt;&lt;url&gt;https://dx.doi.org/10.1001/archinte.166.10.1092&lt;/url&gt;&lt;/related-urls&gt;&lt;/urls&gt;&lt;electronic-resource-num&gt;10.1001/archinte.166.10.1092&lt;/electronic-resource-num&gt;&lt;/record&gt;&lt;/Cite&gt;&lt;/EndNote&gt;</w:instrText>
            </w:r>
            <w:r w:rsidRPr="00897657">
              <w:rPr>
                <w:rFonts w:cs="Arial"/>
              </w:rPr>
              <w:fldChar w:fldCharType="separate"/>
            </w:r>
            <w:r w:rsidRPr="00897657">
              <w:rPr>
                <w:rFonts w:cs="Arial"/>
                <w:noProof/>
              </w:rPr>
              <w:t>(GAD-7; Spitzer et al., 2006)</w:t>
            </w:r>
            <w:r w:rsidRPr="00897657">
              <w:rPr>
                <w:rFonts w:cs="Arial"/>
              </w:rPr>
              <w:fldChar w:fldCharType="end"/>
            </w:r>
          </w:p>
        </w:tc>
        <w:tc>
          <w:tcPr>
            <w:tcW w:w="1687" w:type="pct"/>
            <w:tcBorders>
              <w:bottom w:val="single" w:sz="4" w:space="0" w:color="auto"/>
            </w:tcBorders>
            <w:hideMark/>
          </w:tcPr>
          <w:p w14:paraId="11235B27" w14:textId="77777777" w:rsidR="007B568B" w:rsidRPr="00897657" w:rsidRDefault="007B568B" w:rsidP="007B568B">
            <w:pPr>
              <w:spacing w:line="360" w:lineRule="auto"/>
              <w:rPr>
                <w:rFonts w:cs="Arial"/>
              </w:rPr>
            </w:pPr>
            <w:r w:rsidRPr="00897657">
              <w:rPr>
                <w:rFonts w:cs="Arial"/>
              </w:rPr>
              <w:t>PHQ-9: “Over the last 2 weeks, how often have you been bothered by any of the following problems?” … (0 = not at all - 3 = nearly every day)</w:t>
            </w:r>
            <w:r w:rsidRPr="00897657">
              <w:rPr>
                <w:rFonts w:cs="Arial"/>
              </w:rPr>
              <w:br/>
              <w:t>“... Little interest or pleasure in doing things”</w:t>
            </w:r>
            <w:r w:rsidRPr="00897657">
              <w:rPr>
                <w:rFonts w:cs="Arial"/>
              </w:rPr>
              <w:br/>
              <w:t>GAD-7: “Over the last 2 weeks, how often have you been bothered by the following problems?” … (0 = not at all- 3 = nearly every day)</w:t>
            </w:r>
            <w:r w:rsidRPr="00897657">
              <w:rPr>
                <w:rFonts w:cs="Arial"/>
              </w:rPr>
              <w:br/>
              <w:t>“… Feeling nervous, anxious or on edge”</w:t>
            </w:r>
          </w:p>
        </w:tc>
      </w:tr>
      <w:tr w:rsidR="007B568B" w:rsidRPr="00897657" w14:paraId="5E887539" w14:textId="77777777" w:rsidTr="007B568B">
        <w:trPr>
          <w:trHeight w:val="500"/>
        </w:trPr>
        <w:tc>
          <w:tcPr>
            <w:tcW w:w="999" w:type="pct"/>
            <w:tcBorders>
              <w:top w:val="single" w:sz="4" w:space="0" w:color="auto"/>
              <w:bottom w:val="single" w:sz="4" w:space="0" w:color="auto"/>
            </w:tcBorders>
            <w:noWrap/>
          </w:tcPr>
          <w:p w14:paraId="207B5594" w14:textId="75804850" w:rsidR="007B568B" w:rsidRPr="00897657" w:rsidRDefault="007B568B" w:rsidP="007B568B">
            <w:pPr>
              <w:spacing w:line="360" w:lineRule="auto"/>
              <w:rPr>
                <w:rFonts w:cs="Arial"/>
              </w:rPr>
            </w:pPr>
            <w:r w:rsidRPr="00897657">
              <w:rPr>
                <w:rFonts w:cs="Arial"/>
              </w:rPr>
              <w:lastRenderedPageBreak/>
              <w:t>Gratification/ Compensation / Negative Experiences</w:t>
            </w:r>
          </w:p>
        </w:tc>
        <w:tc>
          <w:tcPr>
            <w:tcW w:w="451" w:type="pct"/>
            <w:tcBorders>
              <w:top w:val="single" w:sz="4" w:space="0" w:color="auto"/>
              <w:bottom w:val="single" w:sz="4" w:space="0" w:color="auto"/>
            </w:tcBorders>
            <w:noWrap/>
          </w:tcPr>
          <w:p w14:paraId="368ECD7B" w14:textId="5563098A"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1F6DC2CC" w14:textId="5371E34D"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50D6E127" w14:textId="5329D797" w:rsidR="007B568B" w:rsidRPr="00897657" w:rsidRDefault="007B568B" w:rsidP="007B568B">
            <w:pPr>
              <w:spacing w:line="360" w:lineRule="auto"/>
              <w:rPr>
                <w:rFonts w:cs="Arial"/>
              </w:rPr>
            </w:pPr>
            <w:r w:rsidRPr="00897657">
              <w:rPr>
                <w:rFonts w:cs="Arial"/>
              </w:rPr>
              <w:t> </w:t>
            </w:r>
          </w:p>
        </w:tc>
      </w:tr>
      <w:tr w:rsidR="007B568B" w:rsidRPr="00897657" w14:paraId="017E3AC0" w14:textId="77777777" w:rsidTr="007B568B">
        <w:trPr>
          <w:trHeight w:val="500"/>
        </w:trPr>
        <w:tc>
          <w:tcPr>
            <w:tcW w:w="999" w:type="pct"/>
            <w:tcBorders>
              <w:top w:val="single" w:sz="4" w:space="0" w:color="auto"/>
            </w:tcBorders>
            <w:noWrap/>
            <w:hideMark/>
          </w:tcPr>
          <w:p w14:paraId="23E8CF76" w14:textId="77777777" w:rsidR="007B568B" w:rsidRPr="00897657" w:rsidRDefault="007B568B" w:rsidP="007B568B">
            <w:pPr>
              <w:spacing w:line="360" w:lineRule="auto"/>
              <w:rPr>
                <w:rFonts w:cs="Arial"/>
              </w:rPr>
            </w:pPr>
          </w:p>
        </w:tc>
        <w:tc>
          <w:tcPr>
            <w:tcW w:w="451" w:type="pct"/>
            <w:tcBorders>
              <w:top w:val="single" w:sz="4" w:space="0" w:color="auto"/>
            </w:tcBorders>
            <w:noWrap/>
            <w:hideMark/>
          </w:tcPr>
          <w:p w14:paraId="356BB484" w14:textId="6BF8E300"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sidRPr="00897657">
              <w:rPr>
                <w:rFonts w:cs="Arial"/>
              </w:rPr>
              <w:fldChar w:fldCharType="separate"/>
            </w:r>
            <w:r w:rsidRPr="00897657">
              <w:rPr>
                <w:rFonts w:cs="Arial"/>
                <w:noProof/>
              </w:rPr>
              <w:t>Gee et al. (2005)</w:t>
            </w:r>
            <w:r w:rsidRPr="00897657">
              <w:rPr>
                <w:rFonts w:cs="Arial"/>
              </w:rPr>
              <w:fldChar w:fldCharType="end"/>
            </w:r>
          </w:p>
        </w:tc>
        <w:tc>
          <w:tcPr>
            <w:tcW w:w="1864" w:type="pct"/>
            <w:tcBorders>
              <w:top w:val="single" w:sz="4" w:space="0" w:color="auto"/>
            </w:tcBorders>
            <w:noWrap/>
            <w:hideMark/>
          </w:tcPr>
          <w:p w14:paraId="7FF8ECD6" w14:textId="121FB2AB" w:rsidR="007B568B" w:rsidRPr="00897657" w:rsidRDefault="007B568B" w:rsidP="007B568B">
            <w:pPr>
              <w:spacing w:line="360" w:lineRule="auto"/>
              <w:rPr>
                <w:rFonts w:cs="Arial"/>
              </w:rPr>
            </w:pPr>
            <w:r w:rsidRPr="00897657">
              <w:rPr>
                <w:rFonts w:cs="Arial"/>
              </w:rPr>
              <w:t xml:space="preserve">Four-item state subscale from Spielberger State Trait Anxiety Inventory </w:t>
            </w:r>
            <w:r w:rsidRPr="00897657">
              <w:rPr>
                <w:rFonts w:cs="Arial"/>
              </w:rPr>
              <w:fldChar w:fldCharType="begin"/>
            </w:r>
            <w:r>
              <w:rPr>
                <w:rFonts w:cs="Arial"/>
              </w:rPr>
              <w:instrText xml:space="preserve"> ADDIN EN.CITE &lt;EndNote&gt;&lt;Cite&gt;&lt;Author&gt;Spielberger&lt;/Author&gt;&lt;Year&gt;1970&lt;/Year&gt;&lt;RecNum&gt;265&lt;/RecNum&gt;&lt;Prefix&gt;STAI`; &lt;/Prefix&gt;&lt;DisplayText&gt;(STAI; Spielberger et al., 1970)&lt;/DisplayText&gt;&lt;record&gt;&lt;rec-number&gt;265&lt;/rec-number&gt;&lt;foreign-keys&gt;&lt;key app="EN" db-id="tpr0vfefzsewwxef5tq552dhwexaxvzetdwf" timestamp="1723730981" guid="607b3b46-db3b-4d50-85d8-894bff3ab50d"&gt;265&lt;/key&gt;&lt;/foreign-keys&gt;&lt;ref-type name="Book"&gt;6&lt;/ref-type&gt;&lt;contributors&gt;&lt;authors&gt;&lt;author&gt;Spielberger, C. D.&lt;/author&gt;&lt;author&gt;Gorsuch, R. L.&lt;/author&gt;&lt;author&gt;Lushene, R. E.&lt;/author&gt;&lt;/authors&gt;&lt;/contributors&gt;&lt;titles&gt;&lt;title&gt;STAI: Manual forthe State-Trait Anxiety Inventory&lt;/title&gt;&lt;/titles&gt;&lt;dates&gt;&lt;year&gt;1970&lt;/year&gt;&lt;/dates&gt;&lt;pub-location&gt;Palo Alto&lt;/pub-location&gt;&lt;publisher&gt;Consulting Psychologists Press&lt;/publisher&gt;&lt;urls&gt;&lt;/urls&gt;&lt;/record&gt;&lt;/Cite&gt;&lt;/EndNote&gt;</w:instrText>
            </w:r>
            <w:r w:rsidRPr="00897657">
              <w:rPr>
                <w:rFonts w:cs="Arial"/>
              </w:rPr>
              <w:fldChar w:fldCharType="separate"/>
            </w:r>
            <w:r w:rsidRPr="00897657">
              <w:rPr>
                <w:rFonts w:cs="Arial"/>
                <w:noProof/>
              </w:rPr>
              <w:t>(STAI; Spielberger et al., 1970)</w:t>
            </w:r>
            <w:r w:rsidRPr="00897657">
              <w:rPr>
                <w:rFonts w:cs="Arial"/>
              </w:rPr>
              <w:fldChar w:fldCharType="end"/>
            </w:r>
          </w:p>
        </w:tc>
        <w:tc>
          <w:tcPr>
            <w:tcW w:w="1687" w:type="pct"/>
            <w:tcBorders>
              <w:top w:val="single" w:sz="4" w:space="0" w:color="auto"/>
            </w:tcBorders>
            <w:hideMark/>
          </w:tcPr>
          <w:p w14:paraId="0BA2D97D" w14:textId="77777777" w:rsidR="007B568B" w:rsidRPr="00897657" w:rsidRDefault="007B568B" w:rsidP="007B568B">
            <w:pPr>
              <w:spacing w:line="360" w:lineRule="auto"/>
              <w:rPr>
                <w:rFonts w:cs="Arial"/>
              </w:rPr>
            </w:pPr>
            <w:r w:rsidRPr="00897657">
              <w:rPr>
                <w:rFonts w:cs="Arial"/>
              </w:rPr>
              <w:t>How they feel in relation to during the gambling episode... (1 = not at all - 4 = very much so)</w:t>
            </w:r>
            <w:r w:rsidRPr="00897657">
              <w:rPr>
                <w:rFonts w:cs="Arial"/>
              </w:rPr>
              <w:br/>
              <w:t>“…I feel nervous”</w:t>
            </w:r>
          </w:p>
        </w:tc>
      </w:tr>
      <w:tr w:rsidR="007B568B" w:rsidRPr="00897657" w14:paraId="27BEE8D8" w14:textId="77777777" w:rsidTr="007B568B">
        <w:trPr>
          <w:trHeight w:val="250"/>
        </w:trPr>
        <w:tc>
          <w:tcPr>
            <w:tcW w:w="999" w:type="pct"/>
            <w:noWrap/>
            <w:hideMark/>
          </w:tcPr>
          <w:p w14:paraId="62A07CEA" w14:textId="77777777" w:rsidR="007B568B" w:rsidRPr="00897657" w:rsidRDefault="007B568B" w:rsidP="007B568B">
            <w:pPr>
              <w:spacing w:line="360" w:lineRule="auto"/>
              <w:rPr>
                <w:rFonts w:cs="Arial"/>
              </w:rPr>
            </w:pPr>
          </w:p>
        </w:tc>
        <w:tc>
          <w:tcPr>
            <w:tcW w:w="451" w:type="pct"/>
            <w:noWrap/>
            <w:hideMark/>
          </w:tcPr>
          <w:p w14:paraId="41E4FA72" w14:textId="1F060FD5"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AuthorYear="1"&gt;&lt;Author&gt;Gingras&lt;/Author&gt;&lt;Year&gt;2023&lt;/Year&gt;&lt;RecNum&gt;106&lt;/RecNum&gt;&lt;DisplayText&gt;Gingras et al. (2023)&lt;/DisplayText&gt;&lt;record&gt;&lt;rec-number&gt;106&lt;/rec-number&gt;&lt;foreign-keys&gt;&lt;key app="EN" db-id="tpr0vfefzsewwxef5tq552dhwexaxvzetdwf" timestamp="1698061540" guid="5bf97c55-d94f-488f-8a56-7d2bb868dd81"&gt;106&lt;/key&gt;&lt;/foreign-keys&gt;&lt;ref-type name="Journal Article"&gt;17&lt;/ref-type&gt;&lt;contributors&gt;&lt;authors&gt;&lt;author&gt;Gingras, Marie-Pier&lt;/author&gt;&lt;author&gt;Brendgen, Mara&lt;/author&gt;&lt;author&gt;Beauchamp, Miriam H.&lt;/author&gt;&lt;author&gt;Séguin, Jean R.&lt;/author&gt;&lt;author&gt;Tremblay, Richard E.&lt;/author&gt;&lt;author&gt;Côté, Sylvana M.&lt;/author&gt;&lt;author&gt;Herba, Catherine M.&lt;/author&gt;&lt;/authors&gt;&lt;/contributors&gt;&lt;titles&gt;&lt;title&gt;Adolescents and social media: Longitudinal links between types of use, problematic use and internalizing symptoms&lt;/title&gt;&lt;secondary-title&gt;Research on Child and Adolescent Psychopathology&lt;/secondary-title&gt;&lt;/titles&gt;&lt;periodical&gt;&lt;full-title&gt;Research on Child and Adolescent Psychopathology&lt;/full-title&gt;&lt;/periodical&gt;&lt;dates&gt;&lt;year&gt;2023&lt;/year&gt;&lt;/dates&gt;&lt;publisher&gt;Springer Science and Business Media LLC&lt;/publisher&gt;&lt;isbn&gt;2730-7166&lt;/isbn&gt;&lt;urls&gt;&lt;related-urls&gt;&lt;url&gt;https://dx.doi.org/10.1007/s10802-023-01084-7&lt;/url&gt;&lt;/related-urls&gt;&lt;/urls&gt;&lt;electronic-resource-num&gt;10.1007/s10802-023-01084-7&lt;/electronic-resource-num&gt;&lt;/record&gt;&lt;/Cite&gt;&lt;/EndNote&gt;</w:instrText>
            </w:r>
            <w:r w:rsidRPr="00897657">
              <w:rPr>
                <w:rFonts w:cs="Arial"/>
              </w:rPr>
              <w:fldChar w:fldCharType="separate"/>
            </w:r>
            <w:r w:rsidRPr="00897657">
              <w:rPr>
                <w:rFonts w:cs="Arial"/>
                <w:noProof/>
              </w:rPr>
              <w:t>Gingras et al. (2023)</w:t>
            </w:r>
            <w:r w:rsidRPr="00897657">
              <w:rPr>
                <w:rFonts w:cs="Arial"/>
              </w:rPr>
              <w:fldChar w:fldCharType="end"/>
            </w:r>
          </w:p>
        </w:tc>
        <w:tc>
          <w:tcPr>
            <w:tcW w:w="1864" w:type="pct"/>
            <w:noWrap/>
            <w:hideMark/>
          </w:tcPr>
          <w:p w14:paraId="0868B9C4" w14:textId="77777777" w:rsidR="007B568B" w:rsidRPr="00897657" w:rsidRDefault="007B568B" w:rsidP="007B568B">
            <w:pPr>
              <w:spacing w:line="360" w:lineRule="auto"/>
              <w:rPr>
                <w:rFonts w:cs="Arial"/>
              </w:rPr>
            </w:pPr>
            <w:r w:rsidRPr="00897657">
              <w:rPr>
                <w:rFonts w:cs="Arial"/>
              </w:rPr>
              <w:t>Individual item</w:t>
            </w:r>
          </w:p>
        </w:tc>
        <w:tc>
          <w:tcPr>
            <w:tcW w:w="1687" w:type="pct"/>
            <w:noWrap/>
            <w:hideMark/>
          </w:tcPr>
          <w:p w14:paraId="34AB3938" w14:textId="35164707" w:rsidR="007B568B" w:rsidRPr="00897657" w:rsidRDefault="007B568B" w:rsidP="007B568B">
            <w:pPr>
              <w:spacing w:line="360" w:lineRule="auto"/>
              <w:rPr>
                <w:rFonts w:cs="Arial"/>
              </w:rPr>
            </w:pPr>
            <w:r w:rsidRPr="00897657">
              <w:rPr>
                <w:rFonts w:cs="Arial"/>
              </w:rPr>
              <w:t>“In the last 24 hours, did you post/share something you later regretted sharing?” (yes/no)</w:t>
            </w:r>
          </w:p>
        </w:tc>
      </w:tr>
      <w:tr w:rsidR="007B568B" w:rsidRPr="00897657" w14:paraId="15914A2C" w14:textId="77777777" w:rsidTr="007B568B">
        <w:trPr>
          <w:trHeight w:val="500"/>
        </w:trPr>
        <w:tc>
          <w:tcPr>
            <w:tcW w:w="999" w:type="pct"/>
            <w:noWrap/>
            <w:hideMark/>
          </w:tcPr>
          <w:p w14:paraId="61F77597" w14:textId="77777777" w:rsidR="007B568B" w:rsidRPr="00897657" w:rsidRDefault="007B568B" w:rsidP="007B568B">
            <w:pPr>
              <w:spacing w:line="360" w:lineRule="auto"/>
              <w:rPr>
                <w:rFonts w:cs="Arial"/>
              </w:rPr>
            </w:pPr>
          </w:p>
        </w:tc>
        <w:tc>
          <w:tcPr>
            <w:tcW w:w="451" w:type="pct"/>
            <w:noWrap/>
            <w:hideMark/>
          </w:tcPr>
          <w:p w14:paraId="6D671ADD" w14:textId="553AA481"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AuthorYear="1"&gt;&lt;Author&gt;Hing&lt;/Author&gt;&lt;Year&gt;2023&lt;/Year&gt;&lt;RecNum&gt;229&lt;/RecNum&gt;&lt;DisplayText&gt;Hing et al. (2023)&lt;/DisplayText&gt;&lt;record&gt;&lt;rec-number&gt;229&lt;/rec-number&gt;&lt;foreign-keys&gt;&lt;key app="EN" db-id="tpr0vfefzsewwxef5tq552dhwexaxvzetdwf" timestamp="1712743217" guid="60f238d0-8ebd-4519-9c94-e72aebc6c597"&gt;229&lt;/key&gt;&lt;/foreign-keys&gt;&lt;ref-type name="Journal Article"&gt;17&lt;/ref-type&gt;&lt;contributors&gt;&lt;authors&gt;&lt;author&gt;Hing, Nerilee&lt;/author&gt;&lt;author&gt;Browne, Matthew&lt;/author&gt;&lt;author&gt;Rockloff, Matthew&lt;/author&gt;&lt;author&gt;Russell, Alex M. T.&lt;/author&gt;&lt;author&gt;Tulloch, Catherine&lt;/author&gt;&lt;author&gt;Lole, Lisa&lt;/author&gt;&lt;author&gt;Thorne, Hannah&lt;/author&gt;&lt;author&gt;Newall, Philip&lt;/author&gt;&lt;/authors&gt;&lt;/contributors&gt;&lt;titles&gt;&lt;title&gt;Situational features of smartphone betting are linked to sports betting harm: An ecological momentary assessment study&lt;/title&gt;&lt;secondary-title&gt;Journal of Behavioral Addictions&lt;/secondary-title&gt;&lt;/titles&gt;&lt;periodical&gt;&lt;full-title&gt;Journal of Behavioral Addictions&lt;/full-title&gt;&lt;/periodical&gt;&lt;pages&gt;1006-1018&lt;/pages&gt;&lt;volume&gt;12&lt;/volume&gt;&lt;number&gt;4&lt;/number&gt;&lt;dates&gt;&lt;year&gt;2023&lt;/year&gt;&lt;/dates&gt;&lt;publisher&gt;Akademiai Kiado Zrt.&lt;/publisher&gt;&lt;isbn&gt;2062-5871&lt;/isbn&gt;&lt;urls&gt;&lt;related-urls&gt;&lt;url&gt;https://dx.doi.org/10.1556/2006.2023.00065&lt;/url&gt;&lt;/related-urls&gt;&lt;/urls&gt;&lt;electronic-resource-num&gt;10.1556/2006.2023.00065&lt;/electronic-resource-num&gt;&lt;/record&gt;&lt;/Cite&gt;&lt;/EndNote&gt;</w:instrText>
            </w:r>
            <w:r w:rsidRPr="00897657">
              <w:rPr>
                <w:rFonts w:cs="Arial"/>
              </w:rPr>
              <w:fldChar w:fldCharType="separate"/>
            </w:r>
            <w:r w:rsidRPr="00897657">
              <w:rPr>
                <w:rFonts w:cs="Arial"/>
                <w:noProof/>
              </w:rPr>
              <w:t>Hing et al. (2023)</w:t>
            </w:r>
            <w:r w:rsidRPr="00897657">
              <w:rPr>
                <w:rFonts w:cs="Arial"/>
              </w:rPr>
              <w:fldChar w:fldCharType="end"/>
            </w:r>
          </w:p>
        </w:tc>
        <w:tc>
          <w:tcPr>
            <w:tcW w:w="1864" w:type="pct"/>
            <w:noWrap/>
            <w:hideMark/>
          </w:tcPr>
          <w:p w14:paraId="277E778A" w14:textId="59D20DA2" w:rsidR="007B568B" w:rsidRPr="00897657" w:rsidRDefault="007B568B" w:rsidP="007B568B">
            <w:pPr>
              <w:spacing w:line="360" w:lineRule="auto"/>
              <w:rPr>
                <w:rFonts w:cs="Arial"/>
              </w:rPr>
            </w:pPr>
            <w:r w:rsidRPr="00897657">
              <w:rPr>
                <w:rFonts w:cs="Arial"/>
              </w:rPr>
              <w:t xml:space="preserve">Adapted version of the Short Gambling Harms Screen </w:t>
            </w:r>
            <w:r w:rsidRPr="00897657">
              <w:rPr>
                <w:rFonts w:cs="Arial"/>
              </w:rPr>
              <w:fldChar w:fldCharType="begin"/>
            </w:r>
            <w:r>
              <w:rPr>
                <w:rFonts w:cs="Arial"/>
              </w:rPr>
              <w:instrText xml:space="preserve"> ADDIN EN.CITE &lt;EndNote&gt;&lt;Cite&gt;&lt;Author&gt;Browne&lt;/Author&gt;&lt;Year&gt;2018&lt;/Year&gt;&lt;RecNum&gt;268&lt;/RecNum&gt;&lt;Prefix&gt;SGHS`; &lt;/Prefix&gt;&lt;DisplayText&gt;(SGHS; Browne et al., 2018)&lt;/DisplayText&gt;&lt;record&gt;&lt;rec-number&gt;268&lt;/rec-number&gt;&lt;foreign-keys&gt;&lt;key app="EN" db-id="tpr0vfefzsewwxef5tq552dhwexaxvzetdwf" timestamp="1723734014" guid="34a90a37-e5e5-40f4-9761-3415c646f42d"&gt;268&lt;/key&gt;&lt;/foreign-keys&gt;&lt;ref-type name="Journal Article"&gt;17&lt;/ref-type&gt;&lt;contributors&gt;&lt;authors&gt;&lt;author&gt;Browne, Matthew&lt;/author&gt;&lt;author&gt;Goodwin, Belinda C.&lt;/author&gt;&lt;author&gt;Rockloff, Matthew J.&lt;/author&gt;&lt;/authors&gt;&lt;/contributors&gt;&lt;titles&gt;&lt;title&gt;Validation of the Short Gambling Harm Screen (SGHS): A tool for assessment of harms from gambling&lt;/title&gt;&lt;secondary-title&gt;Journal of Gambling Studies&lt;/secondary-title&gt;&lt;/titles&gt;&lt;periodical&gt;&lt;full-title&gt;Journal of Gambling Studies&lt;/full-title&gt;&lt;/periodical&gt;&lt;pages&gt;499-512&lt;/pages&gt;&lt;volume&gt;34&lt;/volume&gt;&lt;number&gt;2&lt;/number&gt;&lt;dates&gt;&lt;year&gt;2018&lt;/year&gt;&lt;/dates&gt;&lt;publisher&gt;Springer Science and Business Media LLC&lt;/publisher&gt;&lt;isbn&gt;1573-3602&lt;/isbn&gt;&lt;urls&gt;&lt;related-urls&gt;&lt;url&gt;https://dx.doi.org/10.1007/s10899-017-9698-y&lt;/url&gt;&lt;/related-urls&gt;&lt;/urls&gt;&lt;electronic-resource-num&gt;10.1007/s10899-017-9698-y&lt;/electronic-resource-num&gt;&lt;/record&gt;&lt;/Cite&gt;&lt;/EndNote&gt;</w:instrText>
            </w:r>
            <w:r w:rsidRPr="00897657">
              <w:rPr>
                <w:rFonts w:cs="Arial"/>
              </w:rPr>
              <w:fldChar w:fldCharType="separate"/>
            </w:r>
            <w:r w:rsidRPr="00897657">
              <w:rPr>
                <w:rFonts w:cs="Arial"/>
                <w:noProof/>
              </w:rPr>
              <w:t>(SGHS; Browne et al., 2018)</w:t>
            </w:r>
            <w:r w:rsidRPr="00897657">
              <w:rPr>
                <w:rFonts w:cs="Arial"/>
              </w:rPr>
              <w:fldChar w:fldCharType="end"/>
            </w:r>
          </w:p>
        </w:tc>
        <w:tc>
          <w:tcPr>
            <w:tcW w:w="1687" w:type="pct"/>
            <w:hideMark/>
          </w:tcPr>
          <w:p w14:paraId="39BCA84C" w14:textId="77029222" w:rsidR="007B568B" w:rsidRPr="00897657" w:rsidRDefault="007B568B" w:rsidP="007B568B">
            <w:pPr>
              <w:spacing w:line="360" w:lineRule="auto"/>
              <w:rPr>
                <w:rFonts w:cs="Arial"/>
              </w:rPr>
            </w:pPr>
            <w:r w:rsidRPr="00897657">
              <w:rPr>
                <w:rFonts w:cs="Arial"/>
              </w:rPr>
              <w:t>Instruction: "which harms occurred to gamblers during a 12-month time frame” … (yes/no)</w:t>
            </w:r>
            <w:r w:rsidRPr="00897657">
              <w:rPr>
                <w:rFonts w:cs="Arial"/>
              </w:rPr>
              <w:br/>
              <w:t>„...Felt distressed about my gambling“</w:t>
            </w:r>
          </w:p>
        </w:tc>
      </w:tr>
      <w:tr w:rsidR="007B568B" w:rsidRPr="00897657" w14:paraId="3FA0A3DF" w14:textId="77777777" w:rsidTr="007B568B">
        <w:trPr>
          <w:trHeight w:val="750"/>
        </w:trPr>
        <w:tc>
          <w:tcPr>
            <w:tcW w:w="999" w:type="pct"/>
            <w:noWrap/>
            <w:hideMark/>
          </w:tcPr>
          <w:p w14:paraId="01D7364E" w14:textId="77777777" w:rsidR="007B568B" w:rsidRPr="00897657" w:rsidRDefault="007B568B" w:rsidP="007B568B">
            <w:pPr>
              <w:spacing w:line="360" w:lineRule="auto"/>
              <w:rPr>
                <w:rFonts w:cs="Arial"/>
              </w:rPr>
            </w:pPr>
          </w:p>
        </w:tc>
        <w:tc>
          <w:tcPr>
            <w:tcW w:w="451" w:type="pct"/>
            <w:noWrap/>
            <w:hideMark/>
          </w:tcPr>
          <w:p w14:paraId="384B0A48" w14:textId="3B66BE17"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AuthorYear="1"&gt;&lt;Author&gt;Kim&lt;/Author&gt;&lt;Year&gt;2023&lt;/Year&gt;&lt;RecNum&gt;85&lt;/RecNum&gt;&lt;DisplayText&gt;Kim et al. (2023)&lt;/DisplayText&gt;&lt;record&gt;&lt;rec-number&gt;85&lt;/rec-number&gt;&lt;foreign-keys&gt;&lt;key app="EN" db-id="tpr0vfefzsewwxef5tq552dhwexaxvzetdwf" timestamp="1697721702" guid="bad64143-046c-48c4-8faf-2a2cc8859ce4"&gt;85&lt;/key&gt;&lt;/foreign-keys&gt;&lt;ref-type name="Journal Article"&gt;17&lt;/ref-type&gt;&lt;contributors&gt;&lt;authors&gt;&lt;author&gt;Kim, Hyoun S.&lt;/author&gt;&lt;author&gt;Coelho, Sophie G.&lt;/author&gt;&lt;author&gt;Vieira, Jenna L.&lt;/author&gt;&lt;author&gt;Keough, Matthew T.&lt;/author&gt;&lt;/authors&gt;&lt;/contributors&gt;&lt;auth-address&gt;Kim, Hyoun S.: Department of Psychology, Toronto Metropolitan University, 350 Victoria Street, Toronto, ON, Canada, M5B 2k3, andrewhs.kim@torontomu.ca&lt;/auth-address&gt;&lt;titles&gt;&lt;title&gt;Dispositional and contextual correlates of in-play sports betting and related harms: A 2-week ecological momentary assessment study&lt;/title&gt;&lt;secondary-title&gt;Psychology of Addictive Behaviors&lt;/secondary-title&gt;&lt;/titles&gt;&lt;periodical&gt;&lt;full-title&gt;Psychology of Addictive Behaviors&lt;/full-title&gt;&lt;/periodical&gt;&lt;pages&gt;1066–1079&lt;/pages&gt;&lt;volume&gt;37&lt;/volume&gt;&lt;number&gt;8&lt;/number&gt;&lt;keywords&gt;&lt;keyword&gt;*Gambling&lt;/keyword&gt;&lt;keyword&gt;*Games&lt;/keyword&gt;&lt;keyword&gt;*Motivation&lt;/keyword&gt;&lt;keyword&gt;*Personality&lt;/keyword&gt;&lt;keyword&gt;*Sports&lt;/keyword&gt;&lt;keyword&gt;*Ecological Momentary Assessment&lt;/keyword&gt;&lt;keyword&gt;Gambling Disorder&lt;/keyword&gt;&lt;/keywords&gt;&lt;dates&gt;&lt;year&gt;2023&lt;/year&gt;&lt;/dates&gt;&lt;pub-location&gt;US&lt;/pub-location&gt;&lt;publisher&gt;American Psychological Association&lt;/publisher&gt;&lt;isbn&gt;1939-1501(Electronic),0893-164X(Print)&lt;/isbn&gt;&lt;urls&gt;&lt;/urls&gt;&lt;electronic-resource-num&gt;10.1037/adb0000948&lt;/electronic-resource-num&gt;&lt;/record&gt;&lt;/Cite&gt;&lt;/EndNote&gt;</w:instrText>
            </w:r>
            <w:r w:rsidRPr="00897657">
              <w:rPr>
                <w:rFonts w:cs="Arial"/>
              </w:rPr>
              <w:fldChar w:fldCharType="separate"/>
            </w:r>
            <w:r w:rsidRPr="00897657">
              <w:rPr>
                <w:rFonts w:cs="Arial"/>
                <w:noProof/>
              </w:rPr>
              <w:t>Kim et al. (2023)</w:t>
            </w:r>
            <w:r w:rsidRPr="00897657">
              <w:rPr>
                <w:rFonts w:cs="Arial"/>
              </w:rPr>
              <w:fldChar w:fldCharType="end"/>
            </w:r>
          </w:p>
        </w:tc>
        <w:tc>
          <w:tcPr>
            <w:tcW w:w="1864" w:type="pct"/>
            <w:noWrap/>
            <w:hideMark/>
          </w:tcPr>
          <w:p w14:paraId="31D62BA0" w14:textId="2E9ECE91" w:rsidR="007B568B" w:rsidRPr="00897657" w:rsidRDefault="007B568B" w:rsidP="007B568B">
            <w:pPr>
              <w:spacing w:line="360" w:lineRule="auto"/>
              <w:rPr>
                <w:rFonts w:cs="Arial"/>
              </w:rPr>
            </w:pPr>
            <w:r w:rsidRPr="00897657">
              <w:rPr>
                <w:rFonts w:cs="Arial"/>
              </w:rPr>
              <w:t xml:space="preserve">3 items per financial and interpersonal harms subscale (= 6 items) from Short Gambling Harm Screen </w:t>
            </w:r>
            <w:r w:rsidRPr="00897657">
              <w:rPr>
                <w:rFonts w:cs="Arial"/>
              </w:rPr>
              <w:fldChar w:fldCharType="begin"/>
            </w:r>
            <w:r>
              <w:rPr>
                <w:rFonts w:cs="Arial"/>
              </w:rPr>
              <w:instrText xml:space="preserve"> ADDIN EN.CITE &lt;EndNote&gt;&lt;Cite&gt;&lt;Author&gt;McLauchlan&lt;/Author&gt;&lt;Year&gt;2020&lt;/Year&gt;&lt;RecNum&gt;270&lt;/RecNum&gt;&lt;Prefix&gt;SGHS`; &lt;/Prefix&gt;&lt;DisplayText&gt;(SGHS; McLauchlan et al., 2020)&lt;/DisplayText&gt;&lt;record&gt;&lt;rec-number&gt;270&lt;/rec-number&gt;&lt;foreign-keys&gt;&lt;key app="EN" db-id="tpr0vfefzsewwxef5tq552dhwexaxvzetdwf" timestamp="1723804157" guid="8d03b599-5f3c-4451-a31c-4f210e6a58fa"&gt;270&lt;/key&gt;&lt;/foreign-keys&gt;&lt;ref-type name="Journal Article"&gt;17&lt;/ref-type&gt;&lt;contributors&gt;&lt;authors&gt;&lt;author&gt;McLauchlan, James&lt;/author&gt;&lt;author&gt;Browne, Matthew&lt;/author&gt;&lt;author&gt;Russell, Alex M. T.&lt;/author&gt;&lt;author&gt;Rockloff, Matthew&lt;/author&gt;&lt;/authors&gt;&lt;/contributors&gt;&lt;titles&gt;&lt;title&gt;Evaluating the reliability and validity of the Short Gambling Harm Screen: Are binary scales worse than likert scales at capturing gambling harm?&lt;/title&gt;&lt;secondary-title&gt;Journal of Gambling Issues&lt;/secondary-title&gt;&lt;/titles&gt;&lt;periodical&gt;&lt;full-title&gt;Journal of Gambling Issues&lt;/full-title&gt;&lt;/periodical&gt;&lt;volume&gt;44&lt;/volume&gt;&lt;dates&gt;&lt;year&gt;2020&lt;/year&gt;&lt;/dates&gt;&lt;urls&gt;&lt;/urls&gt;&lt;electronic-resource-num&gt;10.4309/jgi.2020.44.6&lt;/electronic-resource-num&gt;&lt;/record&gt;&lt;/Cite&gt;&lt;/EndNote&gt;</w:instrText>
            </w:r>
            <w:r w:rsidRPr="00897657">
              <w:rPr>
                <w:rFonts w:cs="Arial"/>
              </w:rPr>
              <w:fldChar w:fldCharType="separate"/>
            </w:r>
            <w:r w:rsidRPr="00897657">
              <w:rPr>
                <w:rFonts w:cs="Arial"/>
                <w:noProof/>
              </w:rPr>
              <w:t>(SGHS; McLauchlan et al., 2020)</w:t>
            </w:r>
            <w:r w:rsidRPr="00897657">
              <w:rPr>
                <w:rFonts w:cs="Arial"/>
              </w:rPr>
              <w:fldChar w:fldCharType="end"/>
            </w:r>
          </w:p>
        </w:tc>
        <w:tc>
          <w:tcPr>
            <w:tcW w:w="1687" w:type="pct"/>
            <w:hideMark/>
          </w:tcPr>
          <w:p w14:paraId="00545DD7" w14:textId="77777777" w:rsidR="007B568B" w:rsidRPr="00897657" w:rsidRDefault="007B568B" w:rsidP="007B568B">
            <w:pPr>
              <w:spacing w:line="360" w:lineRule="auto"/>
              <w:rPr>
                <w:rFonts w:cs="Arial"/>
              </w:rPr>
            </w:pPr>
            <w:r w:rsidRPr="00897657">
              <w:rPr>
                <w:rFonts w:cs="Arial"/>
              </w:rPr>
              <w:t>Instruction: harms associated with in-play betting that had occurred since the previous assessment</w:t>
            </w:r>
            <w:r w:rsidRPr="00897657">
              <w:rPr>
                <w:rFonts w:cs="Arial"/>
              </w:rPr>
              <w:br/>
              <w:t>(0 = never - 3 = almost always)</w:t>
            </w:r>
            <w:r w:rsidRPr="00897657">
              <w:rPr>
                <w:rFonts w:cs="Arial"/>
              </w:rPr>
              <w:br/>
              <w:t>“…reduction of my savings”</w:t>
            </w:r>
          </w:p>
        </w:tc>
      </w:tr>
      <w:tr w:rsidR="007B568B" w:rsidRPr="00897657" w14:paraId="442E6DBE" w14:textId="77777777" w:rsidTr="007B568B">
        <w:trPr>
          <w:trHeight w:val="1560"/>
        </w:trPr>
        <w:tc>
          <w:tcPr>
            <w:tcW w:w="999" w:type="pct"/>
            <w:tcBorders>
              <w:bottom w:val="single" w:sz="4" w:space="0" w:color="auto"/>
            </w:tcBorders>
            <w:noWrap/>
            <w:hideMark/>
          </w:tcPr>
          <w:p w14:paraId="10BB86A5"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052927A2" w14:textId="26643776"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AuthorYear="1"&gt;&lt;Author&gt;Miltenberger&lt;/Author&gt;&lt;Year&gt;2003&lt;/Year&gt;&lt;RecNum&gt;131&lt;/RecNum&gt;&lt;DisplayText&gt;Miltenberger et al. (2003)&lt;/DisplayText&gt;&lt;record&gt;&lt;rec-number&gt;131&lt;/rec-number&gt;&lt;foreign-keys&gt;&lt;key app="EN" db-id="tpr0vfefzsewwxef5tq552dhwexaxvzetdwf" timestamp="1702473087" guid="0c5d5e6e-4b7b-47f4-91ec-68e12d9557ad"&gt;131&lt;/key&gt;&lt;/foreign-keys&gt;&lt;ref-type name="Journal Article"&gt;17&lt;/ref-type&gt;&lt;contributors&gt;&lt;authors&gt;&lt;author&gt;Miltenberger, Raymond G.&lt;/author&gt;&lt;author&gt;Redlin, Jennifer&lt;/author&gt;&lt;author&gt;Crosby, Ross&lt;/author&gt;&lt;author&gt;Stickney, Marcella&lt;/author&gt;&lt;author&gt;Mitchell, Jim&lt;/author&gt;&lt;author&gt;Wonderlich, Stephen&lt;/author&gt;&lt;author&gt;Faber, Ronald&lt;/author&gt;&lt;author&gt;Smyth, Joshua&lt;/author&gt;&lt;/authors&gt;&lt;/contributors&gt;&lt;titles&gt;&lt;title&gt;Direct and retrospective assessment of factors contributing to compulsive buying&lt;/title&gt;&lt;secondary-title&gt;Journal of Behavior Therapy and Experimental Psychiatry&lt;/secondary-title&gt;&lt;/titles&gt;&lt;periodical&gt;&lt;full-title&gt;Journal of Behavior Therapy and Experimental Psychiatry&lt;/full-title&gt;&lt;/periodical&gt;&lt;pages&gt;1-9&lt;/pages&gt;&lt;volume&gt;34&lt;/volume&gt;&lt;number&gt;1&lt;/number&gt;&lt;keywords&gt;&lt;keyword&gt;Compulsive buying&lt;/keyword&gt;&lt;keyword&gt;Assessment&lt;/keyword&gt;&lt;keyword&gt;Self–monitoring&lt;/keyword&gt;&lt;keyword&gt;Negative reinforcement&lt;/keyword&gt;&lt;keyword&gt;Negative affect&lt;/keyword&gt;&lt;/keywords&gt;&lt;dates&gt;&lt;year&gt;2003&lt;/year&gt;&lt;pub-dates&gt;&lt;date&gt;2003/03/01/&lt;/date&gt;&lt;/pub-dates&gt;&lt;/dates&gt;&lt;isbn&gt;0005-7916&lt;/isbn&gt;&lt;urls&gt;&lt;related-urls&gt;&lt;url&gt;https://www.sciencedirect.com/science/article/pii/S0005791603000028&lt;/url&gt;&lt;/related-urls&gt;&lt;/urls&gt;&lt;electronic-resource-num&gt;10.1016/S0005-7916(03)00002-8&lt;/electronic-resource-num&gt;&lt;/record&gt;&lt;/Cite&gt;&lt;/EndNote&gt;</w:instrText>
            </w:r>
            <w:r w:rsidRPr="00897657">
              <w:rPr>
                <w:rFonts w:cs="Arial"/>
              </w:rPr>
              <w:fldChar w:fldCharType="separate"/>
            </w:r>
            <w:r w:rsidRPr="00897657">
              <w:rPr>
                <w:rFonts w:cs="Arial"/>
                <w:noProof/>
              </w:rPr>
              <w:t>Miltenberger et al. (2003)</w:t>
            </w:r>
            <w:r w:rsidRPr="00897657">
              <w:rPr>
                <w:rFonts w:cs="Arial"/>
              </w:rPr>
              <w:fldChar w:fldCharType="end"/>
            </w:r>
          </w:p>
        </w:tc>
        <w:tc>
          <w:tcPr>
            <w:tcW w:w="1864" w:type="pct"/>
            <w:tcBorders>
              <w:bottom w:val="single" w:sz="4" w:space="0" w:color="auto"/>
            </w:tcBorders>
            <w:noWrap/>
            <w:hideMark/>
          </w:tcPr>
          <w:p w14:paraId="16E23477" w14:textId="77777777" w:rsidR="007B568B" w:rsidRPr="00897657" w:rsidRDefault="007B568B" w:rsidP="007B568B">
            <w:pPr>
              <w:spacing w:line="360" w:lineRule="auto"/>
              <w:rPr>
                <w:rFonts w:cs="Arial"/>
              </w:rPr>
            </w:pPr>
            <w:r w:rsidRPr="00897657">
              <w:rPr>
                <w:rFonts w:cs="Arial"/>
              </w:rPr>
              <w:t>Self-monitoring forms directly after compulsive buying episode</w:t>
            </w:r>
          </w:p>
        </w:tc>
        <w:tc>
          <w:tcPr>
            <w:tcW w:w="1687" w:type="pct"/>
            <w:tcBorders>
              <w:bottom w:val="single" w:sz="4" w:space="0" w:color="auto"/>
            </w:tcBorders>
            <w:hideMark/>
          </w:tcPr>
          <w:p w14:paraId="7F037F0F" w14:textId="77777777" w:rsidR="007B568B" w:rsidRPr="00897657" w:rsidRDefault="007B568B" w:rsidP="007B568B">
            <w:pPr>
              <w:spacing w:line="360" w:lineRule="auto"/>
              <w:rPr>
                <w:rFonts w:cs="Arial"/>
              </w:rPr>
            </w:pPr>
            <w:r w:rsidRPr="00897657">
              <w:rPr>
                <w:rFonts w:cs="Arial"/>
              </w:rPr>
              <w:t>Participants were instructed to record their feelings immediately before, during, and after the compulsive buying episode.</w:t>
            </w:r>
          </w:p>
        </w:tc>
      </w:tr>
      <w:tr w:rsidR="007B568B" w:rsidRPr="00897657" w14:paraId="6626C75A" w14:textId="77777777" w:rsidTr="007B568B">
        <w:trPr>
          <w:trHeight w:val="1125"/>
        </w:trPr>
        <w:tc>
          <w:tcPr>
            <w:tcW w:w="999" w:type="pct"/>
            <w:tcBorders>
              <w:top w:val="single" w:sz="4" w:space="0" w:color="auto"/>
              <w:bottom w:val="single" w:sz="4" w:space="0" w:color="auto"/>
            </w:tcBorders>
            <w:noWrap/>
          </w:tcPr>
          <w:p w14:paraId="12714A1C" w14:textId="753374E2" w:rsidR="007B568B" w:rsidRPr="00897657" w:rsidRDefault="007B568B" w:rsidP="007B568B">
            <w:pPr>
              <w:spacing w:line="360" w:lineRule="auto"/>
              <w:rPr>
                <w:rFonts w:cs="Arial"/>
              </w:rPr>
            </w:pPr>
            <w:r w:rsidRPr="00897657">
              <w:rPr>
                <w:rFonts w:cs="Arial"/>
              </w:rPr>
              <w:lastRenderedPageBreak/>
              <w:t>Gratification/ Compensation / Negative Experiences</w:t>
            </w:r>
          </w:p>
        </w:tc>
        <w:tc>
          <w:tcPr>
            <w:tcW w:w="451" w:type="pct"/>
            <w:tcBorders>
              <w:top w:val="single" w:sz="4" w:space="0" w:color="auto"/>
              <w:bottom w:val="single" w:sz="4" w:space="0" w:color="auto"/>
            </w:tcBorders>
            <w:noWrap/>
          </w:tcPr>
          <w:p w14:paraId="1F34D583" w14:textId="5217E96D"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48EFC50D" w14:textId="7A62E704"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316761FC" w14:textId="3F457E49" w:rsidR="007B568B" w:rsidRPr="00897657" w:rsidRDefault="007B568B" w:rsidP="007B568B">
            <w:pPr>
              <w:spacing w:line="360" w:lineRule="auto"/>
              <w:rPr>
                <w:rFonts w:cs="Arial"/>
              </w:rPr>
            </w:pPr>
            <w:r w:rsidRPr="00897657">
              <w:rPr>
                <w:rFonts w:cs="Arial"/>
              </w:rPr>
              <w:t> </w:t>
            </w:r>
          </w:p>
        </w:tc>
      </w:tr>
      <w:tr w:rsidR="007B568B" w:rsidRPr="00897657" w14:paraId="63017321" w14:textId="77777777" w:rsidTr="007B568B">
        <w:trPr>
          <w:trHeight w:val="4503"/>
        </w:trPr>
        <w:tc>
          <w:tcPr>
            <w:tcW w:w="999" w:type="pct"/>
            <w:tcBorders>
              <w:top w:val="single" w:sz="4" w:space="0" w:color="auto"/>
            </w:tcBorders>
            <w:noWrap/>
            <w:hideMark/>
          </w:tcPr>
          <w:p w14:paraId="4434DF46" w14:textId="77777777" w:rsidR="007B568B" w:rsidRPr="00897657" w:rsidRDefault="007B568B" w:rsidP="007B568B">
            <w:pPr>
              <w:spacing w:line="360" w:lineRule="auto"/>
              <w:rPr>
                <w:rFonts w:cs="Arial"/>
              </w:rPr>
            </w:pPr>
          </w:p>
        </w:tc>
        <w:tc>
          <w:tcPr>
            <w:tcW w:w="451" w:type="pct"/>
            <w:tcBorders>
              <w:top w:val="single" w:sz="4" w:space="0" w:color="auto"/>
            </w:tcBorders>
            <w:noWrap/>
            <w:hideMark/>
          </w:tcPr>
          <w:p w14:paraId="3B6664AF" w14:textId="36A41056"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AuthorYear="1"&gt;&lt;Author&gt;Müller&lt;/Author&gt;&lt;Year&gt;2012&lt;/Year&gt;&lt;RecNum&gt;92&lt;/RecNum&gt;&lt;DisplayText&gt;Müller et al. (2012)&lt;/DisplayText&gt;&lt;record&gt;&lt;rec-number&gt;92&lt;/rec-number&gt;&lt;foreign-keys&gt;&lt;key app="EN" db-id="tpr0vfefzsewwxef5tq552dhwexaxvzetdwf" timestamp="1697725346" guid="c4bf862b-7d41-4f8d-a543-e05cf7e0a81e"&gt;92&lt;/key&gt;&lt;/foreign-keys&gt;&lt;ref-type name="Journal Article"&gt;17&lt;/ref-type&gt;&lt;contributors&gt;&lt;authors&gt;&lt;author&gt;Müller, Astrid&lt;/author&gt;&lt;author&gt;Mitchell, James E.&lt;/author&gt;&lt;author&gt;Crosby, Ross D.&lt;/author&gt;&lt;author&gt;Cao, Li&lt;/author&gt;&lt;author&gt;Johnson, Joshua&lt;/author&gt;&lt;author&gt;Claes, Laurence&lt;/author&gt;&lt;author&gt;de Zwaan, Martina&lt;/author&gt;&lt;/authors&gt;&lt;/contributors&gt;&lt;titles&gt;&lt;title&gt;Mood states preceding and following compulsive buying episodes: an ecological momentary assessment study&lt;/title&gt;&lt;secondary-title&gt;Psychiatry Research&lt;/secondary-title&gt;&lt;/titles&gt;&lt;periodical&gt;&lt;full-title&gt;Psychiatry Research&lt;/full-title&gt;&lt;/periodical&gt;&lt;pages&gt;575-580&lt;/pages&gt;&lt;volume&gt;200&lt;/volume&gt;&lt;number&gt;2&lt;/number&gt;&lt;keywords&gt;&lt;keyword&gt;Compulsive buying&lt;/keyword&gt;&lt;keyword&gt;Ecological momentary assessment&lt;/keyword&gt;&lt;keyword&gt;Affective states&lt;/keyword&gt;&lt;keyword&gt;Stress&lt;/keyword&gt;&lt;keyword&gt;Antecedents&lt;/keyword&gt;&lt;/keywords&gt;&lt;dates&gt;&lt;year&gt;2012&lt;/year&gt;&lt;pub-dates&gt;&lt;date&gt;2012/12/30/&lt;/date&gt;&lt;/pub-dates&gt;&lt;/dates&gt;&lt;isbn&gt;0165-1781&lt;/isbn&gt;&lt;urls&gt;&lt;related-urls&gt;&lt;url&gt;https://www.sciencedirect.com/science/article/pii/S0165178112002004&lt;/url&gt;&lt;/related-urls&gt;&lt;/urls&gt;&lt;electronic-resource-num&gt;10.1016/j.psychres.2012.04.015&lt;/electronic-resource-num&gt;&lt;/record&gt;&lt;/Cite&gt;&lt;/EndNote&gt;</w:instrText>
            </w:r>
            <w:r w:rsidRPr="00897657">
              <w:rPr>
                <w:rFonts w:cs="Arial"/>
              </w:rPr>
              <w:fldChar w:fldCharType="separate"/>
            </w:r>
            <w:r w:rsidRPr="00897657">
              <w:rPr>
                <w:rFonts w:cs="Arial"/>
                <w:noProof/>
              </w:rPr>
              <w:t>Müller et al. (2012)</w:t>
            </w:r>
            <w:r w:rsidRPr="00897657">
              <w:rPr>
                <w:rFonts w:cs="Arial"/>
              </w:rPr>
              <w:fldChar w:fldCharType="end"/>
            </w:r>
          </w:p>
        </w:tc>
        <w:tc>
          <w:tcPr>
            <w:tcW w:w="1864" w:type="pct"/>
            <w:tcBorders>
              <w:top w:val="single" w:sz="4" w:space="0" w:color="auto"/>
            </w:tcBorders>
            <w:hideMark/>
          </w:tcPr>
          <w:p w14:paraId="66B3CD8F" w14:textId="5BA5DF80" w:rsidR="007B568B" w:rsidRPr="00897657" w:rsidRDefault="007B568B" w:rsidP="007B568B">
            <w:pPr>
              <w:spacing w:line="360" w:lineRule="auto"/>
              <w:rPr>
                <w:rFonts w:cs="Arial"/>
              </w:rPr>
            </w:pPr>
            <w:r w:rsidRPr="00897657">
              <w:rPr>
                <w:rFonts w:cs="Arial"/>
              </w:rPr>
              <w:t xml:space="preserve">24 items from the Positive and Negative Affect Scale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r w:rsidRPr="00897657">
              <w:rPr>
                <w:rFonts w:cs="Arial"/>
              </w:rPr>
              <w:t>;</w:t>
            </w:r>
            <w:r w:rsidRPr="00897657">
              <w:rPr>
                <w:rFonts w:cs="Arial"/>
              </w:rPr>
              <w:br/>
              <w:t xml:space="preserve">Anger-hostility subscale from the Profile of Mood States </w:t>
            </w:r>
            <w:r w:rsidRPr="00897657">
              <w:rPr>
                <w:rFonts w:cs="Arial"/>
              </w:rPr>
              <w:fldChar w:fldCharType="begin"/>
            </w:r>
            <w:r>
              <w:rPr>
                <w:rFonts w:cs="Arial"/>
              </w:rPr>
              <w:instrText xml:space="preserve"> ADDIN EN.CITE &lt;EndNote&gt;&lt;Cite&gt;&lt;Author&gt;Lorr&lt;/Author&gt;&lt;Year&gt;1971&lt;/Year&gt;&lt;RecNum&gt;273&lt;/RecNum&gt;&lt;Prefix&gt;POMS`; &lt;/Prefix&gt;&lt;DisplayText&gt;(POMS; Lorr &amp;amp; McNair, 1971)&lt;/DisplayText&gt;&lt;record&gt;&lt;rec-number&gt;273&lt;/rec-number&gt;&lt;foreign-keys&gt;&lt;key app="EN" db-id="tpr0vfefzsewwxef5tq552dhwexaxvzetdwf" timestamp="1724065877" guid="968d11bf-6c55-40ba-a457-b4b29d9feb41"&gt;273&lt;/key&gt;&lt;/foreign-keys&gt;&lt;ref-type name="Book"&gt;6&lt;/ref-type&gt;&lt;contributors&gt;&lt;authors&gt;&lt;author&gt;Lorr, M.,&lt;/author&gt;&lt;author&gt;McNair, D.M.&lt;/author&gt;&lt;/authors&gt;&lt;/contributors&gt;&lt;titles&gt;&lt;title&gt;The Profile of Mood States Manual&lt;/title&gt;&lt;/titles&gt;&lt;dates&gt;&lt;year&gt;1971&lt;/year&gt;&lt;/dates&gt;&lt;pub-location&gt;San Diego, CA&lt;/pub-location&gt;&lt;publisher&gt;Educational and Industrial Testing Services&lt;/publisher&gt;&lt;urls&gt;&lt;/urls&gt;&lt;/record&gt;&lt;/Cite&gt;&lt;/EndNote&gt;</w:instrText>
            </w:r>
            <w:r w:rsidRPr="00897657">
              <w:rPr>
                <w:rFonts w:cs="Arial"/>
              </w:rPr>
              <w:fldChar w:fldCharType="separate"/>
            </w:r>
            <w:r w:rsidRPr="00897657">
              <w:rPr>
                <w:rFonts w:cs="Arial"/>
                <w:noProof/>
              </w:rPr>
              <w:t>(POMS; Lorr &amp; McNair, 1971)</w:t>
            </w:r>
            <w:r w:rsidRPr="00897657">
              <w:rPr>
                <w:rFonts w:cs="Arial"/>
              </w:rPr>
              <w:fldChar w:fldCharType="end"/>
            </w:r>
            <w:r w:rsidRPr="00897657">
              <w:rPr>
                <w:rFonts w:cs="Arial"/>
              </w:rPr>
              <w:t>;</w:t>
            </w:r>
            <w:r w:rsidRPr="00897657">
              <w:rPr>
                <w:rFonts w:cs="Arial"/>
              </w:rPr>
              <w:br/>
            </w:r>
          </w:p>
          <w:p w14:paraId="61EA3456" w14:textId="77777777" w:rsidR="007B568B" w:rsidRPr="00897657" w:rsidRDefault="007B568B" w:rsidP="007B568B">
            <w:pPr>
              <w:spacing w:line="360" w:lineRule="auto"/>
              <w:rPr>
                <w:rFonts w:cs="Arial"/>
              </w:rPr>
            </w:pPr>
          </w:p>
          <w:p w14:paraId="5EF463CD" w14:textId="77777777" w:rsidR="007B568B" w:rsidRPr="00897657" w:rsidRDefault="007B568B" w:rsidP="007B568B">
            <w:pPr>
              <w:spacing w:line="360" w:lineRule="auto"/>
              <w:rPr>
                <w:rFonts w:cs="Arial"/>
              </w:rPr>
            </w:pPr>
          </w:p>
          <w:p w14:paraId="4DA224EB" w14:textId="77777777" w:rsidR="007B568B" w:rsidRPr="00897657" w:rsidRDefault="007B568B" w:rsidP="007B568B">
            <w:pPr>
              <w:spacing w:line="360" w:lineRule="auto"/>
              <w:rPr>
                <w:rFonts w:cs="Arial"/>
              </w:rPr>
            </w:pPr>
          </w:p>
          <w:p w14:paraId="2388D391" w14:textId="77777777" w:rsidR="007B568B" w:rsidRPr="00897657" w:rsidRDefault="007B568B" w:rsidP="007B568B">
            <w:pPr>
              <w:spacing w:line="360" w:lineRule="auto"/>
              <w:rPr>
                <w:rFonts w:cs="Arial"/>
              </w:rPr>
            </w:pPr>
          </w:p>
          <w:p w14:paraId="623168C3" w14:textId="713F0E5D" w:rsidR="007B568B" w:rsidRPr="00897657" w:rsidRDefault="007B568B" w:rsidP="007B568B">
            <w:pPr>
              <w:spacing w:line="360" w:lineRule="auto"/>
              <w:rPr>
                <w:rFonts w:cs="Arial"/>
              </w:rPr>
            </w:pPr>
            <w:r w:rsidRPr="00897657">
              <w:rPr>
                <w:rFonts w:cs="Arial"/>
              </w:rPr>
              <w:t xml:space="preserve">35 items from the Daily Stress Inventory </w:t>
            </w:r>
            <w:r w:rsidRPr="00897657">
              <w:rPr>
                <w:rFonts w:cs="Arial"/>
              </w:rPr>
              <w:fldChar w:fldCharType="begin"/>
            </w:r>
            <w:r>
              <w:rPr>
                <w:rFonts w:cs="Arial"/>
              </w:rPr>
              <w:instrText xml:space="preserve"> ADDIN EN.CITE &lt;EndNote&gt;&lt;Cite&gt;&lt;Author&gt;Brantley&lt;/Author&gt;&lt;Year&gt;1989&lt;/Year&gt;&lt;RecNum&gt;274&lt;/RecNum&gt;&lt;Prefix&gt;DSI`; &lt;/Prefix&gt;&lt;DisplayText&gt;(DSI; Brantley &amp;amp; Jones, 1989)&lt;/DisplayText&gt;&lt;record&gt;&lt;rec-number&gt;274&lt;/rec-number&gt;&lt;foreign-keys&gt;&lt;key app="EN" db-id="tpr0vfefzsewwxef5tq552dhwexaxvzetdwf" timestamp="1724066927" guid="9e43a07b-dda9-4e4f-8faf-49a677d79c7b"&gt;274&lt;/key&gt;&lt;/foreign-keys&gt;&lt;ref-type name="Book"&gt;6&lt;/ref-type&gt;&lt;contributors&gt;&lt;authors&gt;&lt;author&gt;Brantley, P.J.&lt;/author&gt;&lt;author&gt;Jones, G.N.&lt;/author&gt;&lt;/authors&gt;&lt;/contributors&gt;&lt;titles&gt;&lt;title&gt;Daily stress inventory: Professional manual&lt;/title&gt;&lt;/titles&gt;&lt;dates&gt;&lt;year&gt;1989&lt;/year&gt;&lt;/dates&gt;&lt;pub-location&gt;Odessa, FL.&lt;/pub-location&gt;&lt;publisher&gt;Psychological Assessment Resources&lt;/publisher&gt;&lt;urls&gt;&lt;/urls&gt;&lt;/record&gt;&lt;/Cite&gt;&lt;/EndNote&gt;</w:instrText>
            </w:r>
            <w:r w:rsidRPr="00897657">
              <w:rPr>
                <w:rFonts w:cs="Arial"/>
              </w:rPr>
              <w:fldChar w:fldCharType="separate"/>
            </w:r>
            <w:r w:rsidRPr="00897657">
              <w:rPr>
                <w:rFonts w:cs="Arial"/>
                <w:noProof/>
              </w:rPr>
              <w:t>(DSI; Brantley &amp; Jones, 1989)</w:t>
            </w:r>
            <w:r w:rsidRPr="00897657">
              <w:rPr>
                <w:rFonts w:cs="Arial"/>
              </w:rPr>
              <w:fldChar w:fldCharType="end"/>
            </w:r>
          </w:p>
        </w:tc>
        <w:tc>
          <w:tcPr>
            <w:tcW w:w="1687" w:type="pct"/>
            <w:tcBorders>
              <w:top w:val="single" w:sz="4" w:space="0" w:color="auto"/>
            </w:tcBorders>
            <w:hideMark/>
          </w:tcPr>
          <w:p w14:paraId="1C8CDCDB" w14:textId="18DABBCC" w:rsidR="007B568B" w:rsidRPr="00897657" w:rsidRDefault="007B568B" w:rsidP="007B568B">
            <w:pPr>
              <w:spacing w:line="360" w:lineRule="auto"/>
              <w:rPr>
                <w:rFonts w:cs="Arial"/>
              </w:rPr>
            </w:pPr>
            <w:r w:rsidRPr="00897657">
              <w:rPr>
                <w:rFonts w:cs="Arial"/>
              </w:rPr>
              <w:t>PANAS: (1 = not at all - 5 = extremely)…</w:t>
            </w:r>
            <w:r w:rsidRPr="00897657">
              <w:rPr>
                <w:rFonts w:cs="Arial"/>
              </w:rPr>
              <w:br/>
              <w:t>“… happy”</w:t>
            </w:r>
            <w:r w:rsidRPr="00897657">
              <w:rPr>
                <w:rFonts w:cs="Arial"/>
              </w:rPr>
              <w:br/>
              <w:t>POMS: “Below is a list of words that describe feelings people have. Please read each one carefully. Then fill in one space under the answer which best describes how you have been feeling during the past week including today.” … (1 = not at all - 5 = extremely)</w:t>
            </w:r>
            <w:r w:rsidRPr="00897657">
              <w:rPr>
                <w:rFonts w:cs="Arial"/>
              </w:rPr>
              <w:br/>
              <w:t>“...annoyed”</w:t>
            </w:r>
            <w:r w:rsidRPr="00897657">
              <w:rPr>
                <w:rFonts w:cs="Arial"/>
              </w:rPr>
              <w:br/>
              <w:t>DSI:</w:t>
            </w:r>
            <w:r w:rsidRPr="00897657">
              <w:rPr>
                <w:rFonts w:cs="Arial"/>
              </w:rPr>
              <w:br/>
              <w:t>“...was embarrassed”</w:t>
            </w:r>
            <w:r w:rsidRPr="00897657">
              <w:rPr>
                <w:rFonts w:cs="Arial"/>
              </w:rPr>
              <w:br/>
              <w:t>“...argued with spouse”</w:t>
            </w:r>
          </w:p>
        </w:tc>
      </w:tr>
      <w:tr w:rsidR="007B568B" w:rsidRPr="00897657" w14:paraId="1D0187B8" w14:textId="77777777" w:rsidTr="007B568B">
        <w:trPr>
          <w:trHeight w:val="1500"/>
        </w:trPr>
        <w:tc>
          <w:tcPr>
            <w:tcW w:w="999" w:type="pct"/>
            <w:tcBorders>
              <w:bottom w:val="single" w:sz="4" w:space="0" w:color="auto"/>
            </w:tcBorders>
            <w:noWrap/>
            <w:hideMark/>
          </w:tcPr>
          <w:p w14:paraId="49AAB452"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34D486E1" w14:textId="384E9C5A"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AuthorYear="1"&gt;&lt;Author&gt;Park&lt;/Author&gt;&lt;Year&gt;2022&lt;/Year&gt;&lt;RecNum&gt;110&lt;/RecNum&gt;&lt;DisplayText&gt;Park et al. (2022)&lt;/DisplayText&gt;&lt;record&gt;&lt;rec-number&gt;110&lt;/rec-number&gt;&lt;foreign-keys&gt;&lt;key app="EN" db-id="tpr0vfefzsewwxef5tq552dhwexaxvzetdwf" timestamp="1698920752" guid="aa44d985-2f10-4159-ac05-11754f4f4acd"&gt;110&lt;/key&gt;&lt;/foreign-keys&gt;&lt;ref-type name="Journal Article"&gt;17&lt;/ref-type&gt;&lt;contributors&gt;&lt;authors&gt;&lt;author&gt;Park, Lora&lt;/author&gt;&lt;author&gt;Ward, Deborah E.&lt;/author&gt;&lt;author&gt;Naragon-Gainey, Kristin&lt;/author&gt;&lt;author&gt;Fujita, Kentaro&lt;/author&gt;&lt;author&gt;Koefler, Nicole&lt;/author&gt;&lt;/authors&gt;&lt;/contributors&gt;&lt;titles&gt;&lt;title&gt;I’m still spending: Financial contingency of self-worth predicts financial motivational conflict and compulsive buying&lt;/title&gt;&lt;secondary-title&gt;Personality and Social Psychology Bulletin&lt;/secondary-title&gt;&lt;/titles&gt;&lt;periodical&gt;&lt;full-title&gt;Personality and Social Psychology Bulletin&lt;/full-title&gt;&lt;/periodical&gt;&lt;pages&gt;232-252&lt;/pages&gt;&lt;volume&gt;50&lt;/volume&gt;&lt;number&gt;2&lt;/number&gt;&lt;keywords&gt;&lt;keyword&gt;contingent self-worth,compulsive buying,motivational conflict,distress&lt;/keyword&gt;&lt;/keywords&gt;&lt;dates&gt;&lt;year&gt;2022&lt;/year&gt;&lt;/dates&gt;&lt;accession-num&gt;36218360&lt;/accession-num&gt;&lt;urls&gt;&lt;related-urls&gt;&lt;url&gt;https://journals.sagepub.com/doi/abs/10.1177/01461672221119356&lt;/url&gt;&lt;/related-urls&gt;&lt;/urls&gt;&lt;electronic-resource-num&gt;10.1177/01461672221119356&lt;/electronic-resource-num&gt;&lt;/record&gt;&lt;/Cite&gt;&lt;/EndNote&gt;</w:instrText>
            </w:r>
            <w:r w:rsidRPr="00897657">
              <w:rPr>
                <w:rFonts w:cs="Arial"/>
              </w:rPr>
              <w:fldChar w:fldCharType="separate"/>
            </w:r>
            <w:r w:rsidRPr="00897657">
              <w:rPr>
                <w:rFonts w:cs="Arial"/>
                <w:noProof/>
              </w:rPr>
              <w:t>Park et al. (2022)</w:t>
            </w:r>
            <w:r w:rsidRPr="00897657">
              <w:rPr>
                <w:rFonts w:cs="Arial"/>
              </w:rPr>
              <w:fldChar w:fldCharType="end"/>
            </w:r>
          </w:p>
        </w:tc>
        <w:tc>
          <w:tcPr>
            <w:tcW w:w="1864" w:type="pct"/>
            <w:tcBorders>
              <w:bottom w:val="single" w:sz="4" w:space="0" w:color="auto"/>
            </w:tcBorders>
            <w:noWrap/>
            <w:hideMark/>
          </w:tcPr>
          <w:p w14:paraId="58473E74" w14:textId="77777777" w:rsidR="007B568B" w:rsidRPr="00897657" w:rsidRDefault="007B568B" w:rsidP="007B568B">
            <w:pPr>
              <w:spacing w:line="360" w:lineRule="auto"/>
              <w:rPr>
                <w:rFonts w:cs="Arial"/>
              </w:rPr>
            </w:pPr>
            <w:r w:rsidRPr="00897657">
              <w:rPr>
                <w:rFonts w:cs="Arial"/>
              </w:rPr>
              <w:t>Individual items (9 items)</w:t>
            </w:r>
          </w:p>
        </w:tc>
        <w:tc>
          <w:tcPr>
            <w:tcW w:w="1687" w:type="pct"/>
            <w:tcBorders>
              <w:bottom w:val="single" w:sz="4" w:space="0" w:color="auto"/>
            </w:tcBorders>
            <w:hideMark/>
          </w:tcPr>
          <w:p w14:paraId="4033C461" w14:textId="77777777" w:rsidR="007B568B" w:rsidRPr="00897657" w:rsidRDefault="007B568B" w:rsidP="007B568B">
            <w:pPr>
              <w:spacing w:line="360" w:lineRule="auto"/>
              <w:rPr>
                <w:rFonts w:cs="Arial"/>
              </w:rPr>
            </w:pPr>
            <w:r w:rsidRPr="00897657">
              <w:rPr>
                <w:rFonts w:cs="Arial"/>
              </w:rPr>
              <w:t>“How much would you feel the following emotions after making your purchases?” … (1 = not at all - 5 = almost always)</w:t>
            </w:r>
            <w:r w:rsidRPr="00897657">
              <w:rPr>
                <w:rFonts w:cs="Arial"/>
              </w:rPr>
              <w:br/>
              <w:t>“...guilty”</w:t>
            </w:r>
            <w:r w:rsidRPr="00897657">
              <w:rPr>
                <w:rFonts w:cs="Arial"/>
              </w:rPr>
              <w:br/>
              <w:t>“...ashamed”</w:t>
            </w:r>
            <w:r w:rsidRPr="00897657">
              <w:rPr>
                <w:rFonts w:cs="Arial"/>
              </w:rPr>
              <w:br/>
              <w:t>“how excited / happy / pleased you felt after making purchases over the past week” (1 = not at all - 5 = almost always)</w:t>
            </w:r>
          </w:p>
        </w:tc>
      </w:tr>
      <w:tr w:rsidR="007B568B" w:rsidRPr="00897657" w14:paraId="56EB39EF" w14:textId="77777777" w:rsidTr="007B568B">
        <w:trPr>
          <w:trHeight w:val="500"/>
        </w:trPr>
        <w:tc>
          <w:tcPr>
            <w:tcW w:w="999" w:type="pct"/>
            <w:tcBorders>
              <w:top w:val="single" w:sz="4" w:space="0" w:color="auto"/>
              <w:bottom w:val="single" w:sz="4" w:space="0" w:color="auto"/>
            </w:tcBorders>
            <w:noWrap/>
          </w:tcPr>
          <w:p w14:paraId="320853AD" w14:textId="6FF9B22B" w:rsidR="007B568B" w:rsidRPr="00897657" w:rsidRDefault="007B568B" w:rsidP="007B568B">
            <w:pPr>
              <w:spacing w:line="360" w:lineRule="auto"/>
              <w:rPr>
                <w:rFonts w:cs="Arial"/>
              </w:rPr>
            </w:pPr>
            <w:r w:rsidRPr="00897657">
              <w:rPr>
                <w:rFonts w:cs="Arial"/>
              </w:rPr>
              <w:lastRenderedPageBreak/>
              <w:t>Gratification/ Compensation / Negative Experiences</w:t>
            </w:r>
          </w:p>
        </w:tc>
        <w:tc>
          <w:tcPr>
            <w:tcW w:w="451" w:type="pct"/>
            <w:tcBorders>
              <w:top w:val="single" w:sz="4" w:space="0" w:color="auto"/>
              <w:bottom w:val="single" w:sz="4" w:space="0" w:color="auto"/>
            </w:tcBorders>
            <w:noWrap/>
          </w:tcPr>
          <w:p w14:paraId="047EE586" w14:textId="593511DB"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1337F8B5" w14:textId="63FAF0AC"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654D05FA" w14:textId="2CEFE8D4" w:rsidR="007B568B" w:rsidRPr="00897657" w:rsidRDefault="007B568B" w:rsidP="007B568B">
            <w:pPr>
              <w:spacing w:line="360" w:lineRule="auto"/>
              <w:rPr>
                <w:rFonts w:cs="Arial"/>
              </w:rPr>
            </w:pPr>
            <w:r w:rsidRPr="00897657">
              <w:rPr>
                <w:rFonts w:cs="Arial"/>
              </w:rPr>
              <w:t> </w:t>
            </w:r>
          </w:p>
        </w:tc>
      </w:tr>
      <w:tr w:rsidR="007B568B" w:rsidRPr="00897657" w14:paraId="2C7BEEDA" w14:textId="77777777" w:rsidTr="007B568B">
        <w:trPr>
          <w:trHeight w:val="500"/>
        </w:trPr>
        <w:tc>
          <w:tcPr>
            <w:tcW w:w="999" w:type="pct"/>
            <w:tcBorders>
              <w:top w:val="single" w:sz="4" w:space="0" w:color="auto"/>
            </w:tcBorders>
            <w:noWrap/>
            <w:hideMark/>
          </w:tcPr>
          <w:p w14:paraId="5EC06673" w14:textId="77777777" w:rsidR="007B568B" w:rsidRPr="00897657" w:rsidRDefault="007B568B" w:rsidP="007B568B">
            <w:pPr>
              <w:spacing w:line="360" w:lineRule="auto"/>
              <w:rPr>
                <w:rFonts w:cs="Arial"/>
              </w:rPr>
            </w:pPr>
          </w:p>
        </w:tc>
        <w:tc>
          <w:tcPr>
            <w:tcW w:w="451" w:type="pct"/>
            <w:tcBorders>
              <w:top w:val="single" w:sz="4" w:space="0" w:color="auto"/>
            </w:tcBorders>
            <w:noWrap/>
            <w:hideMark/>
          </w:tcPr>
          <w:p w14:paraId="162723FE" w14:textId="1DDBCB8E"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AuthorYear="1"&gt;&lt;Author&gt;Pearson&lt;/Author&gt;&lt;Year&gt;2023&lt;/Year&gt;&lt;RecNum&gt;95&lt;/RecNum&gt;&lt;DisplayText&gt;Pearson et al. (2023)&lt;/DisplayText&gt;&lt;record&gt;&lt;rec-number&gt;95&lt;/rec-number&gt;&lt;foreign-keys&gt;&lt;key app="EN" db-id="tpr0vfefzsewwxef5tq552dhwexaxvzetdwf" timestamp="1697726230" guid="be6eca14-86b7-49fd-b803-dc6ef834cfa0"&gt;95&lt;/key&gt;&lt;/foreign-keys&gt;&lt;ref-type name="Journal Article"&gt;17&lt;/ref-type&gt;&lt;contributors&gt;&lt;authors&gt;&lt;author&gt;Pearson, Andrew D.&lt;/author&gt;&lt;author&gt;Young, Chelsie M.&lt;/author&gt;&lt;author&gt;Shank, Faith&lt;/author&gt;&lt;author&gt;Neighbors, Clayton&lt;/author&gt;&lt;/authors&gt;&lt;/contributors&gt;&lt;titles&gt;&lt;title&gt;Flow mediates the relationship between problematic smartphone use and satisfaction with life among college students&lt;/title&gt;&lt;secondary-title&gt;Journal of American College Health&lt;/secondary-title&gt;&lt;/titles&gt;&lt;periodical&gt;&lt;full-title&gt;Journal of American College Health&lt;/full-title&gt;&lt;/periodical&gt;&lt;pages&gt;1018-1026&lt;/pages&gt;&lt;volume&gt;71&lt;/volume&gt;&lt;number&gt;4&lt;/number&gt;&lt;dates&gt;&lt;year&gt;2023&lt;/year&gt;&lt;pub-dates&gt;&lt;date&gt;2023/05/04&lt;/date&gt;&lt;/pub-dates&gt;&lt;/dates&gt;&lt;publisher&gt;Taylor &amp;amp; Francis&lt;/publisher&gt;&lt;isbn&gt;0744-8481&lt;/isbn&gt;&lt;urls&gt;&lt;related-urls&gt;&lt;url&gt;https://doi.org/10.1080/07448481.2021.1910274&lt;/url&gt;&lt;/related-urls&gt;&lt;/urls&gt;&lt;electronic-resource-num&gt;10.1080/07448481.2021.1910274&lt;/electronic-resource-num&gt;&lt;/record&gt;&lt;/Cite&gt;&lt;/EndNote&gt;</w:instrText>
            </w:r>
            <w:r w:rsidRPr="00897657">
              <w:rPr>
                <w:rFonts w:cs="Arial"/>
              </w:rPr>
              <w:fldChar w:fldCharType="separate"/>
            </w:r>
            <w:r w:rsidRPr="00897657">
              <w:rPr>
                <w:rFonts w:cs="Arial"/>
                <w:noProof/>
              </w:rPr>
              <w:t>Pearson et al. (2023)</w:t>
            </w:r>
            <w:r w:rsidRPr="00897657">
              <w:rPr>
                <w:rFonts w:cs="Arial"/>
              </w:rPr>
              <w:fldChar w:fldCharType="end"/>
            </w:r>
          </w:p>
        </w:tc>
        <w:tc>
          <w:tcPr>
            <w:tcW w:w="1864" w:type="pct"/>
            <w:tcBorders>
              <w:top w:val="single" w:sz="4" w:space="0" w:color="auto"/>
            </w:tcBorders>
            <w:noWrap/>
            <w:hideMark/>
          </w:tcPr>
          <w:p w14:paraId="769C956C" w14:textId="724D98B5" w:rsidR="007B568B" w:rsidRPr="00897657" w:rsidRDefault="007B568B" w:rsidP="007B568B">
            <w:pPr>
              <w:spacing w:line="360" w:lineRule="auto"/>
              <w:rPr>
                <w:rFonts w:cs="Arial"/>
              </w:rPr>
            </w:pPr>
            <w:r w:rsidRPr="00897657">
              <w:rPr>
                <w:rFonts w:cs="Arial"/>
              </w:rPr>
              <w:t xml:space="preserve">6 items from Flow Short Scale </w:t>
            </w:r>
            <w:r w:rsidRPr="00897657">
              <w:rPr>
                <w:rFonts w:cs="Arial"/>
              </w:rPr>
              <w:fldChar w:fldCharType="begin"/>
            </w:r>
            <w:r>
              <w:rPr>
                <w:rFonts w:cs="Arial"/>
              </w:rPr>
              <w:instrText xml:space="preserve"> ADDIN EN.CITE &lt;EndNote&gt;&lt;Cite&gt;&lt;Author&gt;Engeser&lt;/Author&gt;&lt;Year&gt;2008&lt;/Year&gt;&lt;RecNum&gt;275&lt;/RecNum&gt;&lt;Prefix&gt;FSS`; &lt;/Prefix&gt;&lt;DisplayText&gt;(FSS; Engeser &amp;amp; Rheinberg, 2008)&lt;/DisplayText&gt;&lt;record&gt;&lt;rec-number&gt;275&lt;/rec-number&gt;&lt;foreign-keys&gt;&lt;key app="EN" db-id="tpr0vfefzsewwxef5tq552dhwexaxvzetdwf" timestamp="1724068928" guid="44330788-d545-4e09-8595-1838099c6873"&gt;275&lt;/key&gt;&lt;/foreign-keys&gt;&lt;ref-type name="Journal Article"&gt;17&lt;/ref-type&gt;&lt;contributors&gt;&lt;authors&gt;&lt;author&gt;Engeser, Stefan&lt;/author&gt;&lt;author&gt;Rheinberg, Falko&lt;/author&gt;&lt;/authors&gt;&lt;/contributors&gt;&lt;titles&gt;&lt;title&gt;Flow, performance and moderators of challenge-skill balance&lt;/title&gt;&lt;secondary-title&gt;Motivation and Emotion&lt;/secondary-title&gt;&lt;/titles&gt;&lt;periodical&gt;&lt;full-title&gt;Motivation and Emotion&lt;/full-title&gt;&lt;/periodical&gt;&lt;pages&gt;158-172&lt;/pages&gt;&lt;volume&gt;32&lt;/volume&gt;&lt;number&gt;3&lt;/number&gt;&lt;dates&gt;&lt;year&gt;2008&lt;/year&gt;&lt;/dates&gt;&lt;publisher&gt;Springer Science and Business Media LLC&lt;/publisher&gt;&lt;isbn&gt;0146-7239&lt;/isbn&gt;&lt;urls&gt;&lt;related-urls&gt;&lt;url&gt;10.1007/s11031-008-9102-4&lt;/url&gt;&lt;/related-urls&gt;&lt;/urls&gt;&lt;electronic-resource-num&gt;10.1007/s11031-008-9102-4&lt;/electronic-resource-num&gt;&lt;/record&gt;&lt;/Cite&gt;&lt;/EndNote&gt;</w:instrText>
            </w:r>
            <w:r w:rsidRPr="00897657">
              <w:rPr>
                <w:rFonts w:cs="Arial"/>
              </w:rPr>
              <w:fldChar w:fldCharType="separate"/>
            </w:r>
            <w:r w:rsidRPr="00897657">
              <w:rPr>
                <w:rFonts w:cs="Arial"/>
                <w:noProof/>
              </w:rPr>
              <w:t>(FSS; Engeser &amp; Rheinberg, 2008)</w:t>
            </w:r>
            <w:r w:rsidRPr="00897657">
              <w:rPr>
                <w:rFonts w:cs="Arial"/>
              </w:rPr>
              <w:fldChar w:fldCharType="end"/>
            </w:r>
          </w:p>
        </w:tc>
        <w:tc>
          <w:tcPr>
            <w:tcW w:w="1687" w:type="pct"/>
            <w:tcBorders>
              <w:top w:val="single" w:sz="4" w:space="0" w:color="auto"/>
            </w:tcBorders>
            <w:hideMark/>
          </w:tcPr>
          <w:p w14:paraId="701D3B61" w14:textId="77777777" w:rsidR="007B568B" w:rsidRPr="00897657" w:rsidRDefault="007B568B" w:rsidP="007B568B">
            <w:pPr>
              <w:spacing w:line="360" w:lineRule="auto"/>
              <w:rPr>
                <w:rFonts w:cs="Arial"/>
              </w:rPr>
            </w:pPr>
            <w:r w:rsidRPr="00897657">
              <w:rPr>
                <w:rFonts w:cs="Arial"/>
              </w:rPr>
              <w:t>(1= not at all - 7 = very much)</w:t>
            </w:r>
            <w:r w:rsidRPr="00897657">
              <w:rPr>
                <w:rFonts w:cs="Arial"/>
              </w:rPr>
              <w:br/>
              <w:t>“...My thoughts/activities run fluidly and smoothly”</w:t>
            </w:r>
          </w:p>
        </w:tc>
      </w:tr>
      <w:tr w:rsidR="007B568B" w:rsidRPr="00897657" w14:paraId="77E154F6" w14:textId="77777777" w:rsidTr="007B568B">
        <w:trPr>
          <w:trHeight w:val="1750"/>
        </w:trPr>
        <w:tc>
          <w:tcPr>
            <w:tcW w:w="999" w:type="pct"/>
            <w:noWrap/>
            <w:hideMark/>
          </w:tcPr>
          <w:p w14:paraId="2986E95A" w14:textId="77777777" w:rsidR="007B568B" w:rsidRPr="00897657" w:rsidRDefault="007B568B" w:rsidP="007B568B">
            <w:pPr>
              <w:spacing w:line="360" w:lineRule="auto"/>
              <w:rPr>
                <w:rFonts w:cs="Arial"/>
              </w:rPr>
            </w:pPr>
          </w:p>
        </w:tc>
        <w:tc>
          <w:tcPr>
            <w:tcW w:w="451" w:type="pct"/>
            <w:noWrap/>
            <w:hideMark/>
          </w:tcPr>
          <w:p w14:paraId="37B2F877" w14:textId="18B0F03A"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AuthorYear="1"&gt;&lt;Author&gt;Silbermann&lt;/Author&gt;&lt;Year&gt;2008&lt;/Year&gt;&lt;RecNum&gt;88&lt;/RecNum&gt;&lt;DisplayText&gt;Silbermann et al. (2008)&lt;/DisplayText&gt;&lt;record&gt;&lt;rec-number&gt;88&lt;/rec-number&gt;&lt;foreign-keys&gt;&lt;key app="EN" db-id="tpr0vfefzsewwxef5tq552dhwexaxvzetdwf" timestamp="1697722485" guid="d0fd4fa3-4c5a-408e-be1d-fd0038a2b521"&gt;88&lt;/key&gt;&lt;/foreign-keys&gt;&lt;ref-type name="Journal Article"&gt;17&lt;/ref-type&gt;&lt;contributors&gt;&lt;authors&gt;&lt;author&gt;Silbermann, Andrea&lt;/author&gt;&lt;author&gt;Henkel, Andreas&lt;/author&gt;&lt;author&gt;Müller, Astrid&lt;/author&gt;&lt;author&gt;de Zwaan, Martina&lt;/author&gt;&lt;/authors&gt;&lt;/contributors&gt;&lt;titles&gt;&lt;title&gt;Der Einsatz von Ecological Momentary Assessment bei Patienten mit pathologischem Kaufverhalten&lt;/title&gt;&lt;secondary-title&gt;Psychotherapie, Psychosomatik, Medizinische Psychologie&lt;/secondary-title&gt;&lt;translated-title&gt;The Application of Ecological Momentary Assessment to the Study of Compulsive Buying&lt;/translated-title&gt;&lt;/titles&gt;&lt;periodical&gt;&lt;full-title&gt;Psychotherapie, Psychosomatik, Medizinische Psychologie&lt;/full-title&gt;&lt;/periodical&gt;&lt;pages&gt;454-461&lt;/pages&gt;&lt;volume&gt;58&lt;/volume&gt;&lt;number&gt;12&lt;/number&gt;&lt;edition&gt;2008/02/21&lt;/edition&gt;&lt;dates&gt;&lt;year&gt;2008&lt;/year&gt;&lt;pub-dates&gt;&lt;date&gt;2008/11/18&lt;/date&gt;&lt;/pub-dates&gt;&lt;/dates&gt;&lt;isbn&gt;0937-2032&amp;#xD;1439-1058&lt;/isbn&gt;&lt;urls&gt;&lt;related-urls&gt;&lt;url&gt;http://www.thieme-connect.de/products/ejournals/abstract/10.1055/s-2007-986352&lt;/url&gt;&lt;/related-urls&gt;&lt;/urls&gt;&lt;electronic-resource-num&gt;10.1055/s-2007-986352&lt;/electronic-resource-num&gt;&lt;language&gt;De&lt;/language&gt;&lt;/record&gt;&lt;/Cite&gt;&lt;/EndNote&gt;</w:instrText>
            </w:r>
            <w:r w:rsidRPr="00897657">
              <w:rPr>
                <w:rFonts w:cs="Arial"/>
              </w:rPr>
              <w:fldChar w:fldCharType="separate"/>
            </w:r>
            <w:r w:rsidRPr="00897657">
              <w:rPr>
                <w:rFonts w:cs="Arial"/>
                <w:noProof/>
              </w:rPr>
              <w:t>Silbermann et al. (2008)</w:t>
            </w:r>
            <w:r w:rsidRPr="00897657">
              <w:rPr>
                <w:rFonts w:cs="Arial"/>
              </w:rPr>
              <w:fldChar w:fldCharType="end"/>
            </w:r>
          </w:p>
        </w:tc>
        <w:tc>
          <w:tcPr>
            <w:tcW w:w="1864" w:type="pct"/>
            <w:hideMark/>
          </w:tcPr>
          <w:p w14:paraId="67F2ADBE" w14:textId="5E084C12" w:rsidR="007B568B" w:rsidRPr="00897657" w:rsidRDefault="007B568B" w:rsidP="007B568B">
            <w:pPr>
              <w:spacing w:line="360" w:lineRule="auto"/>
              <w:rPr>
                <w:rFonts w:cs="Arial"/>
              </w:rPr>
            </w:pPr>
            <w:r w:rsidRPr="00897657">
              <w:rPr>
                <w:rFonts w:cs="Arial"/>
              </w:rPr>
              <w:t xml:space="preserve">Items from the Positive and Negative Affect Scale </w:t>
            </w:r>
            <w:r w:rsidRPr="00897657">
              <w:rPr>
                <w:rFonts w:cs="Arial"/>
              </w:rPr>
              <w:fldChar w:fldCharType="begin"/>
            </w:r>
            <w:r>
              <w:rPr>
                <w:rFonts w:cs="Arial"/>
              </w:rPr>
              <w:instrText xml:space="preserve"> ADDIN EN.CITE &lt;EndNote&gt;&lt;Cite&gt;&lt;Author&gt;Watson&lt;/Author&gt;&lt;Year&gt;1988&lt;/Year&gt;&lt;RecNum&gt;314&lt;/RecNum&gt;&lt;Prefix&gt;PANAS`; &lt;/Prefix&gt;&lt;DisplayText&gt;(PANAS; Watson et al., 1988)&lt;/DisplayText&gt;&lt;record&gt;&lt;rec-number&gt;314&lt;/rec-number&gt;&lt;foreign-keys&gt;&lt;key app="EN" db-id="tpr0vfefzsewwxef5tq552dhwexaxvzetdwf" timestamp="1728643608" guid="6bcc2e8d-c65a-44a4-afea-354f636d4ce0"&gt;314&lt;/key&gt;&lt;/foreign-keys&gt;&lt;ref-type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Psychology&lt;/full-title&gt;&lt;/periodical&gt;&lt;pages&gt;1063-1070&lt;/pages&gt;&lt;volume&gt;54&lt;/volume&gt;&lt;number&gt;6&lt;/number&gt;&lt;keywords&gt;&lt;keyword&gt;*Emotional States&lt;/keyword&gt;&lt;keyword&gt;*Measurement&lt;/keyword&gt;&lt;keyword&gt;*Test Construction&lt;/keyword&gt;&lt;keyword&gt;Test Reliability&lt;/keyword&gt;&lt;keyword&gt;Test Validity&lt;/keyword&gt;&lt;/keywords&gt;&lt;dates&gt;&lt;year&gt;1988&lt;/year&gt;&lt;/dates&gt;&lt;pub-location&gt;US&lt;/pub-location&gt;&lt;publisher&gt;American Psychological Association&lt;/publisher&gt;&lt;isbn&gt;1939-1315(Electronic),0022-3514(Print)&lt;/isbn&gt;&lt;urls&gt;&lt;/urls&gt;&lt;electronic-resource-num&gt;10.1037/0022-3514.54.6.1063&lt;/electronic-resource-num&gt;&lt;/record&gt;&lt;/Cite&gt;&lt;/EndNote&gt;</w:instrText>
            </w:r>
            <w:r w:rsidRPr="00897657">
              <w:rPr>
                <w:rFonts w:cs="Arial"/>
              </w:rPr>
              <w:fldChar w:fldCharType="separate"/>
            </w:r>
            <w:r w:rsidRPr="00897657">
              <w:rPr>
                <w:rFonts w:cs="Arial"/>
                <w:noProof/>
              </w:rPr>
              <w:t>(PANAS; Watson et al., 1988)</w:t>
            </w:r>
            <w:r w:rsidRPr="00897657">
              <w:rPr>
                <w:rFonts w:cs="Arial"/>
              </w:rPr>
              <w:fldChar w:fldCharType="end"/>
            </w:r>
            <w:r w:rsidRPr="00897657">
              <w:rPr>
                <w:rFonts w:cs="Arial"/>
              </w:rPr>
              <w:t>;</w:t>
            </w:r>
            <w:r w:rsidRPr="00897657">
              <w:rPr>
                <w:rFonts w:cs="Arial"/>
              </w:rPr>
              <w:br/>
              <w:t xml:space="preserve">Items from the Profile of Mood States </w:t>
            </w:r>
            <w:r w:rsidRPr="00897657">
              <w:rPr>
                <w:rFonts w:cs="Arial"/>
              </w:rPr>
              <w:fldChar w:fldCharType="begin"/>
            </w:r>
            <w:r>
              <w:rPr>
                <w:rFonts w:cs="Arial"/>
              </w:rPr>
              <w:instrText xml:space="preserve"> ADDIN EN.CITE &lt;EndNote&gt;&lt;Cite&gt;&lt;Author&gt;Lorr&lt;/Author&gt;&lt;Year&gt;1971&lt;/Year&gt;&lt;RecNum&gt;273&lt;/RecNum&gt;&lt;Prefix&gt;POMS`; &lt;/Prefix&gt;&lt;DisplayText&gt;(POMS; Lorr &amp;amp; McNair, 1971)&lt;/DisplayText&gt;&lt;record&gt;&lt;rec-number&gt;273&lt;/rec-number&gt;&lt;foreign-keys&gt;&lt;key app="EN" db-id="tpr0vfefzsewwxef5tq552dhwexaxvzetdwf" timestamp="1724065877" guid="968d11bf-6c55-40ba-a457-b4b29d9feb41"&gt;273&lt;/key&gt;&lt;/foreign-keys&gt;&lt;ref-type name="Book"&gt;6&lt;/ref-type&gt;&lt;contributors&gt;&lt;authors&gt;&lt;author&gt;Lorr, M.,&lt;/author&gt;&lt;author&gt;McNair, D.M.&lt;/author&gt;&lt;/authors&gt;&lt;/contributors&gt;&lt;titles&gt;&lt;title&gt;The Profile of Mood States Manual&lt;/title&gt;&lt;/titles&gt;&lt;dates&gt;&lt;year&gt;1971&lt;/year&gt;&lt;/dates&gt;&lt;pub-location&gt;San Diego, CA&lt;/pub-location&gt;&lt;publisher&gt;Educational and Industrial Testing Services&lt;/publisher&gt;&lt;urls&gt;&lt;/urls&gt;&lt;/record&gt;&lt;/Cite&gt;&lt;/EndNote&gt;</w:instrText>
            </w:r>
            <w:r w:rsidRPr="00897657">
              <w:rPr>
                <w:rFonts w:cs="Arial"/>
              </w:rPr>
              <w:fldChar w:fldCharType="separate"/>
            </w:r>
            <w:r w:rsidRPr="00897657">
              <w:rPr>
                <w:rFonts w:cs="Arial"/>
                <w:noProof/>
              </w:rPr>
              <w:t>(POMS; Lorr &amp; McNair, 1971)</w:t>
            </w:r>
            <w:r w:rsidRPr="00897657">
              <w:rPr>
                <w:rFonts w:cs="Arial"/>
              </w:rPr>
              <w:fldChar w:fldCharType="end"/>
            </w:r>
          </w:p>
        </w:tc>
        <w:tc>
          <w:tcPr>
            <w:tcW w:w="1687" w:type="pct"/>
            <w:hideMark/>
          </w:tcPr>
          <w:p w14:paraId="64003AEC" w14:textId="77777777" w:rsidR="007B568B" w:rsidRPr="00897657" w:rsidRDefault="007B568B" w:rsidP="007B568B">
            <w:pPr>
              <w:spacing w:line="360" w:lineRule="auto"/>
              <w:rPr>
                <w:rFonts w:cs="Arial"/>
              </w:rPr>
            </w:pPr>
            <w:r w:rsidRPr="00897657">
              <w:rPr>
                <w:rFonts w:cs="Arial"/>
              </w:rPr>
              <w:t>PANAS: (1 = not at all - 5 =extremely)…</w:t>
            </w:r>
            <w:r w:rsidRPr="00897657">
              <w:rPr>
                <w:rFonts w:cs="Arial"/>
              </w:rPr>
              <w:br/>
              <w:t>“… happy”</w:t>
            </w:r>
            <w:r w:rsidRPr="00897657">
              <w:rPr>
                <w:rFonts w:cs="Arial"/>
              </w:rPr>
              <w:br/>
              <w:t>POMS: “Below is a list of words that describe feelings people have. Please read each one carefully. Then fill in one space under the answer which best describes how you have been feeling during the past week including today.” … (1 = not at all - 5 = extremely)</w:t>
            </w:r>
            <w:r w:rsidRPr="00897657">
              <w:rPr>
                <w:rFonts w:cs="Arial"/>
              </w:rPr>
              <w:br/>
              <w:t>“...sad”</w:t>
            </w:r>
          </w:p>
        </w:tc>
      </w:tr>
      <w:tr w:rsidR="007B568B" w:rsidRPr="00897657" w14:paraId="46733A1D" w14:textId="77777777" w:rsidTr="007B568B">
        <w:trPr>
          <w:trHeight w:val="250"/>
        </w:trPr>
        <w:tc>
          <w:tcPr>
            <w:tcW w:w="999" w:type="pct"/>
            <w:noWrap/>
          </w:tcPr>
          <w:p w14:paraId="74AB4442" w14:textId="77777777" w:rsidR="007B568B" w:rsidRPr="00897657" w:rsidRDefault="007B568B" w:rsidP="007B568B">
            <w:pPr>
              <w:spacing w:line="360" w:lineRule="auto"/>
              <w:rPr>
                <w:rFonts w:cs="Arial"/>
              </w:rPr>
            </w:pPr>
          </w:p>
        </w:tc>
        <w:tc>
          <w:tcPr>
            <w:tcW w:w="451" w:type="pct"/>
            <w:noWrap/>
          </w:tcPr>
          <w:p w14:paraId="696690AF" w14:textId="3EAE7833" w:rsidR="007B568B" w:rsidRPr="00897657" w:rsidRDefault="007B568B" w:rsidP="007B568B">
            <w:pPr>
              <w:spacing w:line="360" w:lineRule="auto"/>
              <w:rPr>
                <w:rFonts w:cs="Arial"/>
              </w:rPr>
            </w:pPr>
            <w:r w:rsidRPr="00144FA0">
              <w:rPr>
                <w:rFonts w:cs="Calibri"/>
              </w:rPr>
              <w:fldChar w:fldCharType="begin"/>
            </w:r>
            <w:r w:rsidRPr="00144FA0">
              <w:rPr>
                <w:rFonts w:cs="Calibri"/>
              </w:rPr>
              <w:instrText xml:space="preserve"> ADDIN EN.CITE &lt;EndNote&gt;&lt;Cite AuthorYear="1"&gt;&lt;Author&gt;Weng&lt;/Author&gt;&lt;Year&gt;2025&lt;/Year&gt;&lt;RecNum&gt;475&lt;/RecNum&gt;&lt;DisplayText&gt;Weng et al. (2025)&lt;/DisplayText&gt;&lt;record&gt;&lt;rec-number&gt;475&lt;/rec-number&gt;&lt;foreign-keys&gt;&lt;key app="EN" db-id="tpr0vfefzsewwxef5tq552dhwexaxvzetdwf" timestamp="1745832908" guid="75ed9c2b-bba5-44a2-a445-3aea59dd565b"&gt;475&lt;/key&gt;&lt;/foreign-keys&gt;&lt;ref-type name="Journal Article"&gt;17&lt;/ref-type&gt;&lt;contributors&gt;&lt;authors&gt;&lt;author&gt;Weng, Chenziheng, Allen&lt;/author&gt;&lt;author&gt;Bulgin, Jahshara&lt;/author&gt;&lt;author&gt;Diaz, Savannah&lt;/author&gt;&lt;author&gt;Zhang, Jiafang&lt;/author&gt;&lt;author&gt;Tan, Runzi&lt;/author&gt;&lt;author&gt;Li, Le&lt;/author&gt;&lt;author&gt;Armstrong-Hough, Mari&lt;/author&gt;&lt;/authors&gt;&lt;/contributors&gt;&lt;titles&gt;&lt;title&gt;Communication attributes modify the anxiety risk associated with problematic social media use: Evidence from a prospective diary method study&lt;/title&gt;&lt;secondary-title&gt;Addictive Behaviors&lt;/secondary-title&gt;&lt;/titles&gt;&lt;periodical&gt;&lt;full-title&gt;Addictive Behaviors&lt;/full-title&gt;&lt;/periodical&gt;&lt;pages&gt;108324&lt;/pages&gt;&lt;volume&gt;166&lt;/volume&gt;&lt;keywords&gt;&lt;keyword&gt;Anxiety&lt;/keyword&gt;&lt;keyword&gt;Communication types&lt;/keyword&gt;&lt;keyword&gt;Daily diary method&lt;/keyword&gt;&lt;keyword&gt;Problematic social media use&lt;/keyword&gt;&lt;keyword&gt;Young adults&lt;/keyword&gt;&lt;/keywords&gt;&lt;dates&gt;&lt;year&gt;2025&lt;/year&gt;&lt;pub-dates&gt;&lt;date&gt;2025/07/01/&lt;/date&gt;&lt;/pub-dates&gt;&lt;/dates&gt;&lt;isbn&gt;0306-4603&lt;/isbn&gt;&lt;urls&gt;&lt;related-urls&gt;&lt;url&gt;https://www.sciencedirect.com/science/article/pii/S0306460325000838&lt;/url&gt;&lt;/related-urls&gt;&lt;/urls&gt;&lt;electronic-resource-num&gt;10.1016/j.addbeh.2025.108324&lt;/electronic-resource-num&gt;&lt;/record&gt;&lt;/Cite&gt;&lt;/EndNote&gt;</w:instrText>
            </w:r>
            <w:r w:rsidRPr="00144FA0">
              <w:rPr>
                <w:rFonts w:cs="Calibri"/>
              </w:rPr>
              <w:fldChar w:fldCharType="separate"/>
            </w:r>
            <w:r w:rsidRPr="00144FA0">
              <w:rPr>
                <w:rFonts w:cs="Calibri"/>
                <w:noProof/>
              </w:rPr>
              <w:t>Weng et al. (2025)</w:t>
            </w:r>
            <w:r w:rsidRPr="00144FA0">
              <w:rPr>
                <w:rFonts w:cs="Calibri"/>
              </w:rPr>
              <w:fldChar w:fldCharType="end"/>
            </w:r>
          </w:p>
        </w:tc>
        <w:tc>
          <w:tcPr>
            <w:tcW w:w="1864" w:type="pct"/>
            <w:noWrap/>
          </w:tcPr>
          <w:p w14:paraId="1EC97B65" w14:textId="6B63E846" w:rsidR="007B568B" w:rsidRPr="005B497B" w:rsidRDefault="007B568B" w:rsidP="007B568B">
            <w:pPr>
              <w:spacing w:line="360" w:lineRule="auto"/>
              <w:rPr>
                <w:rFonts w:cs="Arial"/>
              </w:rPr>
            </w:pPr>
            <w:r w:rsidRPr="005B497B">
              <w:rPr>
                <w:rFonts w:cs="Arial"/>
                <w:color w:val="000000"/>
              </w:rPr>
              <w:t xml:space="preserve">Generalized Anxiety Disorder-7 scale </w:t>
            </w:r>
            <w:r>
              <w:rPr>
                <w:rFonts w:cs="Arial"/>
                <w:color w:val="000000"/>
              </w:rPr>
              <w:fldChar w:fldCharType="begin"/>
            </w:r>
            <w:r>
              <w:rPr>
                <w:rFonts w:cs="Arial"/>
                <w:color w:val="000000"/>
              </w:rPr>
              <w:instrText xml:space="preserve"> ADDIN EN.CITE &lt;EndNote&gt;&lt;Cite&gt;&lt;Author&gt;Löwe&lt;/Author&gt;&lt;Year&gt;2008&lt;/Year&gt;&lt;RecNum&gt;481&lt;/RecNum&gt;&lt;Prefix&gt;GAD-7`; &lt;/Prefix&gt;&lt;DisplayText&gt;(GAD-7; Löwe et al., 2008)&lt;/DisplayText&gt;&lt;record&gt;&lt;rec-number&gt;481&lt;/rec-number&gt;&lt;foreign-keys&gt;&lt;key app="EN" db-id="tpr0vfefzsewwxef5tq552dhwexaxvzetdwf" timestamp="1745934353" guid="97148ecb-ce3f-4419-8140-9030cdaf68e4"&gt;481&lt;/key&gt;&lt;/foreign-keys&gt;&lt;ref-type name="Journal Article"&gt;17&lt;/ref-type&gt;&lt;contributors&gt;&lt;authors&gt;&lt;author&gt;Löwe, Bernd&lt;/author&gt;&lt;author&gt;Decker, Oliver&lt;/author&gt;&lt;author&gt;Müller, Stefanie&lt;/author&gt;&lt;author&gt;Brähler, Elmar&lt;/author&gt;&lt;author&gt;Schellberg, Dieter&lt;/author&gt;&lt;author&gt;Herzog, Wolfgang&lt;/author&gt;&lt;author&gt;Herzberg, Philipp Yorck&lt;/author&gt;&lt;/authors&gt;&lt;/contributors&gt;&lt;titles&gt;&lt;title&gt;Validation and standardization of the Generalized Anxiety Disorder Screener (GAD-7) in the general population&lt;/title&gt;&lt;secondary-title&gt;Medical Care&lt;/secondary-title&gt;&lt;/titles&gt;&lt;periodical&gt;&lt;full-title&gt;Medical Care&lt;/full-title&gt;&lt;/periodical&gt;&lt;pages&gt;266-274&lt;/pages&gt;&lt;volume&gt;46&lt;/volume&gt;&lt;number&gt;3&lt;/number&gt;&lt;keywords&gt;&lt;keyword&gt;anxiety&lt;/keyword&gt;&lt;keyword&gt;outcome assessment&lt;/keyword&gt;&lt;keyword&gt;psychometrics&lt;/keyword&gt;&lt;keyword&gt;reference standards&lt;/keyword&gt;&lt;keyword&gt;validation studies&lt;/keyword&gt;&lt;/keywords&gt;&lt;dates&gt;&lt;year&gt;2008&lt;/year&gt;&lt;/dates&gt;&lt;isbn&gt;0025-7079&lt;/isbn&gt;&lt;accession-num&gt;00005650-200803000-00006&lt;/accession-num&gt;&lt;urls&gt;&lt;related-urls&gt;&lt;url&gt;https://journals.lww.com/lww-medicalcare/fulltext/2008/03000/validation_and_standardization_of_the_generalized.6.aspx&lt;/url&gt;&lt;/related-urls&gt;&lt;/urls&gt;&lt;electronic-resource-num&gt;10.1097/MLR.0b013e318160d093&lt;/electronic-resource-num&gt;&lt;/record&gt;&lt;/Cite&gt;&lt;/EndNote&gt;</w:instrText>
            </w:r>
            <w:r>
              <w:rPr>
                <w:rFonts w:cs="Arial"/>
                <w:color w:val="000000"/>
              </w:rPr>
              <w:fldChar w:fldCharType="separate"/>
            </w:r>
            <w:r>
              <w:rPr>
                <w:rFonts w:cs="Arial"/>
                <w:noProof/>
                <w:color w:val="000000"/>
              </w:rPr>
              <w:t>(GAD-7; Löwe et al., 2008)</w:t>
            </w:r>
            <w:r>
              <w:rPr>
                <w:rFonts w:cs="Arial"/>
                <w:color w:val="000000"/>
              </w:rPr>
              <w:fldChar w:fldCharType="end"/>
            </w:r>
          </w:p>
        </w:tc>
        <w:tc>
          <w:tcPr>
            <w:tcW w:w="1687" w:type="pct"/>
            <w:noWrap/>
          </w:tcPr>
          <w:p w14:paraId="328F81CC" w14:textId="6BF6B326" w:rsidR="007B568B" w:rsidRPr="005B497B" w:rsidRDefault="007B568B" w:rsidP="007B568B">
            <w:pPr>
              <w:spacing w:line="360" w:lineRule="auto"/>
              <w:rPr>
                <w:rFonts w:cs="Arial"/>
              </w:rPr>
            </w:pPr>
            <w:r w:rsidRPr="005B497B">
              <w:rPr>
                <w:rFonts w:cs="Arial"/>
                <w:color w:val="000000"/>
              </w:rPr>
              <w:t>GAD-7: Over the last 2 weeks, how often have you been bothered by the following problems? (0 = not at all- 3 = nearly every day)</w:t>
            </w:r>
            <w:r w:rsidRPr="005B497B">
              <w:rPr>
                <w:rFonts w:cs="Arial"/>
                <w:color w:val="000000"/>
              </w:rPr>
              <w:br/>
              <w:t>… Feeling nervous, anxious or on edge</w:t>
            </w:r>
          </w:p>
        </w:tc>
      </w:tr>
      <w:tr w:rsidR="007B568B" w:rsidRPr="00897657" w14:paraId="232F6048" w14:textId="77777777" w:rsidTr="007B568B">
        <w:trPr>
          <w:trHeight w:val="250"/>
        </w:trPr>
        <w:tc>
          <w:tcPr>
            <w:tcW w:w="999" w:type="pct"/>
            <w:tcBorders>
              <w:bottom w:val="single" w:sz="4" w:space="0" w:color="auto"/>
            </w:tcBorders>
            <w:noWrap/>
            <w:hideMark/>
          </w:tcPr>
          <w:p w14:paraId="1A854A6B"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0684B7D4" w14:textId="7FC76116"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AuthorYear="1"&gt;&lt;Author&gt;Wordecha&lt;/Author&gt;&lt;Year&gt;2018&lt;/Year&gt;&lt;RecNum&gt;112&lt;/RecNum&gt;&lt;DisplayText&gt;Wordecha et al. (2018)&lt;/DisplayText&gt;&lt;record&gt;&lt;rec-number&gt;112&lt;/rec-number&gt;&lt;foreign-keys&gt;&lt;key app="EN" db-id="tpr0vfefzsewwxef5tq552dhwexaxvzetdwf" timestamp="1699444377" guid="176eebb1-c4ad-4bca-9378-7aa7b224945f"&gt;112&lt;/key&gt;&lt;/foreign-keys&gt;&lt;ref-type name="Journal Article"&gt;17&lt;/ref-type&gt;&lt;contributors&gt;&lt;authors&gt;&lt;author&gt;Wordecha, Małgorzata&lt;/author&gt;&lt;author&gt;Wilk, Mateusz&lt;/author&gt;&lt;author&gt;Kowalewska, Ewelina&lt;/author&gt;&lt;author&gt;Skorko, Maciej&lt;/author&gt;&lt;author&gt;Łapiński, Adam&lt;/author&gt;&lt;author&gt;Gola, Mateusz&lt;/author&gt;&lt;/authors&gt;&lt;/contributors&gt;&lt;titles&gt;&lt;title&gt;“Pornographic binges” as a key characteristic of males seeking treatment for compulsive sexual behaviors: Qualitative and quantitative 10-week-long diary assessment&lt;/title&gt;&lt;secondary-title&gt;Journal of Behavioral Addictions&lt;/secondary-title&gt;&lt;/titles&gt;&lt;periodical&gt;&lt;full-title&gt;Journal of Behavioral Addictions&lt;/full-title&gt;&lt;/periodical&gt;&lt;pages&gt;433-444&lt;/pages&gt;&lt;volume&gt;7&lt;/volume&gt;&lt;number&gt;2&lt;/number&gt;&lt;dates&gt;&lt;year&gt;2018&lt;/year&gt;&lt;/dates&gt;&lt;urls&gt;&lt;/urls&gt;&lt;electronic-resource-num&gt;10.1556/2006.7.2018.33&lt;/electronic-resource-num&gt;&lt;/record&gt;&lt;/Cite&gt;&lt;/EndNote&gt;</w:instrText>
            </w:r>
            <w:r w:rsidRPr="00897657">
              <w:rPr>
                <w:rFonts w:cs="Arial"/>
              </w:rPr>
              <w:fldChar w:fldCharType="separate"/>
            </w:r>
            <w:r w:rsidRPr="00897657">
              <w:rPr>
                <w:rFonts w:cs="Arial"/>
                <w:noProof/>
              </w:rPr>
              <w:t>Wordecha et al. (2018)</w:t>
            </w:r>
            <w:r w:rsidRPr="00897657">
              <w:rPr>
                <w:rFonts w:cs="Arial"/>
              </w:rPr>
              <w:fldChar w:fldCharType="end"/>
            </w:r>
          </w:p>
        </w:tc>
        <w:tc>
          <w:tcPr>
            <w:tcW w:w="1864" w:type="pct"/>
            <w:tcBorders>
              <w:bottom w:val="single" w:sz="4" w:space="0" w:color="auto"/>
            </w:tcBorders>
            <w:noWrap/>
            <w:hideMark/>
          </w:tcPr>
          <w:p w14:paraId="2C8CE209" w14:textId="77777777" w:rsidR="007B568B" w:rsidRPr="00897657" w:rsidRDefault="007B568B" w:rsidP="007B568B">
            <w:pPr>
              <w:spacing w:line="360" w:lineRule="auto"/>
              <w:rPr>
                <w:rFonts w:cs="Arial"/>
              </w:rPr>
            </w:pPr>
            <w:r w:rsidRPr="00897657">
              <w:rPr>
                <w:rFonts w:cs="Arial"/>
              </w:rPr>
              <w:t>Individual items</w:t>
            </w:r>
          </w:p>
        </w:tc>
        <w:tc>
          <w:tcPr>
            <w:tcW w:w="1687" w:type="pct"/>
            <w:tcBorders>
              <w:bottom w:val="single" w:sz="4" w:space="0" w:color="auto"/>
            </w:tcBorders>
            <w:noWrap/>
            <w:hideMark/>
          </w:tcPr>
          <w:p w14:paraId="33C83894" w14:textId="77777777" w:rsidR="007B568B" w:rsidRPr="00897657" w:rsidRDefault="007B568B" w:rsidP="007B568B">
            <w:pPr>
              <w:spacing w:line="360" w:lineRule="auto"/>
              <w:rPr>
                <w:rFonts w:cs="Arial"/>
              </w:rPr>
            </w:pPr>
            <w:r w:rsidRPr="00897657">
              <w:rPr>
                <w:rFonts w:cs="Arial"/>
              </w:rPr>
              <w:t>10-point scales: anxiety, stress, mood</w:t>
            </w:r>
          </w:p>
        </w:tc>
      </w:tr>
      <w:tr w:rsidR="007B568B" w:rsidRPr="00897657" w14:paraId="24E39B87" w14:textId="77777777" w:rsidTr="007B568B">
        <w:trPr>
          <w:trHeight w:val="426"/>
        </w:trPr>
        <w:tc>
          <w:tcPr>
            <w:tcW w:w="999" w:type="pct"/>
            <w:tcBorders>
              <w:top w:val="single" w:sz="4" w:space="0" w:color="auto"/>
              <w:bottom w:val="single" w:sz="4" w:space="0" w:color="auto"/>
            </w:tcBorders>
            <w:noWrap/>
          </w:tcPr>
          <w:p w14:paraId="334F1940" w14:textId="2438EB5E" w:rsidR="007B568B" w:rsidRPr="00897657" w:rsidRDefault="007B568B" w:rsidP="007B568B">
            <w:pPr>
              <w:spacing w:line="360" w:lineRule="auto"/>
              <w:rPr>
                <w:rFonts w:cs="Arial"/>
              </w:rPr>
            </w:pPr>
            <w:r w:rsidRPr="00897657">
              <w:rPr>
                <w:rFonts w:cs="Arial"/>
              </w:rPr>
              <w:lastRenderedPageBreak/>
              <w:t>Gratification/ Compensation / Negative Experiences</w:t>
            </w:r>
          </w:p>
        </w:tc>
        <w:tc>
          <w:tcPr>
            <w:tcW w:w="451" w:type="pct"/>
            <w:tcBorders>
              <w:top w:val="single" w:sz="4" w:space="0" w:color="auto"/>
              <w:bottom w:val="single" w:sz="4" w:space="0" w:color="auto"/>
            </w:tcBorders>
            <w:noWrap/>
          </w:tcPr>
          <w:p w14:paraId="7C8889AF" w14:textId="36AA2939"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1D16EBD2" w14:textId="38FC52C3"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noWrap/>
          </w:tcPr>
          <w:p w14:paraId="1361AAD6" w14:textId="42FFE1A0" w:rsidR="007B568B" w:rsidRPr="00897657" w:rsidRDefault="007B568B" w:rsidP="007B568B">
            <w:pPr>
              <w:spacing w:line="360" w:lineRule="auto"/>
              <w:rPr>
                <w:rFonts w:cs="Arial"/>
              </w:rPr>
            </w:pPr>
            <w:r w:rsidRPr="00897657">
              <w:rPr>
                <w:rFonts w:cs="Arial"/>
              </w:rPr>
              <w:t> </w:t>
            </w:r>
          </w:p>
        </w:tc>
      </w:tr>
      <w:tr w:rsidR="007B568B" w:rsidRPr="00897657" w14:paraId="22FBB041" w14:textId="77777777" w:rsidTr="007B568B">
        <w:trPr>
          <w:trHeight w:val="426"/>
        </w:trPr>
        <w:tc>
          <w:tcPr>
            <w:tcW w:w="999" w:type="pct"/>
            <w:tcBorders>
              <w:bottom w:val="single" w:sz="4" w:space="0" w:color="auto"/>
            </w:tcBorders>
            <w:noWrap/>
            <w:hideMark/>
          </w:tcPr>
          <w:p w14:paraId="6B8D6DD0"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2BBAC597" w14:textId="066E3347"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AuthorYear="1"&gt;&lt;Author&gt;Yi&lt;/Author&gt;&lt;Year&gt;2023&lt;/Year&gt;&lt;RecNum&gt;102&lt;/RecNum&gt;&lt;DisplayText&gt;Yi et al. (2023)&lt;/DisplayText&gt;&lt;record&gt;&lt;rec-number&gt;102&lt;/rec-number&gt;&lt;foreign-keys&gt;&lt;key app="EN" db-id="tpr0vfefzsewwxef5tq552dhwexaxvzetdwf" timestamp="1698059210" guid="7b5b3592-19f2-46f8-82ee-92e9870edaae"&gt;102&lt;/key&gt;&lt;/foreign-keys&gt;&lt;ref-type name="Journal Article"&gt;17&lt;/ref-type&gt;&lt;contributors&gt;&lt;authors&gt;&lt;author&gt;Yi, Sunghwan&lt;/author&gt;&lt;author&gt;Goldstein, Abby&lt;/author&gt;&lt;author&gt;Luo, Hai&lt;/author&gt;&lt;author&gt;Haefner, Sasha A.&lt;/author&gt;&lt;/authors&gt;&lt;/contributors&gt;&lt;auth-address&gt;Yi, Sunghwan: Department of Marketing and Consumer Studies, University of Guelph, 50 Stone Road East, Guelph, ON, Canada, N1G 2W1, syi@uoguelph.ca&lt;/auth-address&gt;&lt;titles&gt;&lt;title&gt;A daily diary investigation of self-regulation in gambling&lt;/title&gt;&lt;secondary-title&gt;Psychology of Addictive Behaviors&lt;/secondary-title&gt;&lt;/titles&gt;&lt;periodical&gt;&lt;full-title&gt;Psychology of Addictive Behaviors&lt;/full-title&gt;&lt;/periodical&gt;&lt;pages&gt;533-544&lt;/pages&gt;&lt;volume&gt;37&lt;/volume&gt;&lt;number&gt;3&lt;/number&gt;&lt;keywords&gt;&lt;keyword&gt;*Gambling&lt;/keyword&gt;&lt;keyword&gt;*Self-Control&lt;/keyword&gt;&lt;keyword&gt;*Self-Regulation&lt;/keyword&gt;&lt;keyword&gt;*Stress&lt;/keyword&gt;&lt;keyword&gt;*Temptation&lt;/keyword&gt;&lt;keyword&gt;Awareness&lt;/keyword&gt;&lt;keyword&gt;Individual Differences&lt;/keyword&gt;&lt;keyword&gt;Negative Emotions&lt;/keyword&gt;&lt;/keywords&gt;&lt;dates&gt;&lt;year&gt;2023&lt;/year&gt;&lt;/dates&gt;&lt;pub-location&gt;US&lt;/pub-location&gt;&lt;publisher&gt;American Psychological Association&lt;/publisher&gt;&lt;isbn&gt;1939-1501(Electronic),0893-164X(Print)&lt;/isbn&gt;&lt;urls&gt;&lt;/urls&gt;&lt;electronic-resource-num&gt;10.1037/adb0000884&lt;/electronic-resource-num&gt;&lt;/record&gt;&lt;/Cite&gt;&lt;/EndNote&gt;</w:instrText>
            </w:r>
            <w:r w:rsidRPr="00897657">
              <w:rPr>
                <w:rFonts w:cs="Arial"/>
              </w:rPr>
              <w:fldChar w:fldCharType="separate"/>
            </w:r>
            <w:r w:rsidRPr="00897657">
              <w:rPr>
                <w:rFonts w:cs="Arial"/>
                <w:noProof/>
              </w:rPr>
              <w:t>Yi et al. (2023)</w:t>
            </w:r>
            <w:r w:rsidRPr="00897657">
              <w:rPr>
                <w:rFonts w:cs="Arial"/>
              </w:rPr>
              <w:fldChar w:fldCharType="end"/>
            </w:r>
          </w:p>
        </w:tc>
        <w:tc>
          <w:tcPr>
            <w:tcW w:w="1864" w:type="pct"/>
            <w:tcBorders>
              <w:bottom w:val="single" w:sz="4" w:space="0" w:color="auto"/>
            </w:tcBorders>
            <w:noWrap/>
            <w:hideMark/>
          </w:tcPr>
          <w:p w14:paraId="373B039A" w14:textId="41E592A1" w:rsidR="007B568B" w:rsidRPr="00897657" w:rsidRDefault="007B568B" w:rsidP="007B568B">
            <w:pPr>
              <w:spacing w:line="360" w:lineRule="auto"/>
              <w:rPr>
                <w:rFonts w:cs="Arial"/>
              </w:rPr>
            </w:pPr>
            <w:r w:rsidRPr="00897657">
              <w:rPr>
                <w:rFonts w:cs="Arial"/>
              </w:rPr>
              <w:t>Individual items (7 items)</w:t>
            </w:r>
          </w:p>
        </w:tc>
        <w:tc>
          <w:tcPr>
            <w:tcW w:w="1687" w:type="pct"/>
            <w:tcBorders>
              <w:bottom w:val="single" w:sz="4" w:space="0" w:color="auto"/>
            </w:tcBorders>
            <w:noWrap/>
            <w:hideMark/>
          </w:tcPr>
          <w:p w14:paraId="6E060B4D" w14:textId="77777777" w:rsidR="007B568B" w:rsidRPr="00897657" w:rsidRDefault="007B568B" w:rsidP="007B568B">
            <w:pPr>
              <w:spacing w:line="360" w:lineRule="auto"/>
              <w:rPr>
                <w:rFonts w:cs="Arial"/>
              </w:rPr>
            </w:pPr>
            <w:r w:rsidRPr="00897657">
              <w:rPr>
                <w:rFonts w:cs="Arial"/>
              </w:rPr>
              <w:t>felt… (0 = not at all - 4 = extremely)</w:t>
            </w:r>
          </w:p>
          <w:p w14:paraId="78EC7970" w14:textId="77777777" w:rsidR="007B568B" w:rsidRPr="00897657" w:rsidRDefault="007B568B" w:rsidP="007B568B">
            <w:pPr>
              <w:spacing w:line="360" w:lineRule="auto"/>
              <w:rPr>
                <w:rFonts w:cs="Arial"/>
              </w:rPr>
            </w:pPr>
            <w:r w:rsidRPr="00897657">
              <w:rPr>
                <w:rFonts w:cs="Arial"/>
              </w:rPr>
              <w:t>…happy, excited, sad, anxious, tense, angry, guilty</w:t>
            </w:r>
          </w:p>
        </w:tc>
      </w:tr>
      <w:tr w:rsidR="007B568B" w:rsidRPr="00897657" w14:paraId="22C377A2" w14:textId="77777777" w:rsidTr="007B568B">
        <w:trPr>
          <w:trHeight w:val="500"/>
        </w:trPr>
        <w:tc>
          <w:tcPr>
            <w:tcW w:w="999" w:type="pct"/>
            <w:tcBorders>
              <w:top w:val="single" w:sz="4" w:space="0" w:color="auto"/>
              <w:bottom w:val="single" w:sz="4" w:space="0" w:color="auto"/>
            </w:tcBorders>
            <w:hideMark/>
          </w:tcPr>
          <w:p w14:paraId="2CA57D1D" w14:textId="4CED9DF8" w:rsidR="007B568B" w:rsidRPr="00897657" w:rsidRDefault="007B568B" w:rsidP="007B568B">
            <w:pPr>
              <w:spacing w:line="360" w:lineRule="auto"/>
              <w:rPr>
                <w:rFonts w:cs="Arial"/>
              </w:rPr>
            </w:pPr>
            <w:r w:rsidRPr="00897657">
              <w:rPr>
                <w:rFonts w:cs="Arial"/>
              </w:rPr>
              <w:t>Reward Expectancies/ Specific Coping Styles/ Cognitive Bias/Use Motives</w:t>
            </w:r>
          </w:p>
        </w:tc>
        <w:tc>
          <w:tcPr>
            <w:tcW w:w="451" w:type="pct"/>
            <w:tcBorders>
              <w:top w:val="single" w:sz="4" w:space="0" w:color="auto"/>
              <w:bottom w:val="single" w:sz="4" w:space="0" w:color="auto"/>
            </w:tcBorders>
            <w:noWrap/>
            <w:hideMark/>
          </w:tcPr>
          <w:p w14:paraId="63BD90A8" w14:textId="77777777"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hideMark/>
          </w:tcPr>
          <w:p w14:paraId="7A63760A" w14:textId="77777777"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noWrap/>
            <w:hideMark/>
          </w:tcPr>
          <w:p w14:paraId="54B444E2" w14:textId="77777777" w:rsidR="007B568B" w:rsidRPr="00897657" w:rsidRDefault="007B568B" w:rsidP="007B568B">
            <w:pPr>
              <w:spacing w:line="360" w:lineRule="auto"/>
              <w:rPr>
                <w:rFonts w:cs="Arial"/>
              </w:rPr>
            </w:pPr>
            <w:r w:rsidRPr="00897657">
              <w:rPr>
                <w:rFonts w:cs="Arial"/>
              </w:rPr>
              <w:t> </w:t>
            </w:r>
          </w:p>
        </w:tc>
      </w:tr>
      <w:tr w:rsidR="007B568B" w:rsidRPr="00897657" w14:paraId="718FCB65" w14:textId="77777777" w:rsidTr="007B568B">
        <w:trPr>
          <w:trHeight w:val="1407"/>
        </w:trPr>
        <w:tc>
          <w:tcPr>
            <w:tcW w:w="999" w:type="pct"/>
            <w:tcBorders>
              <w:top w:val="single" w:sz="4" w:space="0" w:color="auto"/>
            </w:tcBorders>
          </w:tcPr>
          <w:p w14:paraId="0730E990" w14:textId="77777777" w:rsidR="007B568B" w:rsidRPr="00897657" w:rsidRDefault="007B568B" w:rsidP="007B568B">
            <w:pPr>
              <w:spacing w:line="360" w:lineRule="auto"/>
              <w:rPr>
                <w:rFonts w:cs="Arial"/>
              </w:rPr>
            </w:pPr>
          </w:p>
        </w:tc>
        <w:tc>
          <w:tcPr>
            <w:tcW w:w="451" w:type="pct"/>
            <w:tcBorders>
              <w:top w:val="single" w:sz="4" w:space="0" w:color="auto"/>
            </w:tcBorders>
            <w:noWrap/>
          </w:tcPr>
          <w:p w14:paraId="7A7CE6DE" w14:textId="1A716564"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AuthorYear="1"&gt;&lt;Author&gt;Diaz-Sanahuja&lt;/Author&gt;&lt;Year&gt;2024&lt;/Year&gt;&lt;RecNum&gt;329&lt;/RecNum&gt;&lt;DisplayText&gt;Diaz-Sanahuja et al. (2024)&lt;/DisplayText&gt;&lt;record&gt;&lt;rec-number&gt;329&lt;/rec-number&gt;&lt;foreign-keys&gt;&lt;key app="EN" db-id="tpr0vfefzsewwxef5tq552dhwexaxvzetdwf" timestamp="1730993319" guid="3aff07cf-5690-46de-bf1c-86438d397540"&gt;329&lt;/key&gt;&lt;/foreign-keys&gt;&lt;ref-type name="Journal Article"&gt;17&lt;/ref-type&gt;&lt;contributors&gt;&lt;authors&gt;&lt;author&gt;Diaz-Sanahuja, Laura&lt;/author&gt;&lt;author&gt;Suso-Ribera, Carlos&lt;/author&gt;&lt;author&gt;Lucas, Ignacio&lt;/author&gt;&lt;author&gt;Jiménez-Murcia, Susana&lt;/author&gt;&lt;author&gt;Tur, Cintia&lt;/author&gt;&lt;author&gt;Gual-Montolio, Patricia&lt;/author&gt;&lt;author&gt;Paredes-Mealla, Macarena&lt;/author&gt;&lt;author&gt;García-Palacios, Azucena&lt;/author&gt;&lt;author&gt;Bretón-López, Juana María&lt;/author&gt;&lt;/authors&gt;&lt;/contributors&gt;&lt;titles&gt;&lt;title&gt;A self-applied psychological treatment for gambling-related problems via the internet: A pilot, feasibility study&lt;/title&gt;&lt;secondary-title&gt;Journal of Gambling Studies&lt;/secondary-title&gt;&lt;/titles&gt;&lt;periodical&gt;&lt;full-title&gt;Journal of Gambling Studies&lt;/full-title&gt;&lt;/periodical&gt;&lt;pages&gt;1623-1651&lt;/pages&gt;&lt;volume&gt;40&lt;/volume&gt;&lt;number&gt;3&lt;/number&gt;&lt;dates&gt;&lt;year&gt;2024&lt;/year&gt;&lt;/dates&gt;&lt;publisher&gt;Springer Science and Business Media LLC&lt;/publisher&gt;&lt;isbn&gt;1573-3602&lt;/isbn&gt;&lt;urls&gt;&lt;related-urls&gt;&lt;url&gt;https://dx.doi.org/10.1007/s10899-024-10318-2&lt;/url&gt;&lt;/related-urls&gt;&lt;/urls&gt;&lt;electronic-resource-num&gt;10.1007/s10899-024-10318-2&lt;/electronic-resource-num&gt;&lt;/record&gt;&lt;/Cite&gt;&lt;/EndNote&gt;</w:instrText>
            </w:r>
            <w:r w:rsidRPr="00897657">
              <w:rPr>
                <w:rFonts w:cs="Arial"/>
              </w:rPr>
              <w:fldChar w:fldCharType="separate"/>
            </w:r>
            <w:r w:rsidRPr="00897657">
              <w:rPr>
                <w:rFonts w:cs="Arial"/>
                <w:noProof/>
              </w:rPr>
              <w:t>Diaz-Sanahuja et al. (2024)</w:t>
            </w:r>
            <w:r w:rsidRPr="00897657">
              <w:rPr>
                <w:rFonts w:cs="Arial"/>
              </w:rPr>
              <w:fldChar w:fldCharType="end"/>
            </w:r>
          </w:p>
        </w:tc>
        <w:tc>
          <w:tcPr>
            <w:tcW w:w="1864" w:type="pct"/>
            <w:tcBorders>
              <w:top w:val="single" w:sz="4" w:space="0" w:color="auto"/>
            </w:tcBorders>
            <w:noWrap/>
          </w:tcPr>
          <w:p w14:paraId="24B1BD46" w14:textId="747ED8E8" w:rsidR="007B568B" w:rsidRPr="00897657" w:rsidRDefault="007B568B" w:rsidP="007B568B">
            <w:pPr>
              <w:spacing w:line="360" w:lineRule="auto"/>
              <w:rPr>
                <w:rFonts w:cs="Arial"/>
              </w:rPr>
            </w:pPr>
            <w:r w:rsidRPr="00897657">
              <w:rPr>
                <w:rFonts w:cs="Arial"/>
              </w:rPr>
              <w:t>Individual item</w:t>
            </w:r>
          </w:p>
        </w:tc>
        <w:tc>
          <w:tcPr>
            <w:tcW w:w="1687" w:type="pct"/>
            <w:tcBorders>
              <w:top w:val="single" w:sz="4" w:space="0" w:color="auto"/>
            </w:tcBorders>
          </w:tcPr>
          <w:p w14:paraId="51B6EC30" w14:textId="6BCF8208" w:rsidR="007B568B" w:rsidRPr="00897657" w:rsidRDefault="007B568B" w:rsidP="007B568B">
            <w:pPr>
              <w:spacing w:line="360" w:lineRule="auto"/>
              <w:rPr>
                <w:rFonts w:cs="Arial"/>
              </w:rPr>
            </w:pPr>
            <w:r w:rsidRPr="00897657">
              <w:rPr>
                <w:rFonts w:cs="Arial"/>
              </w:rPr>
              <w:t>Participants were asked about reasons for gambling lapse.</w:t>
            </w:r>
          </w:p>
        </w:tc>
      </w:tr>
      <w:tr w:rsidR="007B568B" w:rsidRPr="00897657" w14:paraId="3CAAA499" w14:textId="77777777" w:rsidTr="007B568B">
        <w:trPr>
          <w:trHeight w:val="2445"/>
        </w:trPr>
        <w:tc>
          <w:tcPr>
            <w:tcW w:w="999" w:type="pct"/>
            <w:tcBorders>
              <w:bottom w:val="single" w:sz="4" w:space="0" w:color="auto"/>
            </w:tcBorders>
            <w:hideMark/>
          </w:tcPr>
          <w:p w14:paraId="3FD13A0C" w14:textId="77777777" w:rsidR="007B568B" w:rsidRPr="00897657" w:rsidRDefault="007B568B" w:rsidP="007B568B">
            <w:pPr>
              <w:spacing w:line="360" w:lineRule="auto"/>
              <w:rPr>
                <w:rFonts w:cs="Arial"/>
              </w:rPr>
            </w:pPr>
          </w:p>
        </w:tc>
        <w:tc>
          <w:tcPr>
            <w:tcW w:w="451" w:type="pct"/>
            <w:tcBorders>
              <w:bottom w:val="single" w:sz="4" w:space="0" w:color="auto"/>
            </w:tcBorders>
            <w:noWrap/>
          </w:tcPr>
          <w:p w14:paraId="58ACC10A" w14:textId="05847288"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AuthorYear="1"&gt;&lt;Author&gt;Dittmar&lt;/Author&gt;&lt;Year&gt;2005&lt;/Year&gt;&lt;RecNum&gt;113&lt;/RecNum&gt;&lt;DisplayText&gt;Dittmar (2005)&lt;/DisplayText&gt;&lt;record&gt;&lt;rec-number&gt;113&lt;/rec-number&gt;&lt;foreign-keys&gt;&lt;key app="EN" db-id="tpr0vfefzsewwxef5tq552dhwexaxvzetdwf" timestamp="1699445833" guid="fc6f6606-a8bf-4467-9fbf-b1c451a7b9c5"&gt;113&lt;/key&gt;&lt;/foreign-keys&gt;&lt;ref-type name="Journal Article"&gt;17&lt;/ref-type&gt;&lt;contributors&gt;&lt;authors&gt;&lt;author&gt;Dittmar, H.&lt;/author&gt;&lt;/authors&gt;&lt;/contributors&gt;&lt;titles&gt;&lt;title&gt;A new look at “compulsive buying”: Self–discrepancies and materialistic values as predictors of compulsive buying tendency&lt;/title&gt;&lt;secondary-title&gt;Journal of Social and Clinical Psychology&lt;/secondary-title&gt;&lt;/titles&gt;&lt;periodical&gt;&lt;full-title&gt;Journal of Social and Clinical Psychology&lt;/full-title&gt;&lt;/periodical&gt;&lt;pages&gt;832-859&lt;/pages&gt;&lt;volume&gt;24&lt;/volume&gt;&lt;number&gt;6&lt;/number&gt;&lt;dates&gt;&lt;year&gt;2005&lt;/year&gt;&lt;/dates&gt;&lt;urls&gt;&lt;/urls&gt;&lt;electronic-resource-num&gt;10.1521/jscp.2005.24.6.832&lt;/electronic-resource-num&gt;&lt;/record&gt;&lt;/Cite&gt;&lt;/EndNote&gt;</w:instrText>
            </w:r>
            <w:r w:rsidRPr="00897657">
              <w:rPr>
                <w:rFonts w:cs="Arial"/>
              </w:rPr>
              <w:fldChar w:fldCharType="separate"/>
            </w:r>
            <w:r w:rsidRPr="00897657">
              <w:rPr>
                <w:rFonts w:cs="Arial"/>
                <w:noProof/>
              </w:rPr>
              <w:t>Dittmar (2005)</w:t>
            </w:r>
            <w:r w:rsidRPr="00897657">
              <w:rPr>
                <w:rFonts w:cs="Arial"/>
              </w:rPr>
              <w:fldChar w:fldCharType="end"/>
            </w:r>
          </w:p>
        </w:tc>
        <w:tc>
          <w:tcPr>
            <w:tcW w:w="1864" w:type="pct"/>
            <w:tcBorders>
              <w:bottom w:val="single" w:sz="4" w:space="0" w:color="auto"/>
            </w:tcBorders>
            <w:noWrap/>
          </w:tcPr>
          <w:p w14:paraId="76767EF0" w14:textId="77777777" w:rsidR="007B568B" w:rsidRPr="00897657" w:rsidRDefault="007B568B" w:rsidP="007B568B">
            <w:pPr>
              <w:spacing w:line="360" w:lineRule="auto"/>
              <w:rPr>
                <w:rFonts w:cs="Arial"/>
              </w:rPr>
            </w:pPr>
            <w:r w:rsidRPr="00897657">
              <w:rPr>
                <w:rFonts w:cs="Arial"/>
              </w:rPr>
              <w:t>Diary open text</w:t>
            </w:r>
          </w:p>
        </w:tc>
        <w:tc>
          <w:tcPr>
            <w:tcW w:w="1687" w:type="pct"/>
            <w:tcBorders>
              <w:bottom w:val="single" w:sz="4" w:space="0" w:color="auto"/>
            </w:tcBorders>
          </w:tcPr>
          <w:p w14:paraId="3AF0A304" w14:textId="77777777" w:rsidR="007B568B" w:rsidRPr="00897657" w:rsidRDefault="007B568B" w:rsidP="007B568B">
            <w:pPr>
              <w:spacing w:line="360" w:lineRule="auto"/>
              <w:rPr>
                <w:rFonts w:cs="Arial"/>
              </w:rPr>
            </w:pPr>
            <w:r w:rsidRPr="00897657">
              <w:rPr>
                <w:rFonts w:cs="Arial"/>
              </w:rPr>
              <w:t>Instruction: "After recording the good bought, respondents gave global evaluations of how they felt about themselves (on 6–point Likert–type scales, ranging from very bad = 1 to very good = 6)"</w:t>
            </w:r>
          </w:p>
        </w:tc>
      </w:tr>
      <w:tr w:rsidR="007B568B" w:rsidRPr="00897657" w14:paraId="7647D729" w14:textId="77777777" w:rsidTr="007B568B">
        <w:trPr>
          <w:trHeight w:val="1266"/>
        </w:trPr>
        <w:tc>
          <w:tcPr>
            <w:tcW w:w="999" w:type="pct"/>
            <w:tcBorders>
              <w:top w:val="single" w:sz="4" w:space="0" w:color="auto"/>
              <w:bottom w:val="single" w:sz="4" w:space="0" w:color="auto"/>
            </w:tcBorders>
            <w:noWrap/>
          </w:tcPr>
          <w:p w14:paraId="2E5F3E10" w14:textId="5494A889" w:rsidR="007B568B" w:rsidRPr="00897657" w:rsidRDefault="007B568B" w:rsidP="007B568B">
            <w:pPr>
              <w:spacing w:line="360" w:lineRule="auto"/>
              <w:rPr>
                <w:rFonts w:cs="Arial"/>
              </w:rPr>
            </w:pPr>
            <w:r w:rsidRPr="00897657">
              <w:rPr>
                <w:rFonts w:cs="Arial"/>
              </w:rPr>
              <w:lastRenderedPageBreak/>
              <w:t>Reward Expectancies/ Specific Coping Styles/ Cognitive Bias/Use Motives</w:t>
            </w:r>
          </w:p>
        </w:tc>
        <w:tc>
          <w:tcPr>
            <w:tcW w:w="451" w:type="pct"/>
            <w:tcBorders>
              <w:top w:val="single" w:sz="4" w:space="0" w:color="auto"/>
              <w:bottom w:val="single" w:sz="4" w:space="0" w:color="auto"/>
            </w:tcBorders>
            <w:noWrap/>
          </w:tcPr>
          <w:p w14:paraId="16DCC85A" w14:textId="661268EF"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2EFEE4AF" w14:textId="6B507881"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0397EC10" w14:textId="092BEB59" w:rsidR="007B568B" w:rsidRPr="00897657" w:rsidRDefault="007B568B" w:rsidP="007B568B">
            <w:pPr>
              <w:spacing w:line="360" w:lineRule="auto"/>
              <w:rPr>
                <w:rFonts w:cs="Arial"/>
              </w:rPr>
            </w:pPr>
            <w:r w:rsidRPr="00897657">
              <w:rPr>
                <w:rFonts w:cs="Arial"/>
              </w:rPr>
              <w:t> </w:t>
            </w:r>
          </w:p>
        </w:tc>
      </w:tr>
      <w:tr w:rsidR="007B568B" w:rsidRPr="00897657" w14:paraId="164F3D71" w14:textId="77777777" w:rsidTr="007B568B">
        <w:trPr>
          <w:trHeight w:val="2565"/>
        </w:trPr>
        <w:tc>
          <w:tcPr>
            <w:tcW w:w="999" w:type="pct"/>
            <w:tcBorders>
              <w:top w:val="single" w:sz="4" w:space="0" w:color="auto"/>
            </w:tcBorders>
            <w:noWrap/>
          </w:tcPr>
          <w:p w14:paraId="79795ABE" w14:textId="77777777" w:rsidR="007B568B" w:rsidRPr="00897657" w:rsidRDefault="007B568B" w:rsidP="007B568B">
            <w:pPr>
              <w:spacing w:line="360" w:lineRule="auto"/>
              <w:rPr>
                <w:rFonts w:cs="Arial"/>
              </w:rPr>
            </w:pPr>
          </w:p>
        </w:tc>
        <w:tc>
          <w:tcPr>
            <w:tcW w:w="451" w:type="pct"/>
            <w:tcBorders>
              <w:top w:val="single" w:sz="4" w:space="0" w:color="auto"/>
            </w:tcBorders>
            <w:noWrap/>
          </w:tcPr>
          <w:p w14:paraId="3F9B3112" w14:textId="0EF02190"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AuthorYear="1"&gt;&lt;Author&gt;Dowling&lt;/Author&gt;&lt;Year&gt;2021&lt;/Year&gt;&lt;RecNum&gt;87&lt;/RecNum&gt;&lt;DisplayText&gt;Dowling et al. (2021)&lt;/DisplayText&gt;&lt;record&gt;&lt;rec-number&gt;87&lt;/rec-number&gt;&lt;foreign-keys&gt;&lt;key app="EN" db-id="tpr0vfefzsewwxef5tq552dhwexaxvzetdwf" timestamp="1697721923" guid="c23f8dd5-9b69-4356-960c-a93a67fa12d6"&gt;87&lt;/key&gt;&lt;/foreign-keys&gt;&lt;ref-type name="Journal Article"&gt;17&lt;/ref-type&gt;&lt;contributors&gt;&lt;authors&gt;&lt;author&gt;Dowling, Nicki A.&lt;/author&gt;&lt;author&gt;Merkouris, Stephanie S.&lt;/author&gt;&lt;author&gt;Spence, Kimberley&lt;/author&gt;&lt;/authors&gt;&lt;/contributors&gt;&lt;titles&gt;&lt;title&gt;Ecological momentary assessment of the relationship between positive outcome expectancies and gambling behaviour&lt;/title&gt;&lt;secondary-title&gt;Journal of Clinical Medicine&lt;/secondary-title&gt;&lt;/titles&gt;&lt;periodical&gt;&lt;full-title&gt;Journal of Clinical Medicine&lt;/full-title&gt;&lt;/periodical&gt;&lt;pages&gt;1709&lt;/pages&gt;&lt;volume&gt;10&lt;/volume&gt;&lt;number&gt;8&lt;/number&gt;&lt;dates&gt;&lt;year&gt;2021&lt;/year&gt;&lt;/dates&gt;&lt;publisher&gt;MDPI AG&lt;/publisher&gt;&lt;isbn&gt;2077-0383&lt;/isbn&gt;&lt;urls&gt;&lt;related-urls&gt;&lt;url&gt;https://dx.doi.org/10.3390/jcm10081709&lt;/url&gt;&lt;/related-urls&gt;&lt;/urls&gt;&lt;electronic-resource-num&gt;10.3390/jcm10081709&lt;/electronic-resource-num&gt;&lt;/record&gt;&lt;/Cite&gt;&lt;/EndNote&gt;</w:instrText>
            </w:r>
            <w:r w:rsidRPr="00897657">
              <w:rPr>
                <w:rFonts w:cs="Arial"/>
              </w:rPr>
              <w:fldChar w:fldCharType="separate"/>
            </w:r>
            <w:r w:rsidRPr="00897657">
              <w:rPr>
                <w:rFonts w:cs="Arial"/>
                <w:noProof/>
              </w:rPr>
              <w:t>Dowling et al. (2021)</w:t>
            </w:r>
            <w:r w:rsidRPr="00897657">
              <w:rPr>
                <w:rFonts w:cs="Arial"/>
              </w:rPr>
              <w:fldChar w:fldCharType="end"/>
            </w:r>
          </w:p>
        </w:tc>
        <w:tc>
          <w:tcPr>
            <w:tcW w:w="1864" w:type="pct"/>
            <w:tcBorders>
              <w:top w:val="single" w:sz="4" w:space="0" w:color="auto"/>
            </w:tcBorders>
            <w:noWrap/>
          </w:tcPr>
          <w:p w14:paraId="3FB657BB" w14:textId="54D7E9FC" w:rsidR="007B568B" w:rsidRPr="00897657" w:rsidRDefault="007B568B" w:rsidP="007B568B">
            <w:pPr>
              <w:spacing w:line="360" w:lineRule="auto"/>
              <w:rPr>
                <w:rFonts w:cs="Arial"/>
              </w:rPr>
            </w:pPr>
            <w:r w:rsidRPr="00897657">
              <w:rPr>
                <w:rFonts w:cs="Arial"/>
              </w:rPr>
              <w:t xml:space="preserve">1 item per subscale (= 3 items) from Gambling Expectancy Questionnaire </w:t>
            </w:r>
            <w:r w:rsidRPr="00897657">
              <w:rPr>
                <w:rFonts w:cs="Arial"/>
              </w:rPr>
              <w:fldChar w:fldCharType="begin"/>
            </w:r>
            <w:r>
              <w:rPr>
                <w:rFonts w:cs="Arial"/>
              </w:rPr>
              <w:instrText xml:space="preserve"> ADDIN EN.CITE &lt;EndNote&gt;&lt;Cite&gt;&lt;Author&gt;Gillespie&lt;/Author&gt;&lt;Year&gt;2007&lt;/Year&gt;&lt;RecNum&gt;259&lt;/RecNum&gt;&lt;Prefix&gt;GEQ`; &lt;/Prefix&gt;&lt;DisplayText&gt;(GEQ; Gillespie et al., 2007)&lt;/DisplayText&gt;&lt;record&gt;&lt;rec-number&gt;259&lt;/rec-number&gt;&lt;foreign-keys&gt;&lt;key app="EN" db-id="tpr0vfefzsewwxef5tq552dhwexaxvzetdwf" timestamp="1723716026" guid="1d953731-7e48-48e3-8ed0-4e3f7dbacffa"&gt;259&lt;/key&gt;&lt;/foreign-keys&gt;&lt;ref-type name="Journal Article"&gt;17&lt;/ref-type&gt;&lt;contributors&gt;&lt;authors&gt;&lt;author&gt;Gillespie, Meredith A. M.&lt;/author&gt;&lt;author&gt;Derevensky, Jeffrey&lt;/author&gt;&lt;author&gt;Gupta, Rina&lt;/author&gt;&lt;/authors&gt;&lt;/contributors&gt;&lt;titles&gt;&lt;title&gt;Adolescent problem gambling: Developing a gambling expectancy instrument&lt;/title&gt;&lt;secondary-title&gt;Journal of Gambling Issues&lt;/secondary-title&gt;&lt;/titles&gt;&lt;periodical&gt;&lt;full-title&gt;Journal of Gambling Issues&lt;/full-title&gt;&lt;/periodical&gt;&lt;pages&gt;51-68&lt;/pages&gt;&lt;volume&gt;19&lt;/volume&gt;&lt;dates&gt;&lt;year&gt;2007&lt;/year&gt;&lt;/dates&gt;&lt;urls&gt;&lt;/urls&gt;&lt;electronic-resource-num&gt;10.4309/jgi.2007.19.3&lt;/electronic-resource-num&gt;&lt;/record&gt;&lt;/Cite&gt;&lt;/EndNote&gt;</w:instrText>
            </w:r>
            <w:r w:rsidRPr="00897657">
              <w:rPr>
                <w:rFonts w:cs="Arial"/>
              </w:rPr>
              <w:fldChar w:fldCharType="separate"/>
            </w:r>
            <w:r w:rsidRPr="00897657">
              <w:rPr>
                <w:rFonts w:cs="Arial"/>
                <w:noProof/>
              </w:rPr>
              <w:t>(GEQ; Gillespie et al., 2007)</w:t>
            </w:r>
            <w:r w:rsidRPr="00897657">
              <w:rPr>
                <w:rFonts w:cs="Arial"/>
              </w:rPr>
              <w:fldChar w:fldCharType="end"/>
            </w:r>
          </w:p>
        </w:tc>
        <w:tc>
          <w:tcPr>
            <w:tcW w:w="1687" w:type="pct"/>
            <w:tcBorders>
              <w:top w:val="single" w:sz="4" w:space="0" w:color="auto"/>
            </w:tcBorders>
          </w:tcPr>
          <w:p w14:paraId="515072C1" w14:textId="53039485" w:rsidR="007B568B" w:rsidRPr="00897657" w:rsidRDefault="007B568B" w:rsidP="007B568B">
            <w:pPr>
              <w:spacing w:line="360" w:lineRule="auto"/>
              <w:rPr>
                <w:rFonts w:cs="Arial"/>
              </w:rPr>
            </w:pPr>
            <w:r w:rsidRPr="00897657">
              <w:rPr>
                <w:rFonts w:cs="Arial"/>
              </w:rPr>
              <w:t>"How likely do you think these outcomes would be if you were to gamble RIGHT NOW?"  (0-3 likely)</w:t>
            </w:r>
            <w:r w:rsidRPr="00897657">
              <w:rPr>
                <w:rFonts w:cs="Arial"/>
              </w:rPr>
              <w:br/>
              <w:t>“You would…</w:t>
            </w:r>
            <w:r w:rsidRPr="00897657">
              <w:rPr>
                <w:rFonts w:cs="Arial"/>
              </w:rPr>
              <w:br/>
              <w:t>“…feel excited“</w:t>
            </w:r>
            <w:r w:rsidRPr="00897657">
              <w:rPr>
                <w:rFonts w:cs="Arial"/>
              </w:rPr>
              <w:br/>
              <w:t>“…feel powerful“</w:t>
            </w:r>
            <w:r w:rsidRPr="00897657">
              <w:rPr>
                <w:rFonts w:cs="Arial"/>
              </w:rPr>
              <w:br/>
              <w:t>“…win money“</w:t>
            </w:r>
          </w:p>
        </w:tc>
      </w:tr>
      <w:tr w:rsidR="007B568B" w:rsidRPr="00897657" w14:paraId="0DE7FEF3" w14:textId="77777777" w:rsidTr="007B568B">
        <w:trPr>
          <w:trHeight w:val="1250"/>
        </w:trPr>
        <w:tc>
          <w:tcPr>
            <w:tcW w:w="999" w:type="pct"/>
            <w:noWrap/>
            <w:hideMark/>
          </w:tcPr>
          <w:p w14:paraId="78F4DE08" w14:textId="77777777" w:rsidR="007B568B" w:rsidRPr="00897657" w:rsidRDefault="007B568B" w:rsidP="007B568B">
            <w:pPr>
              <w:spacing w:line="360" w:lineRule="auto"/>
              <w:rPr>
                <w:rFonts w:cs="Arial"/>
              </w:rPr>
            </w:pPr>
          </w:p>
        </w:tc>
        <w:tc>
          <w:tcPr>
            <w:tcW w:w="451" w:type="pct"/>
            <w:noWrap/>
            <w:hideMark/>
          </w:tcPr>
          <w:p w14:paraId="64F6CBC5" w14:textId="49D204A9"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AuthorYear="1"&gt;&lt;Author&gt;Gee&lt;/Author&gt;&lt;Year&gt;2005&lt;/Year&gt;&lt;RecNum&gt;133&lt;/RecNum&gt;&lt;DisplayText&gt;Gee et al. (2005)&lt;/DisplayText&gt;&lt;record&gt;&lt;rec-number&gt;133&lt;/rec-number&gt;&lt;foreign-keys&gt;&lt;key app="EN" db-id="tpr0vfefzsewwxef5tq552dhwexaxvzetdwf" timestamp="1702983259" guid="e6aaed90-9a9c-49a5-82a8-513c03b40e3d"&gt;133&lt;/key&gt;&lt;/foreign-keys&gt;&lt;ref-type name="Journal Article"&gt;17&lt;/ref-type&gt;&lt;contributors&gt;&lt;authors&gt;&lt;author&gt;Gee, Philip&lt;/author&gt;&lt;author&gt;Coventry, Kenny R.&lt;/author&gt;&lt;author&gt;Birkenhead, David&lt;/author&gt;&lt;/authors&gt;&lt;/contributors&gt;&lt;titles&gt;&lt;title&gt;Mood state and gambling: Using mobile telephones to track emotions&lt;/title&gt;&lt;secondary-title&gt;British Journal of Psychology&lt;/secondary-title&gt;&lt;/titles&gt;&lt;periodical&gt;&lt;full-title&gt;British Journal of Psychology&lt;/full-title&gt;&lt;/periodical&gt;&lt;pages&gt;53-66&lt;/pages&gt;&lt;volume&gt;96&lt;/volume&gt;&lt;number&gt;1&lt;/number&gt;&lt;dates&gt;&lt;year&gt;2005&lt;/year&gt;&lt;/dates&gt;&lt;publisher&gt;Wiley&lt;/publisher&gt;&lt;isbn&gt;0007-1269&lt;/isbn&gt;&lt;urls&gt;&lt;related-urls&gt;&lt;url&gt;https://dx.doi.org/10.1348/000712604x15536&lt;/url&gt;&lt;/related-urls&gt;&lt;/urls&gt;&lt;electronic-resource-num&gt;10.1348/000712604x15536&lt;/electronic-resource-num&gt;&lt;/record&gt;&lt;/Cite&gt;&lt;/EndNote&gt;</w:instrText>
            </w:r>
            <w:r w:rsidRPr="00897657">
              <w:rPr>
                <w:rFonts w:cs="Arial"/>
              </w:rPr>
              <w:fldChar w:fldCharType="separate"/>
            </w:r>
            <w:r w:rsidRPr="00897657">
              <w:rPr>
                <w:rFonts w:cs="Arial"/>
                <w:noProof/>
              </w:rPr>
              <w:t>Gee et al. (2005)</w:t>
            </w:r>
            <w:r w:rsidRPr="00897657">
              <w:rPr>
                <w:rFonts w:cs="Arial"/>
              </w:rPr>
              <w:fldChar w:fldCharType="end"/>
            </w:r>
          </w:p>
        </w:tc>
        <w:tc>
          <w:tcPr>
            <w:tcW w:w="1864" w:type="pct"/>
            <w:noWrap/>
            <w:hideMark/>
          </w:tcPr>
          <w:p w14:paraId="6AF42FF0" w14:textId="77777777" w:rsidR="007B568B" w:rsidRPr="00897657" w:rsidRDefault="007B568B" w:rsidP="007B568B">
            <w:pPr>
              <w:spacing w:line="360" w:lineRule="auto"/>
              <w:rPr>
                <w:rFonts w:cs="Arial"/>
              </w:rPr>
            </w:pPr>
            <w:r w:rsidRPr="00897657">
              <w:rPr>
                <w:rFonts w:cs="Arial"/>
              </w:rPr>
              <w:t>Interactive voice response with individual items</w:t>
            </w:r>
          </w:p>
        </w:tc>
        <w:tc>
          <w:tcPr>
            <w:tcW w:w="1687" w:type="pct"/>
            <w:hideMark/>
          </w:tcPr>
          <w:p w14:paraId="34DFEF31" w14:textId="77777777" w:rsidR="007B568B" w:rsidRPr="00897657" w:rsidRDefault="007B568B" w:rsidP="007B568B">
            <w:pPr>
              <w:spacing w:line="360" w:lineRule="auto"/>
              <w:rPr>
                <w:rFonts w:cs="Arial"/>
              </w:rPr>
            </w:pPr>
            <w:r w:rsidRPr="00897657">
              <w:rPr>
                <w:rFonts w:cs="Arial"/>
              </w:rPr>
              <w:t>reasons for wanting to gamble: (1-5 agree)</w:t>
            </w:r>
            <w:r w:rsidRPr="00897657">
              <w:rPr>
                <w:rFonts w:cs="Arial"/>
              </w:rPr>
              <w:br/>
              <w:t>“...because I think I will win money“</w:t>
            </w:r>
            <w:r w:rsidRPr="00897657">
              <w:rPr>
                <w:rFonts w:cs="Arial"/>
              </w:rPr>
              <w:br/>
              <w:t>“…because it is enjoyable“</w:t>
            </w:r>
            <w:r w:rsidRPr="00897657">
              <w:rPr>
                <w:rFonts w:cs="Arial"/>
              </w:rPr>
              <w:br/>
              <w:t>“...because I need a change of scene“</w:t>
            </w:r>
            <w:r w:rsidRPr="00897657">
              <w:rPr>
                <w:rFonts w:cs="Arial"/>
              </w:rPr>
              <w:br/>
              <w:t>“…to feel better“</w:t>
            </w:r>
          </w:p>
        </w:tc>
      </w:tr>
      <w:tr w:rsidR="007B568B" w:rsidRPr="00897657" w14:paraId="6DACD3F1" w14:textId="77777777" w:rsidTr="007B568B">
        <w:trPr>
          <w:trHeight w:val="250"/>
        </w:trPr>
        <w:tc>
          <w:tcPr>
            <w:tcW w:w="999" w:type="pct"/>
            <w:noWrap/>
            <w:hideMark/>
          </w:tcPr>
          <w:p w14:paraId="182C6315" w14:textId="77777777" w:rsidR="007B568B" w:rsidRPr="00897657" w:rsidRDefault="007B568B" w:rsidP="007B568B">
            <w:pPr>
              <w:spacing w:line="360" w:lineRule="auto"/>
              <w:rPr>
                <w:rFonts w:cs="Arial"/>
              </w:rPr>
            </w:pPr>
          </w:p>
        </w:tc>
        <w:tc>
          <w:tcPr>
            <w:tcW w:w="451" w:type="pct"/>
            <w:noWrap/>
            <w:hideMark/>
          </w:tcPr>
          <w:p w14:paraId="79E1D5F2" w14:textId="63B49559"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AuthorYear="1"&gt;&lt;Author&gt;Harnish&lt;/Author&gt;&lt;Year&gt;2021&lt;/Year&gt;&lt;RecNum&gt;97&lt;/RecNum&gt;&lt;DisplayText&gt;Harnish et al. (2021)&lt;/DisplayText&gt;&lt;record&gt;&lt;rec-number&gt;97&lt;/rec-number&gt;&lt;foreign-keys&gt;&lt;key app="EN" db-id="tpr0vfefzsewwxef5tq552dhwexaxvzetdwf" timestamp="1697726502" guid="37a76acf-2bfd-497f-8583-d56a0b054555"&gt;97&lt;/key&gt;&lt;/foreign-keys&gt;&lt;ref-type name="Journal Article"&gt;17&lt;/ref-type&gt;&lt;contributors&gt;&lt;authors&gt;&lt;author&gt;Harnish, Richard J.&lt;/author&gt;&lt;author&gt;Roche, Michael J.&lt;/author&gt;&lt;author&gt;Bridges, K. Robert&lt;/author&gt;&lt;/authors&gt;&lt;/contributors&gt;&lt;titles&gt;&lt;title&gt;Predicting compulsive buying from pathological personality traits, stressors, and purchasing behavior&lt;/title&gt;&lt;secondary-title&gt;Personality and Individual Differences&lt;/secondary-title&gt;&lt;/titles&gt;&lt;periodical&gt;&lt;full-title&gt;Personality and Individual Differences&lt;/full-title&gt;&lt;/periodical&gt;&lt;pages&gt;110821&lt;/pages&gt;&lt;volume&gt;177&lt;/volume&gt;&lt;keywords&gt;&lt;keyword&gt;Compulsive buying&lt;/keyword&gt;&lt;keyword&gt;Pain of paying&lt;/keyword&gt;&lt;keyword&gt;Experience sampling&lt;/keyword&gt;&lt;keyword&gt;Detachment&lt;/keyword&gt;&lt;keyword&gt;Antagonism&lt;/keyword&gt;&lt;keyword&gt;Interpersonal conflicts&lt;/keyword&gt;&lt;/keywords&gt;&lt;dates&gt;&lt;year&gt;2021&lt;/year&gt;&lt;pub-dates&gt;&lt;date&gt;2021/07/01/&lt;/date&gt;&lt;/pub-dates&gt;&lt;/dates&gt;&lt;isbn&gt;0191-8869&lt;/isbn&gt;&lt;urls&gt;&lt;related-urls&gt;&lt;url&gt;https://www.sciencedirect.com/science/article/pii/S0191886921001963&lt;/url&gt;&lt;/related-urls&gt;&lt;/urls&gt;&lt;electronic-resource-num&gt;10.1016/j.paid.2021.110821&lt;/electronic-resource-num&gt;&lt;/record&gt;&lt;/Cite&gt;&lt;/EndNote&gt;</w:instrText>
            </w:r>
            <w:r w:rsidRPr="00897657">
              <w:rPr>
                <w:rFonts w:cs="Arial"/>
              </w:rPr>
              <w:fldChar w:fldCharType="separate"/>
            </w:r>
            <w:r w:rsidRPr="00897657">
              <w:rPr>
                <w:rFonts w:cs="Arial"/>
                <w:noProof/>
              </w:rPr>
              <w:t>Harnish et al. (2021)</w:t>
            </w:r>
            <w:r w:rsidRPr="00897657">
              <w:rPr>
                <w:rFonts w:cs="Arial"/>
              </w:rPr>
              <w:fldChar w:fldCharType="end"/>
            </w:r>
          </w:p>
        </w:tc>
        <w:tc>
          <w:tcPr>
            <w:tcW w:w="1864" w:type="pct"/>
            <w:noWrap/>
            <w:hideMark/>
          </w:tcPr>
          <w:p w14:paraId="67D9A364" w14:textId="77777777" w:rsidR="007B568B" w:rsidRPr="00897657" w:rsidRDefault="007B568B" w:rsidP="007B568B">
            <w:pPr>
              <w:spacing w:line="360" w:lineRule="auto"/>
              <w:rPr>
                <w:rFonts w:cs="Arial"/>
              </w:rPr>
            </w:pPr>
            <w:r w:rsidRPr="00897657">
              <w:rPr>
                <w:rFonts w:cs="Arial"/>
              </w:rPr>
              <w:t>Individual item</w:t>
            </w:r>
          </w:p>
        </w:tc>
        <w:tc>
          <w:tcPr>
            <w:tcW w:w="1687" w:type="pct"/>
            <w:noWrap/>
            <w:hideMark/>
          </w:tcPr>
          <w:p w14:paraId="235E248C" w14:textId="77777777" w:rsidR="007B568B" w:rsidRPr="00897657" w:rsidRDefault="007B568B" w:rsidP="007B568B">
            <w:pPr>
              <w:spacing w:line="360" w:lineRule="auto"/>
              <w:rPr>
                <w:rFonts w:cs="Arial"/>
              </w:rPr>
            </w:pPr>
            <w:r w:rsidRPr="00897657">
              <w:rPr>
                <w:rFonts w:cs="Arial"/>
              </w:rPr>
              <w:t>“This week, much of my life centered around buying things” (1 = not at all true about me - 4 = very true about me)</w:t>
            </w:r>
          </w:p>
        </w:tc>
      </w:tr>
      <w:tr w:rsidR="007B568B" w:rsidRPr="00897657" w14:paraId="2AA2C1D7" w14:textId="77777777" w:rsidTr="007B568B">
        <w:trPr>
          <w:trHeight w:val="250"/>
        </w:trPr>
        <w:tc>
          <w:tcPr>
            <w:tcW w:w="999" w:type="pct"/>
            <w:tcBorders>
              <w:bottom w:val="single" w:sz="4" w:space="0" w:color="auto"/>
            </w:tcBorders>
            <w:noWrap/>
            <w:hideMark/>
          </w:tcPr>
          <w:p w14:paraId="1A4BB086"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64BFD4C7" w14:textId="4D69B79A"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AuthorYear="1"&gt;&lt;Author&gt;Hernández&lt;/Author&gt;&lt;Year&gt;2024&lt;/Year&gt;&lt;RecNum&gt;228&lt;/RecNum&gt;&lt;DisplayText&gt;Hernández et al. (2024)&lt;/DisplayText&gt;&lt;record&gt;&lt;rec-number&gt;228&lt;/rec-number&gt;&lt;foreign-keys&gt;&lt;key app="EN" db-id="tpr0vfefzsewwxef5tq552dhwexaxvzetdwf" timestamp="1712743094" guid="6d3eb8dd-0ba0-4e57-ae3d-e51304b9c3ac"&gt;228&lt;/key&gt;&lt;/foreign-keys&gt;&lt;ref-type name="Journal Article"&gt;17&lt;/ref-type&gt;&lt;contributors&gt;&lt;authors&gt;&lt;author&gt;Hernández, Cristóbal&lt;/author&gt;&lt;author&gt;Ferrada, Martín&lt;/author&gt;&lt;author&gt;Ciarrochi, Joseph&lt;/author&gt;&lt;author&gt;Quevedo, Sergio&lt;/author&gt;&lt;author&gt;Garcés, José Antonio&lt;/author&gt;&lt;author&gt;Hansen, Raimundo&lt;/author&gt;&lt;author&gt;Sahdra, Baljinder&lt;/author&gt;&lt;/authors&gt;&lt;/contributors&gt;&lt;titles&gt;&lt;title&gt;The cycle of solitude and avoidance: A daily life evaluation of the relationship between internet addiction and symptoms of social anxiety&lt;/title&gt;&lt;secondary-title&gt;Frontiers in Psychology&lt;/secondary-title&gt;&lt;/titles&gt;&lt;periodical&gt;&lt;full-title&gt;Frontiers in Psychology&lt;/full-title&gt;&lt;/periodical&gt;&lt;volume&gt;15&lt;/volume&gt;&lt;dates&gt;&lt;year&gt;2024&lt;/year&gt;&lt;/dates&gt;&lt;publisher&gt;Frontiers Media SA&lt;/publisher&gt;&lt;isbn&gt;1664-1078&lt;/isbn&gt;&lt;urls&gt;&lt;related-urls&gt;&lt;url&gt;https://dx.doi.org/10.3389/fpsyg.2024.1337834&lt;/url&gt;&lt;/related-urls&gt;&lt;/urls&gt;&lt;custom7&gt;1337834&lt;/custom7&gt;&lt;electronic-resource-num&gt;10.3389/fpsyg.2024.1337834&lt;/electronic-resource-num&gt;&lt;/record&gt;&lt;/Cite&gt;&lt;/EndNote&gt;</w:instrText>
            </w:r>
            <w:r w:rsidRPr="00897657">
              <w:rPr>
                <w:rFonts w:cs="Arial"/>
              </w:rPr>
              <w:fldChar w:fldCharType="separate"/>
            </w:r>
            <w:r w:rsidRPr="00897657">
              <w:rPr>
                <w:rFonts w:cs="Arial"/>
                <w:noProof/>
              </w:rPr>
              <w:t>Hernández et al. (2024)</w:t>
            </w:r>
            <w:r w:rsidRPr="00897657">
              <w:rPr>
                <w:rFonts w:cs="Arial"/>
              </w:rPr>
              <w:fldChar w:fldCharType="end"/>
            </w:r>
          </w:p>
        </w:tc>
        <w:tc>
          <w:tcPr>
            <w:tcW w:w="1864" w:type="pct"/>
            <w:tcBorders>
              <w:bottom w:val="single" w:sz="4" w:space="0" w:color="auto"/>
            </w:tcBorders>
            <w:noWrap/>
            <w:hideMark/>
          </w:tcPr>
          <w:p w14:paraId="2E52B6CD" w14:textId="77777777" w:rsidR="007B568B" w:rsidRPr="00897657" w:rsidRDefault="007B568B" w:rsidP="007B568B">
            <w:pPr>
              <w:spacing w:line="360" w:lineRule="auto"/>
              <w:rPr>
                <w:rFonts w:cs="Arial"/>
              </w:rPr>
            </w:pPr>
            <w:r w:rsidRPr="00897657">
              <w:rPr>
                <w:rFonts w:cs="Arial"/>
              </w:rPr>
              <w:t>Individual item</w:t>
            </w:r>
          </w:p>
        </w:tc>
        <w:tc>
          <w:tcPr>
            <w:tcW w:w="1687" w:type="pct"/>
            <w:tcBorders>
              <w:bottom w:val="single" w:sz="4" w:space="0" w:color="auto"/>
            </w:tcBorders>
            <w:noWrap/>
            <w:hideMark/>
          </w:tcPr>
          <w:p w14:paraId="363BAE84" w14:textId="77777777" w:rsidR="007B568B" w:rsidRPr="00897657" w:rsidRDefault="007B568B" w:rsidP="007B568B">
            <w:pPr>
              <w:spacing w:line="360" w:lineRule="auto"/>
              <w:rPr>
                <w:rFonts w:cs="Arial"/>
              </w:rPr>
            </w:pPr>
            <w:r w:rsidRPr="00897657">
              <w:rPr>
                <w:rFonts w:cs="Arial"/>
              </w:rPr>
              <w:t xml:space="preserve">“Since the last beep, I went online not to feel lonely“ (1 = not at all - 7 = to a great extent) </w:t>
            </w:r>
          </w:p>
        </w:tc>
      </w:tr>
      <w:tr w:rsidR="007B568B" w:rsidRPr="00897657" w14:paraId="7AB27F32" w14:textId="77777777" w:rsidTr="007B568B">
        <w:trPr>
          <w:trHeight w:val="1276"/>
        </w:trPr>
        <w:tc>
          <w:tcPr>
            <w:tcW w:w="999" w:type="pct"/>
            <w:tcBorders>
              <w:top w:val="single" w:sz="4" w:space="0" w:color="auto"/>
              <w:bottom w:val="single" w:sz="4" w:space="0" w:color="auto"/>
            </w:tcBorders>
            <w:noWrap/>
          </w:tcPr>
          <w:p w14:paraId="6591C914" w14:textId="2FB0B624" w:rsidR="007B568B" w:rsidRPr="00897657" w:rsidRDefault="007B568B" w:rsidP="007B568B">
            <w:pPr>
              <w:spacing w:line="360" w:lineRule="auto"/>
              <w:rPr>
                <w:rFonts w:cs="Arial"/>
              </w:rPr>
            </w:pPr>
            <w:r w:rsidRPr="00897657">
              <w:rPr>
                <w:rFonts w:cs="Arial"/>
              </w:rPr>
              <w:lastRenderedPageBreak/>
              <w:t>Reward Expectancies/ Specific Coping Styles/ Cognitive Bias/Use Motives</w:t>
            </w:r>
          </w:p>
        </w:tc>
        <w:tc>
          <w:tcPr>
            <w:tcW w:w="451" w:type="pct"/>
            <w:tcBorders>
              <w:top w:val="single" w:sz="4" w:space="0" w:color="auto"/>
              <w:bottom w:val="single" w:sz="4" w:space="0" w:color="auto"/>
            </w:tcBorders>
            <w:noWrap/>
          </w:tcPr>
          <w:p w14:paraId="24DBDFFB" w14:textId="29484F0F"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tcPr>
          <w:p w14:paraId="222C6040" w14:textId="560DACF8"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1B753658" w14:textId="65B17A9C" w:rsidR="007B568B" w:rsidRPr="00897657" w:rsidRDefault="007B568B" w:rsidP="007B568B">
            <w:pPr>
              <w:spacing w:line="360" w:lineRule="auto"/>
              <w:rPr>
                <w:rFonts w:cs="Arial"/>
              </w:rPr>
            </w:pPr>
            <w:r w:rsidRPr="00897657">
              <w:rPr>
                <w:rFonts w:cs="Arial"/>
              </w:rPr>
              <w:t> </w:t>
            </w:r>
          </w:p>
        </w:tc>
      </w:tr>
      <w:tr w:rsidR="007B568B" w:rsidRPr="00897657" w14:paraId="46863C80" w14:textId="77777777" w:rsidTr="007B568B">
        <w:trPr>
          <w:trHeight w:val="1020"/>
        </w:trPr>
        <w:tc>
          <w:tcPr>
            <w:tcW w:w="999" w:type="pct"/>
            <w:tcBorders>
              <w:top w:val="single" w:sz="4" w:space="0" w:color="auto"/>
            </w:tcBorders>
            <w:noWrap/>
            <w:hideMark/>
          </w:tcPr>
          <w:p w14:paraId="40F31E50" w14:textId="77777777" w:rsidR="007B568B" w:rsidRPr="00897657" w:rsidRDefault="007B568B" w:rsidP="007B568B">
            <w:pPr>
              <w:spacing w:line="360" w:lineRule="auto"/>
              <w:rPr>
                <w:rFonts w:cs="Arial"/>
              </w:rPr>
            </w:pPr>
          </w:p>
        </w:tc>
        <w:tc>
          <w:tcPr>
            <w:tcW w:w="451" w:type="pct"/>
            <w:tcBorders>
              <w:top w:val="single" w:sz="4" w:space="0" w:color="auto"/>
            </w:tcBorders>
            <w:noWrap/>
            <w:hideMark/>
          </w:tcPr>
          <w:p w14:paraId="49DEA84C" w14:textId="7B2F6446"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AuthorYear="1"&gt;&lt;Author&gt;Kim&lt;/Author&gt;&lt;Year&gt;2023&lt;/Year&gt;&lt;RecNum&gt;85&lt;/RecNum&gt;&lt;DisplayText&gt;Kim et al. (2023)&lt;/DisplayText&gt;&lt;record&gt;&lt;rec-number&gt;85&lt;/rec-number&gt;&lt;foreign-keys&gt;&lt;key app="EN" db-id="tpr0vfefzsewwxef5tq552dhwexaxvzetdwf" timestamp="1697721702" guid="bad64143-046c-48c4-8faf-2a2cc8859ce4"&gt;85&lt;/key&gt;&lt;/foreign-keys&gt;&lt;ref-type name="Journal Article"&gt;17&lt;/ref-type&gt;&lt;contributors&gt;&lt;authors&gt;&lt;author&gt;Kim, Hyoun S.&lt;/author&gt;&lt;author&gt;Coelho, Sophie G.&lt;/author&gt;&lt;author&gt;Vieira, Jenna L.&lt;/author&gt;&lt;author&gt;Keough, Matthew T.&lt;/author&gt;&lt;/authors&gt;&lt;/contributors&gt;&lt;auth-address&gt;Kim, Hyoun S.: Department of Psychology, Toronto Metropolitan University, 350 Victoria Street, Toronto, ON, Canada, M5B 2k3, andrewhs.kim@torontomu.ca&lt;/auth-address&gt;&lt;titles&gt;&lt;title&gt;Dispositional and contextual correlates of in-play sports betting and related harms: A 2-week ecological momentary assessment study&lt;/title&gt;&lt;secondary-title&gt;Psychology of Addictive Behaviors&lt;/secondary-title&gt;&lt;/titles&gt;&lt;periodical&gt;&lt;full-title&gt;Psychology of Addictive Behaviors&lt;/full-title&gt;&lt;/periodical&gt;&lt;pages&gt;1066–1079&lt;/pages&gt;&lt;volume&gt;37&lt;/volume&gt;&lt;number&gt;8&lt;/number&gt;&lt;keywords&gt;&lt;keyword&gt;*Gambling&lt;/keyword&gt;&lt;keyword&gt;*Games&lt;/keyword&gt;&lt;keyword&gt;*Motivation&lt;/keyword&gt;&lt;keyword&gt;*Personality&lt;/keyword&gt;&lt;keyword&gt;*Sports&lt;/keyword&gt;&lt;keyword&gt;*Ecological Momentary Assessment&lt;/keyword&gt;&lt;keyword&gt;Gambling Disorder&lt;/keyword&gt;&lt;/keywords&gt;&lt;dates&gt;&lt;year&gt;2023&lt;/year&gt;&lt;/dates&gt;&lt;pub-location&gt;US&lt;/pub-location&gt;&lt;publisher&gt;American Psychological Association&lt;/publisher&gt;&lt;isbn&gt;1939-1501(Electronic),0893-164X(Print)&lt;/isbn&gt;&lt;urls&gt;&lt;/urls&gt;&lt;electronic-resource-num&gt;10.1037/adb0000948&lt;/electronic-resource-num&gt;&lt;/record&gt;&lt;/Cite&gt;&lt;/EndNote&gt;</w:instrText>
            </w:r>
            <w:r w:rsidRPr="00897657">
              <w:rPr>
                <w:rFonts w:cs="Arial"/>
              </w:rPr>
              <w:fldChar w:fldCharType="separate"/>
            </w:r>
            <w:r w:rsidRPr="00897657">
              <w:rPr>
                <w:rFonts w:cs="Arial"/>
                <w:noProof/>
              </w:rPr>
              <w:t>Kim et al. (2023)</w:t>
            </w:r>
            <w:r w:rsidRPr="00897657">
              <w:rPr>
                <w:rFonts w:cs="Arial"/>
              </w:rPr>
              <w:fldChar w:fldCharType="end"/>
            </w:r>
          </w:p>
        </w:tc>
        <w:tc>
          <w:tcPr>
            <w:tcW w:w="1864" w:type="pct"/>
            <w:tcBorders>
              <w:top w:val="single" w:sz="4" w:space="0" w:color="auto"/>
            </w:tcBorders>
            <w:hideMark/>
          </w:tcPr>
          <w:p w14:paraId="7DEB3F27" w14:textId="5C2A28A2" w:rsidR="007B568B" w:rsidRPr="00897657" w:rsidRDefault="007B568B" w:rsidP="007B568B">
            <w:pPr>
              <w:spacing w:line="360" w:lineRule="auto"/>
              <w:rPr>
                <w:rFonts w:cs="Arial"/>
              </w:rPr>
            </w:pPr>
            <w:r w:rsidRPr="00897657">
              <w:rPr>
                <w:rFonts w:cs="Arial"/>
              </w:rPr>
              <w:t xml:space="preserve">1 item per subscale (= 7 items) from adapted version of Sports Betting Motivation Scale </w:t>
            </w:r>
            <w:r w:rsidRPr="00897657">
              <w:rPr>
                <w:rFonts w:cs="Arial"/>
              </w:rPr>
              <w:fldChar w:fldCharType="begin"/>
            </w:r>
            <w:r>
              <w:rPr>
                <w:rFonts w:cs="Arial"/>
              </w:rPr>
              <w:instrText xml:space="preserve"> ADDIN EN.CITE &lt;EndNote&gt;&lt;Cite&gt;&lt;Author&gt;Gökce Yüce&lt;/Author&gt;&lt;Year&gt;2022&lt;/Year&gt;&lt;RecNum&gt;271&lt;/RecNum&gt;&lt;Prefix&gt;SBMS`; &lt;/Prefix&gt;&lt;DisplayText&gt;(SBMS; Gökce Yüce et al., 2022)&lt;/DisplayText&gt;&lt;record&gt;&lt;rec-number&gt;271&lt;/rec-number&gt;&lt;foreign-keys&gt;&lt;key app="EN" db-id="tpr0vfefzsewwxef5tq552dhwexaxvzetdwf" timestamp="1723813399" guid="e280e4d7-b828-4d61-bf96-504bccd378d4"&gt;271&lt;/key&gt;&lt;/foreign-keys&gt;&lt;ref-type name="Journal Article"&gt;17&lt;/ref-type&gt;&lt;contributors&gt;&lt;authors&gt;&lt;author&gt;Gökce Yüce, Sevda&lt;/author&gt;&lt;author&gt;Yüce, Arif&lt;/author&gt;&lt;author&gt;Katırcı, Hakan&lt;/author&gt;&lt;author&gt;Nogueira-López, Abel&lt;/author&gt;&lt;author&gt;González-Hernández, Juan&lt;/author&gt;&lt;/authors&gt;&lt;/contributors&gt;&lt;titles&gt;&lt;title&gt;Effects of sports betting motivations on sports betting addiction in a turkish sample&lt;/title&gt;&lt;secondary-title&gt;International Journal of Mental Health and Addiction&lt;/secondary-title&gt;&lt;/titles&gt;&lt;periodical&gt;&lt;full-title&gt;International Journal of Mental Health and Addiction&lt;/full-title&gt;&lt;/periodical&gt;&lt;pages&gt;3022-3043&lt;/pages&gt;&lt;volume&gt;20&lt;/volume&gt;&lt;number&gt;5&lt;/number&gt;&lt;dates&gt;&lt;year&gt;2022&lt;/year&gt;&lt;/dates&gt;&lt;publisher&gt;Springer Science and Business Media LLC&lt;/publisher&gt;&lt;isbn&gt;1557-1874&lt;/isbn&gt;&lt;urls&gt;&lt;related-urls&gt;&lt;url&gt;10.1007/s11469-021-00563-6&lt;/url&gt;&lt;/related-urls&gt;&lt;/urls&gt;&lt;electronic-resource-num&gt;10.1007/s11469-021-00563-6&lt;/electronic-resource-num&gt;&lt;/record&gt;&lt;/Cite&gt;&lt;/EndNote&gt;</w:instrText>
            </w:r>
            <w:r w:rsidRPr="00897657">
              <w:rPr>
                <w:rFonts w:cs="Arial"/>
              </w:rPr>
              <w:fldChar w:fldCharType="separate"/>
            </w:r>
            <w:r w:rsidRPr="00897657">
              <w:rPr>
                <w:rFonts w:cs="Arial"/>
                <w:noProof/>
              </w:rPr>
              <w:t>(SBMS; Gökce Yüce et al., 2022)</w:t>
            </w:r>
            <w:r w:rsidRPr="00897657">
              <w:rPr>
                <w:rFonts w:cs="Arial"/>
              </w:rPr>
              <w:fldChar w:fldCharType="end"/>
            </w:r>
          </w:p>
        </w:tc>
        <w:tc>
          <w:tcPr>
            <w:tcW w:w="1687" w:type="pct"/>
            <w:tcBorders>
              <w:top w:val="single" w:sz="4" w:space="0" w:color="auto"/>
            </w:tcBorders>
            <w:hideMark/>
          </w:tcPr>
          <w:p w14:paraId="44E2A950" w14:textId="3460F999" w:rsidR="007B568B" w:rsidRPr="00897657" w:rsidRDefault="007B568B" w:rsidP="007B568B">
            <w:pPr>
              <w:spacing w:line="360" w:lineRule="auto"/>
              <w:rPr>
                <w:rFonts w:cs="Arial"/>
              </w:rPr>
            </w:pPr>
            <w:r w:rsidRPr="00897657">
              <w:rPr>
                <w:rFonts w:cs="Arial"/>
              </w:rPr>
              <w:t>(yes/no)</w:t>
            </w:r>
            <w:r w:rsidRPr="00897657">
              <w:rPr>
                <w:rFonts w:cs="Arial"/>
              </w:rPr>
              <w:br/>
              <w:t>“...I bet on sports to buy the things that I want to buy“</w:t>
            </w:r>
          </w:p>
        </w:tc>
      </w:tr>
      <w:tr w:rsidR="007B568B" w:rsidRPr="00897657" w14:paraId="5CD3251C" w14:textId="77777777" w:rsidTr="007B568B">
        <w:trPr>
          <w:trHeight w:val="750"/>
        </w:trPr>
        <w:tc>
          <w:tcPr>
            <w:tcW w:w="999" w:type="pct"/>
            <w:noWrap/>
            <w:hideMark/>
          </w:tcPr>
          <w:p w14:paraId="26CBDD8F" w14:textId="77777777" w:rsidR="007B568B" w:rsidRPr="00897657" w:rsidRDefault="007B568B" w:rsidP="007B568B">
            <w:pPr>
              <w:spacing w:line="360" w:lineRule="auto"/>
              <w:rPr>
                <w:rFonts w:cs="Arial"/>
              </w:rPr>
            </w:pPr>
          </w:p>
        </w:tc>
        <w:tc>
          <w:tcPr>
            <w:tcW w:w="451" w:type="pct"/>
            <w:noWrap/>
            <w:hideMark/>
          </w:tcPr>
          <w:p w14:paraId="75FF6F5E" w14:textId="00E117D7"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AuthorYear="1"&gt;&lt;Author&gt;Mide&lt;/Author&gt;&lt;Year&gt;2023&lt;/Year&gt;&lt;RecNum&gt;230&lt;/RecNum&gt;&lt;DisplayText&gt;Mide et al. (2023)&lt;/DisplayText&gt;&lt;record&gt;&lt;rec-number&gt;230&lt;/rec-number&gt;&lt;foreign-keys&gt;&lt;key app="EN" db-id="tpr0vfefzsewwxef5tq552dhwexaxvzetdwf" timestamp="1712743320" guid="0a7ae3ab-81ec-40d1-8ebb-6976825ff337"&gt;230&lt;/key&gt;&lt;/foreign-keys&gt;&lt;ref-type name="Journal Article"&gt;17&lt;/ref-type&gt;&lt;contributors&gt;&lt;authors&gt;&lt;author&gt;Mide, Mikael&lt;/author&gt;&lt;author&gt;Mattiasson, Jessica&lt;/author&gt;&lt;author&gt;Norlin, David&lt;/author&gt;&lt;author&gt;Sehlin, Helena&lt;/author&gt;&lt;author&gt;Rasmusson, Josefine&lt;/author&gt;&lt;author&gt;Ljung, Sofia&lt;/author&gt;&lt;author&gt;Lindskog, Amanda&lt;/author&gt;&lt;author&gt;Petersson, Jonna&lt;/author&gt;&lt;author&gt;Saavedra, Fanny&lt;/author&gt;&lt;author&gt;Gordh, Anna Söderpalm&lt;/author&gt;&lt;/authors&gt;&lt;/contributors&gt;&lt;titles&gt;&lt;title&gt;Internet-delivered therapist-assisted cognitive behavioral therapy for gambling disorder: A randomized controlled trial&lt;/title&gt;&lt;secondary-title&gt;Frontiers in Psychiatry&lt;/secondary-title&gt;&lt;/titles&gt;&lt;periodical&gt;&lt;full-title&gt;Frontiers in Psychiatry&lt;/full-title&gt;&lt;/periodical&gt;&lt;volume&gt;14&lt;/volume&gt;&lt;dates&gt;&lt;year&gt;2023&lt;/year&gt;&lt;/dates&gt;&lt;publisher&gt;Frontiers Media SA&lt;/publisher&gt;&lt;isbn&gt;1664-0640&lt;/isbn&gt;&lt;urls&gt;&lt;related-urls&gt;&lt;url&gt;https://dx.doi.org/10.3389/fpsyt.2023.1243826&lt;/url&gt;&lt;/related-urls&gt;&lt;/urls&gt;&lt;custom7&gt;1243826&lt;/custom7&gt;&lt;electronic-resource-num&gt;10.3389/fpsyt.2023.1243826&lt;/electronic-resource-num&gt;&lt;/record&gt;&lt;/Cite&gt;&lt;/EndNote&gt;</w:instrText>
            </w:r>
            <w:r w:rsidRPr="00897657">
              <w:rPr>
                <w:rFonts w:cs="Arial"/>
              </w:rPr>
              <w:fldChar w:fldCharType="separate"/>
            </w:r>
            <w:r w:rsidRPr="00897657">
              <w:rPr>
                <w:rFonts w:cs="Arial"/>
                <w:noProof/>
              </w:rPr>
              <w:t>Mide et al. (2023)</w:t>
            </w:r>
            <w:r w:rsidRPr="00897657">
              <w:rPr>
                <w:rFonts w:cs="Arial"/>
              </w:rPr>
              <w:fldChar w:fldCharType="end"/>
            </w:r>
          </w:p>
        </w:tc>
        <w:tc>
          <w:tcPr>
            <w:tcW w:w="1864" w:type="pct"/>
            <w:noWrap/>
            <w:hideMark/>
          </w:tcPr>
          <w:p w14:paraId="636060BB" w14:textId="24A2CD77" w:rsidR="007B568B" w:rsidRPr="00897657" w:rsidRDefault="007B568B" w:rsidP="007B568B">
            <w:pPr>
              <w:spacing w:line="360" w:lineRule="auto"/>
              <w:rPr>
                <w:rFonts w:cs="Arial"/>
              </w:rPr>
            </w:pPr>
            <w:r w:rsidRPr="00897657">
              <w:rPr>
                <w:rFonts w:cs="Arial"/>
              </w:rPr>
              <w:t xml:space="preserve">Gambler’s belief questionnaire </w:t>
            </w:r>
            <w:r w:rsidRPr="00897657">
              <w:rPr>
                <w:rFonts w:cs="Arial"/>
              </w:rPr>
              <w:fldChar w:fldCharType="begin"/>
            </w:r>
            <w:r>
              <w:rPr>
                <w:rFonts w:cs="Arial"/>
              </w:rPr>
              <w:instrText xml:space="preserve"> ADDIN EN.CITE &lt;EndNote&gt;&lt;Cite&gt;&lt;Author&gt;Steenbergh&lt;/Author&gt;&lt;Year&gt;2002&lt;/Year&gt;&lt;RecNum&gt;272&lt;/RecNum&gt;&lt;Prefix&gt;GBQ`; &lt;/Prefix&gt;&lt;DisplayText&gt;(GBQ; Steenbergh et al., 2002)&lt;/DisplayText&gt;&lt;record&gt;&lt;rec-number&gt;272&lt;/rec-number&gt;&lt;foreign-keys&gt;&lt;key app="EN" db-id="tpr0vfefzsewwxef5tq552dhwexaxvzetdwf" timestamp="1724059254" guid="b928ec51-9890-4706-a885-ac2e3140ad8a"&gt;272&lt;/key&gt;&lt;/foreign-keys&gt;&lt;ref-type name="Journal Article"&gt;17&lt;/ref-type&gt;&lt;contributors&gt;&lt;authors&gt;&lt;author&gt;Steenbergh, T. A.&lt;/author&gt;&lt;author&gt;Meyers, A. W.&lt;/author&gt;&lt;author&gt;May, R. K.&lt;/author&gt;&lt;author&gt;Whelan, J. P. &lt;/author&gt;&lt;/authors&gt;&lt;/contributors&gt;&lt;titles&gt;&lt;title&gt;Development and validation of the Gamblers&amp;apos; Beliefs Questionnaire&lt;/title&gt;&lt;secondary-title&gt;Psychology of addictive behaviors&lt;/secondary-title&gt;&lt;/titles&gt;&lt;periodical&gt;&lt;full-title&gt;Psychology of Addictive Behaviors&lt;/full-title&gt;&lt;/periodical&gt;&lt;pages&gt;143-149&lt;/pages&gt;&lt;volume&gt;16&lt;/volume&gt;&lt;number&gt;2&lt;/number&gt;&lt;dates&gt;&lt;year&gt;2002&lt;/year&gt;&lt;/dates&gt;&lt;urls&gt;&lt;/urls&gt;&lt;electronic-resource-num&gt;10.1037/0893-164X.16.2.143&lt;/electronic-resource-num&gt;&lt;/record&gt;&lt;/Cite&gt;&lt;/EndNote&gt;</w:instrText>
            </w:r>
            <w:r w:rsidRPr="00897657">
              <w:rPr>
                <w:rFonts w:cs="Arial"/>
              </w:rPr>
              <w:fldChar w:fldCharType="separate"/>
            </w:r>
            <w:r w:rsidRPr="00897657">
              <w:rPr>
                <w:rFonts w:cs="Arial"/>
                <w:noProof/>
              </w:rPr>
              <w:t>(GBQ; Steenbergh et al., 2002)</w:t>
            </w:r>
            <w:r w:rsidRPr="00897657">
              <w:rPr>
                <w:rFonts w:cs="Arial"/>
              </w:rPr>
              <w:fldChar w:fldCharType="end"/>
            </w:r>
          </w:p>
        </w:tc>
        <w:tc>
          <w:tcPr>
            <w:tcW w:w="1687" w:type="pct"/>
            <w:hideMark/>
          </w:tcPr>
          <w:p w14:paraId="036BE23E" w14:textId="12BC6937" w:rsidR="007B568B" w:rsidRPr="00897657" w:rsidRDefault="007B568B" w:rsidP="007B568B">
            <w:pPr>
              <w:spacing w:line="360" w:lineRule="auto"/>
              <w:rPr>
                <w:rFonts w:cs="Arial"/>
              </w:rPr>
            </w:pPr>
            <w:r w:rsidRPr="00897657">
              <w:rPr>
                <w:rFonts w:cs="Arial"/>
              </w:rPr>
              <w:t>(1-7 disagree)...</w:t>
            </w:r>
            <w:r w:rsidRPr="00897657">
              <w:rPr>
                <w:rFonts w:cs="Arial"/>
              </w:rPr>
              <w:br/>
              <w:t>“...when I am gambling, ‘near misses’ or times when I almost win remind me that if I keep playing I will win“</w:t>
            </w:r>
          </w:p>
        </w:tc>
      </w:tr>
      <w:tr w:rsidR="007B568B" w:rsidRPr="00897657" w14:paraId="2050E9A2" w14:textId="77777777" w:rsidTr="007B568B">
        <w:trPr>
          <w:trHeight w:val="1000"/>
        </w:trPr>
        <w:tc>
          <w:tcPr>
            <w:tcW w:w="999" w:type="pct"/>
            <w:noWrap/>
            <w:hideMark/>
          </w:tcPr>
          <w:p w14:paraId="2B43930B" w14:textId="77777777" w:rsidR="007B568B" w:rsidRPr="00897657" w:rsidRDefault="007B568B" w:rsidP="007B568B">
            <w:pPr>
              <w:spacing w:line="360" w:lineRule="auto"/>
              <w:rPr>
                <w:rFonts w:cs="Arial"/>
              </w:rPr>
            </w:pPr>
          </w:p>
        </w:tc>
        <w:tc>
          <w:tcPr>
            <w:tcW w:w="451" w:type="pct"/>
            <w:noWrap/>
            <w:hideMark/>
          </w:tcPr>
          <w:p w14:paraId="5A6CC7BD" w14:textId="2BB14EA9"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AuthorYear="1"&gt;&lt;Author&gt;Park&lt;/Author&gt;&lt;Year&gt;2022&lt;/Year&gt;&lt;RecNum&gt;110&lt;/RecNum&gt;&lt;DisplayText&gt;Park et al. (2022)&lt;/DisplayText&gt;&lt;record&gt;&lt;rec-number&gt;110&lt;/rec-number&gt;&lt;foreign-keys&gt;&lt;key app="EN" db-id="tpr0vfefzsewwxef5tq552dhwexaxvzetdwf" timestamp="1698920752" guid="aa44d985-2f10-4159-ac05-11754f4f4acd"&gt;110&lt;/key&gt;&lt;/foreign-keys&gt;&lt;ref-type name="Journal Article"&gt;17&lt;/ref-type&gt;&lt;contributors&gt;&lt;authors&gt;&lt;author&gt;Park, Lora&lt;/author&gt;&lt;author&gt;Ward, Deborah E.&lt;/author&gt;&lt;author&gt;Naragon-Gainey, Kristin&lt;/author&gt;&lt;author&gt;Fujita, Kentaro&lt;/author&gt;&lt;author&gt;Koefler, Nicole&lt;/author&gt;&lt;/authors&gt;&lt;/contributors&gt;&lt;titles&gt;&lt;title&gt;I’m still spending: Financial contingency of self-worth predicts financial motivational conflict and compulsive buying&lt;/title&gt;&lt;secondary-title&gt;Personality and Social Psychology Bulletin&lt;/secondary-title&gt;&lt;/titles&gt;&lt;periodical&gt;&lt;full-title&gt;Personality and Social Psychology Bulletin&lt;/full-title&gt;&lt;/periodical&gt;&lt;pages&gt;232-252&lt;/pages&gt;&lt;volume&gt;50&lt;/volume&gt;&lt;number&gt;2&lt;/number&gt;&lt;keywords&gt;&lt;keyword&gt;contingent self-worth,compulsive buying,motivational conflict,distress&lt;/keyword&gt;&lt;/keywords&gt;&lt;dates&gt;&lt;year&gt;2022&lt;/year&gt;&lt;/dates&gt;&lt;accession-num&gt;36218360&lt;/accession-num&gt;&lt;urls&gt;&lt;related-urls&gt;&lt;url&gt;https://journals.sagepub.com/doi/abs/10.1177/01461672221119356&lt;/url&gt;&lt;/related-urls&gt;&lt;/urls&gt;&lt;electronic-resource-num&gt;10.1177/01461672221119356&lt;/electronic-resource-num&gt;&lt;/record&gt;&lt;/Cite&gt;&lt;/EndNote&gt;</w:instrText>
            </w:r>
            <w:r w:rsidRPr="00897657">
              <w:rPr>
                <w:rFonts w:cs="Arial"/>
              </w:rPr>
              <w:fldChar w:fldCharType="separate"/>
            </w:r>
            <w:r w:rsidRPr="00897657">
              <w:rPr>
                <w:rFonts w:cs="Arial"/>
                <w:noProof/>
              </w:rPr>
              <w:t>Park et al. (2022)</w:t>
            </w:r>
            <w:r w:rsidRPr="00897657">
              <w:rPr>
                <w:rFonts w:cs="Arial"/>
              </w:rPr>
              <w:fldChar w:fldCharType="end"/>
            </w:r>
          </w:p>
        </w:tc>
        <w:tc>
          <w:tcPr>
            <w:tcW w:w="1864" w:type="pct"/>
            <w:noWrap/>
            <w:hideMark/>
          </w:tcPr>
          <w:p w14:paraId="1A378716" w14:textId="77777777" w:rsidR="007B568B" w:rsidRPr="00897657" w:rsidRDefault="007B568B" w:rsidP="007B568B">
            <w:pPr>
              <w:spacing w:line="360" w:lineRule="auto"/>
              <w:rPr>
                <w:rFonts w:cs="Arial"/>
              </w:rPr>
            </w:pPr>
            <w:r w:rsidRPr="00897657">
              <w:rPr>
                <w:rFonts w:cs="Arial"/>
              </w:rPr>
              <w:t>Individual items (5 items)</w:t>
            </w:r>
          </w:p>
        </w:tc>
        <w:tc>
          <w:tcPr>
            <w:tcW w:w="1687" w:type="pct"/>
            <w:hideMark/>
          </w:tcPr>
          <w:p w14:paraId="5F462045" w14:textId="35ED416A" w:rsidR="007B568B" w:rsidRPr="00897657" w:rsidRDefault="007B568B" w:rsidP="007B568B">
            <w:pPr>
              <w:spacing w:line="360" w:lineRule="auto"/>
              <w:rPr>
                <w:rFonts w:cs="Arial"/>
              </w:rPr>
            </w:pPr>
            <w:r w:rsidRPr="00897657">
              <w:rPr>
                <w:rFonts w:cs="Arial"/>
              </w:rPr>
              <w:t>“Over the past week“… (1 = not at all - 5 = very much)</w:t>
            </w:r>
            <w:r w:rsidRPr="00897657">
              <w:rPr>
                <w:rFonts w:cs="Arial"/>
              </w:rPr>
              <w:br/>
              <w:t>“...I experience internal conflict between wanting to spend versus not spend my money. “</w:t>
            </w:r>
            <w:r w:rsidRPr="00897657">
              <w:rPr>
                <w:rFonts w:cs="Arial"/>
              </w:rPr>
              <w:br/>
              <w:t>“Over the past week, how often did you“… (1 = not at all - 5 = almost always)</w:t>
            </w:r>
            <w:r w:rsidRPr="00897657">
              <w:rPr>
                <w:rFonts w:cs="Arial"/>
              </w:rPr>
              <w:br/>
              <w:t>“...buy things even if you didn’t need anything?“</w:t>
            </w:r>
          </w:p>
        </w:tc>
      </w:tr>
      <w:tr w:rsidR="007B568B" w:rsidRPr="00897657" w14:paraId="5B1FBAA7" w14:textId="77777777" w:rsidTr="007B568B">
        <w:trPr>
          <w:trHeight w:val="851"/>
        </w:trPr>
        <w:tc>
          <w:tcPr>
            <w:tcW w:w="999" w:type="pct"/>
            <w:tcBorders>
              <w:bottom w:val="single" w:sz="4" w:space="0" w:color="auto"/>
            </w:tcBorders>
            <w:noWrap/>
            <w:hideMark/>
          </w:tcPr>
          <w:p w14:paraId="5B1FBB46"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6B605AF2" w14:textId="40FFA395"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AuthorYear="1"&gt;&lt;Author&gt;Quilty&lt;/Author&gt;&lt;Year&gt;2017&lt;/Year&gt;&lt;RecNum&gt;107&lt;/RecNum&gt;&lt;DisplayText&gt;Quilty et al. (2017)&lt;/DisplayText&gt;&lt;record&gt;&lt;rec-number&gt;107&lt;/rec-number&gt;&lt;foreign-keys&gt;&lt;key app="EN" db-id="tpr0vfefzsewwxef5tq552dhwexaxvzetdwf" timestamp="1698061604" guid="7ee53618-67a1-4c8d-97d3-170e90199de2"&gt;107&lt;/key&gt;&lt;/foreign-keys&gt;&lt;ref-type name="Journal Article"&gt;17&lt;/ref-type&gt;&lt;contributors&gt;&lt;authors&gt;&lt;author&gt;Quilty, Lena C.&lt;/author&gt;&lt;author&gt;Watson, Chris&lt;/author&gt;&lt;author&gt;Toneatto, Tony&lt;/author&gt;&lt;author&gt;Bagby, R. Michael&lt;/author&gt;&lt;/authors&gt;&lt;/contributors&gt;&lt;titles&gt;&lt;title&gt;A prospective investigation of affect, the desire to gamble, gambling motivations and gambling behavior in the mood disorders&lt;/title&gt;&lt;secondary-title&gt;Journal of Gambling Studies&lt;/secondary-title&gt;&lt;/titles&gt;&lt;periodical&gt;&lt;full-title&gt;Journal of Gambling Studies&lt;/full-title&gt;&lt;/periodical&gt;&lt;pages&gt;115-129&lt;/pages&gt;&lt;volume&gt;33&lt;/volume&gt;&lt;number&gt;1&lt;/number&gt;&lt;dates&gt;&lt;year&gt;2017&lt;/year&gt;&lt;/dates&gt;&lt;publisher&gt;Springer Science and Business Media LLC&lt;/publisher&gt;&lt;isbn&gt;1573-3602&lt;/isbn&gt;&lt;urls&gt;&lt;related-urls&gt;&lt;url&gt;https://dx.doi.org/10.1007/s10899-016-9616-8&lt;/url&gt;&lt;/related-urls&gt;&lt;/urls&gt;&lt;electronic-resource-num&gt;10.1007/s10899-016-9616-8&lt;/electronic-resource-num&gt;&lt;/record&gt;&lt;/Cite&gt;&lt;/EndNote&gt;</w:instrText>
            </w:r>
            <w:r w:rsidRPr="00897657">
              <w:rPr>
                <w:rFonts w:cs="Arial"/>
              </w:rPr>
              <w:fldChar w:fldCharType="separate"/>
            </w:r>
            <w:r w:rsidRPr="00897657">
              <w:rPr>
                <w:rFonts w:cs="Arial"/>
                <w:noProof/>
              </w:rPr>
              <w:t>Quilty et al. (2017)</w:t>
            </w:r>
            <w:r w:rsidRPr="00897657">
              <w:rPr>
                <w:rFonts w:cs="Arial"/>
              </w:rPr>
              <w:fldChar w:fldCharType="end"/>
            </w:r>
          </w:p>
        </w:tc>
        <w:tc>
          <w:tcPr>
            <w:tcW w:w="1864" w:type="pct"/>
            <w:tcBorders>
              <w:bottom w:val="single" w:sz="4" w:space="0" w:color="auto"/>
            </w:tcBorders>
            <w:noWrap/>
            <w:hideMark/>
          </w:tcPr>
          <w:p w14:paraId="6A8DF30B" w14:textId="5DBF8370" w:rsidR="007B568B" w:rsidRPr="00897657" w:rsidRDefault="007B568B" w:rsidP="007B568B">
            <w:pPr>
              <w:spacing w:line="360" w:lineRule="auto"/>
              <w:rPr>
                <w:rFonts w:cs="Arial"/>
              </w:rPr>
            </w:pPr>
            <w:r w:rsidRPr="00897657">
              <w:rPr>
                <w:rFonts w:cs="Arial"/>
              </w:rPr>
              <w:t xml:space="preserve">6 items from Gambling Motives Questionnaire </w:t>
            </w:r>
            <w:r w:rsidRPr="00897657">
              <w:rPr>
                <w:rFonts w:cs="Arial"/>
              </w:rPr>
              <w:fldChar w:fldCharType="begin"/>
            </w:r>
            <w:r>
              <w:rPr>
                <w:rFonts w:cs="Arial"/>
              </w:rPr>
              <w:instrText xml:space="preserve"> ADDIN EN.CITE &lt;EndNote&gt;&lt;Cite&gt;&lt;Author&gt;Stewart&lt;/Author&gt;&lt;Year&gt;2008&lt;/Year&gt;&lt;RecNum&gt;276&lt;/RecNum&gt;&lt;Prefix&gt;GMQ`; &lt;/Prefix&gt;&lt;DisplayText&gt;(GMQ; Stewart &amp;amp; Zack, 2008)&lt;/DisplayText&gt;&lt;record&gt;&lt;rec-number&gt;276&lt;/rec-number&gt;&lt;foreign-keys&gt;&lt;key app="EN" db-id="tpr0vfefzsewwxef5tq552dhwexaxvzetdwf" timestamp="1724070140" guid="d58a8132-2c2a-4a39-bb9c-2388837cf461"&gt;276&lt;/key&gt;&lt;/foreign-keys&gt;&lt;ref-type name="Journal Article"&gt;17&lt;/ref-type&gt;&lt;contributors&gt;&lt;authors&gt;&lt;author&gt;Stewart, Sherry H.&lt;/author&gt;&lt;author&gt;Zack, Martin&lt;/author&gt;&lt;/authors&gt;&lt;/contributors&gt;&lt;titles&gt;&lt;title&gt;Development and psychometric evaluation of a three-dimensional Gambling Motives Questionnaire&lt;/title&gt;&lt;secondary-title&gt;Addiction&lt;/secondary-title&gt;&lt;/titles&gt;&lt;periodical&gt;&lt;full-title&gt;Addiction&lt;/full-title&gt;&lt;/periodical&gt;&lt;pages&gt;1110-1117&lt;/pages&gt;&lt;volume&gt;103&lt;/volume&gt;&lt;number&gt;7&lt;/number&gt;&lt;dates&gt;&lt;year&gt;2008&lt;/year&gt;&lt;/dates&gt;&lt;isbn&gt;0965-2140&lt;/isbn&gt;&lt;urls&gt;&lt;related-urls&gt;&lt;url&gt;https://onlinelibrary.wiley.com/doi/abs/10.1111/j.1360-0443.2008.02235.x&lt;/url&gt;&lt;/related-urls&gt;&lt;/urls&gt;&lt;electronic-resource-num&gt;10.1111/j.1360-0443.2008.02235.x&lt;/electronic-resource-num&gt;&lt;/record&gt;&lt;/Cite&gt;&lt;/EndNote&gt;</w:instrText>
            </w:r>
            <w:r w:rsidRPr="00897657">
              <w:rPr>
                <w:rFonts w:cs="Arial"/>
              </w:rPr>
              <w:fldChar w:fldCharType="separate"/>
            </w:r>
            <w:r w:rsidRPr="00897657">
              <w:rPr>
                <w:rFonts w:cs="Arial"/>
                <w:noProof/>
              </w:rPr>
              <w:t>(GMQ; Stewart &amp; Zack, 2008)</w:t>
            </w:r>
            <w:r w:rsidRPr="00897657">
              <w:rPr>
                <w:rFonts w:cs="Arial"/>
              </w:rPr>
              <w:fldChar w:fldCharType="end"/>
            </w:r>
          </w:p>
        </w:tc>
        <w:tc>
          <w:tcPr>
            <w:tcW w:w="1687" w:type="pct"/>
            <w:tcBorders>
              <w:bottom w:val="single" w:sz="4" w:space="0" w:color="auto"/>
            </w:tcBorders>
            <w:hideMark/>
          </w:tcPr>
          <w:p w14:paraId="62B1D405" w14:textId="69A84951" w:rsidR="007B568B" w:rsidRPr="00897657" w:rsidRDefault="007B568B" w:rsidP="007B568B">
            <w:pPr>
              <w:spacing w:line="360" w:lineRule="auto"/>
              <w:rPr>
                <w:rFonts w:cs="Arial"/>
              </w:rPr>
            </w:pPr>
            <w:r w:rsidRPr="00897657">
              <w:rPr>
                <w:rFonts w:cs="Arial"/>
              </w:rPr>
              <w:t>primary motivation for gambling (yes/no)</w:t>
            </w:r>
            <w:r w:rsidRPr="00897657">
              <w:rPr>
                <w:rFonts w:cs="Arial"/>
              </w:rPr>
              <w:br/>
              <w:t>“...it was what my friends were doing“</w:t>
            </w:r>
          </w:p>
        </w:tc>
      </w:tr>
      <w:tr w:rsidR="007B568B" w:rsidRPr="00897657" w14:paraId="656218EA" w14:textId="77777777" w:rsidTr="007B568B">
        <w:trPr>
          <w:trHeight w:val="500"/>
        </w:trPr>
        <w:tc>
          <w:tcPr>
            <w:tcW w:w="999" w:type="pct"/>
            <w:tcBorders>
              <w:top w:val="single" w:sz="4" w:space="0" w:color="auto"/>
              <w:bottom w:val="single" w:sz="4" w:space="0" w:color="auto"/>
            </w:tcBorders>
            <w:noWrap/>
          </w:tcPr>
          <w:p w14:paraId="3616F11E" w14:textId="6BB13305" w:rsidR="007B568B" w:rsidRPr="00897657" w:rsidRDefault="007B568B" w:rsidP="007B568B">
            <w:pPr>
              <w:spacing w:line="360" w:lineRule="auto"/>
              <w:rPr>
                <w:rFonts w:cs="Arial"/>
              </w:rPr>
            </w:pPr>
            <w:r w:rsidRPr="00897657">
              <w:rPr>
                <w:rFonts w:cs="Arial"/>
              </w:rPr>
              <w:lastRenderedPageBreak/>
              <w:t>Reward Expectancies/ Specific Coping Styles/ Cognitive Bias/Use Motives</w:t>
            </w:r>
          </w:p>
        </w:tc>
        <w:tc>
          <w:tcPr>
            <w:tcW w:w="451" w:type="pct"/>
            <w:tcBorders>
              <w:top w:val="single" w:sz="4" w:space="0" w:color="auto"/>
              <w:bottom w:val="single" w:sz="4" w:space="0" w:color="auto"/>
            </w:tcBorders>
            <w:noWrap/>
          </w:tcPr>
          <w:p w14:paraId="292CCB5D" w14:textId="07FF38F0" w:rsidR="007B568B" w:rsidRPr="00897657" w:rsidRDefault="007B568B" w:rsidP="007B568B">
            <w:pPr>
              <w:spacing w:line="360" w:lineRule="auto"/>
              <w:rPr>
                <w:rFonts w:cs="Arial"/>
              </w:rPr>
            </w:pPr>
            <w:r w:rsidRPr="00897657">
              <w:rPr>
                <w:rFonts w:cs="Arial"/>
              </w:rPr>
              <w:t> </w:t>
            </w:r>
          </w:p>
        </w:tc>
        <w:tc>
          <w:tcPr>
            <w:tcW w:w="1864" w:type="pct"/>
            <w:tcBorders>
              <w:top w:val="single" w:sz="4" w:space="0" w:color="auto"/>
              <w:bottom w:val="single" w:sz="4" w:space="0" w:color="auto"/>
            </w:tcBorders>
            <w:noWrap/>
          </w:tcPr>
          <w:p w14:paraId="368282DB" w14:textId="6537F4E0" w:rsidR="007B568B" w:rsidRPr="00897657" w:rsidRDefault="007B568B" w:rsidP="007B568B">
            <w:pPr>
              <w:spacing w:line="360" w:lineRule="auto"/>
              <w:rPr>
                <w:rFonts w:cs="Arial"/>
              </w:rPr>
            </w:pPr>
            <w:r w:rsidRPr="00897657">
              <w:rPr>
                <w:rFonts w:cs="Arial"/>
              </w:rPr>
              <w:t> </w:t>
            </w:r>
          </w:p>
        </w:tc>
        <w:tc>
          <w:tcPr>
            <w:tcW w:w="1687" w:type="pct"/>
            <w:tcBorders>
              <w:top w:val="single" w:sz="4" w:space="0" w:color="auto"/>
              <w:bottom w:val="single" w:sz="4" w:space="0" w:color="auto"/>
            </w:tcBorders>
          </w:tcPr>
          <w:p w14:paraId="47E2DDC1" w14:textId="2EBA1D3A" w:rsidR="007B568B" w:rsidRPr="00897657" w:rsidRDefault="007B568B" w:rsidP="007B568B">
            <w:pPr>
              <w:spacing w:line="360" w:lineRule="auto"/>
              <w:rPr>
                <w:rFonts w:cs="Arial"/>
              </w:rPr>
            </w:pPr>
            <w:r w:rsidRPr="00897657">
              <w:rPr>
                <w:rFonts w:cs="Arial"/>
              </w:rPr>
              <w:t> </w:t>
            </w:r>
          </w:p>
        </w:tc>
      </w:tr>
      <w:tr w:rsidR="007B568B" w:rsidRPr="00897657" w14:paraId="342F6E54" w14:textId="77777777" w:rsidTr="007B568B">
        <w:trPr>
          <w:trHeight w:val="500"/>
        </w:trPr>
        <w:tc>
          <w:tcPr>
            <w:tcW w:w="999" w:type="pct"/>
            <w:tcBorders>
              <w:bottom w:val="single" w:sz="4" w:space="0" w:color="auto"/>
            </w:tcBorders>
            <w:noWrap/>
            <w:hideMark/>
          </w:tcPr>
          <w:p w14:paraId="6B4875A7" w14:textId="77777777" w:rsidR="007B568B" w:rsidRPr="00897657" w:rsidRDefault="007B568B" w:rsidP="007B568B">
            <w:pPr>
              <w:spacing w:line="360" w:lineRule="auto"/>
              <w:rPr>
                <w:rFonts w:cs="Arial"/>
              </w:rPr>
            </w:pPr>
          </w:p>
        </w:tc>
        <w:tc>
          <w:tcPr>
            <w:tcW w:w="451" w:type="pct"/>
            <w:tcBorders>
              <w:bottom w:val="single" w:sz="4" w:space="0" w:color="auto"/>
            </w:tcBorders>
            <w:noWrap/>
            <w:hideMark/>
          </w:tcPr>
          <w:p w14:paraId="55D67177" w14:textId="027D5ADF" w:rsidR="007B568B" w:rsidRPr="00897657" w:rsidRDefault="007B568B" w:rsidP="007B568B">
            <w:pPr>
              <w:spacing w:line="360" w:lineRule="auto"/>
              <w:rPr>
                <w:rFonts w:cs="Arial"/>
              </w:rPr>
            </w:pPr>
            <w:r w:rsidRPr="00897657">
              <w:rPr>
                <w:rFonts w:cs="Arial"/>
              </w:rPr>
              <w:fldChar w:fldCharType="begin"/>
            </w:r>
            <w:r>
              <w:rPr>
                <w:rFonts w:cs="Arial"/>
              </w:rPr>
              <w:instrText xml:space="preserve"> ADDIN EN.CITE &lt;EndNote&gt;&lt;Cite AuthorYear="1"&gt;&lt;Author&gt;So&lt;/Author&gt;&lt;Year&gt;2024&lt;/Year&gt;&lt;RecNum&gt;227&lt;/RecNum&gt;&lt;DisplayText&gt;So et al. (2024)&lt;/DisplayText&gt;&lt;record&gt;&lt;rec-number&gt;227&lt;/rec-number&gt;&lt;foreign-keys&gt;&lt;key app="EN" db-id="tpr0vfefzsewwxef5tq552dhwexaxvzetdwf" timestamp="1712742936" guid="1151e318-b85a-4505-af52-e48d4a91f130"&gt;227&lt;/key&gt;&lt;/foreign-keys&gt;&lt;ref-type name="Journal Article"&gt;17&lt;/ref-type&gt;&lt;contributors&gt;&lt;authors&gt;&lt;author&gt;So, Ryuhei&lt;/author&gt;&lt;author&gt;Emura, Naoki&lt;/author&gt;&lt;author&gt;Okazaki, Kozue&lt;/author&gt;&lt;author&gt;Takeda, Sakiko&lt;/author&gt;&lt;author&gt;Sunami, Takashi&lt;/author&gt;&lt;author&gt;Kitagawa, Kohei&lt;/author&gt;&lt;author&gt;Takebayashi, Yoshitake&lt;/author&gt;&lt;author&gt;Furukawa, Toshi A.&lt;/author&gt;&lt;/authors&gt;&lt;/contributors&gt;&lt;titles&gt;&lt;title&gt;Guided versus unguided chatbot-delivered cognitive behavioral intervention for individuals with moderate-risk and problem gambling: A randomized controlled trial (GAMBOT2 study)&lt;/title&gt;&lt;secondary-title&gt;Addictive Behaviors&lt;/secondary-title&gt;&lt;/titles&gt;&lt;periodical&gt;&lt;full-title&gt;Addictive Behaviors&lt;/full-title&gt;&lt;/periodical&gt;&lt;pages&gt;107889&lt;/pages&gt;&lt;volume&gt;149&lt;/volume&gt;&lt;keywords&gt;&lt;keyword&gt;Problem gambling&lt;/keyword&gt;&lt;keyword&gt;Gambling disorder&lt;/keyword&gt;&lt;keyword&gt;Chatbot&lt;/keyword&gt;&lt;keyword&gt;M-health&lt;/keyword&gt;&lt;keyword&gt;E-health&lt;/keyword&gt;&lt;keyword&gt;Help-seeking&lt;/keyword&gt;&lt;keyword&gt;Stepped care&lt;/keyword&gt;&lt;keyword&gt;Randomized controlled trial&lt;/keyword&gt;&lt;/keywords&gt;&lt;dates&gt;&lt;year&gt;2024&lt;/year&gt;&lt;pub-dates&gt;&lt;date&gt;2024/02/01/&lt;/date&gt;&lt;/pub-dates&gt;&lt;/dates&gt;&lt;isbn&gt;0306-4603&lt;/isbn&gt;&lt;urls&gt;&lt;related-urls&gt;&lt;url&gt;https://www.sciencedirect.com/science/article/pii/S0306460323002848&lt;/url&gt;&lt;/related-urls&gt;&lt;/urls&gt;&lt;electronic-resource-num&gt;10.1016/j.addbeh.2023.107889&lt;/electronic-resource-num&gt;&lt;/record&gt;&lt;/Cite&gt;&lt;/EndNote&gt;</w:instrText>
            </w:r>
            <w:r w:rsidRPr="00897657">
              <w:rPr>
                <w:rFonts w:cs="Arial"/>
              </w:rPr>
              <w:fldChar w:fldCharType="separate"/>
            </w:r>
            <w:r w:rsidRPr="00897657">
              <w:rPr>
                <w:rFonts w:cs="Arial"/>
                <w:noProof/>
              </w:rPr>
              <w:t>So et al. (2024)</w:t>
            </w:r>
            <w:r w:rsidRPr="00897657">
              <w:rPr>
                <w:rFonts w:cs="Arial"/>
              </w:rPr>
              <w:fldChar w:fldCharType="end"/>
            </w:r>
          </w:p>
        </w:tc>
        <w:tc>
          <w:tcPr>
            <w:tcW w:w="1864" w:type="pct"/>
            <w:tcBorders>
              <w:bottom w:val="single" w:sz="4" w:space="0" w:color="auto"/>
            </w:tcBorders>
            <w:noWrap/>
            <w:hideMark/>
          </w:tcPr>
          <w:p w14:paraId="1ECBCE5B" w14:textId="0CB3E54C" w:rsidR="007B568B" w:rsidRPr="00897657" w:rsidRDefault="007B568B" w:rsidP="007B568B">
            <w:pPr>
              <w:spacing w:line="360" w:lineRule="auto"/>
              <w:rPr>
                <w:rFonts w:cs="Arial"/>
              </w:rPr>
            </w:pPr>
            <w:r w:rsidRPr="00897657">
              <w:rPr>
                <w:rFonts w:cs="Arial"/>
              </w:rPr>
              <w:t xml:space="preserve">Gambling Related Cognition Scale </w:t>
            </w:r>
            <w:r w:rsidRPr="00897657">
              <w:rPr>
                <w:rFonts w:cs="Arial"/>
              </w:rPr>
              <w:fldChar w:fldCharType="begin"/>
            </w:r>
            <w:r>
              <w:rPr>
                <w:rFonts w:cs="Arial"/>
              </w:rPr>
              <w:instrText xml:space="preserve"> ADDIN EN.CITE &lt;EndNote&gt;&lt;Cite&gt;&lt;Author&gt;Yokomitsu&lt;/Author&gt;&lt;Year&gt;2015&lt;/Year&gt;&lt;RecNum&gt;315&lt;/RecNum&gt;&lt;Prefix&gt;GRCS`; &lt;/Prefix&gt;&lt;DisplayText&gt;(GRCS; Yokomitsu et al., 2015)&lt;/DisplayText&gt;&lt;record&gt;&lt;rec-number&gt;315&lt;/rec-number&gt;&lt;foreign-keys&gt;&lt;key app="EN" db-id="tpr0vfefzsewwxef5tq552dhwexaxvzetdwf" timestamp="1728644182" guid="a8ab28b3-97d6-49d5-b114-11fa33797053"&gt;315&lt;/key&gt;&lt;/foreign-keys&gt;&lt;ref-type name="Journal Article"&gt;17&lt;/ref-type&gt;&lt;contributors&gt;&lt;authors&gt;&lt;author&gt;Yokomitsu, Kengo&lt;/author&gt;&lt;author&gt;Takahashi, Takahito&lt;/author&gt;&lt;author&gt;Kanazawa, Junichiro&lt;/author&gt;&lt;author&gt;Sakano, Yuji&lt;/author&gt;&lt;/authors&gt;&lt;/contributors&gt;&lt;titles&gt;&lt;title&gt;Development and validation of the Japanese version of the Gambling Related Cognitions Scale (GRCS-J)&lt;/title&gt;&lt;secondary-title&gt;Asian Journal of Gambling Issues and Public Health&lt;/secondary-title&gt;&lt;/titles&gt;&lt;periodical&gt;&lt;full-title&gt;Asian Journal of Gambling Issues and Public Health&lt;/full-title&gt;&lt;/periodical&gt;&lt;volume&gt;5&lt;/volume&gt;&lt;number&gt;1&lt;/number&gt;&lt;dates&gt;&lt;year&gt;2015&lt;/year&gt;&lt;/dates&gt;&lt;publisher&gt;Springer Science and Business Media LLC&lt;/publisher&gt;&lt;isbn&gt;2195-3007&lt;/isbn&gt;&lt;urls&gt;&lt;related-urls&gt;&lt;url&gt;https://dx.doi.org/10.1186/s40405-015-0006-4&lt;/url&gt;&lt;/related-urls&gt;&lt;/urls&gt;&lt;electronic-resource-num&gt;10.1186/s40405-015-0006-4&lt;/electronic-resource-num&gt;&lt;/record&gt;&lt;/Cite&gt;&lt;/EndNote&gt;</w:instrText>
            </w:r>
            <w:r w:rsidRPr="00897657">
              <w:rPr>
                <w:rFonts w:cs="Arial"/>
              </w:rPr>
              <w:fldChar w:fldCharType="separate"/>
            </w:r>
            <w:r w:rsidRPr="00897657">
              <w:rPr>
                <w:rFonts w:cs="Arial"/>
                <w:noProof/>
              </w:rPr>
              <w:t>(GRCS; Yokomitsu et al., 2015)</w:t>
            </w:r>
            <w:r w:rsidRPr="00897657">
              <w:rPr>
                <w:rFonts w:cs="Arial"/>
              </w:rPr>
              <w:fldChar w:fldCharType="end"/>
            </w:r>
          </w:p>
        </w:tc>
        <w:tc>
          <w:tcPr>
            <w:tcW w:w="1687" w:type="pct"/>
            <w:tcBorders>
              <w:bottom w:val="single" w:sz="4" w:space="0" w:color="auto"/>
            </w:tcBorders>
            <w:hideMark/>
          </w:tcPr>
          <w:p w14:paraId="0BB830A9" w14:textId="77777777" w:rsidR="007B568B" w:rsidRPr="00897657" w:rsidRDefault="007B568B" w:rsidP="007B568B">
            <w:pPr>
              <w:spacing w:line="360" w:lineRule="auto"/>
              <w:rPr>
                <w:rFonts w:cs="Arial"/>
              </w:rPr>
            </w:pPr>
            <w:r w:rsidRPr="00897657">
              <w:rPr>
                <w:rFonts w:cs="Arial"/>
              </w:rPr>
              <w:t>extent to which you agree with the value expressed in each statement (1-7 agree)…</w:t>
            </w:r>
            <w:r w:rsidRPr="00897657">
              <w:rPr>
                <w:rFonts w:cs="Arial"/>
              </w:rPr>
              <w:br/>
              <w:t>“...Remembering how much money I won last time makes me continue gambling“</w:t>
            </w:r>
          </w:p>
        </w:tc>
      </w:tr>
    </w:tbl>
    <w:p w14:paraId="488D4ADA" w14:textId="1FD46145" w:rsidR="00CB783C" w:rsidRPr="00897657" w:rsidRDefault="00F57C32" w:rsidP="0089315D">
      <w:pPr>
        <w:spacing w:line="360" w:lineRule="auto"/>
        <w:rPr>
          <w:rFonts w:cs="Arial"/>
        </w:rPr>
      </w:pPr>
      <w:r>
        <w:rPr>
          <w:rFonts w:cs="Arial"/>
        </w:rPr>
        <w:br w:type="textWrapping" w:clear="all"/>
      </w:r>
    </w:p>
    <w:p w14:paraId="10A9E40D" w14:textId="77777777" w:rsidR="00CA300D" w:rsidRPr="00897657" w:rsidRDefault="00CA300D" w:rsidP="0089315D">
      <w:pPr>
        <w:spacing w:line="360" w:lineRule="auto"/>
        <w:rPr>
          <w:rFonts w:cs="Arial"/>
        </w:rPr>
        <w:sectPr w:rsidR="00CA300D" w:rsidRPr="00897657" w:rsidSect="003D5189">
          <w:pgSz w:w="16838" w:h="11906" w:orient="landscape"/>
          <w:pgMar w:top="1417" w:right="1417" w:bottom="1417" w:left="1134" w:header="708" w:footer="708" w:gutter="0"/>
          <w:cols w:space="708"/>
          <w:docGrid w:linePitch="360"/>
        </w:sectPr>
      </w:pPr>
    </w:p>
    <w:p w14:paraId="1464CC52" w14:textId="3C0C5EFA" w:rsidR="00CA300D" w:rsidRPr="00897657" w:rsidRDefault="00CA300D" w:rsidP="00855E29">
      <w:pPr>
        <w:pStyle w:val="berschrift1"/>
        <w:spacing w:line="360" w:lineRule="auto"/>
        <w:jc w:val="center"/>
        <w:rPr>
          <w:rFonts w:cs="Arial"/>
          <w:szCs w:val="22"/>
        </w:rPr>
      </w:pPr>
      <w:bookmarkStart w:id="8" w:name="_Toc190690910"/>
      <w:r w:rsidRPr="00897657">
        <w:rPr>
          <w:rFonts w:cs="Arial"/>
          <w:szCs w:val="22"/>
        </w:rPr>
        <w:lastRenderedPageBreak/>
        <w:t>References</w:t>
      </w:r>
      <w:bookmarkEnd w:id="8"/>
    </w:p>
    <w:p w14:paraId="15812B35" w14:textId="4685A8DD" w:rsidR="00DC4EE3" w:rsidRPr="00DC4EE3" w:rsidRDefault="00CB783C" w:rsidP="00855E29">
      <w:pPr>
        <w:pStyle w:val="EndNoteBibliography"/>
        <w:spacing w:after="0" w:line="360" w:lineRule="auto"/>
        <w:ind w:left="720" w:hanging="720"/>
      </w:pPr>
      <w:r w:rsidRPr="00897657">
        <w:rPr>
          <w:noProof w:val="0"/>
        </w:rPr>
        <w:fldChar w:fldCharType="begin"/>
      </w:r>
      <w:r w:rsidRPr="00897657">
        <w:rPr>
          <w:noProof w:val="0"/>
        </w:rPr>
        <w:instrText xml:space="preserve"> ADDIN EN.REFLIST </w:instrText>
      </w:r>
      <w:r w:rsidRPr="00897657">
        <w:rPr>
          <w:noProof w:val="0"/>
        </w:rPr>
        <w:fldChar w:fldCharType="separate"/>
      </w:r>
      <w:r w:rsidR="00DC4EE3" w:rsidRPr="00DC4EE3">
        <w:t xml:space="preserve">Ahn, J. S., Jeong, I., Park, S., Lee, J., Jeon, M., Lee, S., Do, G., Jung, D., &amp; Park, J. Y. (2025). App-based ecological momentary assessment of problematic smartphone use during examination weeks in university students: 6-week observational study. </w:t>
      </w:r>
      <w:r w:rsidR="00DC4EE3" w:rsidRPr="00DC4EE3">
        <w:rPr>
          <w:i/>
        </w:rPr>
        <w:t>Journal of Medical Internet Research</w:t>
      </w:r>
      <w:r w:rsidR="00DC4EE3" w:rsidRPr="00DC4EE3">
        <w:t>,</w:t>
      </w:r>
      <w:r w:rsidR="00DC4EE3" w:rsidRPr="00DC4EE3">
        <w:rPr>
          <w:i/>
        </w:rPr>
        <w:t xml:space="preserve"> 27</w:t>
      </w:r>
      <w:r w:rsidR="00DC4EE3" w:rsidRPr="00DC4EE3">
        <w:t xml:space="preserve">, e69320. </w:t>
      </w:r>
      <w:hyperlink r:id="rId8" w:history="1">
        <w:r w:rsidR="00DC4EE3" w:rsidRPr="00DC4EE3">
          <w:rPr>
            <w:rStyle w:val="Hyperlink"/>
          </w:rPr>
          <w:t>https://doi.org/10.2196/69320</w:t>
        </w:r>
      </w:hyperlink>
      <w:r w:rsidR="00DC4EE3" w:rsidRPr="00DC4EE3">
        <w:t xml:space="preserve"> </w:t>
      </w:r>
    </w:p>
    <w:p w14:paraId="2B0C8F7C" w14:textId="6DB3DC56" w:rsidR="00DC4EE3" w:rsidRPr="00DC4EE3" w:rsidRDefault="00DC4EE3" w:rsidP="00855E29">
      <w:pPr>
        <w:pStyle w:val="EndNoteBibliography"/>
        <w:spacing w:after="0" w:line="360" w:lineRule="auto"/>
        <w:ind w:left="720" w:hanging="720"/>
      </w:pPr>
      <w:r w:rsidRPr="00DC4EE3">
        <w:t xml:space="preserve">Alho, H., Mäkelä, N., Isotalo, J., Toivonen, L., Ollikainen, J., &amp; Castrén, S. (2022). Intranasal as needed naloxone in the treatment of gambling disorder: A randomised controlled trial. </w:t>
      </w:r>
      <w:r w:rsidRPr="00DC4EE3">
        <w:rPr>
          <w:i/>
        </w:rPr>
        <w:t>Addictive Behaviors</w:t>
      </w:r>
      <w:r w:rsidRPr="00DC4EE3">
        <w:t>,</w:t>
      </w:r>
      <w:r w:rsidRPr="00DC4EE3">
        <w:rPr>
          <w:i/>
        </w:rPr>
        <w:t xml:space="preserve"> 125</w:t>
      </w:r>
      <w:r w:rsidRPr="00DC4EE3">
        <w:t xml:space="preserve">, 107127. </w:t>
      </w:r>
      <w:hyperlink r:id="rId9" w:history="1">
        <w:r w:rsidRPr="00DC4EE3">
          <w:rPr>
            <w:rStyle w:val="Hyperlink"/>
          </w:rPr>
          <w:t>https://doi.org/10.1016/j.addbeh.2021.107127</w:t>
        </w:r>
      </w:hyperlink>
      <w:r w:rsidRPr="00DC4EE3">
        <w:t xml:space="preserve"> </w:t>
      </w:r>
    </w:p>
    <w:p w14:paraId="3206F6F7" w14:textId="6D6FD3DE" w:rsidR="00DC4EE3" w:rsidRPr="00DC4EE3" w:rsidRDefault="00DC4EE3" w:rsidP="00855E29">
      <w:pPr>
        <w:pStyle w:val="EndNoteBibliography"/>
        <w:spacing w:after="0" w:line="360" w:lineRule="auto"/>
        <w:ind w:left="720" w:hanging="720"/>
      </w:pPr>
      <w:r w:rsidRPr="00DC4EE3">
        <w:t xml:space="preserve">Altuwairiqi, M., Jiang, N., &amp; Ali, R. (2019). Problematic attachment to social media: Five behavioural archetypes. </w:t>
      </w:r>
      <w:r w:rsidRPr="00DC4EE3">
        <w:rPr>
          <w:i/>
        </w:rPr>
        <w:t>International Journal of Environmental Research and Public Health</w:t>
      </w:r>
      <w:r w:rsidRPr="00DC4EE3">
        <w:t>,</w:t>
      </w:r>
      <w:r w:rsidRPr="00DC4EE3">
        <w:rPr>
          <w:i/>
        </w:rPr>
        <w:t xml:space="preserve"> 16</w:t>
      </w:r>
      <w:r w:rsidRPr="00DC4EE3">
        <w:t xml:space="preserve">(12), 2136. </w:t>
      </w:r>
      <w:hyperlink r:id="rId10" w:history="1">
        <w:r w:rsidRPr="00DC4EE3">
          <w:rPr>
            <w:rStyle w:val="Hyperlink"/>
          </w:rPr>
          <w:t>https://doi.org/10.3390/ijerph16122136</w:t>
        </w:r>
      </w:hyperlink>
      <w:r w:rsidRPr="00DC4EE3">
        <w:t xml:space="preserve"> </w:t>
      </w:r>
    </w:p>
    <w:p w14:paraId="74CDD6BF" w14:textId="09908820" w:rsidR="00DC4EE3" w:rsidRPr="00DC4EE3" w:rsidRDefault="00DC4EE3" w:rsidP="00855E29">
      <w:pPr>
        <w:pStyle w:val="EndNoteBibliography"/>
        <w:spacing w:after="0" w:line="360" w:lineRule="auto"/>
        <w:ind w:left="720" w:hanging="720"/>
      </w:pPr>
      <w:r w:rsidRPr="00DC4EE3">
        <w:t xml:space="preserve">Andreassen, C. S., Torsheim, T., Brunborg, G. S., &amp; Pallesen, S. (2012). Development of a Facebook addiction scale. </w:t>
      </w:r>
      <w:r w:rsidRPr="00DC4EE3">
        <w:rPr>
          <w:i/>
        </w:rPr>
        <w:t>Psychological Reports</w:t>
      </w:r>
      <w:r w:rsidRPr="00DC4EE3">
        <w:t>,</w:t>
      </w:r>
      <w:r w:rsidRPr="00DC4EE3">
        <w:rPr>
          <w:i/>
        </w:rPr>
        <w:t xml:space="preserve"> 110</w:t>
      </w:r>
      <w:r w:rsidRPr="00DC4EE3">
        <w:t xml:space="preserve">(2), 501-517. </w:t>
      </w:r>
      <w:hyperlink r:id="rId11" w:history="1">
        <w:r w:rsidRPr="00DC4EE3">
          <w:rPr>
            <w:rStyle w:val="Hyperlink"/>
          </w:rPr>
          <w:t>https://doi.org/10.2466/02.09.18.Pr0.110.2.501-517</w:t>
        </w:r>
      </w:hyperlink>
      <w:r w:rsidRPr="00DC4EE3">
        <w:t xml:space="preserve"> </w:t>
      </w:r>
    </w:p>
    <w:p w14:paraId="4D28999F" w14:textId="75848537" w:rsidR="00DC4EE3" w:rsidRPr="00DC4EE3" w:rsidRDefault="00DC4EE3" w:rsidP="00855E29">
      <w:pPr>
        <w:pStyle w:val="EndNoteBibliography"/>
        <w:spacing w:after="0" w:line="360" w:lineRule="auto"/>
        <w:ind w:left="720" w:hanging="720"/>
      </w:pPr>
      <w:r w:rsidRPr="00DC4EE3">
        <w:t xml:space="preserve">Auer, M., &amp; Griffiths, M. D. (2022). Using artificial intelligence algorithms to predict self-reported problem gambling with account-based player data in an online casino setting. </w:t>
      </w:r>
      <w:r w:rsidRPr="00DC4EE3">
        <w:rPr>
          <w:i/>
        </w:rPr>
        <w:t>Journal of Gambling Studies</w:t>
      </w:r>
      <w:r w:rsidRPr="00DC4EE3">
        <w:t>,</w:t>
      </w:r>
      <w:r w:rsidRPr="00DC4EE3">
        <w:rPr>
          <w:i/>
        </w:rPr>
        <w:t xml:space="preserve"> 39</w:t>
      </w:r>
      <w:r w:rsidRPr="00DC4EE3">
        <w:t xml:space="preserve">(3), 1273-1294. </w:t>
      </w:r>
      <w:hyperlink r:id="rId12" w:history="1">
        <w:r w:rsidRPr="00DC4EE3">
          <w:rPr>
            <w:rStyle w:val="Hyperlink"/>
          </w:rPr>
          <w:t>https://doi.org/10.1007/s10899-022-10139-1</w:t>
        </w:r>
      </w:hyperlink>
      <w:r w:rsidRPr="00DC4EE3">
        <w:t xml:space="preserve"> </w:t>
      </w:r>
    </w:p>
    <w:p w14:paraId="7807CF8B" w14:textId="39E83F73" w:rsidR="00DC4EE3" w:rsidRPr="00DC4EE3" w:rsidRDefault="00DC4EE3" w:rsidP="00855E29">
      <w:pPr>
        <w:pStyle w:val="EndNoteBibliography"/>
        <w:spacing w:after="0" w:line="360" w:lineRule="auto"/>
        <w:ind w:left="720" w:hanging="720"/>
      </w:pPr>
      <w:r w:rsidRPr="00DC4EE3">
        <w:t xml:space="preserve">Bataineh, B. S., Hébert, E. T., Loukas, A., Harrell, M. B., Yang, Q., Murthy, D., Schwartz, S., Jung, S., &amp; Wilkinson, A. V. (2024). Problematic social media use and vaping among mexican-american college students. </w:t>
      </w:r>
      <w:r w:rsidRPr="00DC4EE3">
        <w:rPr>
          <w:i/>
        </w:rPr>
        <w:t>DIGITAL HEALTH</w:t>
      </w:r>
      <w:r w:rsidRPr="00DC4EE3">
        <w:t>,</w:t>
      </w:r>
      <w:r w:rsidRPr="00DC4EE3">
        <w:rPr>
          <w:i/>
        </w:rPr>
        <w:t xml:space="preserve"> 10</w:t>
      </w:r>
      <w:r w:rsidRPr="00DC4EE3">
        <w:t xml:space="preserve">, 20552076241283246. </w:t>
      </w:r>
      <w:hyperlink r:id="rId13" w:history="1">
        <w:r w:rsidRPr="00DC4EE3">
          <w:rPr>
            <w:rStyle w:val="Hyperlink"/>
          </w:rPr>
          <w:t>https://doi.org/10.1177/20552076241283246</w:t>
        </w:r>
      </w:hyperlink>
      <w:r w:rsidRPr="00DC4EE3">
        <w:t xml:space="preserve"> </w:t>
      </w:r>
    </w:p>
    <w:p w14:paraId="689F6F1E" w14:textId="45C1E12A" w:rsidR="00DC4EE3" w:rsidRPr="00DC4EE3" w:rsidRDefault="00DC4EE3" w:rsidP="00855E29">
      <w:pPr>
        <w:pStyle w:val="EndNoteBibliography"/>
        <w:spacing w:after="0" w:line="360" w:lineRule="auto"/>
        <w:ind w:left="720" w:hanging="720"/>
      </w:pPr>
      <w:r w:rsidRPr="00DC4EE3">
        <w:t xml:space="preserve">Bolger, N., DeLongis, A., Kessler, R. C., &amp; Schilling, E. A. (1989). Effects of daily stress on negative mood. </w:t>
      </w:r>
      <w:r w:rsidRPr="00DC4EE3">
        <w:rPr>
          <w:i/>
        </w:rPr>
        <w:t>Journal of Personality and Social Psychology</w:t>
      </w:r>
      <w:r w:rsidRPr="00DC4EE3">
        <w:t>,</w:t>
      </w:r>
      <w:r w:rsidRPr="00DC4EE3">
        <w:rPr>
          <w:i/>
        </w:rPr>
        <w:t xml:space="preserve"> 57</w:t>
      </w:r>
      <w:r w:rsidRPr="00DC4EE3">
        <w:t xml:space="preserve">(5), 808-818. </w:t>
      </w:r>
      <w:hyperlink r:id="rId14" w:history="1">
        <w:r w:rsidRPr="00DC4EE3">
          <w:rPr>
            <w:rStyle w:val="Hyperlink"/>
          </w:rPr>
          <w:t>https://doi.org/10.1037/0022-3514.57.5.808</w:t>
        </w:r>
      </w:hyperlink>
      <w:r w:rsidRPr="00DC4EE3">
        <w:t xml:space="preserve"> </w:t>
      </w:r>
    </w:p>
    <w:p w14:paraId="416EDA89" w14:textId="391F61B8" w:rsidR="00DC4EE3" w:rsidRPr="00DC4EE3" w:rsidRDefault="00DC4EE3" w:rsidP="00855E29">
      <w:pPr>
        <w:pStyle w:val="EndNoteBibliography"/>
        <w:spacing w:after="0" w:line="360" w:lineRule="auto"/>
        <w:ind w:left="720" w:hanging="720"/>
      </w:pPr>
      <w:r w:rsidRPr="00DC4EE3">
        <w:t xml:space="preserve">Borgogna, N. C., Vaughn, J., Owen, T., Brasil, K. M., Kraus, S. W., Levant, R. F., &amp; McDermott, R. C. (2025). Differences in cross-sectional and daily diary problematic pornography use correlates. </w:t>
      </w:r>
      <w:r w:rsidRPr="00DC4EE3">
        <w:rPr>
          <w:i/>
        </w:rPr>
        <w:t>Journal of Behavioral Addictions</w:t>
      </w:r>
      <w:r w:rsidRPr="00DC4EE3">
        <w:t>,</w:t>
      </w:r>
      <w:r w:rsidRPr="00DC4EE3">
        <w:rPr>
          <w:i/>
        </w:rPr>
        <w:t xml:space="preserve"> 14</w:t>
      </w:r>
      <w:r w:rsidRPr="00DC4EE3">
        <w:t xml:space="preserve">(1), 155-165. </w:t>
      </w:r>
      <w:hyperlink r:id="rId15" w:history="1">
        <w:r w:rsidRPr="00DC4EE3">
          <w:rPr>
            <w:rStyle w:val="Hyperlink"/>
          </w:rPr>
          <w:t>https://doi.org/10.1556/2006.2025.00008</w:t>
        </w:r>
      </w:hyperlink>
      <w:r w:rsidRPr="00DC4EE3">
        <w:t xml:space="preserve"> </w:t>
      </w:r>
    </w:p>
    <w:p w14:paraId="48F5EA36" w14:textId="77777777" w:rsidR="00DC4EE3" w:rsidRPr="00DC4EE3" w:rsidRDefault="00DC4EE3" w:rsidP="00855E29">
      <w:pPr>
        <w:pStyle w:val="EndNoteBibliography"/>
        <w:spacing w:after="0" w:line="360" w:lineRule="auto"/>
        <w:ind w:left="720" w:hanging="720"/>
      </w:pPr>
      <w:r w:rsidRPr="00DC4EE3">
        <w:t xml:space="preserve">Brantley, P. J., &amp; Jones, G. N. (1989). </w:t>
      </w:r>
      <w:r w:rsidRPr="00DC4EE3">
        <w:rPr>
          <w:i/>
        </w:rPr>
        <w:t>Daily stress inventory: Professional manual</w:t>
      </w:r>
      <w:r w:rsidRPr="00DC4EE3">
        <w:t xml:space="preserve">. Psychological Assessment Resources. </w:t>
      </w:r>
    </w:p>
    <w:p w14:paraId="40A9C07B" w14:textId="5410EF87" w:rsidR="00DC4EE3" w:rsidRPr="00DC4EE3" w:rsidRDefault="00DC4EE3" w:rsidP="00855E29">
      <w:pPr>
        <w:pStyle w:val="EndNoteBibliography"/>
        <w:spacing w:after="0" w:line="360" w:lineRule="auto"/>
        <w:ind w:left="720" w:hanging="720"/>
      </w:pPr>
      <w:r w:rsidRPr="00DC4EE3">
        <w:t xml:space="preserve">Bristow, L. A., Bilevicius, E., Stewart, S. H., Goldstein, A. L., &amp; Keough, M. T. (2018). Solitary gambling mediates the risk pathway from anxiety sensitivity to excessive gambling: Evidence from a longitudinal ecological momentary assessment study. </w:t>
      </w:r>
      <w:r w:rsidRPr="00DC4EE3">
        <w:rPr>
          <w:i/>
        </w:rPr>
        <w:t>Psychology of Addictive Behaviors</w:t>
      </w:r>
      <w:r w:rsidRPr="00DC4EE3">
        <w:t>,</w:t>
      </w:r>
      <w:r w:rsidRPr="00DC4EE3">
        <w:rPr>
          <w:i/>
        </w:rPr>
        <w:t xml:space="preserve"> 32</w:t>
      </w:r>
      <w:r w:rsidRPr="00DC4EE3">
        <w:t xml:space="preserve">(6), 689–696. </w:t>
      </w:r>
      <w:hyperlink r:id="rId16" w:history="1">
        <w:r w:rsidRPr="00DC4EE3">
          <w:rPr>
            <w:rStyle w:val="Hyperlink"/>
          </w:rPr>
          <w:t>https://doi.org/10.1037/adb0000395</w:t>
        </w:r>
      </w:hyperlink>
      <w:r w:rsidRPr="00DC4EE3">
        <w:t xml:space="preserve"> </w:t>
      </w:r>
    </w:p>
    <w:p w14:paraId="40A63FE1" w14:textId="054682EB" w:rsidR="00DC4EE3" w:rsidRPr="00DC4EE3" w:rsidRDefault="00DC4EE3" w:rsidP="00855E29">
      <w:pPr>
        <w:pStyle w:val="EndNoteBibliography"/>
        <w:spacing w:after="0" w:line="360" w:lineRule="auto"/>
        <w:ind w:left="720" w:hanging="720"/>
      </w:pPr>
      <w:r w:rsidRPr="00DC4EE3">
        <w:lastRenderedPageBreak/>
        <w:t xml:space="preserve">Browne, M., Goodwin, B. C., &amp; Rockloff, M. J. (2018). Validation of the Short Gambling Harm Screen (SGHS): A tool for assessment of harms from gambling. </w:t>
      </w:r>
      <w:r w:rsidRPr="00DC4EE3">
        <w:rPr>
          <w:i/>
        </w:rPr>
        <w:t>Journal of Gambling Studies</w:t>
      </w:r>
      <w:r w:rsidRPr="00DC4EE3">
        <w:t>,</w:t>
      </w:r>
      <w:r w:rsidRPr="00DC4EE3">
        <w:rPr>
          <w:i/>
        </w:rPr>
        <w:t xml:space="preserve"> 34</w:t>
      </w:r>
      <w:r w:rsidRPr="00DC4EE3">
        <w:t xml:space="preserve">(2), 499-512. </w:t>
      </w:r>
      <w:hyperlink r:id="rId17" w:history="1">
        <w:r w:rsidRPr="00DC4EE3">
          <w:rPr>
            <w:rStyle w:val="Hyperlink"/>
          </w:rPr>
          <w:t>https://doi.org/10.1007/s10899-017-9698-y</w:t>
        </w:r>
      </w:hyperlink>
      <w:r w:rsidRPr="00DC4EE3">
        <w:t xml:space="preserve"> </w:t>
      </w:r>
    </w:p>
    <w:p w14:paraId="43106705" w14:textId="626E2CB9" w:rsidR="00DC4EE3" w:rsidRPr="00DC4EE3" w:rsidRDefault="00DC4EE3" w:rsidP="00855E29">
      <w:pPr>
        <w:pStyle w:val="EndNoteBibliography"/>
        <w:spacing w:after="0" w:line="360" w:lineRule="auto"/>
        <w:ind w:left="720" w:hanging="720"/>
      </w:pPr>
      <w:r w:rsidRPr="00DC4EE3">
        <w:t xml:space="preserve">Browne, M., Hing, N., Russell, A. M. T., Thomas, A., &amp; Jenkinson, R. (2019). The impact of exposure to wagering advertisements and inducements on intended and actual betting expenditure: An ecological momentary assessment study. </w:t>
      </w:r>
      <w:r w:rsidRPr="00DC4EE3">
        <w:rPr>
          <w:i/>
        </w:rPr>
        <w:t>Journal of Behavioral Addictions</w:t>
      </w:r>
      <w:r w:rsidRPr="00DC4EE3">
        <w:t>,</w:t>
      </w:r>
      <w:r w:rsidRPr="00DC4EE3">
        <w:rPr>
          <w:i/>
        </w:rPr>
        <w:t xml:space="preserve"> 8</w:t>
      </w:r>
      <w:r w:rsidRPr="00DC4EE3">
        <w:t xml:space="preserve">(1), 146-156. </w:t>
      </w:r>
      <w:hyperlink r:id="rId18" w:history="1">
        <w:r w:rsidRPr="00DC4EE3">
          <w:rPr>
            <w:rStyle w:val="Hyperlink"/>
          </w:rPr>
          <w:t>https://doi.org/10.1556/2006.8.2019.10</w:t>
        </w:r>
      </w:hyperlink>
      <w:r w:rsidRPr="00DC4EE3">
        <w:t xml:space="preserve"> </w:t>
      </w:r>
    </w:p>
    <w:p w14:paraId="64259D69" w14:textId="6292092C" w:rsidR="00DC4EE3" w:rsidRPr="00DC4EE3" w:rsidRDefault="00DC4EE3" w:rsidP="00855E29">
      <w:pPr>
        <w:pStyle w:val="EndNoteBibliography"/>
        <w:spacing w:after="0" w:line="360" w:lineRule="auto"/>
        <w:ind w:left="720" w:hanging="720"/>
      </w:pPr>
      <w:r w:rsidRPr="00DC4EE3">
        <w:t xml:space="preserve">Burnell, K., Flannery, J. S., Fox, K. A., Prinstein, M. J., &amp; Telzer, E. H. (2024). U.S. adolescents’ daily social media use and well-being: Exploring the role of addiction-like social media use. </w:t>
      </w:r>
      <w:r w:rsidRPr="00DC4EE3">
        <w:rPr>
          <w:i/>
        </w:rPr>
        <w:t>Journal of Children and Media</w:t>
      </w:r>
      <w:r w:rsidRPr="00DC4EE3">
        <w:t xml:space="preserve">, 1-19. </w:t>
      </w:r>
      <w:hyperlink r:id="rId19" w:history="1">
        <w:r w:rsidRPr="00DC4EE3">
          <w:rPr>
            <w:rStyle w:val="Hyperlink"/>
          </w:rPr>
          <w:t>https://doi.org/10.1080/17482798.2024.2402272</w:t>
        </w:r>
      </w:hyperlink>
      <w:r w:rsidRPr="00DC4EE3">
        <w:t xml:space="preserve"> </w:t>
      </w:r>
    </w:p>
    <w:p w14:paraId="56948AE7" w14:textId="5AF09D5E" w:rsidR="00DC4EE3" w:rsidRPr="00DC4EE3" w:rsidRDefault="00DC4EE3" w:rsidP="00855E29">
      <w:pPr>
        <w:pStyle w:val="EndNoteBibliography"/>
        <w:spacing w:after="0" w:line="360" w:lineRule="auto"/>
        <w:ind w:left="720" w:hanging="720"/>
      </w:pPr>
      <w:r w:rsidRPr="00DC4EE3">
        <w:t xml:space="preserve">Burnell, K., Garrett, S. L., Nelson, B. W., Prinstein, M. J., &amp; Telzer, E. H. (2024). Daily links between objective smartphone use and sleep among adolescents. </w:t>
      </w:r>
      <w:r w:rsidRPr="00DC4EE3">
        <w:rPr>
          <w:i/>
        </w:rPr>
        <w:t>Journal of Adolescence</w:t>
      </w:r>
      <w:r w:rsidRPr="00DC4EE3">
        <w:t>,</w:t>
      </w:r>
      <w:r w:rsidRPr="00DC4EE3">
        <w:rPr>
          <w:i/>
        </w:rPr>
        <w:t xml:space="preserve"> 96</w:t>
      </w:r>
      <w:r w:rsidRPr="00DC4EE3">
        <w:t xml:space="preserve">(6), 1171-1181. </w:t>
      </w:r>
      <w:hyperlink r:id="rId20" w:history="1">
        <w:r w:rsidRPr="00DC4EE3">
          <w:rPr>
            <w:rStyle w:val="Hyperlink"/>
          </w:rPr>
          <w:t>https://doi.org/https://doi.org/10.1002/jad.12326</w:t>
        </w:r>
      </w:hyperlink>
      <w:r w:rsidRPr="00DC4EE3">
        <w:t xml:space="preserve"> </w:t>
      </w:r>
    </w:p>
    <w:p w14:paraId="24B2A1EF" w14:textId="74C2CC76" w:rsidR="00DC4EE3" w:rsidRPr="00DC4EE3" w:rsidRDefault="00DC4EE3" w:rsidP="00855E29">
      <w:pPr>
        <w:pStyle w:val="EndNoteBibliography"/>
        <w:spacing w:after="0" w:line="360" w:lineRule="auto"/>
        <w:ind w:left="720" w:hanging="720"/>
      </w:pPr>
      <w:r w:rsidRPr="00DC4EE3">
        <w:t xml:space="preserve">Castrén, S., Mäkelä, N., Haikola, J., Salonen, A. H., Crystal, R., Scheinin, M., &amp; Alho, H. (2019). Treating gambling disorder with as needed administration of intranasal naloxone: A pilot study to evaluate acceptability, feasibility and outcomes. </w:t>
      </w:r>
      <w:r w:rsidRPr="00DC4EE3">
        <w:rPr>
          <w:i/>
        </w:rPr>
        <w:t>BMJ Open</w:t>
      </w:r>
      <w:r w:rsidRPr="00DC4EE3">
        <w:t>,</w:t>
      </w:r>
      <w:r w:rsidRPr="00DC4EE3">
        <w:rPr>
          <w:i/>
        </w:rPr>
        <w:t xml:space="preserve"> 9</w:t>
      </w:r>
      <w:r w:rsidRPr="00DC4EE3">
        <w:t xml:space="preserve">(8), e023728. </w:t>
      </w:r>
      <w:hyperlink r:id="rId21" w:history="1">
        <w:r w:rsidRPr="00DC4EE3">
          <w:rPr>
            <w:rStyle w:val="Hyperlink"/>
          </w:rPr>
          <w:t>https://doi.org/10.1136/bmjopen-2018-023728</w:t>
        </w:r>
      </w:hyperlink>
      <w:r w:rsidRPr="00DC4EE3">
        <w:t xml:space="preserve"> </w:t>
      </w:r>
    </w:p>
    <w:p w14:paraId="6A51F71B" w14:textId="1666D5B6" w:rsidR="00DC4EE3" w:rsidRPr="00DC4EE3" w:rsidRDefault="00DC4EE3" w:rsidP="00855E29">
      <w:pPr>
        <w:pStyle w:val="EndNoteBibliography"/>
        <w:spacing w:after="0" w:line="360" w:lineRule="auto"/>
        <w:ind w:left="720" w:hanging="720"/>
      </w:pPr>
      <w:r w:rsidRPr="00DC4EE3">
        <w:t xml:space="preserve">Colasante, T., Faulkner, K., Kharbotli, D., Malti, T., &amp; Hollenstein, T. (2024). Bidirectional associations of adolescents’ momentary social media use and negative emotions. </w:t>
      </w:r>
      <w:r w:rsidRPr="00DC4EE3">
        <w:rPr>
          <w:i/>
        </w:rPr>
        <w:t>Affective Science</w:t>
      </w:r>
      <w:r w:rsidRPr="00DC4EE3">
        <w:t xml:space="preserve">. </w:t>
      </w:r>
      <w:hyperlink r:id="rId22" w:history="1">
        <w:r w:rsidRPr="00DC4EE3">
          <w:rPr>
            <w:rStyle w:val="Hyperlink"/>
          </w:rPr>
          <w:t>https://doi.org/10.1007/s42761-024-00244-2</w:t>
        </w:r>
      </w:hyperlink>
      <w:r w:rsidRPr="00DC4EE3">
        <w:t xml:space="preserve"> </w:t>
      </w:r>
    </w:p>
    <w:p w14:paraId="45E033D8" w14:textId="04E19DD2" w:rsidR="00DC4EE3" w:rsidRPr="00DC4EE3" w:rsidRDefault="00DC4EE3" w:rsidP="00855E29">
      <w:pPr>
        <w:pStyle w:val="EndNoteBibliography"/>
        <w:spacing w:after="0" w:line="360" w:lineRule="auto"/>
        <w:ind w:left="720" w:hanging="720"/>
      </w:pPr>
      <w:r w:rsidRPr="00DC4EE3">
        <w:t xml:space="preserve">Csibi, S., Demetrovics, Z., &amp; Szabó, A. (2016). Development and psychometric validation of the Brief Smartphone Addiction Scale (BSAS) with schoolchildren. </w:t>
      </w:r>
      <w:r w:rsidRPr="00DC4EE3">
        <w:rPr>
          <w:i/>
        </w:rPr>
        <w:t>Psychiatria Hungarica: A Magyar Pszichiatriai Tarsasag tudomanyos folyoirata</w:t>
      </w:r>
      <w:r w:rsidRPr="00DC4EE3">
        <w:t>,</w:t>
      </w:r>
      <w:r w:rsidRPr="00DC4EE3">
        <w:rPr>
          <w:i/>
        </w:rPr>
        <w:t xml:space="preserve"> 31</w:t>
      </w:r>
      <w:r w:rsidRPr="00DC4EE3">
        <w:t xml:space="preserve">(1), 71-77. </w:t>
      </w:r>
      <w:hyperlink r:id="rId23" w:history="1">
        <w:r w:rsidRPr="00DC4EE3">
          <w:rPr>
            <w:rStyle w:val="Hyperlink"/>
          </w:rPr>
          <w:t>http://europepmc.org/abstract/MED/27091924</w:t>
        </w:r>
      </w:hyperlink>
      <w:r w:rsidRPr="00DC4EE3">
        <w:t xml:space="preserve"> </w:t>
      </w:r>
    </w:p>
    <w:p w14:paraId="310EBC4B" w14:textId="6121D002" w:rsidR="00DC4EE3" w:rsidRPr="00DC4EE3" w:rsidRDefault="00DC4EE3" w:rsidP="00855E29">
      <w:pPr>
        <w:pStyle w:val="EndNoteBibliography"/>
        <w:spacing w:after="0" w:line="360" w:lineRule="auto"/>
        <w:ind w:left="720" w:hanging="720"/>
      </w:pPr>
      <w:r w:rsidRPr="00DC4EE3">
        <w:t xml:space="preserve">Demetrovics, Z., Király, O., Koronczai, B., Griffiths, M. D., Nagygyörgy, K., Elekes, Z., Tamás, D., Kun, B., Kökönyei, G., &amp; Urbán, R. (2016). Psychometric properties of the problematic Internet Use Questionnaire Short-Form (PIUQ-SF-6) in a nationally representative sample of adolescents. </w:t>
      </w:r>
      <w:r w:rsidRPr="00DC4EE3">
        <w:rPr>
          <w:i/>
        </w:rPr>
        <w:t>PLOS ONE</w:t>
      </w:r>
      <w:r w:rsidRPr="00DC4EE3">
        <w:t>,</w:t>
      </w:r>
      <w:r w:rsidRPr="00DC4EE3">
        <w:rPr>
          <w:i/>
        </w:rPr>
        <w:t xml:space="preserve"> 11</w:t>
      </w:r>
      <w:r w:rsidRPr="00DC4EE3">
        <w:t xml:space="preserve">(8), e0159409. </w:t>
      </w:r>
      <w:hyperlink r:id="rId24" w:history="1">
        <w:r w:rsidRPr="00DC4EE3">
          <w:rPr>
            <w:rStyle w:val="Hyperlink"/>
          </w:rPr>
          <w:t>https://doi.org/10.1371/journal.pone.0159409</w:t>
        </w:r>
      </w:hyperlink>
      <w:r w:rsidRPr="00DC4EE3">
        <w:t xml:space="preserve"> </w:t>
      </w:r>
    </w:p>
    <w:p w14:paraId="7CE60DEA" w14:textId="7E2704F3" w:rsidR="00DC4EE3" w:rsidRPr="00DC4EE3" w:rsidRDefault="00DC4EE3" w:rsidP="00855E29">
      <w:pPr>
        <w:pStyle w:val="EndNoteBibliography"/>
        <w:spacing w:after="0" w:line="360" w:lineRule="auto"/>
        <w:ind w:left="720" w:hanging="720"/>
      </w:pPr>
      <w:r w:rsidRPr="00DC4EE3">
        <w:t xml:space="preserve">Deng, X., Li, X., &amp; Xiang, Y. (2024). Smartphone addiction and internalized and externalized aggression among adolescents: Evidence from longitudinal study and weekly diary study. </w:t>
      </w:r>
      <w:r w:rsidRPr="00DC4EE3">
        <w:rPr>
          <w:i/>
        </w:rPr>
        <w:t>Computers in Human Behavior</w:t>
      </w:r>
      <w:r w:rsidRPr="00DC4EE3">
        <w:t>,</w:t>
      </w:r>
      <w:r w:rsidRPr="00DC4EE3">
        <w:rPr>
          <w:i/>
        </w:rPr>
        <w:t xml:space="preserve"> 150</w:t>
      </w:r>
      <w:r w:rsidRPr="00DC4EE3">
        <w:t xml:space="preserve">, 107988. </w:t>
      </w:r>
      <w:hyperlink r:id="rId25" w:history="1">
        <w:r w:rsidRPr="00DC4EE3">
          <w:rPr>
            <w:rStyle w:val="Hyperlink"/>
          </w:rPr>
          <w:t>https://doi.org/10.1016/j.chb.2023.107988</w:t>
        </w:r>
      </w:hyperlink>
      <w:r w:rsidRPr="00DC4EE3">
        <w:t xml:space="preserve"> </w:t>
      </w:r>
    </w:p>
    <w:p w14:paraId="6AC07BDD" w14:textId="273B70B6" w:rsidR="00DC4EE3" w:rsidRPr="00DC4EE3" w:rsidRDefault="00DC4EE3" w:rsidP="00855E29">
      <w:pPr>
        <w:pStyle w:val="EndNoteBibliography"/>
        <w:spacing w:after="0" w:line="360" w:lineRule="auto"/>
        <w:ind w:left="720" w:hanging="720"/>
      </w:pPr>
      <w:r w:rsidRPr="00DC4EE3">
        <w:t xml:space="preserve">Diaz-Sanahuja, L., Campos, D., Mira, A., Castilla, D., García-Palacios, A., &amp; Bretón-López, J. M. (2021). Efficacy of an internet-based psychological intervention for problem </w:t>
      </w:r>
      <w:r w:rsidRPr="00DC4EE3">
        <w:lastRenderedPageBreak/>
        <w:t xml:space="preserve">gambling and gambling disorder: Study protocol for a randomized controlled trial. </w:t>
      </w:r>
      <w:r w:rsidRPr="00DC4EE3">
        <w:rPr>
          <w:i/>
        </w:rPr>
        <w:t>Internet Interventions</w:t>
      </w:r>
      <w:r w:rsidRPr="00DC4EE3">
        <w:t>,</w:t>
      </w:r>
      <w:r w:rsidRPr="00DC4EE3">
        <w:rPr>
          <w:i/>
        </w:rPr>
        <w:t xml:space="preserve"> 26</w:t>
      </w:r>
      <w:r w:rsidRPr="00DC4EE3">
        <w:t xml:space="preserve">, 100466. </w:t>
      </w:r>
      <w:hyperlink r:id="rId26" w:history="1">
        <w:r w:rsidRPr="00DC4EE3">
          <w:rPr>
            <w:rStyle w:val="Hyperlink"/>
          </w:rPr>
          <w:t>https://doi.org/10.1016/j.invent.2021.100466</w:t>
        </w:r>
      </w:hyperlink>
      <w:r w:rsidRPr="00DC4EE3">
        <w:t xml:space="preserve"> </w:t>
      </w:r>
    </w:p>
    <w:p w14:paraId="0DFFE04B" w14:textId="4F5BFB45" w:rsidR="00DC4EE3" w:rsidRPr="00DC4EE3" w:rsidRDefault="00DC4EE3" w:rsidP="00855E29">
      <w:pPr>
        <w:pStyle w:val="EndNoteBibliography"/>
        <w:spacing w:after="0" w:line="360" w:lineRule="auto"/>
        <w:ind w:left="720" w:hanging="720"/>
      </w:pPr>
      <w:r w:rsidRPr="00DC4EE3">
        <w:t xml:space="preserve">Diaz-Sanahuja, L., Suso-Ribera, C., Lucas, I., Jiménez-Murcia, S., Tur, C., Gual-Montolio, P., Paredes-Mealla, M., García-Palacios, A., &amp; Bretón-López, J. M. (2024). A self-applied psychological treatment for gambling-related problems via the internet: A pilot, feasibility study. </w:t>
      </w:r>
      <w:r w:rsidRPr="00DC4EE3">
        <w:rPr>
          <w:i/>
        </w:rPr>
        <w:t>Journal of Gambling Studies</w:t>
      </w:r>
      <w:r w:rsidRPr="00DC4EE3">
        <w:t>,</w:t>
      </w:r>
      <w:r w:rsidRPr="00DC4EE3">
        <w:rPr>
          <w:i/>
        </w:rPr>
        <w:t xml:space="preserve"> 40</w:t>
      </w:r>
      <w:r w:rsidRPr="00DC4EE3">
        <w:t xml:space="preserve">(3), 1623-1651. </w:t>
      </w:r>
      <w:hyperlink r:id="rId27" w:history="1">
        <w:r w:rsidRPr="00DC4EE3">
          <w:rPr>
            <w:rStyle w:val="Hyperlink"/>
          </w:rPr>
          <w:t>https://doi.org/10.1007/s10899-024-10318-2</w:t>
        </w:r>
      </w:hyperlink>
      <w:r w:rsidRPr="00DC4EE3">
        <w:t xml:space="preserve"> </w:t>
      </w:r>
    </w:p>
    <w:p w14:paraId="329E7AA3" w14:textId="6C951338" w:rsidR="00DC4EE3" w:rsidRPr="00DC4EE3" w:rsidRDefault="00DC4EE3" w:rsidP="00855E29">
      <w:pPr>
        <w:pStyle w:val="EndNoteBibliography"/>
        <w:spacing w:after="0" w:line="360" w:lineRule="auto"/>
        <w:ind w:left="720" w:hanging="720"/>
      </w:pPr>
      <w:r w:rsidRPr="00DC4EE3">
        <w:t xml:space="preserve">Dittmar, H. (2005). A new look at “compulsive buying”: Self–discrepancies and materialistic values as predictors of compulsive buying tendency. </w:t>
      </w:r>
      <w:r w:rsidRPr="00DC4EE3">
        <w:rPr>
          <w:i/>
        </w:rPr>
        <w:t>Journal of Social and Clinical Psychology</w:t>
      </w:r>
      <w:r w:rsidRPr="00DC4EE3">
        <w:t>,</w:t>
      </w:r>
      <w:r w:rsidRPr="00DC4EE3">
        <w:rPr>
          <w:i/>
        </w:rPr>
        <w:t xml:space="preserve"> 24</w:t>
      </w:r>
      <w:r w:rsidRPr="00DC4EE3">
        <w:t xml:space="preserve">(6), 832-859. </w:t>
      </w:r>
      <w:hyperlink r:id="rId28" w:history="1">
        <w:r w:rsidRPr="00DC4EE3">
          <w:rPr>
            <w:rStyle w:val="Hyperlink"/>
          </w:rPr>
          <w:t>https://doi.org/10.1521/jscp.2005.24.6.832</w:t>
        </w:r>
      </w:hyperlink>
      <w:r w:rsidRPr="00DC4EE3">
        <w:t xml:space="preserve"> </w:t>
      </w:r>
    </w:p>
    <w:p w14:paraId="5FE6E0FF" w14:textId="6A584CDF" w:rsidR="00DC4EE3" w:rsidRPr="00DC4EE3" w:rsidRDefault="00DC4EE3" w:rsidP="00855E29">
      <w:pPr>
        <w:pStyle w:val="EndNoteBibliography"/>
        <w:spacing w:after="0" w:line="360" w:lineRule="auto"/>
        <w:ind w:left="720" w:hanging="720"/>
      </w:pPr>
      <w:r w:rsidRPr="00DC4EE3">
        <w:t xml:space="preserve">Donisi, V., Salerno, L., Delvecchio, E., &amp; Brugnera, A. (2024). Problematic social media use among italian midadolescents: Protocol and rationale of the SMART project. </w:t>
      </w:r>
      <w:r w:rsidRPr="00DC4EE3">
        <w:rPr>
          <w:i/>
        </w:rPr>
        <w:t>JMIR Research Protocols</w:t>
      </w:r>
      <w:r w:rsidRPr="00DC4EE3">
        <w:t>,</w:t>
      </w:r>
      <w:r w:rsidRPr="00DC4EE3">
        <w:rPr>
          <w:i/>
        </w:rPr>
        <w:t xml:space="preserve"> 13</w:t>
      </w:r>
      <w:r w:rsidRPr="00DC4EE3">
        <w:t xml:space="preserve">(1), e58739. </w:t>
      </w:r>
      <w:hyperlink r:id="rId29" w:history="1">
        <w:r w:rsidRPr="00DC4EE3">
          <w:rPr>
            <w:rStyle w:val="Hyperlink"/>
          </w:rPr>
          <w:t>https://doi.org/10.2196/58739</w:t>
        </w:r>
      </w:hyperlink>
      <w:r w:rsidRPr="00DC4EE3">
        <w:t xml:space="preserve"> </w:t>
      </w:r>
    </w:p>
    <w:p w14:paraId="74B80951" w14:textId="592F14B0" w:rsidR="00DC4EE3" w:rsidRPr="00DC4EE3" w:rsidRDefault="00DC4EE3" w:rsidP="00855E29">
      <w:pPr>
        <w:pStyle w:val="EndNoteBibliography"/>
        <w:spacing w:after="0" w:line="360" w:lineRule="auto"/>
        <w:ind w:left="720" w:hanging="720"/>
      </w:pPr>
      <w:r w:rsidRPr="00DC4EE3">
        <w:t xml:space="preserve">Dowling, N. A., Merkouris, S. S., &amp; Spence, K. (2021). Ecological momentary assessment of the relationship between positive outcome expectancies and gambling behaviour. </w:t>
      </w:r>
      <w:r w:rsidRPr="00DC4EE3">
        <w:rPr>
          <w:i/>
        </w:rPr>
        <w:t>Journal of Clinical Medicine</w:t>
      </w:r>
      <w:r w:rsidRPr="00DC4EE3">
        <w:t>,</w:t>
      </w:r>
      <w:r w:rsidRPr="00DC4EE3">
        <w:rPr>
          <w:i/>
        </w:rPr>
        <w:t xml:space="preserve"> 10</w:t>
      </w:r>
      <w:r w:rsidRPr="00DC4EE3">
        <w:t xml:space="preserve">(8), 1709. </w:t>
      </w:r>
      <w:hyperlink r:id="rId30" w:history="1">
        <w:r w:rsidRPr="00DC4EE3">
          <w:rPr>
            <w:rStyle w:val="Hyperlink"/>
          </w:rPr>
          <w:t>https://doi.org/10.3390/jcm10081709</w:t>
        </w:r>
      </w:hyperlink>
      <w:r w:rsidRPr="00DC4EE3">
        <w:t xml:space="preserve"> </w:t>
      </w:r>
    </w:p>
    <w:p w14:paraId="589D3156" w14:textId="36D7278A" w:rsidR="00DC4EE3" w:rsidRPr="00DC4EE3" w:rsidRDefault="00DC4EE3" w:rsidP="00855E29">
      <w:pPr>
        <w:pStyle w:val="EndNoteBibliography"/>
        <w:spacing w:after="0" w:line="360" w:lineRule="auto"/>
        <w:ind w:left="720" w:hanging="720"/>
      </w:pPr>
      <w:r w:rsidRPr="00DC4EE3">
        <w:t xml:space="preserve">Dowling, N. A., Merkouris, S. S., Youssef, G. J., Lubman, D. I., Bagot, K. L., Hawker, C. O., Portogallo, H. J., Thomas, A. C., &amp; Rodda, S. N. (2022). A Gambling Just-In-Time Adaptive Intervention (GamblingLess: In-The-Moment): Protocol for a microrandomized trial. </w:t>
      </w:r>
      <w:r w:rsidRPr="00DC4EE3">
        <w:rPr>
          <w:i/>
        </w:rPr>
        <w:t>JMIR Res Protoc</w:t>
      </w:r>
      <w:r w:rsidRPr="00DC4EE3">
        <w:t>,</w:t>
      </w:r>
      <w:r w:rsidRPr="00DC4EE3">
        <w:rPr>
          <w:i/>
        </w:rPr>
        <w:t xml:space="preserve"> 11</w:t>
      </w:r>
      <w:r w:rsidRPr="00DC4EE3">
        <w:t xml:space="preserve">(8), e38958. </w:t>
      </w:r>
      <w:hyperlink r:id="rId31" w:history="1">
        <w:r w:rsidRPr="00DC4EE3">
          <w:rPr>
            <w:rStyle w:val="Hyperlink"/>
          </w:rPr>
          <w:t>https://doi.org/10.2196/38958</w:t>
        </w:r>
      </w:hyperlink>
      <w:r w:rsidRPr="00DC4EE3">
        <w:t xml:space="preserve"> </w:t>
      </w:r>
    </w:p>
    <w:p w14:paraId="643A4D50" w14:textId="1DAB040F" w:rsidR="00DC4EE3" w:rsidRPr="00DC4EE3" w:rsidRDefault="00DC4EE3" w:rsidP="00855E29">
      <w:pPr>
        <w:pStyle w:val="EndNoteBibliography"/>
        <w:spacing w:after="0" w:line="360" w:lineRule="auto"/>
        <w:ind w:left="720" w:hanging="720"/>
      </w:pPr>
      <w:r w:rsidRPr="00DC4EE3">
        <w:t xml:space="preserve">Elhai, J. D., Tiamiyu, M. F., Weeks, J. W., Levine, J. C., Picard, K. J., &amp; Hall, B. J. (2018). Depression and emotion regulation predict objective smartphone use measured over one week. </w:t>
      </w:r>
      <w:r w:rsidRPr="00DC4EE3">
        <w:rPr>
          <w:i/>
        </w:rPr>
        <w:t>Personality and Individual Differences</w:t>
      </w:r>
      <w:r w:rsidRPr="00DC4EE3">
        <w:t>,</w:t>
      </w:r>
      <w:r w:rsidRPr="00DC4EE3">
        <w:rPr>
          <w:i/>
        </w:rPr>
        <w:t xml:space="preserve"> 133</w:t>
      </w:r>
      <w:r w:rsidRPr="00DC4EE3">
        <w:t xml:space="preserve">, 21-28. </w:t>
      </w:r>
      <w:hyperlink r:id="rId32" w:history="1">
        <w:r w:rsidRPr="00DC4EE3">
          <w:rPr>
            <w:rStyle w:val="Hyperlink"/>
          </w:rPr>
          <w:t>https://doi.org/10.1016/j.paid.2017.04.051</w:t>
        </w:r>
      </w:hyperlink>
      <w:r w:rsidRPr="00DC4EE3">
        <w:t xml:space="preserve"> </w:t>
      </w:r>
    </w:p>
    <w:p w14:paraId="551C859F" w14:textId="29669E4E" w:rsidR="00DC4EE3" w:rsidRPr="00DC4EE3" w:rsidRDefault="00DC4EE3" w:rsidP="00855E29">
      <w:pPr>
        <w:pStyle w:val="EndNoteBibliography"/>
        <w:spacing w:after="0" w:line="360" w:lineRule="auto"/>
        <w:ind w:left="720" w:hanging="720"/>
      </w:pPr>
      <w:r w:rsidRPr="00DC4EE3">
        <w:t xml:space="preserve">Engeser, S., &amp; Rheinberg, F. (2008). Flow, performance and moderators of challenge-skill balance. </w:t>
      </w:r>
      <w:r w:rsidRPr="00DC4EE3">
        <w:rPr>
          <w:i/>
        </w:rPr>
        <w:t>Motivation and Emotion</w:t>
      </w:r>
      <w:r w:rsidRPr="00DC4EE3">
        <w:t>,</w:t>
      </w:r>
      <w:r w:rsidRPr="00DC4EE3">
        <w:rPr>
          <w:i/>
        </w:rPr>
        <w:t xml:space="preserve"> 32</w:t>
      </w:r>
      <w:r w:rsidRPr="00DC4EE3">
        <w:t xml:space="preserve">(3), 158-172. </w:t>
      </w:r>
      <w:hyperlink r:id="rId33" w:history="1">
        <w:r w:rsidRPr="00DC4EE3">
          <w:rPr>
            <w:rStyle w:val="Hyperlink"/>
          </w:rPr>
          <w:t>https://doi.org/10.1007/s11031-008-9102-4</w:t>
        </w:r>
      </w:hyperlink>
      <w:r w:rsidRPr="00DC4EE3">
        <w:t xml:space="preserve"> </w:t>
      </w:r>
    </w:p>
    <w:p w14:paraId="6BEA9CE7" w14:textId="4EB434C8" w:rsidR="00DC4EE3" w:rsidRPr="00DC4EE3" w:rsidRDefault="00DC4EE3" w:rsidP="00855E29">
      <w:pPr>
        <w:pStyle w:val="EndNoteBibliography"/>
        <w:spacing w:after="0" w:line="360" w:lineRule="auto"/>
        <w:ind w:left="720" w:hanging="720"/>
      </w:pPr>
      <w:r w:rsidRPr="00DC4EE3">
        <w:t xml:space="preserve">Fernandez, D. P., Kuss, D. J., Justice, L. V., Fernandez, E. F., &amp; Griffiths, M. D. (2023). Effects of a 7-day pornography abstinence period on withdrawal-related symptoms in regular pornography users: A randomized controlled study. </w:t>
      </w:r>
      <w:r w:rsidRPr="00DC4EE3">
        <w:rPr>
          <w:i/>
        </w:rPr>
        <w:t>Archives of Sexual Behavior</w:t>
      </w:r>
      <w:r w:rsidRPr="00DC4EE3">
        <w:t>,</w:t>
      </w:r>
      <w:r w:rsidRPr="00DC4EE3">
        <w:rPr>
          <w:i/>
        </w:rPr>
        <w:t xml:space="preserve"> 52</w:t>
      </w:r>
      <w:r w:rsidRPr="00DC4EE3">
        <w:t xml:space="preserve">(4), 1819-1840. </w:t>
      </w:r>
      <w:hyperlink r:id="rId34" w:history="1">
        <w:r w:rsidRPr="00DC4EE3">
          <w:rPr>
            <w:rStyle w:val="Hyperlink"/>
          </w:rPr>
          <w:t>https://doi.org/10.1007/s10508-022-02519-w</w:t>
        </w:r>
      </w:hyperlink>
      <w:r w:rsidRPr="00DC4EE3">
        <w:t xml:space="preserve"> </w:t>
      </w:r>
    </w:p>
    <w:p w14:paraId="68543311" w14:textId="31B136FF" w:rsidR="00DC4EE3" w:rsidRPr="00DC4EE3" w:rsidRDefault="00DC4EE3" w:rsidP="00855E29">
      <w:pPr>
        <w:pStyle w:val="EndNoteBibliography"/>
        <w:spacing w:after="0" w:line="360" w:lineRule="auto"/>
        <w:ind w:left="720" w:hanging="720"/>
      </w:pPr>
      <w:r w:rsidRPr="00DC4EE3">
        <w:t xml:space="preserve">Flannery, B. A., Volpicelli, J. R., &amp; Pettinati, H. M. (1999). Psychometric properties of the Penn Alcohol Craving Scale. </w:t>
      </w:r>
      <w:r w:rsidRPr="00DC4EE3">
        <w:rPr>
          <w:i/>
        </w:rPr>
        <w:t>Alcoholism: Clinical and Experimental Research</w:t>
      </w:r>
      <w:r w:rsidRPr="00DC4EE3">
        <w:t>,</w:t>
      </w:r>
      <w:r w:rsidRPr="00DC4EE3">
        <w:rPr>
          <w:i/>
        </w:rPr>
        <w:t xml:space="preserve"> 23</w:t>
      </w:r>
      <w:r w:rsidRPr="00DC4EE3">
        <w:t xml:space="preserve">(8), 1289-1295. </w:t>
      </w:r>
      <w:hyperlink r:id="rId35" w:history="1">
        <w:r w:rsidRPr="00DC4EE3">
          <w:rPr>
            <w:rStyle w:val="Hyperlink"/>
          </w:rPr>
          <w:t>https://doi.org/10.1111/j.1530-0277.1999.tb04349.x</w:t>
        </w:r>
      </w:hyperlink>
      <w:r w:rsidRPr="00DC4EE3">
        <w:t xml:space="preserve"> </w:t>
      </w:r>
    </w:p>
    <w:p w14:paraId="60F718FD" w14:textId="0B299D82" w:rsidR="00DC4EE3" w:rsidRPr="00DC4EE3" w:rsidRDefault="00DC4EE3" w:rsidP="00855E29">
      <w:pPr>
        <w:pStyle w:val="EndNoteBibliography"/>
        <w:spacing w:after="0" w:line="360" w:lineRule="auto"/>
        <w:ind w:left="720" w:hanging="720"/>
      </w:pPr>
      <w:r w:rsidRPr="00DC4EE3">
        <w:t xml:space="preserve">Gansner, M., Nisenson, M., Carson, N., &amp; Torous, J. (2020). A pilot study using ecological momentary assessment via smartphone application to identify adolescent problematic </w:t>
      </w:r>
      <w:r w:rsidRPr="00DC4EE3">
        <w:lastRenderedPageBreak/>
        <w:t xml:space="preserve">internet use. </w:t>
      </w:r>
      <w:r w:rsidRPr="00DC4EE3">
        <w:rPr>
          <w:i/>
        </w:rPr>
        <w:t>Psychiatry Research</w:t>
      </w:r>
      <w:r w:rsidRPr="00DC4EE3">
        <w:t>,</w:t>
      </w:r>
      <w:r w:rsidRPr="00DC4EE3">
        <w:rPr>
          <w:i/>
        </w:rPr>
        <w:t xml:space="preserve"> 293</w:t>
      </w:r>
      <w:r w:rsidRPr="00DC4EE3">
        <w:t xml:space="preserve">, 113428. </w:t>
      </w:r>
      <w:hyperlink r:id="rId36" w:history="1">
        <w:r w:rsidRPr="00DC4EE3">
          <w:rPr>
            <w:rStyle w:val="Hyperlink"/>
          </w:rPr>
          <w:t>https://doi.org/10.1016/j.psychres.2020.113428</w:t>
        </w:r>
      </w:hyperlink>
      <w:r w:rsidRPr="00DC4EE3">
        <w:t xml:space="preserve"> </w:t>
      </w:r>
    </w:p>
    <w:p w14:paraId="30EF5AB1" w14:textId="242884DF" w:rsidR="00DC4EE3" w:rsidRPr="00DC4EE3" w:rsidRDefault="00DC4EE3" w:rsidP="00855E29">
      <w:pPr>
        <w:pStyle w:val="EndNoteBibliography"/>
        <w:spacing w:after="0" w:line="360" w:lineRule="auto"/>
        <w:ind w:left="720" w:hanging="720"/>
      </w:pPr>
      <w:r w:rsidRPr="00DC4EE3">
        <w:t xml:space="preserve">Gansner, M., Nisenson, M., Lin, V., Pong, S., Torous, J., &amp; Carson, N. (2022). Problematic internet use before and during the COVID-19 pandemic in youth in outpatient mental health treatment: App-based ecological momentary assessment study. </w:t>
      </w:r>
      <w:r w:rsidRPr="00DC4EE3">
        <w:rPr>
          <w:i/>
        </w:rPr>
        <w:t>JMIR Mental Health</w:t>
      </w:r>
      <w:r w:rsidRPr="00DC4EE3">
        <w:t>,</w:t>
      </w:r>
      <w:r w:rsidRPr="00DC4EE3">
        <w:rPr>
          <w:i/>
        </w:rPr>
        <w:t xml:space="preserve"> 9</w:t>
      </w:r>
      <w:r w:rsidRPr="00DC4EE3">
        <w:t xml:space="preserve">(1), e33114. </w:t>
      </w:r>
      <w:hyperlink r:id="rId37" w:history="1">
        <w:r w:rsidRPr="00DC4EE3">
          <w:rPr>
            <w:rStyle w:val="Hyperlink"/>
          </w:rPr>
          <w:t>https://doi.org/10.2196/33114</w:t>
        </w:r>
      </w:hyperlink>
      <w:r w:rsidRPr="00DC4EE3">
        <w:t xml:space="preserve"> </w:t>
      </w:r>
    </w:p>
    <w:p w14:paraId="400FEAD2" w14:textId="208193B7" w:rsidR="00DC4EE3" w:rsidRPr="00DC4EE3" w:rsidRDefault="00DC4EE3" w:rsidP="00855E29">
      <w:pPr>
        <w:pStyle w:val="EndNoteBibliography"/>
        <w:spacing w:after="0" w:line="360" w:lineRule="auto"/>
        <w:ind w:left="720" w:hanging="720"/>
      </w:pPr>
      <w:r w:rsidRPr="00DC4EE3">
        <w:t xml:space="preserve">Gao, X., Li, J., Bai, X., Zhou, Y., &amp; Jiang, X. (2025). Understanding daily problematic social media use of young adults: The role of trait- and state-fear of missing out. </w:t>
      </w:r>
      <w:r w:rsidRPr="00DC4EE3">
        <w:rPr>
          <w:i/>
        </w:rPr>
        <w:t>Psychology &amp; Health</w:t>
      </w:r>
      <w:r w:rsidRPr="00DC4EE3">
        <w:t xml:space="preserve">, 1-13. </w:t>
      </w:r>
      <w:hyperlink r:id="rId38" w:history="1">
        <w:r w:rsidRPr="00DC4EE3">
          <w:rPr>
            <w:rStyle w:val="Hyperlink"/>
          </w:rPr>
          <w:t>https://doi.org/10.1080/08870446.2025.2491588</w:t>
        </w:r>
      </w:hyperlink>
      <w:r w:rsidRPr="00DC4EE3">
        <w:t xml:space="preserve"> </w:t>
      </w:r>
    </w:p>
    <w:p w14:paraId="027B252D" w14:textId="12B823DD" w:rsidR="00DC4EE3" w:rsidRPr="00DC4EE3" w:rsidRDefault="00DC4EE3" w:rsidP="00855E29">
      <w:pPr>
        <w:pStyle w:val="EndNoteBibliography"/>
        <w:spacing w:after="0" w:line="360" w:lineRule="auto"/>
        <w:ind w:left="720" w:hanging="720"/>
      </w:pPr>
      <w:r w:rsidRPr="00DC4EE3">
        <w:t xml:space="preserve">Gee, P., Coventry, K. R., &amp; Birkenhead, D. (2005). Mood state and gambling: Using mobile telephones to track emotions. </w:t>
      </w:r>
      <w:r w:rsidRPr="00DC4EE3">
        <w:rPr>
          <w:i/>
        </w:rPr>
        <w:t>British Journal of Psychology</w:t>
      </w:r>
      <w:r w:rsidRPr="00DC4EE3">
        <w:t>,</w:t>
      </w:r>
      <w:r w:rsidRPr="00DC4EE3">
        <w:rPr>
          <w:i/>
        </w:rPr>
        <w:t xml:space="preserve"> 96</w:t>
      </w:r>
      <w:r w:rsidRPr="00DC4EE3">
        <w:t xml:space="preserve">(1), 53-66. </w:t>
      </w:r>
      <w:hyperlink r:id="rId39" w:history="1">
        <w:r w:rsidRPr="00DC4EE3">
          <w:rPr>
            <w:rStyle w:val="Hyperlink"/>
          </w:rPr>
          <w:t>https://doi.org/10.1348/000712604x15536</w:t>
        </w:r>
      </w:hyperlink>
      <w:r w:rsidRPr="00DC4EE3">
        <w:t xml:space="preserve"> </w:t>
      </w:r>
    </w:p>
    <w:p w14:paraId="4E483034" w14:textId="64E02115" w:rsidR="00DC4EE3" w:rsidRPr="00DC4EE3" w:rsidRDefault="00DC4EE3" w:rsidP="00855E29">
      <w:pPr>
        <w:pStyle w:val="EndNoteBibliography"/>
        <w:spacing w:after="0" w:line="360" w:lineRule="auto"/>
        <w:ind w:left="720" w:hanging="720"/>
      </w:pPr>
      <w:r w:rsidRPr="00DC4EE3">
        <w:t xml:space="preserve">Gillespie, M. A. M., Derevensky, J., &amp; Gupta, R. (2007). Adolescent problem gambling: Developing a gambling expectancy instrument. </w:t>
      </w:r>
      <w:r w:rsidRPr="00DC4EE3">
        <w:rPr>
          <w:i/>
        </w:rPr>
        <w:t>Journal of Gambling Issues</w:t>
      </w:r>
      <w:r w:rsidRPr="00DC4EE3">
        <w:t>,</w:t>
      </w:r>
      <w:r w:rsidRPr="00DC4EE3">
        <w:rPr>
          <w:i/>
        </w:rPr>
        <w:t xml:space="preserve"> 19</w:t>
      </w:r>
      <w:r w:rsidRPr="00DC4EE3">
        <w:t xml:space="preserve">, 51-68. </w:t>
      </w:r>
      <w:hyperlink r:id="rId40" w:history="1">
        <w:r w:rsidRPr="00DC4EE3">
          <w:rPr>
            <w:rStyle w:val="Hyperlink"/>
          </w:rPr>
          <w:t>https://doi.org/10.4309/jgi.2007.19.3</w:t>
        </w:r>
      </w:hyperlink>
      <w:r w:rsidRPr="00DC4EE3">
        <w:t xml:space="preserve"> </w:t>
      </w:r>
    </w:p>
    <w:p w14:paraId="54684EEE" w14:textId="4B4B87DA" w:rsidR="00DC4EE3" w:rsidRPr="00DC4EE3" w:rsidRDefault="00DC4EE3" w:rsidP="00855E29">
      <w:pPr>
        <w:pStyle w:val="EndNoteBibliography"/>
        <w:spacing w:after="0" w:line="360" w:lineRule="auto"/>
        <w:ind w:left="720" w:hanging="720"/>
      </w:pPr>
      <w:r w:rsidRPr="00DC4EE3">
        <w:t xml:space="preserve">Gingras, M.-P., Brendgen, M., Beauchamp, M. H., Séguin, J. R., Tremblay, R. E., Côté, S. M., &amp; Herba, C. M. (2023). Adolescents and social media: Longitudinal links between types of use, problematic use and internalizing symptoms. </w:t>
      </w:r>
      <w:r w:rsidRPr="00DC4EE3">
        <w:rPr>
          <w:i/>
        </w:rPr>
        <w:t>Research on Child and Adolescent Psychopathology</w:t>
      </w:r>
      <w:r w:rsidRPr="00DC4EE3">
        <w:t xml:space="preserve">. </w:t>
      </w:r>
      <w:hyperlink r:id="rId41" w:history="1">
        <w:r w:rsidRPr="00DC4EE3">
          <w:rPr>
            <w:rStyle w:val="Hyperlink"/>
          </w:rPr>
          <w:t>https://doi.org/10.1007/s10802-023-01084-7</w:t>
        </w:r>
      </w:hyperlink>
      <w:r w:rsidRPr="00DC4EE3">
        <w:t xml:space="preserve"> </w:t>
      </w:r>
    </w:p>
    <w:p w14:paraId="27D39476" w14:textId="60DA427C" w:rsidR="00DC4EE3" w:rsidRPr="00DC4EE3" w:rsidRDefault="00DC4EE3" w:rsidP="00855E29">
      <w:pPr>
        <w:pStyle w:val="EndNoteBibliography"/>
        <w:spacing w:after="0" w:line="360" w:lineRule="auto"/>
        <w:ind w:left="720" w:hanging="720"/>
      </w:pPr>
      <w:r w:rsidRPr="00DC4EE3">
        <w:t xml:space="preserve">Giromini, L., Velotti, P., de Campora, G., Bonalume, L., &amp; Cesare Zavattini, G. (2012). Cultural adaptation of the difficulties in emotion regulation scale: Reliability and validity of an italian version. </w:t>
      </w:r>
      <w:r w:rsidRPr="00DC4EE3">
        <w:rPr>
          <w:i/>
        </w:rPr>
        <w:t>Journal of Clinical Psychology</w:t>
      </w:r>
      <w:r w:rsidRPr="00DC4EE3">
        <w:t>,</w:t>
      </w:r>
      <w:r w:rsidRPr="00DC4EE3">
        <w:rPr>
          <w:i/>
        </w:rPr>
        <w:t xml:space="preserve"> 68</w:t>
      </w:r>
      <w:r w:rsidRPr="00DC4EE3">
        <w:t xml:space="preserve">(9), 989-1007. </w:t>
      </w:r>
      <w:hyperlink r:id="rId42" w:history="1">
        <w:r w:rsidRPr="00DC4EE3">
          <w:rPr>
            <w:rStyle w:val="Hyperlink"/>
          </w:rPr>
          <w:t>https://doi.org/https://doi.org/10.1002/jclp.21876</w:t>
        </w:r>
      </w:hyperlink>
      <w:r w:rsidRPr="00DC4EE3">
        <w:t xml:space="preserve"> </w:t>
      </w:r>
    </w:p>
    <w:p w14:paraId="04176BA2" w14:textId="6371ECE1" w:rsidR="00DC4EE3" w:rsidRPr="00DC4EE3" w:rsidRDefault="00DC4EE3" w:rsidP="00855E29">
      <w:pPr>
        <w:pStyle w:val="EndNoteBibliography"/>
        <w:spacing w:after="0" w:line="360" w:lineRule="auto"/>
        <w:ind w:left="720" w:hanging="720"/>
      </w:pPr>
      <w:r w:rsidRPr="00DC4EE3">
        <w:t xml:space="preserve">Gökce Yüce, S., Yüce, A., Katırcı, H., Nogueira-López, A., &amp; González-Hernández, J. (2022). Effects of sports betting motivations on sports betting addiction in a turkish sample. </w:t>
      </w:r>
      <w:r w:rsidRPr="00DC4EE3">
        <w:rPr>
          <w:i/>
        </w:rPr>
        <w:t>International Journal of Mental Health and Addiction</w:t>
      </w:r>
      <w:r w:rsidRPr="00DC4EE3">
        <w:t>,</w:t>
      </w:r>
      <w:r w:rsidRPr="00DC4EE3">
        <w:rPr>
          <w:i/>
        </w:rPr>
        <w:t xml:space="preserve"> 20</w:t>
      </w:r>
      <w:r w:rsidRPr="00DC4EE3">
        <w:t xml:space="preserve">(5), 3022-3043. </w:t>
      </w:r>
      <w:hyperlink r:id="rId43" w:history="1">
        <w:r w:rsidRPr="00DC4EE3">
          <w:rPr>
            <w:rStyle w:val="Hyperlink"/>
          </w:rPr>
          <w:t>https://doi.org/10.1007/s11469-021-00563-6</w:t>
        </w:r>
      </w:hyperlink>
      <w:r w:rsidRPr="00DC4EE3">
        <w:t xml:space="preserve"> </w:t>
      </w:r>
    </w:p>
    <w:p w14:paraId="259EF880" w14:textId="4149197D" w:rsidR="00DC4EE3" w:rsidRPr="00DC4EE3" w:rsidRDefault="00DC4EE3" w:rsidP="00855E29">
      <w:pPr>
        <w:pStyle w:val="EndNoteBibliography"/>
        <w:spacing w:after="0" w:line="360" w:lineRule="auto"/>
        <w:ind w:left="720" w:hanging="720"/>
      </w:pPr>
      <w:r w:rsidRPr="00DC4EE3">
        <w:t xml:space="preserve">Goldstein, A. L., Stewart, S. H., Hoaken, P. N. S., &amp; Flett, G. L. (2014). Mood, motives, and gambling in young adults: An examination of within- and between-person variations using experience sampling. </w:t>
      </w:r>
      <w:r w:rsidRPr="00DC4EE3">
        <w:rPr>
          <w:i/>
        </w:rPr>
        <w:t>Psychology of Addictive Behaviors</w:t>
      </w:r>
      <w:r w:rsidRPr="00DC4EE3">
        <w:t>,</w:t>
      </w:r>
      <w:r w:rsidRPr="00DC4EE3">
        <w:rPr>
          <w:i/>
        </w:rPr>
        <w:t xml:space="preserve"> 28</w:t>
      </w:r>
      <w:r w:rsidRPr="00DC4EE3">
        <w:t xml:space="preserve">(1), 217-228. </w:t>
      </w:r>
      <w:hyperlink r:id="rId44" w:history="1">
        <w:r w:rsidRPr="00DC4EE3">
          <w:rPr>
            <w:rStyle w:val="Hyperlink"/>
          </w:rPr>
          <w:t>https://doi.org/10.1037/a0033001</w:t>
        </w:r>
      </w:hyperlink>
      <w:r w:rsidRPr="00DC4EE3">
        <w:t xml:space="preserve"> </w:t>
      </w:r>
    </w:p>
    <w:p w14:paraId="6360E67A" w14:textId="07BDAFC5" w:rsidR="00DC4EE3" w:rsidRPr="00DC4EE3" w:rsidRDefault="00DC4EE3" w:rsidP="00855E29">
      <w:pPr>
        <w:pStyle w:val="EndNoteBibliography"/>
        <w:spacing w:after="0" w:line="360" w:lineRule="auto"/>
        <w:ind w:left="720" w:hanging="720"/>
      </w:pPr>
      <w:r w:rsidRPr="00DC4EE3">
        <w:t xml:space="preserve">Goldstein, A. L., Vilhena-Churchill, N., Stewart, S. H., Peter, N., &amp; Flett, G. L. (2016). Mood, motives, and money: An examination of factors that differentiate online and non-online young adult gamblers. </w:t>
      </w:r>
      <w:r w:rsidRPr="00DC4EE3">
        <w:rPr>
          <w:i/>
        </w:rPr>
        <w:t>Journal of Behavioral Addictions</w:t>
      </w:r>
      <w:r w:rsidRPr="00DC4EE3">
        <w:t>,</w:t>
      </w:r>
      <w:r w:rsidRPr="00DC4EE3">
        <w:rPr>
          <w:i/>
        </w:rPr>
        <w:t xml:space="preserve"> 5</w:t>
      </w:r>
      <w:r w:rsidRPr="00DC4EE3">
        <w:t xml:space="preserve">(1), 68-76. </w:t>
      </w:r>
      <w:hyperlink r:id="rId45" w:history="1">
        <w:r w:rsidRPr="00DC4EE3">
          <w:rPr>
            <w:rStyle w:val="Hyperlink"/>
          </w:rPr>
          <w:t>https://doi.org/10.1556/2006.5.2016.003</w:t>
        </w:r>
      </w:hyperlink>
      <w:r w:rsidRPr="00DC4EE3">
        <w:t xml:space="preserve"> </w:t>
      </w:r>
    </w:p>
    <w:p w14:paraId="588B9095" w14:textId="76C450FC" w:rsidR="00DC4EE3" w:rsidRPr="00DC4EE3" w:rsidRDefault="00DC4EE3" w:rsidP="00855E29">
      <w:pPr>
        <w:pStyle w:val="EndNoteBibliography"/>
        <w:spacing w:after="0" w:line="360" w:lineRule="auto"/>
        <w:ind w:left="720" w:hanging="720"/>
      </w:pPr>
      <w:r w:rsidRPr="00DC4EE3">
        <w:lastRenderedPageBreak/>
        <w:t xml:space="preserve">Gower, A. D., &amp; Moreno, M. A. (2018). A novel approach to evaluating mobile smartphone screen time for iPhones: Feasibility and preliminary findings. </w:t>
      </w:r>
      <w:r w:rsidRPr="00DC4EE3">
        <w:rPr>
          <w:i/>
        </w:rPr>
        <w:t>JMIR mHealth and uHealth</w:t>
      </w:r>
      <w:r w:rsidRPr="00DC4EE3">
        <w:t>,</w:t>
      </w:r>
      <w:r w:rsidRPr="00DC4EE3">
        <w:rPr>
          <w:i/>
        </w:rPr>
        <w:t xml:space="preserve"> 6</w:t>
      </w:r>
      <w:r w:rsidRPr="00DC4EE3">
        <w:t xml:space="preserve">(11), e11012. </w:t>
      </w:r>
      <w:hyperlink r:id="rId46" w:history="1">
        <w:r w:rsidRPr="00DC4EE3">
          <w:rPr>
            <w:rStyle w:val="Hyperlink"/>
          </w:rPr>
          <w:t>https://doi.org/10.2196/11012</w:t>
        </w:r>
      </w:hyperlink>
      <w:r w:rsidRPr="00DC4EE3">
        <w:t xml:space="preserve"> </w:t>
      </w:r>
    </w:p>
    <w:p w14:paraId="166A9824" w14:textId="4C426718" w:rsidR="00DC4EE3" w:rsidRPr="00DC4EE3" w:rsidRDefault="00DC4EE3" w:rsidP="00855E29">
      <w:pPr>
        <w:pStyle w:val="EndNoteBibliography"/>
        <w:spacing w:after="0" w:line="360" w:lineRule="auto"/>
        <w:ind w:left="720" w:hanging="720"/>
      </w:pPr>
      <w:r w:rsidRPr="00DC4EE3">
        <w:t xml:space="preserve">Grov, C., Golub, S. A., Mustanski, B., &amp; Parsons, J. T. (2010). Sexual compulsivity, state affect, and sexual risk behavior in a daily diary study of gay and bisexual men. </w:t>
      </w:r>
      <w:r w:rsidRPr="00DC4EE3">
        <w:rPr>
          <w:i/>
        </w:rPr>
        <w:t>Psychology of Addictive Behaviors</w:t>
      </w:r>
      <w:r w:rsidRPr="00DC4EE3">
        <w:t>,</w:t>
      </w:r>
      <w:r w:rsidRPr="00DC4EE3">
        <w:rPr>
          <w:i/>
        </w:rPr>
        <w:t xml:space="preserve"> 24</w:t>
      </w:r>
      <w:r w:rsidRPr="00DC4EE3">
        <w:t xml:space="preserve">(3), 487-497. </w:t>
      </w:r>
      <w:hyperlink r:id="rId47" w:history="1">
        <w:r w:rsidRPr="00DC4EE3">
          <w:rPr>
            <w:rStyle w:val="Hyperlink"/>
          </w:rPr>
          <w:t>https://doi.org/10.1037/a0020527</w:t>
        </w:r>
      </w:hyperlink>
      <w:r w:rsidRPr="00DC4EE3">
        <w:t xml:space="preserve"> </w:t>
      </w:r>
    </w:p>
    <w:p w14:paraId="07AD66FC" w14:textId="26F2F936" w:rsidR="00DC4EE3" w:rsidRPr="00DC4EE3" w:rsidRDefault="00DC4EE3" w:rsidP="00855E29">
      <w:pPr>
        <w:pStyle w:val="EndNoteBibliography"/>
        <w:spacing w:after="0" w:line="360" w:lineRule="auto"/>
        <w:ind w:left="720" w:hanging="720"/>
      </w:pPr>
      <w:r w:rsidRPr="00DC4EE3">
        <w:t xml:space="preserve">Harnish, R. J., Roche, M. J., &amp; Bridges, K. R. (2021). Predicting compulsive buying from pathological personality traits, stressors, and purchasing behavior. </w:t>
      </w:r>
      <w:r w:rsidRPr="00DC4EE3">
        <w:rPr>
          <w:i/>
        </w:rPr>
        <w:t>Personality and Individual Differences</w:t>
      </w:r>
      <w:r w:rsidRPr="00DC4EE3">
        <w:t>,</w:t>
      </w:r>
      <w:r w:rsidRPr="00DC4EE3">
        <w:rPr>
          <w:i/>
        </w:rPr>
        <w:t xml:space="preserve"> 177</w:t>
      </w:r>
      <w:r w:rsidRPr="00DC4EE3">
        <w:t xml:space="preserve">, 110821. </w:t>
      </w:r>
      <w:hyperlink r:id="rId48" w:history="1">
        <w:r w:rsidRPr="00DC4EE3">
          <w:rPr>
            <w:rStyle w:val="Hyperlink"/>
          </w:rPr>
          <w:t>https://doi.org/10.1016/j.paid.2021.110821</w:t>
        </w:r>
      </w:hyperlink>
      <w:r w:rsidRPr="00DC4EE3">
        <w:t xml:space="preserve"> </w:t>
      </w:r>
    </w:p>
    <w:p w14:paraId="31155E97" w14:textId="643E5743" w:rsidR="00DC4EE3" w:rsidRPr="00DC4EE3" w:rsidRDefault="00DC4EE3" w:rsidP="00855E29">
      <w:pPr>
        <w:pStyle w:val="EndNoteBibliography"/>
        <w:spacing w:after="0" w:line="360" w:lineRule="auto"/>
        <w:ind w:left="720" w:hanging="720"/>
      </w:pPr>
      <w:r w:rsidRPr="00DC4EE3">
        <w:t xml:space="preserve">Hawker, C. O., Merkouris, S. S., Youssef, G. J., &amp; Dowling, N. A. (2021a). Exploring the associations between gambling cravings, self-efficacy, and gambling episodes: An ecological momentary assessment study. </w:t>
      </w:r>
      <w:r w:rsidRPr="00DC4EE3">
        <w:rPr>
          <w:i/>
        </w:rPr>
        <w:t>Addictive Behaviors</w:t>
      </w:r>
      <w:r w:rsidRPr="00DC4EE3">
        <w:t>,</w:t>
      </w:r>
      <w:r w:rsidRPr="00DC4EE3">
        <w:rPr>
          <w:i/>
        </w:rPr>
        <w:t xml:space="preserve"> 112</w:t>
      </w:r>
      <w:r w:rsidRPr="00DC4EE3">
        <w:t xml:space="preserve">, 106574. </w:t>
      </w:r>
      <w:hyperlink r:id="rId49" w:history="1">
        <w:r w:rsidRPr="00DC4EE3">
          <w:rPr>
            <w:rStyle w:val="Hyperlink"/>
          </w:rPr>
          <w:t>https://doi.org/10.1016/j.addbeh.2020.106574</w:t>
        </w:r>
      </w:hyperlink>
      <w:r w:rsidRPr="00DC4EE3">
        <w:t xml:space="preserve"> </w:t>
      </w:r>
    </w:p>
    <w:p w14:paraId="20A6F99B" w14:textId="2668A3B5" w:rsidR="00DC4EE3" w:rsidRPr="00DC4EE3" w:rsidRDefault="00DC4EE3" w:rsidP="00855E29">
      <w:pPr>
        <w:pStyle w:val="EndNoteBibliography"/>
        <w:spacing w:after="0" w:line="360" w:lineRule="auto"/>
        <w:ind w:left="720" w:hanging="720"/>
      </w:pPr>
      <w:r w:rsidRPr="00DC4EE3">
        <w:t xml:space="preserve">Hawker, C. O., Merkouris, S. S., Youssef, G. J., &amp; Dowling, N. A. (2021b). A smartphone-delivered ecological momentary intervention for problem gambling (GamblingLess: Curb Your Urge): Single-arm acceptability and feasibility trial. </w:t>
      </w:r>
      <w:r w:rsidRPr="00DC4EE3">
        <w:rPr>
          <w:i/>
        </w:rPr>
        <w:t>Journal of Medical Internet Research</w:t>
      </w:r>
      <w:r w:rsidRPr="00DC4EE3">
        <w:t>,</w:t>
      </w:r>
      <w:r w:rsidRPr="00DC4EE3">
        <w:rPr>
          <w:i/>
        </w:rPr>
        <w:t xml:space="preserve"> 23</w:t>
      </w:r>
      <w:r w:rsidRPr="00DC4EE3">
        <w:t xml:space="preserve">(3), e25786. </w:t>
      </w:r>
      <w:hyperlink r:id="rId50" w:history="1">
        <w:r w:rsidRPr="00DC4EE3">
          <w:rPr>
            <w:rStyle w:val="Hyperlink"/>
          </w:rPr>
          <w:t>https://doi.org/10.2196/25786</w:t>
        </w:r>
      </w:hyperlink>
      <w:r w:rsidRPr="00DC4EE3">
        <w:t xml:space="preserve"> </w:t>
      </w:r>
    </w:p>
    <w:p w14:paraId="60071575" w14:textId="61DFC9DA" w:rsidR="00DC4EE3" w:rsidRPr="00DC4EE3" w:rsidRDefault="00DC4EE3" w:rsidP="00855E29">
      <w:pPr>
        <w:pStyle w:val="EndNoteBibliography"/>
        <w:spacing w:after="0" w:line="360" w:lineRule="auto"/>
        <w:ind w:left="720" w:hanging="720"/>
      </w:pPr>
      <w:r w:rsidRPr="00DC4EE3">
        <w:t xml:space="preserve">Hernández, C., Ferrada, M., Ciarrochi, J., Quevedo, S., Garcés, J. A., Hansen, R., &amp; Sahdra, B. (2024). The cycle of solitude and avoidance: A daily life evaluation of the relationship between internet addiction and symptoms of social anxiety. </w:t>
      </w:r>
      <w:r w:rsidRPr="00DC4EE3">
        <w:rPr>
          <w:i/>
        </w:rPr>
        <w:t>Frontiers in Psychology</w:t>
      </w:r>
      <w:r w:rsidRPr="00DC4EE3">
        <w:t>,</w:t>
      </w:r>
      <w:r w:rsidRPr="00DC4EE3">
        <w:rPr>
          <w:i/>
        </w:rPr>
        <w:t xml:space="preserve"> 15</w:t>
      </w:r>
      <w:r w:rsidRPr="00DC4EE3">
        <w:t xml:space="preserve">, Article 1337834. </w:t>
      </w:r>
      <w:hyperlink r:id="rId51" w:history="1">
        <w:r w:rsidRPr="00DC4EE3">
          <w:rPr>
            <w:rStyle w:val="Hyperlink"/>
          </w:rPr>
          <w:t>https://doi.org/10.3389/fpsyg.2024.1337834</w:t>
        </w:r>
      </w:hyperlink>
      <w:r w:rsidRPr="00DC4EE3">
        <w:t xml:space="preserve"> </w:t>
      </w:r>
    </w:p>
    <w:p w14:paraId="3ACCBE89" w14:textId="36593A38" w:rsidR="00DC4EE3" w:rsidRPr="00DC4EE3" w:rsidRDefault="00DC4EE3" w:rsidP="00855E29">
      <w:pPr>
        <w:pStyle w:val="EndNoteBibliography"/>
        <w:spacing w:after="0" w:line="360" w:lineRule="auto"/>
        <w:ind w:left="720" w:hanging="720"/>
      </w:pPr>
      <w:r w:rsidRPr="00DC4EE3">
        <w:t xml:space="preserve">Hernández, C., &amp; Rivera, D. (2018). Adaptación Transcultural y Evaluación de las Estructuras Factoriales del Test de Adicción a internet en Chile: Desarrollo de una Versión Abreviada. </w:t>
      </w:r>
      <w:r w:rsidRPr="00DC4EE3">
        <w:rPr>
          <w:i/>
        </w:rPr>
        <w:t>Revista Iberoamericana de Diagnóstico y Evaluación Avaliação Psicológica</w:t>
      </w:r>
      <w:r w:rsidRPr="00DC4EE3">
        <w:t>,</w:t>
      </w:r>
      <w:r w:rsidRPr="00DC4EE3">
        <w:rPr>
          <w:i/>
        </w:rPr>
        <w:t xml:space="preserve"> 4</w:t>
      </w:r>
      <w:r w:rsidRPr="00DC4EE3">
        <w:t xml:space="preserve">, 143–155. </w:t>
      </w:r>
      <w:hyperlink r:id="rId52" w:history="1">
        <w:r w:rsidRPr="00DC4EE3">
          <w:rPr>
            <w:rStyle w:val="Hyperlink"/>
          </w:rPr>
          <w:t>https://doi.org/10.21865/ridep49.4.12</w:t>
        </w:r>
      </w:hyperlink>
      <w:r w:rsidRPr="00DC4EE3">
        <w:t xml:space="preserve"> </w:t>
      </w:r>
    </w:p>
    <w:p w14:paraId="58012D1F" w14:textId="41F00BD9" w:rsidR="00DC4EE3" w:rsidRPr="00DC4EE3" w:rsidRDefault="00DC4EE3" w:rsidP="00855E29">
      <w:pPr>
        <w:pStyle w:val="EndNoteBibliography"/>
        <w:spacing w:after="0" w:line="360" w:lineRule="auto"/>
        <w:ind w:left="720" w:hanging="720"/>
      </w:pPr>
      <w:r w:rsidRPr="00DC4EE3">
        <w:t xml:space="preserve">Hing, N., Browne, M., Rockloff, M., Russell, A. M. T., Tulloch, C., Lole, L., Thorne, H., &amp; Newall, P. (2023). Situational features of smartphone betting are linked to sports betting harm: An ecological momentary assessment study. </w:t>
      </w:r>
      <w:r w:rsidRPr="00DC4EE3">
        <w:rPr>
          <w:i/>
        </w:rPr>
        <w:t>Journal of Behavioral Addictions</w:t>
      </w:r>
      <w:r w:rsidRPr="00DC4EE3">
        <w:t>,</w:t>
      </w:r>
      <w:r w:rsidRPr="00DC4EE3">
        <w:rPr>
          <w:i/>
        </w:rPr>
        <w:t xml:space="preserve"> 12</w:t>
      </w:r>
      <w:r w:rsidRPr="00DC4EE3">
        <w:t xml:space="preserve">(4), 1006-1018. </w:t>
      </w:r>
      <w:hyperlink r:id="rId53" w:history="1">
        <w:r w:rsidRPr="00DC4EE3">
          <w:rPr>
            <w:rStyle w:val="Hyperlink"/>
          </w:rPr>
          <w:t>https://doi.org/10.1556/2006.2023.00065</w:t>
        </w:r>
      </w:hyperlink>
      <w:r w:rsidRPr="00DC4EE3">
        <w:t xml:space="preserve"> </w:t>
      </w:r>
    </w:p>
    <w:p w14:paraId="23196FDD" w14:textId="73832EDE" w:rsidR="00DC4EE3" w:rsidRPr="00DC4EE3" w:rsidRDefault="00DC4EE3" w:rsidP="00855E29">
      <w:pPr>
        <w:pStyle w:val="EndNoteBibliography"/>
        <w:spacing w:after="0" w:line="360" w:lineRule="auto"/>
        <w:ind w:left="720" w:hanging="720"/>
      </w:pPr>
      <w:r w:rsidRPr="00DC4EE3">
        <w:t xml:space="preserve">Hing, N., Russell, A. M., Thomas, A., &amp; Jenkinson, R. (2019). Hey big spender: An ecological momentary assessment of sports and race betting expenditure by gambler characteristics. </w:t>
      </w:r>
      <w:r w:rsidRPr="00DC4EE3">
        <w:rPr>
          <w:i/>
        </w:rPr>
        <w:t>Journal of Gambling Issues</w:t>
      </w:r>
      <w:r w:rsidRPr="00DC4EE3">
        <w:t>,</w:t>
      </w:r>
      <w:r w:rsidRPr="00DC4EE3">
        <w:rPr>
          <w:i/>
        </w:rPr>
        <w:t xml:space="preserve"> 42</w:t>
      </w:r>
      <w:r w:rsidRPr="00DC4EE3">
        <w:t xml:space="preserve">, 42-61. </w:t>
      </w:r>
      <w:hyperlink r:id="rId54" w:history="1">
        <w:r w:rsidRPr="00DC4EE3">
          <w:rPr>
            <w:rStyle w:val="Hyperlink"/>
          </w:rPr>
          <w:t>https://doi.org/10.4309/jgi.2019.42.3</w:t>
        </w:r>
      </w:hyperlink>
      <w:r w:rsidRPr="00DC4EE3">
        <w:t xml:space="preserve"> </w:t>
      </w:r>
    </w:p>
    <w:p w14:paraId="52ABCAC3" w14:textId="7ADD0BA6" w:rsidR="00DC4EE3" w:rsidRPr="00DC4EE3" w:rsidRDefault="00DC4EE3" w:rsidP="00855E29">
      <w:pPr>
        <w:pStyle w:val="EndNoteBibliography"/>
        <w:spacing w:after="0" w:line="360" w:lineRule="auto"/>
        <w:ind w:left="720" w:hanging="720"/>
      </w:pPr>
      <w:r w:rsidRPr="00DC4EE3">
        <w:t xml:space="preserve">Hodgins, D. C., &amp; Makarchuk, K. (2003). Trusting problem gamblers: Reliability and validity of self-reported gambling behavior. </w:t>
      </w:r>
      <w:r w:rsidRPr="00DC4EE3">
        <w:rPr>
          <w:i/>
        </w:rPr>
        <w:t>Psychology of Addictive Behaviors</w:t>
      </w:r>
      <w:r w:rsidRPr="00DC4EE3">
        <w:t>,</w:t>
      </w:r>
      <w:r w:rsidRPr="00DC4EE3">
        <w:rPr>
          <w:i/>
        </w:rPr>
        <w:t xml:space="preserve"> 17</w:t>
      </w:r>
      <w:r w:rsidRPr="00DC4EE3">
        <w:t xml:space="preserve">(3), 244–248. </w:t>
      </w:r>
      <w:hyperlink r:id="rId55" w:history="1">
        <w:r w:rsidRPr="00DC4EE3">
          <w:rPr>
            <w:rStyle w:val="Hyperlink"/>
          </w:rPr>
          <w:t>https://doi.org/10.1037/0893-164X.17.3.244</w:t>
        </w:r>
      </w:hyperlink>
      <w:r w:rsidRPr="00DC4EE3">
        <w:t xml:space="preserve"> </w:t>
      </w:r>
    </w:p>
    <w:p w14:paraId="19BE470E" w14:textId="47C98842" w:rsidR="00DC4EE3" w:rsidRPr="00DC4EE3" w:rsidRDefault="00DC4EE3" w:rsidP="00855E29">
      <w:pPr>
        <w:pStyle w:val="EndNoteBibliography"/>
        <w:spacing w:after="0" w:line="360" w:lineRule="auto"/>
        <w:ind w:left="720" w:hanging="720"/>
      </w:pPr>
      <w:r w:rsidRPr="00DC4EE3">
        <w:lastRenderedPageBreak/>
        <w:t xml:space="preserve">Hu, Z., &amp; Xiang, Y. (2022). Who is the chief culprit, loneliness, or smartphone addiction? Evidence from longitudinal study and weekly diary method. </w:t>
      </w:r>
      <w:r w:rsidRPr="00DC4EE3">
        <w:rPr>
          <w:i/>
        </w:rPr>
        <w:t>International Journal of Mental Health and Addiction</w:t>
      </w:r>
      <w:r w:rsidRPr="00DC4EE3">
        <w:t>,</w:t>
      </w:r>
      <w:r w:rsidRPr="00DC4EE3">
        <w:rPr>
          <w:i/>
        </w:rPr>
        <w:t xml:space="preserve"> 22</w:t>
      </w:r>
      <w:r w:rsidRPr="00DC4EE3">
        <w:t xml:space="preserve">, 599-614. </w:t>
      </w:r>
      <w:hyperlink r:id="rId56" w:history="1">
        <w:r w:rsidRPr="00DC4EE3">
          <w:rPr>
            <w:rStyle w:val="Hyperlink"/>
          </w:rPr>
          <w:t>https://doi.org/10.1007/s11469-022-00892-0</w:t>
        </w:r>
      </w:hyperlink>
      <w:r w:rsidRPr="00DC4EE3">
        <w:t xml:space="preserve"> </w:t>
      </w:r>
    </w:p>
    <w:p w14:paraId="1642CDDC" w14:textId="3D0280BA" w:rsidR="00DC4EE3" w:rsidRPr="00DC4EE3" w:rsidRDefault="00DC4EE3" w:rsidP="00855E29">
      <w:pPr>
        <w:pStyle w:val="EndNoteBibliography"/>
        <w:spacing w:after="0" w:line="360" w:lineRule="auto"/>
        <w:ind w:left="720" w:hanging="720"/>
      </w:pPr>
      <w:r w:rsidRPr="00DC4EE3">
        <w:t xml:space="preserve">Joyce, K. M., Hudson, A., O’Connor, R. M., Goldstein, A. L., Ellery, M., McGrath, D. S., Perrot, T. S., &amp; Stewart, S. H. (2019). Retrospective and prospective assessments of gambling-related behaviors across the female menstrual cycle. </w:t>
      </w:r>
      <w:r w:rsidRPr="00DC4EE3">
        <w:rPr>
          <w:i/>
        </w:rPr>
        <w:t>Journal of Behavioral Addictions</w:t>
      </w:r>
      <w:r w:rsidRPr="00DC4EE3">
        <w:t>,</w:t>
      </w:r>
      <w:r w:rsidRPr="00DC4EE3">
        <w:rPr>
          <w:i/>
        </w:rPr>
        <w:t xml:space="preserve"> 8</w:t>
      </w:r>
      <w:r w:rsidRPr="00DC4EE3">
        <w:t xml:space="preserve">(1), 135-145. </w:t>
      </w:r>
      <w:hyperlink r:id="rId57" w:history="1">
        <w:r w:rsidRPr="00DC4EE3">
          <w:rPr>
            <w:rStyle w:val="Hyperlink"/>
          </w:rPr>
          <w:t>https://doi.org/10.1556/2006.7.2018.133</w:t>
        </w:r>
      </w:hyperlink>
      <w:r w:rsidRPr="00DC4EE3">
        <w:t xml:space="preserve"> </w:t>
      </w:r>
    </w:p>
    <w:p w14:paraId="01068D0D" w14:textId="03035A35" w:rsidR="00DC4EE3" w:rsidRPr="00DC4EE3" w:rsidRDefault="00DC4EE3" w:rsidP="00855E29">
      <w:pPr>
        <w:pStyle w:val="EndNoteBibliography"/>
        <w:spacing w:after="0" w:line="360" w:lineRule="auto"/>
        <w:ind w:left="720" w:hanging="720"/>
      </w:pPr>
      <w:r w:rsidRPr="00DC4EE3">
        <w:t xml:space="preserve">Kanat-Maymon, Y., Almog, L., Cohen, R., &amp; Amichai-Hamburger, Y. (2018). Contingent self-worth and facebook addiction. </w:t>
      </w:r>
      <w:r w:rsidRPr="00DC4EE3">
        <w:rPr>
          <w:i/>
        </w:rPr>
        <w:t>Computers in Human Behavior</w:t>
      </w:r>
      <w:r w:rsidRPr="00DC4EE3">
        <w:t>,</w:t>
      </w:r>
      <w:r w:rsidRPr="00DC4EE3">
        <w:rPr>
          <w:i/>
        </w:rPr>
        <w:t xml:space="preserve"> 88</w:t>
      </w:r>
      <w:r w:rsidRPr="00DC4EE3">
        <w:t xml:space="preserve">, 227-235. </w:t>
      </w:r>
      <w:hyperlink r:id="rId58" w:history="1">
        <w:r w:rsidRPr="00DC4EE3">
          <w:rPr>
            <w:rStyle w:val="Hyperlink"/>
          </w:rPr>
          <w:t>https://doi.org/10.1016/j.chb.2018.07.011</w:t>
        </w:r>
      </w:hyperlink>
      <w:r w:rsidRPr="00DC4EE3">
        <w:t xml:space="preserve"> </w:t>
      </w:r>
    </w:p>
    <w:p w14:paraId="18DB8140" w14:textId="3418C98C" w:rsidR="00DC4EE3" w:rsidRPr="00DC4EE3" w:rsidRDefault="00DC4EE3" w:rsidP="00855E29">
      <w:pPr>
        <w:pStyle w:val="EndNoteBibliography"/>
        <w:spacing w:after="0" w:line="360" w:lineRule="auto"/>
        <w:ind w:left="720" w:hanging="720"/>
      </w:pPr>
      <w:r w:rsidRPr="00DC4EE3">
        <w:t xml:space="preserve">Kasturiratna, K. T. A. S., Chua, Y. J., &amp; Hartanto, A. (2025). A multifaceted nudge-based intervention to reduce smartphone use: Findings from a randomized cross-over trial. </w:t>
      </w:r>
      <w:r w:rsidRPr="00DC4EE3">
        <w:rPr>
          <w:i/>
        </w:rPr>
        <w:t>Mobile Media &amp; Communication</w:t>
      </w:r>
      <w:r w:rsidRPr="00DC4EE3">
        <w:t>,</w:t>
      </w:r>
      <w:r w:rsidRPr="00DC4EE3">
        <w:rPr>
          <w:i/>
        </w:rPr>
        <w:t xml:space="preserve"> 0</w:t>
      </w:r>
      <w:r w:rsidRPr="00DC4EE3">
        <w:t xml:space="preserve">(0), 20501579251323246. </w:t>
      </w:r>
      <w:hyperlink r:id="rId59" w:history="1">
        <w:r w:rsidRPr="00DC4EE3">
          <w:rPr>
            <w:rStyle w:val="Hyperlink"/>
          </w:rPr>
          <w:t>https://doi.org/10.1177/20501579251323246</w:t>
        </w:r>
      </w:hyperlink>
      <w:r w:rsidRPr="00DC4EE3">
        <w:t xml:space="preserve"> </w:t>
      </w:r>
    </w:p>
    <w:p w14:paraId="59941A57" w14:textId="02DA0164" w:rsidR="00DC4EE3" w:rsidRPr="00DC4EE3" w:rsidRDefault="00DC4EE3" w:rsidP="00855E29">
      <w:pPr>
        <w:pStyle w:val="EndNoteBibliography"/>
        <w:spacing w:after="0" w:line="360" w:lineRule="auto"/>
        <w:ind w:left="720" w:hanging="720"/>
      </w:pPr>
      <w:r w:rsidRPr="00DC4EE3">
        <w:t xml:space="preserve">Kilic, Z., McKone, K. M. P., Stout, C. D., Grad-Freilich, M. J., Ladouceur, C. D., Choukas-Bradley, S., &amp; Silk, J. S. (2024). Overthinking over screens: Girls ruminate more after negative social media interactions with peers compared to in-person interactions. </w:t>
      </w:r>
      <w:r w:rsidRPr="00DC4EE3">
        <w:rPr>
          <w:i/>
        </w:rPr>
        <w:t>Affective Science</w:t>
      </w:r>
      <w:r w:rsidRPr="00DC4EE3">
        <w:t xml:space="preserve">. </w:t>
      </w:r>
      <w:hyperlink r:id="rId60" w:history="1">
        <w:r w:rsidRPr="00DC4EE3">
          <w:rPr>
            <w:rStyle w:val="Hyperlink"/>
          </w:rPr>
          <w:t>https://doi.org/10.1007/s42761-024-00258-w</w:t>
        </w:r>
      </w:hyperlink>
      <w:r w:rsidRPr="00DC4EE3">
        <w:t xml:space="preserve"> </w:t>
      </w:r>
    </w:p>
    <w:p w14:paraId="3F0C1C74" w14:textId="6EB1CD01" w:rsidR="00DC4EE3" w:rsidRPr="00DC4EE3" w:rsidRDefault="00DC4EE3" w:rsidP="00855E29">
      <w:pPr>
        <w:pStyle w:val="EndNoteBibliography"/>
        <w:spacing w:after="0" w:line="360" w:lineRule="auto"/>
        <w:ind w:left="720" w:hanging="720"/>
      </w:pPr>
      <w:r w:rsidRPr="00DC4EE3">
        <w:t xml:space="preserve">Kim, H. S., Coelho, S. G., Vieira, J. L., &amp; Keough, M. T. (2023). Dispositional and contextual correlates of in-play sports betting and related harms: A 2-week ecological momentary assessment study. </w:t>
      </w:r>
      <w:r w:rsidRPr="00DC4EE3">
        <w:rPr>
          <w:i/>
        </w:rPr>
        <w:t>Psychology of Addictive Behaviors</w:t>
      </w:r>
      <w:r w:rsidRPr="00DC4EE3">
        <w:t>,</w:t>
      </w:r>
      <w:r w:rsidRPr="00DC4EE3">
        <w:rPr>
          <w:i/>
        </w:rPr>
        <w:t xml:space="preserve"> 37</w:t>
      </w:r>
      <w:r w:rsidRPr="00DC4EE3">
        <w:t xml:space="preserve">(8), 1066–1079. </w:t>
      </w:r>
      <w:hyperlink r:id="rId61" w:history="1">
        <w:r w:rsidRPr="00DC4EE3">
          <w:rPr>
            <w:rStyle w:val="Hyperlink"/>
          </w:rPr>
          <w:t>https://doi.org/10.1037/adb0000948</w:t>
        </w:r>
      </w:hyperlink>
      <w:r w:rsidRPr="00DC4EE3">
        <w:t xml:space="preserve"> </w:t>
      </w:r>
    </w:p>
    <w:p w14:paraId="12815E37" w14:textId="79AFAACB" w:rsidR="00DC4EE3" w:rsidRPr="00DC4EE3" w:rsidRDefault="00DC4EE3" w:rsidP="00855E29">
      <w:pPr>
        <w:pStyle w:val="EndNoteBibliography"/>
        <w:spacing w:after="0" w:line="360" w:lineRule="auto"/>
        <w:ind w:left="720" w:hanging="720"/>
      </w:pPr>
      <w:r w:rsidRPr="00DC4EE3">
        <w:t xml:space="preserve">Kim, S. W., Grant, J. E., Potenza, M. N., Blanco, C., &amp; Hollander, E. (2009). The Gambling Symptom Assessment Scale (G-SAS): A reliability and validity study. </w:t>
      </w:r>
      <w:r w:rsidRPr="00DC4EE3">
        <w:rPr>
          <w:i/>
        </w:rPr>
        <w:t>Psychiatry Research</w:t>
      </w:r>
      <w:r w:rsidRPr="00DC4EE3">
        <w:t>,</w:t>
      </w:r>
      <w:r w:rsidRPr="00DC4EE3">
        <w:rPr>
          <w:i/>
        </w:rPr>
        <w:t xml:space="preserve"> 166</w:t>
      </w:r>
      <w:r w:rsidRPr="00DC4EE3">
        <w:t xml:space="preserve">(1), 76-84. </w:t>
      </w:r>
      <w:hyperlink r:id="rId62" w:history="1">
        <w:r w:rsidRPr="00DC4EE3">
          <w:rPr>
            <w:rStyle w:val="Hyperlink"/>
          </w:rPr>
          <w:t>https://doi.org/10.1016/j.psychres.2007.11.008</w:t>
        </w:r>
      </w:hyperlink>
      <w:r w:rsidRPr="00DC4EE3">
        <w:t xml:space="preserve"> </w:t>
      </w:r>
    </w:p>
    <w:p w14:paraId="2F5A5B07" w14:textId="615F724E" w:rsidR="00DC4EE3" w:rsidRPr="00DC4EE3" w:rsidRDefault="00DC4EE3" w:rsidP="00855E29">
      <w:pPr>
        <w:pStyle w:val="EndNoteBibliography"/>
        <w:spacing w:after="0" w:line="360" w:lineRule="auto"/>
        <w:ind w:left="720" w:hanging="720"/>
      </w:pPr>
      <w:r w:rsidRPr="00DC4EE3">
        <w:t xml:space="preserve">Kong, F., &amp; Tan, Q. (2023). The relationships between happiness motives and problematic smartphone use in young adults: A weekly diary study. </w:t>
      </w:r>
      <w:r w:rsidRPr="00DC4EE3">
        <w:rPr>
          <w:i/>
        </w:rPr>
        <w:t>Computers in Human Behavior</w:t>
      </w:r>
      <w:r w:rsidRPr="00DC4EE3">
        <w:t>,</w:t>
      </w:r>
      <w:r w:rsidRPr="00DC4EE3">
        <w:rPr>
          <w:i/>
        </w:rPr>
        <w:t xml:space="preserve"> 139</w:t>
      </w:r>
      <w:r w:rsidRPr="00DC4EE3">
        <w:t xml:space="preserve">, 107557. </w:t>
      </w:r>
      <w:hyperlink r:id="rId63" w:history="1">
        <w:r w:rsidRPr="00DC4EE3">
          <w:rPr>
            <w:rStyle w:val="Hyperlink"/>
          </w:rPr>
          <w:t>https://doi.org/10.1016/j.chb.2022.107557</w:t>
        </w:r>
      </w:hyperlink>
      <w:r w:rsidRPr="00DC4EE3">
        <w:t xml:space="preserve"> </w:t>
      </w:r>
    </w:p>
    <w:p w14:paraId="4347D1FF" w14:textId="32C5B8F0" w:rsidR="00DC4EE3" w:rsidRPr="00DC4EE3" w:rsidRDefault="00DC4EE3" w:rsidP="00855E29">
      <w:pPr>
        <w:pStyle w:val="EndNoteBibliography"/>
        <w:spacing w:after="0" w:line="360" w:lineRule="auto"/>
        <w:ind w:left="720" w:hanging="720"/>
      </w:pPr>
      <w:r w:rsidRPr="00DC4EE3">
        <w:t xml:space="preserve">Kroenke, K., Spitzer, R. L., &amp; Williams, J. B. W. (2001). The PHQ-9. </w:t>
      </w:r>
      <w:r w:rsidRPr="00DC4EE3">
        <w:rPr>
          <w:i/>
        </w:rPr>
        <w:t>Journal of General Internal Medicine</w:t>
      </w:r>
      <w:r w:rsidRPr="00DC4EE3">
        <w:t>,</w:t>
      </w:r>
      <w:r w:rsidRPr="00DC4EE3">
        <w:rPr>
          <w:i/>
        </w:rPr>
        <w:t xml:space="preserve"> 16</w:t>
      </w:r>
      <w:r w:rsidRPr="00DC4EE3">
        <w:t xml:space="preserve">(9), 606-613. </w:t>
      </w:r>
      <w:hyperlink r:id="rId64" w:history="1">
        <w:r w:rsidRPr="00DC4EE3">
          <w:rPr>
            <w:rStyle w:val="Hyperlink"/>
          </w:rPr>
          <w:t>https://doi.org/10.1046/j.1525-1497.2001.016009606.x</w:t>
        </w:r>
      </w:hyperlink>
      <w:r w:rsidRPr="00DC4EE3">
        <w:t xml:space="preserve"> </w:t>
      </w:r>
    </w:p>
    <w:p w14:paraId="7942A28B" w14:textId="2CB1563B" w:rsidR="00DC4EE3" w:rsidRPr="00DC4EE3" w:rsidRDefault="00DC4EE3" w:rsidP="00855E29">
      <w:pPr>
        <w:pStyle w:val="EndNoteBibliography"/>
        <w:spacing w:after="0" w:line="360" w:lineRule="auto"/>
        <w:ind w:left="720" w:hanging="720"/>
      </w:pPr>
      <w:r w:rsidRPr="00DC4EE3">
        <w:t xml:space="preserve">Kwon, M., Kim, D.-J., Cho, H., &amp; Yang, S. (2013). The Smartphone Addiction Scale: Development and Validation of a Short Version for Adolescents. </w:t>
      </w:r>
      <w:r w:rsidRPr="00DC4EE3">
        <w:rPr>
          <w:i/>
        </w:rPr>
        <w:t>PLOS ONE</w:t>
      </w:r>
      <w:r w:rsidRPr="00DC4EE3">
        <w:t>,</w:t>
      </w:r>
      <w:r w:rsidRPr="00DC4EE3">
        <w:rPr>
          <w:i/>
        </w:rPr>
        <w:t xml:space="preserve"> 8</w:t>
      </w:r>
      <w:r w:rsidRPr="00DC4EE3">
        <w:t xml:space="preserve">(12), e83558. </w:t>
      </w:r>
      <w:hyperlink r:id="rId65" w:history="1">
        <w:r w:rsidRPr="00DC4EE3">
          <w:rPr>
            <w:rStyle w:val="Hyperlink"/>
          </w:rPr>
          <w:t>https://doi.org/10.1371/journal.pone.0083558</w:t>
        </w:r>
      </w:hyperlink>
      <w:r w:rsidRPr="00DC4EE3">
        <w:t xml:space="preserve"> </w:t>
      </w:r>
    </w:p>
    <w:p w14:paraId="35322BB1" w14:textId="77777777" w:rsidR="00DC4EE3" w:rsidRPr="00DC4EE3" w:rsidRDefault="00DC4EE3" w:rsidP="00855E29">
      <w:pPr>
        <w:pStyle w:val="EndNoteBibliography"/>
        <w:spacing w:after="0" w:line="360" w:lineRule="auto"/>
        <w:ind w:left="720" w:hanging="720"/>
      </w:pPr>
      <w:r w:rsidRPr="00DC4EE3">
        <w:t xml:space="preserve">Larsen, R. J., &amp; Diener, E. (1992). Promises and problems with the circumplex model of emotion. In </w:t>
      </w:r>
      <w:r w:rsidRPr="00DC4EE3">
        <w:rPr>
          <w:i/>
        </w:rPr>
        <w:t>Emotion.</w:t>
      </w:r>
      <w:r w:rsidRPr="00DC4EE3">
        <w:t xml:space="preserve"> (pp. 25-59). Sage Publications, Inc. </w:t>
      </w:r>
    </w:p>
    <w:p w14:paraId="31F38223" w14:textId="6BFBDD5A" w:rsidR="00DC4EE3" w:rsidRPr="00DC4EE3" w:rsidRDefault="00DC4EE3" w:rsidP="00855E29">
      <w:pPr>
        <w:pStyle w:val="EndNoteBibliography"/>
        <w:spacing w:after="0" w:line="360" w:lineRule="auto"/>
        <w:ind w:left="720" w:hanging="720"/>
      </w:pPr>
      <w:r w:rsidRPr="00DC4EE3">
        <w:lastRenderedPageBreak/>
        <w:t xml:space="preserve">Lavender, J. M., Tull, M. T., Dilillo, D., Messman-Moore, T., &amp; Gratz, K. L. (2017). Development and validation of a state-based measure of emotion dysregulation. </w:t>
      </w:r>
      <w:r w:rsidRPr="00DC4EE3">
        <w:rPr>
          <w:i/>
        </w:rPr>
        <w:t>Assessment</w:t>
      </w:r>
      <w:r w:rsidRPr="00DC4EE3">
        <w:t>,</w:t>
      </w:r>
      <w:r w:rsidRPr="00DC4EE3">
        <w:rPr>
          <w:i/>
        </w:rPr>
        <w:t xml:space="preserve"> 24</w:t>
      </w:r>
      <w:r w:rsidRPr="00DC4EE3">
        <w:t xml:space="preserve">(2), 197-209. </w:t>
      </w:r>
      <w:hyperlink r:id="rId66" w:history="1">
        <w:r w:rsidRPr="00DC4EE3">
          <w:rPr>
            <w:rStyle w:val="Hyperlink"/>
          </w:rPr>
          <w:t>https://doi.org/10.1177/1073191115601218</w:t>
        </w:r>
      </w:hyperlink>
      <w:r w:rsidRPr="00DC4EE3">
        <w:t xml:space="preserve"> </w:t>
      </w:r>
    </w:p>
    <w:p w14:paraId="00972550" w14:textId="53376B92" w:rsidR="00DC4EE3" w:rsidRPr="00DC4EE3" w:rsidRDefault="00DC4EE3" w:rsidP="00855E29">
      <w:pPr>
        <w:pStyle w:val="EndNoteBibliography"/>
        <w:spacing w:after="0" w:line="360" w:lineRule="auto"/>
        <w:ind w:left="720" w:hanging="720"/>
      </w:pPr>
      <w:r w:rsidRPr="00DC4EE3">
        <w:t xml:space="preserve">Leung, L. (2008). LINKING PSYCHOLOGICAL ATTRIBUTES TO ADDICTION AND IMPROPER USE OF THE MOBILE PHONE AMONG ADOLESCENTS IN HONG KONG. </w:t>
      </w:r>
      <w:r w:rsidRPr="00DC4EE3">
        <w:rPr>
          <w:i/>
        </w:rPr>
        <w:t>Journal of Children and Media</w:t>
      </w:r>
      <w:r w:rsidRPr="00DC4EE3">
        <w:t>,</w:t>
      </w:r>
      <w:r w:rsidRPr="00DC4EE3">
        <w:rPr>
          <w:i/>
        </w:rPr>
        <w:t xml:space="preserve"> 2</w:t>
      </w:r>
      <w:r w:rsidRPr="00DC4EE3">
        <w:t xml:space="preserve">(2), 93-113. </w:t>
      </w:r>
      <w:hyperlink r:id="rId67" w:history="1">
        <w:r w:rsidRPr="00DC4EE3">
          <w:rPr>
            <w:rStyle w:val="Hyperlink"/>
          </w:rPr>
          <w:t>https://doi.org/10.1080/17482790802078565</w:t>
        </w:r>
      </w:hyperlink>
      <w:r w:rsidRPr="00DC4EE3">
        <w:t xml:space="preserve"> </w:t>
      </w:r>
    </w:p>
    <w:p w14:paraId="44D4C134" w14:textId="38507F7F" w:rsidR="00DC4EE3" w:rsidRPr="00DC4EE3" w:rsidRDefault="00DC4EE3" w:rsidP="00855E29">
      <w:pPr>
        <w:pStyle w:val="EndNoteBibliography"/>
        <w:spacing w:after="0" w:line="360" w:lineRule="auto"/>
        <w:ind w:left="720" w:hanging="720"/>
      </w:pPr>
      <w:r w:rsidRPr="00DC4EE3">
        <w:t xml:space="preserve">Liu, Y., Du, J., &amp; Li, Y. (2021). The cost of excessive smartphone use: Guilt cross the work-family domains. </w:t>
      </w:r>
      <w:r w:rsidRPr="00DC4EE3">
        <w:rPr>
          <w:i/>
        </w:rPr>
        <w:t>Frontiers in Psychology</w:t>
      </w:r>
      <w:r w:rsidRPr="00DC4EE3">
        <w:t>,</w:t>
      </w:r>
      <w:r w:rsidRPr="00DC4EE3">
        <w:rPr>
          <w:i/>
        </w:rPr>
        <w:t xml:space="preserve"> 12</w:t>
      </w:r>
      <w:r w:rsidRPr="00DC4EE3">
        <w:t xml:space="preserve">. </w:t>
      </w:r>
      <w:hyperlink r:id="rId68" w:history="1">
        <w:r w:rsidRPr="00DC4EE3">
          <w:rPr>
            <w:rStyle w:val="Hyperlink"/>
          </w:rPr>
          <w:t>https://doi.org/10.3389/fpsyg.2021.701482</w:t>
        </w:r>
      </w:hyperlink>
      <w:r w:rsidRPr="00DC4EE3">
        <w:t xml:space="preserve"> </w:t>
      </w:r>
    </w:p>
    <w:p w14:paraId="2C95E517" w14:textId="77777777" w:rsidR="00DC4EE3" w:rsidRPr="00DC4EE3" w:rsidRDefault="00DC4EE3" w:rsidP="00855E29">
      <w:pPr>
        <w:pStyle w:val="EndNoteBibliography"/>
        <w:spacing w:after="0" w:line="360" w:lineRule="auto"/>
        <w:ind w:left="720" w:hanging="720"/>
      </w:pPr>
      <w:r w:rsidRPr="00DC4EE3">
        <w:t xml:space="preserve">Lorr, M., &amp; McNair, D. M. (1971). </w:t>
      </w:r>
      <w:r w:rsidRPr="00DC4EE3">
        <w:rPr>
          <w:i/>
        </w:rPr>
        <w:t>The Profile of Mood States Manual</w:t>
      </w:r>
      <w:r w:rsidRPr="00DC4EE3">
        <w:t xml:space="preserve">. Educational and Industrial Testing Services. </w:t>
      </w:r>
    </w:p>
    <w:p w14:paraId="20C08907" w14:textId="3FE605F9" w:rsidR="00DC4EE3" w:rsidRPr="00DC4EE3" w:rsidRDefault="00DC4EE3" w:rsidP="00855E29">
      <w:pPr>
        <w:pStyle w:val="EndNoteBibliography"/>
        <w:spacing w:after="0" w:line="360" w:lineRule="auto"/>
        <w:ind w:left="720" w:hanging="720"/>
      </w:pPr>
      <w:r w:rsidRPr="00DC4EE3">
        <w:t xml:space="preserve">Lovibond, P. F., &amp; Lovibond, S. H. (1995). The structure of negative emotional states: Comparison of the Depression Anxiety Stress Scales (DASS) with the Beck Depression and Anxiety Inventories. </w:t>
      </w:r>
      <w:r w:rsidRPr="00DC4EE3">
        <w:rPr>
          <w:i/>
        </w:rPr>
        <w:t>Behaviour Research and Therapy</w:t>
      </w:r>
      <w:r w:rsidRPr="00DC4EE3">
        <w:t>,</w:t>
      </w:r>
      <w:r w:rsidRPr="00DC4EE3">
        <w:rPr>
          <w:i/>
        </w:rPr>
        <w:t xml:space="preserve"> 33</w:t>
      </w:r>
      <w:r w:rsidRPr="00DC4EE3">
        <w:t xml:space="preserve">(3), 335-343. </w:t>
      </w:r>
      <w:hyperlink r:id="rId69" w:history="1">
        <w:r w:rsidRPr="00DC4EE3">
          <w:rPr>
            <w:rStyle w:val="Hyperlink"/>
          </w:rPr>
          <w:t>https://doi.org/10.1016/0005-7967(94)00075-U</w:t>
        </w:r>
      </w:hyperlink>
      <w:r w:rsidRPr="00DC4EE3">
        <w:t xml:space="preserve"> </w:t>
      </w:r>
    </w:p>
    <w:p w14:paraId="51418F4C" w14:textId="730A9899" w:rsidR="00DC4EE3" w:rsidRPr="00DC4EE3" w:rsidRDefault="00DC4EE3" w:rsidP="00855E29">
      <w:pPr>
        <w:pStyle w:val="EndNoteBibliography"/>
        <w:spacing w:after="0" w:line="360" w:lineRule="auto"/>
        <w:ind w:left="720" w:hanging="720"/>
      </w:pPr>
      <w:r w:rsidRPr="00DC4EE3">
        <w:t xml:space="preserve">Löwe, B., Decker, O., Müller, S., Brähler, E., Schellberg, D., Herzog, W., &amp; Herzberg, P. Y. (2008). Validation and standardization of the Generalized Anxiety Disorder Screener (GAD-7) in the general population. </w:t>
      </w:r>
      <w:r w:rsidRPr="00DC4EE3">
        <w:rPr>
          <w:i/>
        </w:rPr>
        <w:t>Medical Care</w:t>
      </w:r>
      <w:r w:rsidRPr="00DC4EE3">
        <w:t>,</w:t>
      </w:r>
      <w:r w:rsidRPr="00DC4EE3">
        <w:rPr>
          <w:i/>
        </w:rPr>
        <w:t xml:space="preserve"> 46</w:t>
      </w:r>
      <w:r w:rsidRPr="00DC4EE3">
        <w:t xml:space="preserve">(3), 266-274. </w:t>
      </w:r>
      <w:hyperlink r:id="rId70" w:history="1">
        <w:r w:rsidRPr="00DC4EE3">
          <w:rPr>
            <w:rStyle w:val="Hyperlink"/>
          </w:rPr>
          <w:t>https://doi.org/10.1097/MLR.0b013e318160d093</w:t>
        </w:r>
      </w:hyperlink>
      <w:r w:rsidRPr="00DC4EE3">
        <w:t xml:space="preserve"> </w:t>
      </w:r>
    </w:p>
    <w:p w14:paraId="1AA16B8C" w14:textId="3980B351" w:rsidR="00DC4EE3" w:rsidRPr="00DC4EE3" w:rsidRDefault="00DC4EE3" w:rsidP="00855E29">
      <w:pPr>
        <w:pStyle w:val="EndNoteBibliography"/>
        <w:spacing w:after="0" w:line="360" w:lineRule="auto"/>
        <w:ind w:left="720" w:hanging="720"/>
      </w:pPr>
      <w:r w:rsidRPr="00DC4EE3">
        <w:t xml:space="preserve">Löwe, B., Kroenke, K., &amp; Gräfe, K. (2005). Detecting and monitoring depression with a two-item questionnaire (PHQ-2). </w:t>
      </w:r>
      <w:r w:rsidRPr="00DC4EE3">
        <w:rPr>
          <w:i/>
        </w:rPr>
        <w:t>Journal of Psychosomatic Research</w:t>
      </w:r>
      <w:r w:rsidRPr="00DC4EE3">
        <w:t>,</w:t>
      </w:r>
      <w:r w:rsidRPr="00DC4EE3">
        <w:rPr>
          <w:i/>
        </w:rPr>
        <w:t xml:space="preserve"> 58</w:t>
      </w:r>
      <w:r w:rsidRPr="00DC4EE3">
        <w:t xml:space="preserve">(2), 163-171. </w:t>
      </w:r>
      <w:hyperlink r:id="rId71" w:history="1">
        <w:r w:rsidRPr="00DC4EE3">
          <w:rPr>
            <w:rStyle w:val="Hyperlink"/>
          </w:rPr>
          <w:t>https://doi.org/10.1016/j.jpsychores.2004.09.006</w:t>
        </w:r>
      </w:hyperlink>
      <w:r w:rsidRPr="00DC4EE3">
        <w:t xml:space="preserve"> </w:t>
      </w:r>
    </w:p>
    <w:p w14:paraId="6D8AF31D" w14:textId="206C55EA" w:rsidR="00DC4EE3" w:rsidRPr="00DC4EE3" w:rsidRDefault="00DC4EE3" w:rsidP="00855E29">
      <w:pPr>
        <w:pStyle w:val="EndNoteBibliography"/>
        <w:spacing w:after="0" w:line="360" w:lineRule="auto"/>
        <w:ind w:left="720" w:hanging="720"/>
      </w:pPr>
      <w:r w:rsidRPr="00DC4EE3">
        <w:t xml:space="preserve">Mathers, M., Canterford, L., Olds, T., Hesketh, K., Ridley, K., &amp; Wake, M. (2009). Electronic media use and adolescent health and well-being: Cross-sectional community study. </w:t>
      </w:r>
      <w:r w:rsidRPr="00DC4EE3">
        <w:rPr>
          <w:i/>
        </w:rPr>
        <w:t>Academic Pediatrics</w:t>
      </w:r>
      <w:r w:rsidRPr="00DC4EE3">
        <w:t>,</w:t>
      </w:r>
      <w:r w:rsidRPr="00DC4EE3">
        <w:rPr>
          <w:i/>
        </w:rPr>
        <w:t xml:space="preserve"> 9</w:t>
      </w:r>
      <w:r w:rsidRPr="00DC4EE3">
        <w:t xml:space="preserve">(5), 307-314. </w:t>
      </w:r>
      <w:hyperlink r:id="rId72" w:history="1">
        <w:r w:rsidRPr="00DC4EE3">
          <w:rPr>
            <w:rStyle w:val="Hyperlink"/>
          </w:rPr>
          <w:t>https://doi.org/10.1016/j.acap.2009.04.003</w:t>
        </w:r>
      </w:hyperlink>
      <w:r w:rsidRPr="00DC4EE3">
        <w:t xml:space="preserve"> </w:t>
      </w:r>
    </w:p>
    <w:p w14:paraId="4629D28B" w14:textId="68E9839E" w:rsidR="00DC4EE3" w:rsidRPr="00DC4EE3" w:rsidRDefault="00DC4EE3" w:rsidP="00855E29">
      <w:pPr>
        <w:pStyle w:val="EndNoteBibliography"/>
        <w:spacing w:after="0" w:line="360" w:lineRule="auto"/>
        <w:ind w:left="720" w:hanging="720"/>
      </w:pPr>
      <w:r w:rsidRPr="00DC4EE3">
        <w:t xml:space="preserve">McLauchlan, J., Browne, M., Russell, A. M. T., &amp; Rockloff, M. (2020). Evaluating the reliability and validity of the Short Gambling Harm Screen: Are binary scales worse than likert scales at capturing gambling harm? </w:t>
      </w:r>
      <w:r w:rsidRPr="00DC4EE3">
        <w:rPr>
          <w:i/>
        </w:rPr>
        <w:t>Journal of Gambling Issues</w:t>
      </w:r>
      <w:r w:rsidRPr="00DC4EE3">
        <w:t>,</w:t>
      </w:r>
      <w:r w:rsidRPr="00DC4EE3">
        <w:rPr>
          <w:i/>
        </w:rPr>
        <w:t xml:space="preserve"> 44</w:t>
      </w:r>
      <w:r w:rsidRPr="00DC4EE3">
        <w:t xml:space="preserve">. </w:t>
      </w:r>
      <w:hyperlink r:id="rId73" w:history="1">
        <w:r w:rsidRPr="00DC4EE3">
          <w:rPr>
            <w:rStyle w:val="Hyperlink"/>
          </w:rPr>
          <w:t>https://doi.org/10.4309/jgi.2020.44.6</w:t>
        </w:r>
      </w:hyperlink>
      <w:r w:rsidRPr="00DC4EE3">
        <w:t xml:space="preserve"> </w:t>
      </w:r>
    </w:p>
    <w:p w14:paraId="717C611F" w14:textId="6E6E92F2" w:rsidR="00DC4EE3" w:rsidRPr="00DC4EE3" w:rsidRDefault="00DC4EE3" w:rsidP="00855E29">
      <w:pPr>
        <w:pStyle w:val="EndNoteBibliography"/>
        <w:spacing w:after="0" w:line="360" w:lineRule="auto"/>
        <w:ind w:left="720" w:hanging="720"/>
      </w:pPr>
      <w:r w:rsidRPr="00DC4EE3">
        <w:t xml:space="preserve">Meier, A. (2022). Studying problems, not problematic usage: Do mobile checking habits increase procrastination and decrease well-being? </w:t>
      </w:r>
      <w:r w:rsidRPr="00DC4EE3">
        <w:rPr>
          <w:i/>
        </w:rPr>
        <w:t>Mobile Media &amp; Communication</w:t>
      </w:r>
      <w:r w:rsidRPr="00DC4EE3">
        <w:t>,</w:t>
      </w:r>
      <w:r w:rsidRPr="00DC4EE3">
        <w:rPr>
          <w:i/>
        </w:rPr>
        <w:t xml:space="preserve"> 10</w:t>
      </w:r>
      <w:r w:rsidRPr="00DC4EE3">
        <w:t xml:space="preserve">(2), 272-293. </w:t>
      </w:r>
      <w:hyperlink r:id="rId74" w:history="1">
        <w:r w:rsidRPr="00DC4EE3">
          <w:rPr>
            <w:rStyle w:val="Hyperlink"/>
          </w:rPr>
          <w:t>https://doi.org/10.1177/20501579211029326</w:t>
        </w:r>
      </w:hyperlink>
      <w:r w:rsidRPr="00DC4EE3">
        <w:t xml:space="preserve"> </w:t>
      </w:r>
    </w:p>
    <w:p w14:paraId="29DE0F95" w14:textId="2A08D8CF" w:rsidR="00DC4EE3" w:rsidRPr="00DC4EE3" w:rsidRDefault="00DC4EE3" w:rsidP="00855E29">
      <w:pPr>
        <w:pStyle w:val="EndNoteBibliography"/>
        <w:spacing w:after="0" w:line="360" w:lineRule="auto"/>
        <w:ind w:left="720" w:hanging="720"/>
      </w:pPr>
      <w:r w:rsidRPr="00DC4EE3">
        <w:t xml:space="preserve">Merkouris, S. S., Hawker, C. O., Rodda, S. N., Youssef, G. J., &amp; Dowling, N. A. (2020). GamblingLess: Curb your urge: Development and usability testing of a smartphone-delivered ecological momentary intervention for problem gambling. </w:t>
      </w:r>
      <w:r w:rsidRPr="00DC4EE3">
        <w:rPr>
          <w:i/>
        </w:rPr>
        <w:t>International Gambling Studies</w:t>
      </w:r>
      <w:r w:rsidRPr="00DC4EE3">
        <w:t>,</w:t>
      </w:r>
      <w:r w:rsidRPr="00DC4EE3">
        <w:rPr>
          <w:i/>
        </w:rPr>
        <w:t xml:space="preserve"> 20</w:t>
      </w:r>
      <w:r w:rsidRPr="00DC4EE3">
        <w:t xml:space="preserve">(3), 515-538. </w:t>
      </w:r>
      <w:hyperlink r:id="rId75" w:history="1">
        <w:r w:rsidRPr="00DC4EE3">
          <w:rPr>
            <w:rStyle w:val="Hyperlink"/>
          </w:rPr>
          <w:t>https://doi.org/10.1080/14459795.2020.1749293</w:t>
        </w:r>
      </w:hyperlink>
      <w:r w:rsidRPr="00DC4EE3">
        <w:t xml:space="preserve"> </w:t>
      </w:r>
    </w:p>
    <w:p w14:paraId="2D375F99" w14:textId="175CA5C2" w:rsidR="00DC4EE3" w:rsidRPr="00DC4EE3" w:rsidRDefault="00DC4EE3" w:rsidP="00855E29">
      <w:pPr>
        <w:pStyle w:val="EndNoteBibliography"/>
        <w:spacing w:after="0" w:line="360" w:lineRule="auto"/>
        <w:ind w:left="720" w:hanging="720"/>
      </w:pPr>
      <w:r w:rsidRPr="00DC4EE3">
        <w:lastRenderedPageBreak/>
        <w:t xml:space="preserve">Mide, M., Mattiasson, J., Norlin, D., Sehlin, H., Rasmusson, J., Ljung, S., Lindskog, A., Petersson, J., Saavedra, F., &amp; Gordh, A. S. (2023). Internet-delivered therapist-assisted cognitive behavioral therapy for gambling disorder: A randomized controlled trial. </w:t>
      </w:r>
      <w:r w:rsidRPr="00DC4EE3">
        <w:rPr>
          <w:i/>
        </w:rPr>
        <w:t>Frontiers in Psychiatry</w:t>
      </w:r>
      <w:r w:rsidRPr="00DC4EE3">
        <w:t>,</w:t>
      </w:r>
      <w:r w:rsidRPr="00DC4EE3">
        <w:rPr>
          <w:i/>
        </w:rPr>
        <w:t xml:space="preserve"> 14</w:t>
      </w:r>
      <w:r w:rsidRPr="00DC4EE3">
        <w:t xml:space="preserve">, Article 1243826. </w:t>
      </w:r>
      <w:hyperlink r:id="rId76" w:history="1">
        <w:r w:rsidRPr="00DC4EE3">
          <w:rPr>
            <w:rStyle w:val="Hyperlink"/>
          </w:rPr>
          <w:t>https://doi.org/10.3389/fpsyt.2023.1243826</w:t>
        </w:r>
      </w:hyperlink>
      <w:r w:rsidRPr="00DC4EE3">
        <w:t xml:space="preserve"> </w:t>
      </w:r>
    </w:p>
    <w:p w14:paraId="7C2AA770" w14:textId="230CB684" w:rsidR="00DC4EE3" w:rsidRPr="00DC4EE3" w:rsidRDefault="00DC4EE3" w:rsidP="00855E29">
      <w:pPr>
        <w:pStyle w:val="EndNoteBibliography"/>
        <w:spacing w:after="0" w:line="360" w:lineRule="auto"/>
        <w:ind w:left="720" w:hanging="720"/>
      </w:pPr>
      <w:r w:rsidRPr="00DC4EE3">
        <w:t xml:space="preserve">Miltenberger, R. G., Redlin, J., Crosby, R., Stickney, M., Mitchell, J., Wonderlich, S., Faber, R., &amp; Smyth, J. (2003). Direct and retrospective assessment of factors contributing to compulsive buying. </w:t>
      </w:r>
      <w:r w:rsidRPr="00DC4EE3">
        <w:rPr>
          <w:i/>
        </w:rPr>
        <w:t>Journal of Behavior Therapy and Experimental Psychiatry</w:t>
      </w:r>
      <w:r w:rsidRPr="00DC4EE3">
        <w:t>,</w:t>
      </w:r>
      <w:r w:rsidRPr="00DC4EE3">
        <w:rPr>
          <w:i/>
        </w:rPr>
        <w:t xml:space="preserve"> 34</w:t>
      </w:r>
      <w:r w:rsidRPr="00DC4EE3">
        <w:t xml:space="preserve">(1), 1-9. </w:t>
      </w:r>
      <w:hyperlink r:id="rId77" w:history="1">
        <w:r w:rsidRPr="00DC4EE3">
          <w:rPr>
            <w:rStyle w:val="Hyperlink"/>
          </w:rPr>
          <w:t>https://doi.org/10.1016/S0005-7916(03)00002-8</w:t>
        </w:r>
      </w:hyperlink>
      <w:r w:rsidRPr="00DC4EE3">
        <w:t xml:space="preserve"> </w:t>
      </w:r>
    </w:p>
    <w:p w14:paraId="287E887F" w14:textId="0060073B" w:rsidR="00DC4EE3" w:rsidRPr="00DC4EE3" w:rsidRDefault="00DC4EE3" w:rsidP="00855E29">
      <w:pPr>
        <w:pStyle w:val="EndNoteBibliography"/>
        <w:spacing w:after="0" w:line="360" w:lineRule="auto"/>
        <w:ind w:left="720" w:hanging="720"/>
      </w:pPr>
      <w:r w:rsidRPr="00DC4EE3">
        <w:t xml:space="preserve">Miner, M. H., Dickenson, J., &amp; Coleman, E. (2019). Effects of emotions on sexual behavior in men with and without hypersexuality. </w:t>
      </w:r>
      <w:r w:rsidRPr="00DC4EE3">
        <w:rPr>
          <w:i/>
        </w:rPr>
        <w:t>Sexual Addiction &amp; Compulsivity</w:t>
      </w:r>
      <w:r w:rsidRPr="00DC4EE3">
        <w:t>,</w:t>
      </w:r>
      <w:r w:rsidRPr="00DC4EE3">
        <w:rPr>
          <w:i/>
        </w:rPr>
        <w:t xml:space="preserve"> 26</w:t>
      </w:r>
      <w:r w:rsidRPr="00DC4EE3">
        <w:t xml:space="preserve">(1-2), 24-41. </w:t>
      </w:r>
      <w:hyperlink r:id="rId78" w:history="1">
        <w:r w:rsidRPr="00DC4EE3">
          <w:rPr>
            <w:rStyle w:val="Hyperlink"/>
          </w:rPr>
          <w:t>https://doi.org/10.1080/10720162.2018.1564408</w:t>
        </w:r>
      </w:hyperlink>
      <w:r w:rsidRPr="00DC4EE3">
        <w:t xml:space="preserve"> </w:t>
      </w:r>
    </w:p>
    <w:p w14:paraId="1F6E3438" w14:textId="5CEB3D3D" w:rsidR="00DC4EE3" w:rsidRPr="00DC4EE3" w:rsidRDefault="00DC4EE3" w:rsidP="00855E29">
      <w:pPr>
        <w:pStyle w:val="EndNoteBibliography"/>
        <w:spacing w:after="0" w:line="360" w:lineRule="auto"/>
        <w:ind w:left="720" w:hanging="720"/>
      </w:pPr>
      <w:r w:rsidRPr="00DC4EE3">
        <w:t xml:space="preserve">Minich, M., &amp; Moreno, M. (2024). Real-world adolescent smartphone use is associated with improvements in mood: An ecological momentary assessment study. </w:t>
      </w:r>
      <w:r w:rsidRPr="00DC4EE3">
        <w:rPr>
          <w:i/>
        </w:rPr>
        <w:t>PLOS ONE</w:t>
      </w:r>
      <w:r w:rsidRPr="00DC4EE3">
        <w:t>,</w:t>
      </w:r>
      <w:r w:rsidRPr="00DC4EE3">
        <w:rPr>
          <w:i/>
        </w:rPr>
        <w:t xml:space="preserve"> 19</w:t>
      </w:r>
      <w:r w:rsidRPr="00DC4EE3">
        <w:t xml:space="preserve">(5), e0298422. </w:t>
      </w:r>
      <w:hyperlink r:id="rId79" w:history="1">
        <w:r w:rsidRPr="00DC4EE3">
          <w:rPr>
            <w:rStyle w:val="Hyperlink"/>
          </w:rPr>
          <w:t>https://doi.org/10.1371/journal.pone.0298422</w:t>
        </w:r>
      </w:hyperlink>
      <w:r w:rsidRPr="00DC4EE3">
        <w:t xml:space="preserve"> </w:t>
      </w:r>
    </w:p>
    <w:p w14:paraId="28B98A09" w14:textId="00C18D99" w:rsidR="00DC4EE3" w:rsidRPr="00DC4EE3" w:rsidRDefault="00DC4EE3" w:rsidP="00855E29">
      <w:pPr>
        <w:pStyle w:val="EndNoteBibliography"/>
        <w:spacing w:after="0" w:line="360" w:lineRule="auto"/>
        <w:ind w:left="720" w:hanging="720"/>
      </w:pPr>
      <w:r w:rsidRPr="00DC4EE3">
        <w:t xml:space="preserve">Müller, A., Mitchell, J. E., Crosby, R. D., Cao, L., Johnson, J., Claes, L., &amp; de Zwaan, M. (2012). Mood states preceding and following compulsive buying episodes: an ecological momentary assessment study. </w:t>
      </w:r>
      <w:r w:rsidRPr="00DC4EE3">
        <w:rPr>
          <w:i/>
        </w:rPr>
        <w:t>Psychiatry Research</w:t>
      </w:r>
      <w:r w:rsidRPr="00DC4EE3">
        <w:t>,</w:t>
      </w:r>
      <w:r w:rsidRPr="00DC4EE3">
        <w:rPr>
          <w:i/>
        </w:rPr>
        <w:t xml:space="preserve"> 200</w:t>
      </w:r>
      <w:r w:rsidRPr="00DC4EE3">
        <w:t xml:space="preserve">(2), 575-580. </w:t>
      </w:r>
      <w:hyperlink r:id="rId80" w:history="1">
        <w:r w:rsidRPr="00DC4EE3">
          <w:rPr>
            <w:rStyle w:val="Hyperlink"/>
          </w:rPr>
          <w:t>https://doi.org/10.1016/j.psychres.2012.04.015</w:t>
        </w:r>
      </w:hyperlink>
      <w:r w:rsidRPr="00DC4EE3">
        <w:t xml:space="preserve"> </w:t>
      </w:r>
    </w:p>
    <w:p w14:paraId="64EC930F" w14:textId="46AE6DF5" w:rsidR="00DC4EE3" w:rsidRPr="00DC4EE3" w:rsidRDefault="00DC4EE3" w:rsidP="00855E29">
      <w:pPr>
        <w:pStyle w:val="EndNoteBibliography"/>
        <w:spacing w:after="0" w:line="360" w:lineRule="auto"/>
        <w:ind w:left="720" w:hanging="720"/>
      </w:pPr>
      <w:r w:rsidRPr="00DC4EE3">
        <w:t xml:space="preserve">Ninan, P. T., McElroy, S. L., Kane, C. P., Knight, B. T., Casuto, L. S., Rose, S. E., Marsteller, F. A., &amp; Nemeroff, C. B. (2000). Placebo-controlled study of fluvoxamine in the treatment of patients with compulsive buying. </w:t>
      </w:r>
      <w:r w:rsidRPr="00DC4EE3">
        <w:rPr>
          <w:i/>
        </w:rPr>
        <w:t>Journal of Clinical Psychopharmacology</w:t>
      </w:r>
      <w:r w:rsidRPr="00DC4EE3">
        <w:t>,</w:t>
      </w:r>
      <w:r w:rsidRPr="00DC4EE3">
        <w:rPr>
          <w:i/>
        </w:rPr>
        <w:t xml:space="preserve"> 20</w:t>
      </w:r>
      <w:r w:rsidRPr="00DC4EE3">
        <w:t xml:space="preserve">(3), 362-366. </w:t>
      </w:r>
      <w:hyperlink r:id="rId81" w:history="1">
        <w:r w:rsidRPr="00DC4EE3">
          <w:rPr>
            <w:rStyle w:val="Hyperlink"/>
          </w:rPr>
          <w:t>https://journals.lww.com/psychopharmacology/fulltext/2000/06000/placebo_controlled_study_of_fluvoxamine_in_the.12.aspx</w:t>
        </w:r>
      </w:hyperlink>
      <w:r w:rsidRPr="00DC4EE3">
        <w:t xml:space="preserve"> </w:t>
      </w:r>
    </w:p>
    <w:p w14:paraId="3FBD20CB" w14:textId="3DF4D71D" w:rsidR="00DC4EE3" w:rsidRPr="00DC4EE3" w:rsidRDefault="00DC4EE3" w:rsidP="00855E29">
      <w:pPr>
        <w:pStyle w:val="EndNoteBibliography"/>
        <w:spacing w:after="0" w:line="360" w:lineRule="auto"/>
        <w:ind w:left="720" w:hanging="720"/>
      </w:pPr>
      <w:r w:rsidRPr="00DC4EE3">
        <w:t xml:space="preserve">Oulasvirta, A., Rattenbury, T., Ma, L., &amp; Raita, E. (2012). Habits make smartphone use more pervasive. </w:t>
      </w:r>
      <w:r w:rsidRPr="00DC4EE3">
        <w:rPr>
          <w:i/>
        </w:rPr>
        <w:t>Personal and Ubiquitous Computing</w:t>
      </w:r>
      <w:r w:rsidRPr="00DC4EE3">
        <w:t>,</w:t>
      </w:r>
      <w:r w:rsidRPr="00DC4EE3">
        <w:rPr>
          <w:i/>
        </w:rPr>
        <w:t xml:space="preserve"> 16</w:t>
      </w:r>
      <w:r w:rsidRPr="00DC4EE3">
        <w:t xml:space="preserve">(1), 105-114. </w:t>
      </w:r>
      <w:hyperlink r:id="rId82" w:history="1">
        <w:r w:rsidRPr="00DC4EE3">
          <w:rPr>
            <w:rStyle w:val="Hyperlink"/>
          </w:rPr>
          <w:t>https://doi.org/10.1007/s00779-011-0412-2</w:t>
        </w:r>
      </w:hyperlink>
      <w:r w:rsidRPr="00DC4EE3">
        <w:t xml:space="preserve"> </w:t>
      </w:r>
    </w:p>
    <w:p w14:paraId="47DDBFAA" w14:textId="6B003439" w:rsidR="00DC4EE3" w:rsidRPr="00DC4EE3" w:rsidRDefault="00DC4EE3" w:rsidP="00855E29">
      <w:pPr>
        <w:pStyle w:val="EndNoteBibliography"/>
        <w:spacing w:after="0" w:line="360" w:lineRule="auto"/>
        <w:ind w:left="720" w:hanging="720"/>
      </w:pPr>
      <w:r w:rsidRPr="00DC4EE3">
        <w:t xml:space="preserve">Parhami, I., Siani, A., Rosenthal, R. J., &amp; Fong, T. W. (2013). Pathological gambling, problem gambling and sleep complaints: An analysis of the national comorbidity survey: Replication (NCS-R). </w:t>
      </w:r>
      <w:r w:rsidRPr="00DC4EE3">
        <w:rPr>
          <w:i/>
        </w:rPr>
        <w:t>Journal of Gambling Studies</w:t>
      </w:r>
      <w:r w:rsidRPr="00DC4EE3">
        <w:t>,</w:t>
      </w:r>
      <w:r w:rsidRPr="00DC4EE3">
        <w:rPr>
          <w:i/>
        </w:rPr>
        <w:t xml:space="preserve"> 29</w:t>
      </w:r>
      <w:r w:rsidRPr="00DC4EE3">
        <w:t xml:space="preserve">(2), 241-253. </w:t>
      </w:r>
      <w:hyperlink r:id="rId83" w:history="1">
        <w:r w:rsidRPr="00DC4EE3">
          <w:rPr>
            <w:rStyle w:val="Hyperlink"/>
          </w:rPr>
          <w:t>https://doi.org/10.1007/s10899-012-9299-8</w:t>
        </w:r>
      </w:hyperlink>
      <w:r w:rsidRPr="00DC4EE3">
        <w:t xml:space="preserve"> </w:t>
      </w:r>
    </w:p>
    <w:p w14:paraId="32A790D3" w14:textId="305E3301" w:rsidR="00DC4EE3" w:rsidRPr="00DC4EE3" w:rsidRDefault="00DC4EE3" w:rsidP="00855E29">
      <w:pPr>
        <w:pStyle w:val="EndNoteBibliography"/>
        <w:spacing w:after="0" w:line="360" w:lineRule="auto"/>
        <w:ind w:left="720" w:hanging="720"/>
      </w:pPr>
      <w:r w:rsidRPr="00DC4EE3">
        <w:t xml:space="preserve">Park, L., Ward, D. E., Naragon-Gainey, K., Fujita, K., &amp; Koefler, N. (2022). I’m still spending: Financial contingency of self-worth predicts financial motivational conflict and compulsive buying. </w:t>
      </w:r>
      <w:r w:rsidRPr="00DC4EE3">
        <w:rPr>
          <w:i/>
        </w:rPr>
        <w:t>Personality and Social Psychology Bulletin</w:t>
      </w:r>
      <w:r w:rsidRPr="00DC4EE3">
        <w:t>,</w:t>
      </w:r>
      <w:r w:rsidRPr="00DC4EE3">
        <w:rPr>
          <w:i/>
        </w:rPr>
        <w:t xml:space="preserve"> 50</w:t>
      </w:r>
      <w:r w:rsidRPr="00DC4EE3">
        <w:t xml:space="preserve">(2), 232-252. </w:t>
      </w:r>
      <w:hyperlink r:id="rId84" w:history="1">
        <w:r w:rsidRPr="00DC4EE3">
          <w:rPr>
            <w:rStyle w:val="Hyperlink"/>
          </w:rPr>
          <w:t>https://doi.org/10.1177/01461672221119356</w:t>
        </w:r>
      </w:hyperlink>
      <w:r w:rsidRPr="00DC4EE3">
        <w:t xml:space="preserve"> </w:t>
      </w:r>
    </w:p>
    <w:p w14:paraId="114B4E16" w14:textId="5D0EFDF5" w:rsidR="00DC4EE3" w:rsidRPr="00DC4EE3" w:rsidRDefault="00DC4EE3" w:rsidP="00855E29">
      <w:pPr>
        <w:pStyle w:val="EndNoteBibliography"/>
        <w:spacing w:after="0" w:line="360" w:lineRule="auto"/>
        <w:ind w:left="720" w:hanging="720"/>
      </w:pPr>
      <w:r w:rsidRPr="00DC4EE3">
        <w:lastRenderedPageBreak/>
        <w:t xml:space="preserve">Pearson, A. D., Young, C. M., Shank, F., &amp; Neighbors, C. (2023). Flow mediates the relationship between problematic smartphone use and satisfaction with life among college students. </w:t>
      </w:r>
      <w:r w:rsidRPr="00DC4EE3">
        <w:rPr>
          <w:i/>
        </w:rPr>
        <w:t>Journal of American College Health</w:t>
      </w:r>
      <w:r w:rsidRPr="00DC4EE3">
        <w:t>,</w:t>
      </w:r>
      <w:r w:rsidRPr="00DC4EE3">
        <w:rPr>
          <w:i/>
        </w:rPr>
        <w:t xml:space="preserve"> 71</w:t>
      </w:r>
      <w:r w:rsidRPr="00DC4EE3">
        <w:t xml:space="preserve">(4), 1018-1026. </w:t>
      </w:r>
      <w:hyperlink r:id="rId85" w:history="1">
        <w:r w:rsidRPr="00DC4EE3">
          <w:rPr>
            <w:rStyle w:val="Hyperlink"/>
          </w:rPr>
          <w:t>https://doi.org/10.1080/07448481.2021.1910274</w:t>
        </w:r>
      </w:hyperlink>
      <w:r w:rsidRPr="00DC4EE3">
        <w:t xml:space="preserve"> </w:t>
      </w:r>
    </w:p>
    <w:p w14:paraId="23A94A94" w14:textId="48F831EC" w:rsidR="00DC4EE3" w:rsidRPr="00DC4EE3" w:rsidRDefault="00DC4EE3" w:rsidP="00855E29">
      <w:pPr>
        <w:pStyle w:val="EndNoteBibliography"/>
        <w:spacing w:after="0" w:line="360" w:lineRule="auto"/>
        <w:ind w:left="720" w:hanging="720"/>
      </w:pPr>
      <w:r w:rsidRPr="00DC4EE3">
        <w:t xml:space="preserve">Politte-Corn, M., Dickey, L., Abitante, G., Pegg, S., Bean, C. A. L., &amp; Kujawa, A. (2024). Social media use as a predictor of positive and negative affect: An ecological momentary assessment study of adolescents with and without clinical depression. </w:t>
      </w:r>
      <w:r w:rsidRPr="00DC4EE3">
        <w:rPr>
          <w:i/>
        </w:rPr>
        <w:t>Research on Child and Adolescent Psychopathology</w:t>
      </w:r>
      <w:r w:rsidRPr="00DC4EE3">
        <w:t>,</w:t>
      </w:r>
      <w:r w:rsidRPr="00DC4EE3">
        <w:rPr>
          <w:i/>
        </w:rPr>
        <w:t xml:space="preserve"> 52</w:t>
      </w:r>
      <w:r w:rsidRPr="00DC4EE3">
        <w:t xml:space="preserve">(5), 743-755. </w:t>
      </w:r>
      <w:hyperlink r:id="rId86" w:history="1">
        <w:r w:rsidRPr="00DC4EE3">
          <w:rPr>
            <w:rStyle w:val="Hyperlink"/>
          </w:rPr>
          <w:t>https://doi.org/10.1007/s10802-024-01177-x</w:t>
        </w:r>
      </w:hyperlink>
      <w:r w:rsidRPr="00DC4EE3">
        <w:t xml:space="preserve"> </w:t>
      </w:r>
    </w:p>
    <w:p w14:paraId="13B17DF0" w14:textId="323522FD" w:rsidR="00DC4EE3" w:rsidRPr="00DC4EE3" w:rsidRDefault="00DC4EE3" w:rsidP="00855E29">
      <w:pPr>
        <w:pStyle w:val="EndNoteBibliography"/>
        <w:spacing w:after="0" w:line="360" w:lineRule="auto"/>
        <w:ind w:left="720" w:hanging="720"/>
      </w:pPr>
      <w:r w:rsidRPr="00DC4EE3">
        <w:t xml:space="preserve">Quilty, L. C., Watson, C., Toneatto, T., &amp; Bagby, R. M. (2017). A prospective investigation of affect, the desire to gamble, gambling motivations and gambling behavior in the mood disorders. </w:t>
      </w:r>
      <w:r w:rsidRPr="00DC4EE3">
        <w:rPr>
          <w:i/>
        </w:rPr>
        <w:t>Journal of Gambling Studies</w:t>
      </w:r>
      <w:r w:rsidRPr="00DC4EE3">
        <w:t>,</w:t>
      </w:r>
      <w:r w:rsidRPr="00DC4EE3">
        <w:rPr>
          <w:i/>
        </w:rPr>
        <w:t xml:space="preserve"> 33</w:t>
      </w:r>
      <w:r w:rsidRPr="00DC4EE3">
        <w:t xml:space="preserve">(1), 115-129. </w:t>
      </w:r>
      <w:hyperlink r:id="rId87" w:history="1">
        <w:r w:rsidRPr="00DC4EE3">
          <w:rPr>
            <w:rStyle w:val="Hyperlink"/>
          </w:rPr>
          <w:t>https://doi.org/10.1007/s10899-016-9616-8</w:t>
        </w:r>
      </w:hyperlink>
      <w:r w:rsidRPr="00DC4EE3">
        <w:t xml:space="preserve"> </w:t>
      </w:r>
    </w:p>
    <w:p w14:paraId="6693F72E" w14:textId="103C9644" w:rsidR="00DC4EE3" w:rsidRPr="00DC4EE3" w:rsidRDefault="00DC4EE3" w:rsidP="00855E29">
      <w:pPr>
        <w:pStyle w:val="EndNoteBibliography"/>
        <w:spacing w:after="0" w:line="360" w:lineRule="auto"/>
        <w:ind w:left="720" w:hanging="720"/>
      </w:pPr>
      <w:r w:rsidRPr="00DC4EE3">
        <w:t xml:space="preserve">Quinones, C., &amp; Griffiths, M. D. (2017). The impact of daily emotional demands, job resources and emotional effort on intensive internet use during and after work. </w:t>
      </w:r>
      <w:r w:rsidRPr="00DC4EE3">
        <w:rPr>
          <w:i/>
        </w:rPr>
        <w:t>Computers in Human Behavior</w:t>
      </w:r>
      <w:r w:rsidRPr="00DC4EE3">
        <w:t>,</w:t>
      </w:r>
      <w:r w:rsidRPr="00DC4EE3">
        <w:rPr>
          <w:i/>
        </w:rPr>
        <w:t xml:space="preserve"> 76</w:t>
      </w:r>
      <w:r w:rsidRPr="00DC4EE3">
        <w:t xml:space="preserve">, 561-575. </w:t>
      </w:r>
      <w:hyperlink r:id="rId88" w:history="1">
        <w:r w:rsidRPr="00DC4EE3">
          <w:rPr>
            <w:rStyle w:val="Hyperlink"/>
          </w:rPr>
          <w:t>https://doi.org/https://doi.org/10.1016/j.chb.2017.07.020</w:t>
        </w:r>
      </w:hyperlink>
      <w:r w:rsidRPr="00DC4EE3">
        <w:t xml:space="preserve"> </w:t>
      </w:r>
    </w:p>
    <w:p w14:paraId="2CE32378" w14:textId="6AFCD842" w:rsidR="00DC4EE3" w:rsidRPr="00DC4EE3" w:rsidRDefault="00DC4EE3" w:rsidP="00855E29">
      <w:pPr>
        <w:pStyle w:val="EndNoteBibliography"/>
        <w:spacing w:after="0" w:line="360" w:lineRule="auto"/>
        <w:ind w:left="720" w:hanging="720"/>
      </w:pPr>
      <w:r w:rsidRPr="00DC4EE3">
        <w:t xml:space="preserve">Raylu, N., &amp; Oei, T. P. S. (2004). The Gambling Urge Scale: Development, Confirmatory Factor Validation, and Psychometric Properties. </w:t>
      </w:r>
      <w:r w:rsidRPr="00DC4EE3">
        <w:rPr>
          <w:i/>
        </w:rPr>
        <w:t>Psychology of Addictive Behaviors</w:t>
      </w:r>
      <w:r w:rsidRPr="00DC4EE3">
        <w:t>,</w:t>
      </w:r>
      <w:r w:rsidRPr="00DC4EE3">
        <w:rPr>
          <w:i/>
        </w:rPr>
        <w:t xml:space="preserve"> 18</w:t>
      </w:r>
      <w:r w:rsidRPr="00DC4EE3">
        <w:t xml:space="preserve">(2), 100-105. </w:t>
      </w:r>
      <w:hyperlink r:id="rId89" w:history="1">
        <w:r w:rsidRPr="00DC4EE3">
          <w:rPr>
            <w:rStyle w:val="Hyperlink"/>
          </w:rPr>
          <w:t>https://doi.org/10.1037/0893-164X.18.2.100</w:t>
        </w:r>
      </w:hyperlink>
      <w:r w:rsidRPr="00DC4EE3">
        <w:t xml:space="preserve"> </w:t>
      </w:r>
    </w:p>
    <w:p w14:paraId="7A73FD3D" w14:textId="6D16EAFD" w:rsidR="00DC4EE3" w:rsidRPr="00DC4EE3" w:rsidRDefault="00DC4EE3" w:rsidP="00855E29">
      <w:pPr>
        <w:pStyle w:val="EndNoteBibliography"/>
        <w:spacing w:after="0" w:line="360" w:lineRule="auto"/>
        <w:ind w:left="720" w:hanging="720"/>
      </w:pPr>
      <w:r w:rsidRPr="00DC4EE3">
        <w:t xml:space="preserve">Reissmann, A., Hauser, J., Stollberg, E., Kaunzinger, I., &amp; Lange, K. W. (2018). The role of loneliness in emerging adults’ everyday use of facebook – An experience sampling approach. </w:t>
      </w:r>
      <w:r w:rsidRPr="00DC4EE3">
        <w:rPr>
          <w:i/>
        </w:rPr>
        <w:t>Computers in Human Behavior</w:t>
      </w:r>
      <w:r w:rsidRPr="00DC4EE3">
        <w:t>,</w:t>
      </w:r>
      <w:r w:rsidRPr="00DC4EE3">
        <w:rPr>
          <w:i/>
        </w:rPr>
        <w:t xml:space="preserve"> 88</w:t>
      </w:r>
      <w:r w:rsidRPr="00DC4EE3">
        <w:t xml:space="preserve">, 47-60. </w:t>
      </w:r>
      <w:hyperlink r:id="rId90" w:history="1">
        <w:r w:rsidRPr="00DC4EE3">
          <w:rPr>
            <w:rStyle w:val="Hyperlink"/>
          </w:rPr>
          <w:t>https://doi.org/10.1016/j.chb.2018.06.011</w:t>
        </w:r>
      </w:hyperlink>
      <w:r w:rsidRPr="00DC4EE3">
        <w:t xml:space="preserve"> </w:t>
      </w:r>
    </w:p>
    <w:p w14:paraId="37CD41AC" w14:textId="3C7A09B9" w:rsidR="00DC4EE3" w:rsidRPr="00DC4EE3" w:rsidRDefault="00DC4EE3" w:rsidP="00855E29">
      <w:pPr>
        <w:pStyle w:val="EndNoteBibliography"/>
        <w:spacing w:after="0" w:line="360" w:lineRule="auto"/>
        <w:ind w:left="720" w:hanging="720"/>
      </w:pPr>
      <w:r w:rsidRPr="00DC4EE3">
        <w:t xml:space="preserve">Rodda, S., Bagot, K., Merkouris, S., Youssef, G., Lubman, D., Thomas, A., &amp; Dowling, N. (2022). Smartphone app delivery of a just-in-time adaptive intervention for adult gamblers (Gambling Habit Hacker): Protocol for a microrandomized trial. </w:t>
      </w:r>
      <w:r w:rsidRPr="00DC4EE3">
        <w:rPr>
          <w:i/>
        </w:rPr>
        <w:t>JMIR Research Protocols</w:t>
      </w:r>
      <w:r w:rsidRPr="00DC4EE3">
        <w:t>,</w:t>
      </w:r>
      <w:r w:rsidRPr="00DC4EE3">
        <w:rPr>
          <w:i/>
        </w:rPr>
        <w:t xml:space="preserve"> 11</w:t>
      </w:r>
      <w:r w:rsidRPr="00DC4EE3">
        <w:t xml:space="preserve">(7), e38919. </w:t>
      </w:r>
      <w:hyperlink r:id="rId91" w:history="1">
        <w:r w:rsidRPr="00DC4EE3">
          <w:rPr>
            <w:rStyle w:val="Hyperlink"/>
          </w:rPr>
          <w:t>https://doi.org/10.2196/38919</w:t>
        </w:r>
      </w:hyperlink>
      <w:r w:rsidRPr="00DC4EE3">
        <w:t xml:space="preserve"> </w:t>
      </w:r>
    </w:p>
    <w:p w14:paraId="5BE0BB40" w14:textId="7662EA1E" w:rsidR="00DC4EE3" w:rsidRPr="00DC4EE3" w:rsidRDefault="00DC4EE3" w:rsidP="00855E29">
      <w:pPr>
        <w:pStyle w:val="EndNoteBibliography"/>
        <w:spacing w:after="0" w:line="360" w:lineRule="auto"/>
        <w:ind w:left="720" w:hanging="720"/>
      </w:pPr>
      <w:r w:rsidRPr="00DC4EE3">
        <w:t xml:space="preserve">Rogier, G., Muzi, S., &amp; Pace, C. S. (2024). Social media misuse explained by emotion dysregulation and self-concept: An ecological momentary assessment approach. </w:t>
      </w:r>
      <w:r w:rsidRPr="00DC4EE3">
        <w:rPr>
          <w:i/>
        </w:rPr>
        <w:t>Cognition and Emotion</w:t>
      </w:r>
      <w:r w:rsidRPr="00DC4EE3">
        <w:t xml:space="preserve">, 1-10. </w:t>
      </w:r>
      <w:hyperlink r:id="rId92" w:history="1">
        <w:r w:rsidRPr="00DC4EE3">
          <w:rPr>
            <w:rStyle w:val="Hyperlink"/>
          </w:rPr>
          <w:t>https://doi.org/10.1080/02699931.2024.2363413</w:t>
        </w:r>
      </w:hyperlink>
      <w:r w:rsidRPr="00DC4EE3">
        <w:t xml:space="preserve"> </w:t>
      </w:r>
    </w:p>
    <w:p w14:paraId="08A1FB00" w14:textId="5259DCD6" w:rsidR="00DC4EE3" w:rsidRPr="00DC4EE3" w:rsidRDefault="00DC4EE3" w:rsidP="00855E29">
      <w:pPr>
        <w:pStyle w:val="EndNoteBibliography"/>
        <w:spacing w:after="0" w:line="360" w:lineRule="auto"/>
        <w:ind w:left="720" w:hanging="720"/>
      </w:pPr>
      <w:r w:rsidRPr="00DC4EE3">
        <w:t xml:space="preserve">Rozgonjuk, D., Levine, J. C., Hall, B. J., &amp; Elhai, J. D. (2018). The association between problematic smartphone use, depression and anxiety symptom severity, and objectively measured smartphone use over one week. </w:t>
      </w:r>
      <w:r w:rsidRPr="00DC4EE3">
        <w:rPr>
          <w:i/>
        </w:rPr>
        <w:t>Computers in Human Behavior</w:t>
      </w:r>
      <w:r w:rsidRPr="00DC4EE3">
        <w:t>,</w:t>
      </w:r>
      <w:r w:rsidRPr="00DC4EE3">
        <w:rPr>
          <w:i/>
        </w:rPr>
        <w:t xml:space="preserve"> 87</w:t>
      </w:r>
      <w:r w:rsidRPr="00DC4EE3">
        <w:t xml:space="preserve">, 10-17. </w:t>
      </w:r>
      <w:hyperlink r:id="rId93" w:history="1">
        <w:r w:rsidRPr="00DC4EE3">
          <w:rPr>
            <w:rStyle w:val="Hyperlink"/>
          </w:rPr>
          <w:t>https://doi.org/10.1016/j.chb.2018.05.019</w:t>
        </w:r>
      </w:hyperlink>
      <w:r w:rsidRPr="00DC4EE3">
        <w:t xml:space="preserve"> </w:t>
      </w:r>
    </w:p>
    <w:p w14:paraId="1F4E9A0D" w14:textId="1109443B" w:rsidR="00DC4EE3" w:rsidRPr="00DC4EE3" w:rsidRDefault="00DC4EE3" w:rsidP="00855E29">
      <w:pPr>
        <w:pStyle w:val="EndNoteBibliography"/>
        <w:spacing w:after="0" w:line="360" w:lineRule="auto"/>
        <w:ind w:left="720" w:hanging="720"/>
      </w:pPr>
      <w:r w:rsidRPr="00DC4EE3">
        <w:t xml:space="preserve">Russell, A. M. T., Hing, N., Browne, M., &amp; Rawat, V. (2018). Are direct messages (texts and emails) from wagering operators associated with betting intention and behavior? An </w:t>
      </w:r>
      <w:r w:rsidRPr="00DC4EE3">
        <w:lastRenderedPageBreak/>
        <w:t xml:space="preserve">ecological momentary assessment study. </w:t>
      </w:r>
      <w:r w:rsidRPr="00DC4EE3">
        <w:rPr>
          <w:i/>
        </w:rPr>
        <w:t>Journal of Behavioral Addictions</w:t>
      </w:r>
      <w:r w:rsidRPr="00DC4EE3">
        <w:t>,</w:t>
      </w:r>
      <w:r w:rsidRPr="00DC4EE3">
        <w:rPr>
          <w:i/>
        </w:rPr>
        <w:t xml:space="preserve"> 7</w:t>
      </w:r>
      <w:r w:rsidRPr="00DC4EE3">
        <w:t xml:space="preserve">(4), 1079-1090. </w:t>
      </w:r>
      <w:hyperlink r:id="rId94" w:history="1">
        <w:r w:rsidRPr="00DC4EE3">
          <w:rPr>
            <w:rStyle w:val="Hyperlink"/>
          </w:rPr>
          <w:t>https://doi.org/10.1556/2006.7.2018.99</w:t>
        </w:r>
      </w:hyperlink>
      <w:r w:rsidRPr="00DC4EE3">
        <w:t xml:space="preserve"> </w:t>
      </w:r>
    </w:p>
    <w:p w14:paraId="25517F81" w14:textId="56A17E47" w:rsidR="00DC4EE3" w:rsidRPr="00DC4EE3" w:rsidRDefault="00DC4EE3" w:rsidP="00855E29">
      <w:pPr>
        <w:pStyle w:val="EndNoteBibliography"/>
        <w:spacing w:after="0" w:line="360" w:lineRule="auto"/>
        <w:ind w:left="720" w:hanging="720"/>
      </w:pPr>
      <w:r w:rsidRPr="00DC4EE3">
        <w:t xml:space="preserve">Sanders, T., Parker, P. D., Del Pozo-Cruz, B., Noetel, M., &amp; Lonsdale, C. (2019). Type of screen time moderates effects on outcomes in 4013 children: Evidence from the longitudinal study of australian children. </w:t>
      </w:r>
      <w:r w:rsidRPr="00DC4EE3">
        <w:rPr>
          <w:i/>
        </w:rPr>
        <w:t>International Journal of Behavioral Nutrition and Physical Activity</w:t>
      </w:r>
      <w:r w:rsidRPr="00DC4EE3">
        <w:t>,</w:t>
      </w:r>
      <w:r w:rsidRPr="00DC4EE3">
        <w:rPr>
          <w:i/>
        </w:rPr>
        <w:t xml:space="preserve"> 16</w:t>
      </w:r>
      <w:r w:rsidRPr="00DC4EE3">
        <w:t xml:space="preserve">(1). </w:t>
      </w:r>
      <w:hyperlink r:id="rId95" w:history="1">
        <w:r w:rsidRPr="00DC4EE3">
          <w:rPr>
            <w:rStyle w:val="Hyperlink"/>
          </w:rPr>
          <w:t>https://doi.org/10.1186/s12966-019-0881-7</w:t>
        </w:r>
      </w:hyperlink>
      <w:r w:rsidRPr="00DC4EE3">
        <w:t xml:space="preserve"> </w:t>
      </w:r>
    </w:p>
    <w:p w14:paraId="7D53E409" w14:textId="21BF0226" w:rsidR="00DC4EE3" w:rsidRPr="00DC4EE3" w:rsidRDefault="00DC4EE3" w:rsidP="00855E29">
      <w:pPr>
        <w:pStyle w:val="EndNoteBibliography"/>
        <w:spacing w:after="0" w:line="360" w:lineRule="auto"/>
        <w:ind w:left="720" w:hanging="720"/>
      </w:pPr>
      <w:r w:rsidRPr="00DC4EE3">
        <w:t xml:space="preserve">Schmidt, L. D., Wegmann, E., Bischof, A., Klein, L., Zhou, C., Rozgonjuk, D., Kannen, C., Borgwardt, S., Brand, M., Montag, C., &amp; Rumpf, H.-J. (2022). Implicit cognitions, use expectancies and gratification in social-networks-use disorder and tobacco use disorder. </w:t>
      </w:r>
      <w:r w:rsidRPr="00DC4EE3">
        <w:rPr>
          <w:i/>
        </w:rPr>
        <w:t>SUCHT</w:t>
      </w:r>
      <w:r w:rsidRPr="00DC4EE3">
        <w:t>,</w:t>
      </w:r>
      <w:r w:rsidRPr="00DC4EE3">
        <w:rPr>
          <w:i/>
        </w:rPr>
        <w:t xml:space="preserve"> 68</w:t>
      </w:r>
      <w:r w:rsidRPr="00DC4EE3">
        <w:t xml:space="preserve">(5), 279-291. </w:t>
      </w:r>
      <w:hyperlink r:id="rId96" w:history="1">
        <w:r w:rsidRPr="00DC4EE3">
          <w:rPr>
            <w:rStyle w:val="Hyperlink"/>
          </w:rPr>
          <w:t>https://doi.org/10.1024/0939-5911/a000782</w:t>
        </w:r>
      </w:hyperlink>
      <w:r w:rsidRPr="00DC4EE3">
        <w:t xml:space="preserve"> </w:t>
      </w:r>
    </w:p>
    <w:p w14:paraId="48656521" w14:textId="10E1EE33" w:rsidR="00DC4EE3" w:rsidRPr="00DC4EE3" w:rsidRDefault="00DC4EE3" w:rsidP="00855E29">
      <w:pPr>
        <w:pStyle w:val="EndNoteBibliography"/>
        <w:spacing w:after="0" w:line="360" w:lineRule="auto"/>
        <w:ind w:left="720" w:hanging="720"/>
      </w:pPr>
      <w:r w:rsidRPr="00DC4EE3">
        <w:t xml:space="preserve">Silbermann, A., Henkel, A., Müller, A., &amp; de Zwaan, M. (2008). Der Einsatz von Ecological Momentary Assessment bei Patienten mit pathologischem Kaufverhalten [The Application of Ecological Momentary Assessment to the Study of Compulsive Buying]. </w:t>
      </w:r>
      <w:r w:rsidRPr="00DC4EE3">
        <w:rPr>
          <w:i/>
        </w:rPr>
        <w:t>Psychotherapie, Psychosomatik, Medizinische Psychologie</w:t>
      </w:r>
      <w:r w:rsidRPr="00DC4EE3">
        <w:t>,</w:t>
      </w:r>
      <w:r w:rsidRPr="00DC4EE3">
        <w:rPr>
          <w:i/>
        </w:rPr>
        <w:t xml:space="preserve"> 58</w:t>
      </w:r>
      <w:r w:rsidRPr="00DC4EE3">
        <w:t xml:space="preserve">(12), 454-461. </w:t>
      </w:r>
      <w:hyperlink r:id="rId97" w:history="1">
        <w:r w:rsidRPr="00DC4EE3">
          <w:rPr>
            <w:rStyle w:val="Hyperlink"/>
          </w:rPr>
          <w:t>https://doi.org/10.1055/s-2007-986352</w:t>
        </w:r>
      </w:hyperlink>
      <w:r w:rsidRPr="00DC4EE3">
        <w:t xml:space="preserve"> </w:t>
      </w:r>
    </w:p>
    <w:p w14:paraId="68881B7D" w14:textId="676FFAE9" w:rsidR="00DC4EE3" w:rsidRPr="00DC4EE3" w:rsidRDefault="00DC4EE3" w:rsidP="00855E29">
      <w:pPr>
        <w:pStyle w:val="EndNoteBibliography"/>
        <w:spacing w:after="0" w:line="360" w:lineRule="auto"/>
        <w:ind w:left="720" w:hanging="720"/>
      </w:pPr>
      <w:r w:rsidRPr="00DC4EE3">
        <w:t xml:space="preserve">Smith, C., Stewart, S. H., O’Connor, R. M., Collins, P., &amp; Katz, J. (2011). Development and Psychometric Evaluation of a 10-Item Short Form Inventory of Gambling Situations. </w:t>
      </w:r>
      <w:r w:rsidRPr="00DC4EE3">
        <w:rPr>
          <w:i/>
        </w:rPr>
        <w:t>Journal of Gambling Studies</w:t>
      </w:r>
      <w:r w:rsidRPr="00DC4EE3">
        <w:t>,</w:t>
      </w:r>
      <w:r w:rsidRPr="00DC4EE3">
        <w:rPr>
          <w:i/>
        </w:rPr>
        <w:t xml:space="preserve"> 27</w:t>
      </w:r>
      <w:r w:rsidRPr="00DC4EE3">
        <w:t xml:space="preserve">(1), 115-128. </w:t>
      </w:r>
      <w:hyperlink r:id="rId98" w:history="1">
        <w:r w:rsidRPr="00DC4EE3">
          <w:rPr>
            <w:rStyle w:val="Hyperlink"/>
          </w:rPr>
          <w:t>https://doi.org/10.1007/s10899-010-9192-2</w:t>
        </w:r>
      </w:hyperlink>
      <w:r w:rsidRPr="00DC4EE3">
        <w:t xml:space="preserve"> </w:t>
      </w:r>
    </w:p>
    <w:p w14:paraId="538C764C" w14:textId="59B56B0A" w:rsidR="00DC4EE3" w:rsidRPr="00DC4EE3" w:rsidRDefault="00DC4EE3" w:rsidP="00855E29">
      <w:pPr>
        <w:pStyle w:val="EndNoteBibliography"/>
        <w:spacing w:after="0" w:line="360" w:lineRule="auto"/>
        <w:ind w:left="720" w:hanging="720"/>
      </w:pPr>
      <w:r w:rsidRPr="00DC4EE3">
        <w:t xml:space="preserve">Sniewski, L., &amp; Farvid, P. (2019). Abstinence or acceptance? A case series of men’s experiences with an intervention addressing self-perceived problematic pornography use. </w:t>
      </w:r>
      <w:r w:rsidRPr="00DC4EE3">
        <w:rPr>
          <w:i/>
        </w:rPr>
        <w:t>Sexual Addiction &amp; Compulsivity</w:t>
      </w:r>
      <w:r w:rsidRPr="00DC4EE3">
        <w:t>,</w:t>
      </w:r>
      <w:r w:rsidRPr="00DC4EE3">
        <w:rPr>
          <w:i/>
        </w:rPr>
        <w:t xml:space="preserve"> 26</w:t>
      </w:r>
      <w:r w:rsidRPr="00DC4EE3">
        <w:t xml:space="preserve">(3-4), 191-210. </w:t>
      </w:r>
      <w:hyperlink r:id="rId99" w:history="1">
        <w:r w:rsidRPr="00DC4EE3">
          <w:rPr>
            <w:rStyle w:val="Hyperlink"/>
          </w:rPr>
          <w:t>https://doi.org/10.1080/10720162.2019.1645058</w:t>
        </w:r>
      </w:hyperlink>
      <w:r w:rsidRPr="00DC4EE3">
        <w:t xml:space="preserve"> </w:t>
      </w:r>
    </w:p>
    <w:p w14:paraId="2E7AA3FE" w14:textId="068A6358" w:rsidR="00DC4EE3" w:rsidRPr="00DC4EE3" w:rsidRDefault="00DC4EE3" w:rsidP="00855E29">
      <w:pPr>
        <w:pStyle w:val="EndNoteBibliography"/>
        <w:spacing w:after="0" w:line="360" w:lineRule="auto"/>
        <w:ind w:left="720" w:hanging="720"/>
      </w:pPr>
      <w:r w:rsidRPr="00DC4EE3">
        <w:t xml:space="preserve">Sniewski, L., Krägeloh, C., Farvid, P., &amp; Carter, P. (2022). Meditation as an intervention for men with self-perceived problematic pornography use: A series of single case studies. </w:t>
      </w:r>
      <w:r w:rsidRPr="00DC4EE3">
        <w:rPr>
          <w:i/>
        </w:rPr>
        <w:t>Current Psychology</w:t>
      </w:r>
      <w:r w:rsidRPr="00DC4EE3">
        <w:t>,</w:t>
      </w:r>
      <w:r w:rsidRPr="00DC4EE3">
        <w:rPr>
          <w:i/>
        </w:rPr>
        <w:t xml:space="preserve"> 41</w:t>
      </w:r>
      <w:r w:rsidRPr="00DC4EE3">
        <w:t xml:space="preserve">(8), 5151-5162. </w:t>
      </w:r>
      <w:hyperlink r:id="rId100" w:history="1">
        <w:r w:rsidRPr="00DC4EE3">
          <w:rPr>
            <w:rStyle w:val="Hyperlink"/>
          </w:rPr>
          <w:t>https://doi.org/10.1007/s12144-020-01035-1</w:t>
        </w:r>
      </w:hyperlink>
      <w:r w:rsidRPr="00DC4EE3">
        <w:t xml:space="preserve"> </w:t>
      </w:r>
    </w:p>
    <w:p w14:paraId="757FAEA8" w14:textId="7D0027C6" w:rsidR="00DC4EE3" w:rsidRPr="00DC4EE3" w:rsidRDefault="00DC4EE3" w:rsidP="00855E29">
      <w:pPr>
        <w:pStyle w:val="EndNoteBibliography"/>
        <w:spacing w:after="0" w:line="360" w:lineRule="auto"/>
        <w:ind w:left="720" w:hanging="720"/>
      </w:pPr>
      <w:r w:rsidRPr="00DC4EE3">
        <w:t xml:space="preserve">So, R., Emura, N., Okazaki, K., Takeda, S., Sunami, T., Kitagawa, K., Takebayashi, Y., &amp; Furukawa, T. A. (2024). Guided versus unguided chatbot-delivered cognitive behavioral intervention for individuals with moderate-risk and problem gambling: A randomized controlled trial (GAMBOT2 study). </w:t>
      </w:r>
      <w:r w:rsidRPr="00DC4EE3">
        <w:rPr>
          <w:i/>
        </w:rPr>
        <w:t>Addictive Behaviors</w:t>
      </w:r>
      <w:r w:rsidRPr="00DC4EE3">
        <w:t>,</w:t>
      </w:r>
      <w:r w:rsidRPr="00DC4EE3">
        <w:rPr>
          <w:i/>
        </w:rPr>
        <w:t xml:space="preserve"> 149</w:t>
      </w:r>
      <w:r w:rsidRPr="00DC4EE3">
        <w:t xml:space="preserve">, 107889. </w:t>
      </w:r>
      <w:hyperlink r:id="rId101" w:history="1">
        <w:r w:rsidRPr="00DC4EE3">
          <w:rPr>
            <w:rStyle w:val="Hyperlink"/>
          </w:rPr>
          <w:t>https://doi.org/10.1016/j.addbeh.2023.107889</w:t>
        </w:r>
      </w:hyperlink>
      <w:r w:rsidRPr="00DC4EE3">
        <w:t xml:space="preserve"> </w:t>
      </w:r>
    </w:p>
    <w:p w14:paraId="552722E1" w14:textId="13217114" w:rsidR="00DC4EE3" w:rsidRPr="00DC4EE3" w:rsidRDefault="00DC4EE3" w:rsidP="00855E29">
      <w:pPr>
        <w:pStyle w:val="EndNoteBibliography"/>
        <w:spacing w:after="0" w:line="360" w:lineRule="auto"/>
        <w:ind w:left="720" w:hanging="720"/>
      </w:pPr>
      <w:r w:rsidRPr="00DC4EE3">
        <w:t xml:space="preserve">So, R., Furukawa, T. A., Matsushita, S., Baba, T., Matsuzaki, T., Furuno, S., Okada, H., &amp; Higuchi, S. (2020). Unguided chatbot-delivered cognitive behavioural intervention for problem gamblers through messaging app: A randomised controlled trial. </w:t>
      </w:r>
      <w:r w:rsidRPr="00DC4EE3">
        <w:rPr>
          <w:i/>
        </w:rPr>
        <w:t>Journal of Gambling Studies</w:t>
      </w:r>
      <w:r w:rsidRPr="00DC4EE3">
        <w:t>,</w:t>
      </w:r>
      <w:r w:rsidRPr="00DC4EE3">
        <w:rPr>
          <w:i/>
        </w:rPr>
        <w:t xml:space="preserve"> 36</w:t>
      </w:r>
      <w:r w:rsidRPr="00DC4EE3">
        <w:t xml:space="preserve">(4), 1391-1407. </w:t>
      </w:r>
      <w:hyperlink r:id="rId102" w:history="1">
        <w:r w:rsidRPr="00DC4EE3">
          <w:rPr>
            <w:rStyle w:val="Hyperlink"/>
          </w:rPr>
          <w:t>https://doi.org/10.1007/s10899-020-09935-4</w:t>
        </w:r>
      </w:hyperlink>
      <w:r w:rsidRPr="00DC4EE3">
        <w:t xml:space="preserve"> </w:t>
      </w:r>
    </w:p>
    <w:p w14:paraId="0B3BFB37" w14:textId="77777777" w:rsidR="00DC4EE3" w:rsidRPr="00DC4EE3" w:rsidRDefault="00DC4EE3" w:rsidP="00855E29">
      <w:pPr>
        <w:pStyle w:val="EndNoteBibliography"/>
        <w:spacing w:after="0" w:line="360" w:lineRule="auto"/>
        <w:ind w:left="720" w:hanging="720"/>
      </w:pPr>
      <w:r w:rsidRPr="00DC4EE3">
        <w:t xml:space="preserve">Spielberger, C. D., Gorsuch, R. L., &amp; Lushene, R. E. (1970). </w:t>
      </w:r>
      <w:r w:rsidRPr="00DC4EE3">
        <w:rPr>
          <w:i/>
        </w:rPr>
        <w:t>STAI: Manual forthe State-Trait Anxiety Inventory</w:t>
      </w:r>
      <w:r w:rsidRPr="00DC4EE3">
        <w:t xml:space="preserve">. Consulting Psychologists Press. </w:t>
      </w:r>
    </w:p>
    <w:p w14:paraId="30E0BC52" w14:textId="14AB678A" w:rsidR="00DC4EE3" w:rsidRPr="00DC4EE3" w:rsidRDefault="00DC4EE3" w:rsidP="00855E29">
      <w:pPr>
        <w:pStyle w:val="EndNoteBibliography"/>
        <w:spacing w:after="0" w:line="360" w:lineRule="auto"/>
        <w:ind w:left="720" w:hanging="720"/>
      </w:pPr>
      <w:r w:rsidRPr="00DC4EE3">
        <w:lastRenderedPageBreak/>
        <w:t xml:space="preserve">Spitzer, R. L., Kroenke, K., Williams, J. B. W., &amp; Löwe, B. (2006). A brief measure for assessing generalized anxiety disorder. </w:t>
      </w:r>
      <w:r w:rsidRPr="00DC4EE3">
        <w:rPr>
          <w:i/>
        </w:rPr>
        <w:t>Archives of Internal Medicine</w:t>
      </w:r>
      <w:r w:rsidRPr="00DC4EE3">
        <w:t>,</w:t>
      </w:r>
      <w:r w:rsidRPr="00DC4EE3">
        <w:rPr>
          <w:i/>
        </w:rPr>
        <w:t xml:space="preserve"> 166</w:t>
      </w:r>
      <w:r w:rsidRPr="00DC4EE3">
        <w:t xml:space="preserve">(10), 1092. </w:t>
      </w:r>
      <w:hyperlink r:id="rId103" w:history="1">
        <w:r w:rsidRPr="00DC4EE3">
          <w:rPr>
            <w:rStyle w:val="Hyperlink"/>
          </w:rPr>
          <w:t>https://doi.org/10.1001/archinte.166.10.1092</w:t>
        </w:r>
      </w:hyperlink>
      <w:r w:rsidRPr="00DC4EE3">
        <w:t xml:space="preserve"> </w:t>
      </w:r>
    </w:p>
    <w:p w14:paraId="1C429AEA" w14:textId="1A3D96C4" w:rsidR="00DC4EE3" w:rsidRPr="00DC4EE3" w:rsidRDefault="00DC4EE3" w:rsidP="00855E29">
      <w:pPr>
        <w:pStyle w:val="EndNoteBibliography"/>
        <w:spacing w:after="0" w:line="360" w:lineRule="auto"/>
        <w:ind w:left="720" w:hanging="720"/>
      </w:pPr>
      <w:r w:rsidRPr="00DC4EE3">
        <w:t xml:space="preserve">Steenbergh, T. A., Meyers, A. W., May, R. K., &amp; Whelan, J. P. (2002). Development and validation of the Gamblers' Beliefs Questionnaire. </w:t>
      </w:r>
      <w:r w:rsidRPr="00DC4EE3">
        <w:rPr>
          <w:i/>
        </w:rPr>
        <w:t>Psychology of Addictive Behaviors</w:t>
      </w:r>
      <w:r w:rsidRPr="00DC4EE3">
        <w:t>,</w:t>
      </w:r>
      <w:r w:rsidRPr="00DC4EE3">
        <w:rPr>
          <w:i/>
        </w:rPr>
        <w:t xml:space="preserve"> 16</w:t>
      </w:r>
      <w:r w:rsidRPr="00DC4EE3">
        <w:t xml:space="preserve">(2), 143-149. </w:t>
      </w:r>
      <w:hyperlink r:id="rId104" w:history="1">
        <w:r w:rsidRPr="00DC4EE3">
          <w:rPr>
            <w:rStyle w:val="Hyperlink"/>
          </w:rPr>
          <w:t>https://doi.org/10.1037/0893-164X.16.2.143</w:t>
        </w:r>
      </w:hyperlink>
      <w:r w:rsidRPr="00DC4EE3">
        <w:t xml:space="preserve"> </w:t>
      </w:r>
    </w:p>
    <w:p w14:paraId="5CE6FD50" w14:textId="6CB703DD" w:rsidR="00DC4EE3" w:rsidRPr="00DC4EE3" w:rsidRDefault="00DC4EE3" w:rsidP="00855E29">
      <w:pPr>
        <w:pStyle w:val="EndNoteBibliography"/>
        <w:spacing w:after="0" w:line="360" w:lineRule="auto"/>
        <w:ind w:left="720" w:hanging="720"/>
      </w:pPr>
      <w:r w:rsidRPr="00DC4EE3">
        <w:t xml:space="preserve">Stewart, S. H., &amp; Zack, M. (2008). Development and psychometric evaluation of a three-dimensional Gambling Motives Questionnaire. </w:t>
      </w:r>
      <w:r w:rsidRPr="00DC4EE3">
        <w:rPr>
          <w:i/>
        </w:rPr>
        <w:t>Addiction</w:t>
      </w:r>
      <w:r w:rsidRPr="00DC4EE3">
        <w:t>,</w:t>
      </w:r>
      <w:r w:rsidRPr="00DC4EE3">
        <w:rPr>
          <w:i/>
        </w:rPr>
        <w:t xml:space="preserve"> 103</w:t>
      </w:r>
      <w:r w:rsidRPr="00DC4EE3">
        <w:t xml:space="preserve">(7), 1110-1117. </w:t>
      </w:r>
      <w:hyperlink r:id="rId105" w:history="1">
        <w:r w:rsidRPr="00DC4EE3">
          <w:rPr>
            <w:rStyle w:val="Hyperlink"/>
          </w:rPr>
          <w:t>https://doi.org/10.1111/j.1360-0443.2008.02235.x</w:t>
        </w:r>
      </w:hyperlink>
      <w:r w:rsidRPr="00DC4EE3">
        <w:t xml:space="preserve"> </w:t>
      </w:r>
    </w:p>
    <w:p w14:paraId="40C2B897" w14:textId="4F862A7F" w:rsidR="00DC4EE3" w:rsidRPr="00DC4EE3" w:rsidRDefault="00DC4EE3" w:rsidP="00855E29">
      <w:pPr>
        <w:pStyle w:val="EndNoteBibliography"/>
        <w:spacing w:after="0" w:line="360" w:lineRule="auto"/>
        <w:ind w:left="720" w:hanging="720"/>
      </w:pPr>
      <w:r w:rsidRPr="00DC4EE3">
        <w:t xml:space="preserve">Thompson, E. R. (2007). Development and validation of an internationally reliable short-form of the Positive and Negative Affect Schedule (PANAS). </w:t>
      </w:r>
      <w:r w:rsidRPr="00DC4EE3">
        <w:rPr>
          <w:i/>
        </w:rPr>
        <w:t>Journal of Cross-Cultural Psychology</w:t>
      </w:r>
      <w:r w:rsidRPr="00DC4EE3">
        <w:t>,</w:t>
      </w:r>
      <w:r w:rsidRPr="00DC4EE3">
        <w:rPr>
          <w:i/>
        </w:rPr>
        <w:t xml:space="preserve"> 38</w:t>
      </w:r>
      <w:r w:rsidRPr="00DC4EE3">
        <w:t xml:space="preserve">(2), 227-242. </w:t>
      </w:r>
      <w:hyperlink r:id="rId106" w:history="1">
        <w:r w:rsidRPr="00DC4EE3">
          <w:rPr>
            <w:rStyle w:val="Hyperlink"/>
          </w:rPr>
          <w:t>https://doi.org/10.1177/0022022106297301</w:t>
        </w:r>
      </w:hyperlink>
      <w:r w:rsidRPr="00DC4EE3">
        <w:t xml:space="preserve"> </w:t>
      </w:r>
    </w:p>
    <w:p w14:paraId="66438D4F" w14:textId="4F59A4F1" w:rsidR="00DC4EE3" w:rsidRPr="00DC4EE3" w:rsidRDefault="00DC4EE3" w:rsidP="00855E29">
      <w:pPr>
        <w:pStyle w:val="EndNoteBibliography"/>
        <w:spacing w:after="0" w:line="360" w:lineRule="auto"/>
        <w:ind w:left="720" w:hanging="720"/>
      </w:pPr>
      <w:r w:rsidRPr="00DC4EE3">
        <w:t xml:space="preserve">Tu, Z., He, J., Wang, Z., Wang, C., Tian, J., &amp; Tang, Y. (2023). Development and validation of the while-in-bed-smartphone-use-induced sleep procrastination scale (WSPS) in Chinese undergraduates with/without problematic smartphone use. </w:t>
      </w:r>
      <w:r w:rsidRPr="00DC4EE3">
        <w:rPr>
          <w:i/>
        </w:rPr>
        <w:t>Quality of Life Research</w:t>
      </w:r>
      <w:r w:rsidRPr="00DC4EE3">
        <w:t>,</w:t>
      </w:r>
      <w:r w:rsidRPr="00DC4EE3">
        <w:rPr>
          <w:i/>
        </w:rPr>
        <w:t xml:space="preserve"> 32</w:t>
      </w:r>
      <w:r w:rsidRPr="00DC4EE3">
        <w:t xml:space="preserve">(11), 3085-3098. </w:t>
      </w:r>
      <w:hyperlink r:id="rId107" w:history="1">
        <w:r w:rsidRPr="00DC4EE3">
          <w:rPr>
            <w:rStyle w:val="Hyperlink"/>
          </w:rPr>
          <w:t>https://doi.org/10.1007/s11136-023-03457-3</w:t>
        </w:r>
      </w:hyperlink>
      <w:r w:rsidRPr="00DC4EE3">
        <w:t xml:space="preserve"> </w:t>
      </w:r>
    </w:p>
    <w:p w14:paraId="68B4328C" w14:textId="41E2CA74" w:rsidR="00DC4EE3" w:rsidRPr="00DC4EE3" w:rsidRDefault="00DC4EE3" w:rsidP="00855E29">
      <w:pPr>
        <w:pStyle w:val="EndNoteBibliography"/>
        <w:spacing w:after="0" w:line="360" w:lineRule="auto"/>
        <w:ind w:left="720" w:hanging="720"/>
      </w:pPr>
      <w:r w:rsidRPr="00DC4EE3">
        <w:t xml:space="preserve">Ureta, I. G. (2007). Addictive buying: Causes, processes, and symbolic meanings. Thematic analysis of a buying addict's diary. </w:t>
      </w:r>
      <w:r w:rsidRPr="00DC4EE3">
        <w:rPr>
          <w:i/>
        </w:rPr>
        <w:t>The Spanish Journal of Psychology</w:t>
      </w:r>
      <w:r w:rsidRPr="00DC4EE3">
        <w:t>,</w:t>
      </w:r>
      <w:r w:rsidRPr="00DC4EE3">
        <w:rPr>
          <w:i/>
        </w:rPr>
        <w:t xml:space="preserve"> 10</w:t>
      </w:r>
      <w:r w:rsidRPr="00DC4EE3">
        <w:t xml:space="preserve">(2), 408-422. </w:t>
      </w:r>
      <w:hyperlink r:id="rId108" w:history="1">
        <w:r w:rsidRPr="00DC4EE3">
          <w:rPr>
            <w:rStyle w:val="Hyperlink"/>
          </w:rPr>
          <w:t>https://doi.org/10.1017/S1138741600006673</w:t>
        </w:r>
      </w:hyperlink>
      <w:r w:rsidRPr="00DC4EE3">
        <w:t xml:space="preserve"> </w:t>
      </w:r>
    </w:p>
    <w:p w14:paraId="46206AD6" w14:textId="7F258E3A" w:rsidR="00DC4EE3" w:rsidRPr="00DC4EE3" w:rsidRDefault="00DC4EE3" w:rsidP="00855E29">
      <w:pPr>
        <w:pStyle w:val="EndNoteBibliography"/>
        <w:spacing w:after="0" w:line="360" w:lineRule="auto"/>
        <w:ind w:left="720" w:hanging="720"/>
      </w:pPr>
      <w:r w:rsidRPr="00DC4EE3">
        <w:t xml:space="preserve">Van de Casteele, M., Soenens, B., Ponnet, K., Perneel, S., Flamant, N., &amp; Vansteenkiste, M. (2024). Unraveling the role of social media on adolescents’ daily goals and affect: The interplay between basic psychological needs and screen time. </w:t>
      </w:r>
      <w:r w:rsidRPr="00DC4EE3">
        <w:rPr>
          <w:i/>
        </w:rPr>
        <w:t>Interacting with Computers</w:t>
      </w:r>
      <w:r w:rsidRPr="00DC4EE3">
        <w:t xml:space="preserve">. </w:t>
      </w:r>
      <w:hyperlink r:id="rId109" w:history="1">
        <w:r w:rsidRPr="00DC4EE3">
          <w:rPr>
            <w:rStyle w:val="Hyperlink"/>
          </w:rPr>
          <w:t>https://doi.org/10.1093/iwc/iwad055</w:t>
        </w:r>
      </w:hyperlink>
      <w:r w:rsidRPr="00DC4EE3">
        <w:t xml:space="preserve"> </w:t>
      </w:r>
    </w:p>
    <w:p w14:paraId="555ED0DA" w14:textId="53ED455C" w:rsidR="00DC4EE3" w:rsidRPr="00DC4EE3" w:rsidRDefault="00DC4EE3" w:rsidP="00855E29">
      <w:pPr>
        <w:pStyle w:val="EndNoteBibliography"/>
        <w:spacing w:after="0" w:line="360" w:lineRule="auto"/>
        <w:ind w:left="720" w:hanging="720"/>
      </w:pPr>
      <w:r w:rsidRPr="00DC4EE3">
        <w:t xml:space="preserve">Van Minnen, M., Markus, W., &amp; Blaauw, E. (2020). Addiction-focused EMDR therapy in gambling disorder: A multiple baseline study. </w:t>
      </w:r>
      <w:r w:rsidRPr="00DC4EE3">
        <w:rPr>
          <w:i/>
        </w:rPr>
        <w:t>Journal of EMDR Practice and Research</w:t>
      </w:r>
      <w:r w:rsidRPr="00DC4EE3">
        <w:t>,</w:t>
      </w:r>
      <w:r w:rsidRPr="00DC4EE3">
        <w:rPr>
          <w:i/>
        </w:rPr>
        <w:t xml:space="preserve"> 14</w:t>
      </w:r>
      <w:r w:rsidRPr="00DC4EE3">
        <w:t xml:space="preserve">(1), 46-59. </w:t>
      </w:r>
      <w:hyperlink r:id="rId110" w:history="1">
        <w:r w:rsidRPr="00DC4EE3">
          <w:rPr>
            <w:rStyle w:val="Hyperlink"/>
          </w:rPr>
          <w:t>https://doi.org/10.1891/1933-3196.14.1.46</w:t>
        </w:r>
      </w:hyperlink>
      <w:r w:rsidRPr="00DC4EE3">
        <w:t xml:space="preserve"> </w:t>
      </w:r>
    </w:p>
    <w:p w14:paraId="600CEDD0" w14:textId="780B4D5F" w:rsidR="00DC4EE3" w:rsidRPr="00DC4EE3" w:rsidRDefault="00DC4EE3" w:rsidP="00855E29">
      <w:pPr>
        <w:pStyle w:val="EndNoteBibliography"/>
        <w:spacing w:after="0" w:line="360" w:lineRule="auto"/>
        <w:ind w:left="720" w:hanging="720"/>
      </w:pPr>
      <w:r w:rsidRPr="00DC4EE3">
        <w:t xml:space="preserve">Wadsley, M., &amp; Ihssen, N. (2023). Restricting social networking site use for one week produces varied effects on mood but does not increase explicit or implicit desires to use SNSs: Findings from an ecological momentary assessment study. </w:t>
      </w:r>
      <w:r w:rsidRPr="00DC4EE3">
        <w:rPr>
          <w:i/>
        </w:rPr>
        <w:t>PLOS ONE</w:t>
      </w:r>
      <w:r w:rsidRPr="00DC4EE3">
        <w:t>,</w:t>
      </w:r>
      <w:r w:rsidRPr="00DC4EE3">
        <w:rPr>
          <w:i/>
        </w:rPr>
        <w:t xml:space="preserve"> 18</w:t>
      </w:r>
      <w:r w:rsidRPr="00DC4EE3">
        <w:t xml:space="preserve">(11), e0293467. </w:t>
      </w:r>
      <w:hyperlink r:id="rId111" w:history="1">
        <w:r w:rsidRPr="00DC4EE3">
          <w:rPr>
            <w:rStyle w:val="Hyperlink"/>
          </w:rPr>
          <w:t>https://doi.org/10.1371/journal.pone.0293467</w:t>
        </w:r>
      </w:hyperlink>
      <w:r w:rsidRPr="00DC4EE3">
        <w:t xml:space="preserve"> </w:t>
      </w:r>
    </w:p>
    <w:p w14:paraId="2A16A2F7" w14:textId="6DF6B6F2" w:rsidR="00DC4EE3" w:rsidRPr="00DC4EE3" w:rsidRDefault="00DC4EE3" w:rsidP="00855E29">
      <w:pPr>
        <w:pStyle w:val="EndNoteBibliography"/>
        <w:spacing w:after="0" w:line="360" w:lineRule="auto"/>
        <w:ind w:left="720" w:hanging="720"/>
      </w:pPr>
      <w:r w:rsidRPr="00DC4EE3">
        <w:t xml:space="preserve">Wang, M., Guo, Z., Xu, Y., Yu, G., &amp; Li, Y. (2024). How state mindfulness affects mobile phones usage while walking: A daily diary study in china. </w:t>
      </w:r>
      <w:r w:rsidRPr="00DC4EE3">
        <w:rPr>
          <w:i/>
        </w:rPr>
        <w:t>Journal of Safety Research</w:t>
      </w:r>
      <w:r w:rsidRPr="00DC4EE3">
        <w:t>,</w:t>
      </w:r>
      <w:r w:rsidRPr="00DC4EE3">
        <w:rPr>
          <w:i/>
        </w:rPr>
        <w:t xml:space="preserve"> 90</w:t>
      </w:r>
      <w:r w:rsidRPr="00DC4EE3">
        <w:t xml:space="preserve">, 216-224. </w:t>
      </w:r>
      <w:hyperlink r:id="rId112" w:history="1">
        <w:r w:rsidRPr="00DC4EE3">
          <w:rPr>
            <w:rStyle w:val="Hyperlink"/>
          </w:rPr>
          <w:t>https://doi.org/10.1016/j.jsr.2024.05.001</w:t>
        </w:r>
      </w:hyperlink>
      <w:r w:rsidRPr="00DC4EE3">
        <w:t xml:space="preserve"> </w:t>
      </w:r>
    </w:p>
    <w:p w14:paraId="1E1D388D" w14:textId="77777777" w:rsidR="00DC4EE3" w:rsidRPr="00DC4EE3" w:rsidRDefault="00DC4EE3" w:rsidP="00855E29">
      <w:pPr>
        <w:pStyle w:val="EndNoteBibliography"/>
        <w:spacing w:after="0" w:line="360" w:lineRule="auto"/>
        <w:ind w:left="720" w:hanging="720"/>
      </w:pPr>
      <w:r w:rsidRPr="00DC4EE3">
        <w:t xml:space="preserve">Watson, D., &amp; Clark, L. A. (1994). The PANAS-X: Manual for the positive and negative affect schedule-expanded form. </w:t>
      </w:r>
      <w:r w:rsidRPr="00DC4EE3">
        <w:rPr>
          <w:i/>
        </w:rPr>
        <w:t>Unpublished manuscript, University of Iowa</w:t>
      </w:r>
      <w:r w:rsidRPr="00DC4EE3">
        <w:t xml:space="preserve">. </w:t>
      </w:r>
    </w:p>
    <w:p w14:paraId="561F3BB7" w14:textId="36B04B6A" w:rsidR="00DC4EE3" w:rsidRPr="00DC4EE3" w:rsidRDefault="00DC4EE3" w:rsidP="00855E29">
      <w:pPr>
        <w:pStyle w:val="EndNoteBibliography"/>
        <w:spacing w:after="0" w:line="360" w:lineRule="auto"/>
        <w:ind w:left="720" w:hanging="720"/>
      </w:pPr>
      <w:r w:rsidRPr="00DC4EE3">
        <w:lastRenderedPageBreak/>
        <w:t xml:space="preserve">Watson, D., Clark, L. A., &amp; Tellegen, A. (1988). Development and validation of brief measures of positive and negative affect: The PANAS scales. </w:t>
      </w:r>
      <w:r w:rsidRPr="00DC4EE3">
        <w:rPr>
          <w:i/>
        </w:rPr>
        <w:t>Journal of Personality and Social Psychology</w:t>
      </w:r>
      <w:r w:rsidRPr="00DC4EE3">
        <w:t>,</w:t>
      </w:r>
      <w:r w:rsidRPr="00DC4EE3">
        <w:rPr>
          <w:i/>
        </w:rPr>
        <w:t xml:space="preserve"> 54</w:t>
      </w:r>
      <w:r w:rsidRPr="00DC4EE3">
        <w:t xml:space="preserve">(6), 1063-1070. </w:t>
      </w:r>
      <w:hyperlink r:id="rId113" w:history="1">
        <w:r w:rsidRPr="00DC4EE3">
          <w:rPr>
            <w:rStyle w:val="Hyperlink"/>
          </w:rPr>
          <w:t>https://doi.org/10.1037/0022-3514.54.6.1063</w:t>
        </w:r>
      </w:hyperlink>
      <w:r w:rsidRPr="00DC4EE3">
        <w:t xml:space="preserve"> </w:t>
      </w:r>
    </w:p>
    <w:p w14:paraId="2857B840" w14:textId="3E9550DA" w:rsidR="00DC4EE3" w:rsidRPr="00DC4EE3" w:rsidRDefault="00DC4EE3" w:rsidP="00855E29">
      <w:pPr>
        <w:pStyle w:val="EndNoteBibliography"/>
        <w:spacing w:after="0" w:line="360" w:lineRule="auto"/>
        <w:ind w:left="720" w:hanging="720"/>
      </w:pPr>
      <w:r w:rsidRPr="00DC4EE3">
        <w:t xml:space="preserve">Weinstock, J., Whelan, J. P., &amp; Meyers, A. W. (2004). Behavioral assessment of gambling: An application of the Timeline Followback Method. </w:t>
      </w:r>
      <w:r w:rsidRPr="00DC4EE3">
        <w:rPr>
          <w:i/>
        </w:rPr>
        <w:t>Psychological Assessment</w:t>
      </w:r>
      <w:r w:rsidRPr="00DC4EE3">
        <w:t>,</w:t>
      </w:r>
      <w:r w:rsidRPr="00DC4EE3">
        <w:rPr>
          <w:i/>
        </w:rPr>
        <w:t xml:space="preserve"> 16</w:t>
      </w:r>
      <w:r w:rsidRPr="00DC4EE3">
        <w:t xml:space="preserve">(1), 72–80. </w:t>
      </w:r>
      <w:hyperlink r:id="rId114" w:history="1">
        <w:r w:rsidRPr="00DC4EE3">
          <w:rPr>
            <w:rStyle w:val="Hyperlink"/>
          </w:rPr>
          <w:t>https://doi.org/10.1037/1040-3590.16.1.72</w:t>
        </w:r>
      </w:hyperlink>
      <w:r w:rsidRPr="00DC4EE3">
        <w:t xml:space="preserve"> </w:t>
      </w:r>
    </w:p>
    <w:p w14:paraId="52DB37CC" w14:textId="151AAF6B" w:rsidR="00DC4EE3" w:rsidRPr="00DC4EE3" w:rsidRDefault="00DC4EE3" w:rsidP="00855E29">
      <w:pPr>
        <w:pStyle w:val="EndNoteBibliography"/>
        <w:spacing w:after="0" w:line="360" w:lineRule="auto"/>
        <w:ind w:left="720" w:hanging="720"/>
      </w:pPr>
      <w:r w:rsidRPr="00DC4EE3">
        <w:t xml:space="preserve">Weng, C., Allen, Bulgin, J., Diaz, S., Zhang, J., Tan, R., Li, L., &amp; Armstrong-Hough, M. (2025). Communication attributes modify the anxiety risk associated with problematic social media use: Evidence from a prospective diary method study. </w:t>
      </w:r>
      <w:r w:rsidRPr="00DC4EE3">
        <w:rPr>
          <w:i/>
        </w:rPr>
        <w:t>Addictive Behaviors</w:t>
      </w:r>
      <w:r w:rsidRPr="00DC4EE3">
        <w:t>,</w:t>
      </w:r>
      <w:r w:rsidRPr="00DC4EE3">
        <w:rPr>
          <w:i/>
        </w:rPr>
        <w:t xml:space="preserve"> 166</w:t>
      </w:r>
      <w:r w:rsidRPr="00DC4EE3">
        <w:t xml:space="preserve">, 108324. </w:t>
      </w:r>
      <w:hyperlink r:id="rId115" w:history="1">
        <w:r w:rsidRPr="00DC4EE3">
          <w:rPr>
            <w:rStyle w:val="Hyperlink"/>
          </w:rPr>
          <w:t>https://doi.org/10.1016/j.addbeh.2025.108324</w:t>
        </w:r>
      </w:hyperlink>
      <w:r w:rsidRPr="00DC4EE3">
        <w:t xml:space="preserve"> </w:t>
      </w:r>
    </w:p>
    <w:p w14:paraId="6865A496" w14:textId="4318F6CD" w:rsidR="00DC4EE3" w:rsidRPr="00DC4EE3" w:rsidRDefault="00DC4EE3" w:rsidP="00855E29">
      <w:pPr>
        <w:pStyle w:val="EndNoteBibliography"/>
        <w:spacing w:after="0" w:line="360" w:lineRule="auto"/>
        <w:ind w:left="720" w:hanging="720"/>
      </w:pPr>
      <w:r w:rsidRPr="00DC4EE3">
        <w:t xml:space="preserve">Wordecha, M., Wilk, M., Kowalewska, E., Skorko, M., Łapiński, A., &amp; Gola, M. (2018). “Pornographic binges” as a key characteristic of males seeking treatment for compulsive sexual behaviors: Qualitative and quantitative 10-week-long diary assessment. </w:t>
      </w:r>
      <w:r w:rsidRPr="00DC4EE3">
        <w:rPr>
          <w:i/>
        </w:rPr>
        <w:t>Journal of Behavioral Addictions</w:t>
      </w:r>
      <w:r w:rsidRPr="00DC4EE3">
        <w:t>,</w:t>
      </w:r>
      <w:r w:rsidRPr="00DC4EE3">
        <w:rPr>
          <w:i/>
        </w:rPr>
        <w:t xml:space="preserve"> 7</w:t>
      </w:r>
      <w:r w:rsidRPr="00DC4EE3">
        <w:t xml:space="preserve">(2), 433-444. </w:t>
      </w:r>
      <w:hyperlink r:id="rId116" w:history="1">
        <w:r w:rsidRPr="00DC4EE3">
          <w:rPr>
            <w:rStyle w:val="Hyperlink"/>
          </w:rPr>
          <w:t>https://doi.org/10.1556/2006.7.2018.33</w:t>
        </w:r>
      </w:hyperlink>
      <w:r w:rsidRPr="00DC4EE3">
        <w:t xml:space="preserve"> </w:t>
      </w:r>
    </w:p>
    <w:p w14:paraId="20AEAF32" w14:textId="1403620C" w:rsidR="00DC4EE3" w:rsidRPr="00DC4EE3" w:rsidRDefault="00DC4EE3" w:rsidP="00855E29">
      <w:pPr>
        <w:pStyle w:val="EndNoteBibliography"/>
        <w:spacing w:after="0" w:line="360" w:lineRule="auto"/>
        <w:ind w:left="720" w:hanging="720"/>
      </w:pPr>
      <w:r w:rsidRPr="00DC4EE3">
        <w:t xml:space="preserve">Wu, C.-h., &amp; Yao, G. (2008). Psychometric analysis of the short-form UCLA Loneliness Scale (ULS-8) in Taiwanese undergraduate students. </w:t>
      </w:r>
      <w:r w:rsidRPr="00DC4EE3">
        <w:rPr>
          <w:i/>
        </w:rPr>
        <w:t>Personality and Individual Differences</w:t>
      </w:r>
      <w:r w:rsidRPr="00DC4EE3">
        <w:t>,</w:t>
      </w:r>
      <w:r w:rsidRPr="00DC4EE3">
        <w:rPr>
          <w:i/>
        </w:rPr>
        <w:t xml:space="preserve"> 44</w:t>
      </w:r>
      <w:r w:rsidRPr="00DC4EE3">
        <w:t xml:space="preserve">(8), 1762-1771. </w:t>
      </w:r>
      <w:hyperlink r:id="rId117" w:history="1">
        <w:r w:rsidRPr="00DC4EE3">
          <w:rPr>
            <w:rStyle w:val="Hyperlink"/>
          </w:rPr>
          <w:t>https://doi.org/10.1016/j.paid.2008.02.003</w:t>
        </w:r>
      </w:hyperlink>
      <w:r w:rsidRPr="00DC4EE3">
        <w:t xml:space="preserve"> </w:t>
      </w:r>
    </w:p>
    <w:p w14:paraId="25809969" w14:textId="48D003F5" w:rsidR="00DC4EE3" w:rsidRPr="00DC4EE3" w:rsidRDefault="00DC4EE3" w:rsidP="00855E29">
      <w:pPr>
        <w:pStyle w:val="EndNoteBibliography"/>
        <w:spacing w:after="0" w:line="360" w:lineRule="auto"/>
        <w:ind w:left="720" w:hanging="720"/>
      </w:pPr>
      <w:r w:rsidRPr="00DC4EE3">
        <w:t xml:space="preserve">Xiang, Y., Zhang, Y., &amp; Li, X. (2023). The circular argument relationship between mindfulness and mobile phone addiction: Evidence based on the diary method. </w:t>
      </w:r>
      <w:r w:rsidRPr="00DC4EE3">
        <w:rPr>
          <w:i/>
        </w:rPr>
        <w:t>The Journal of General Psychology</w:t>
      </w:r>
      <w:r w:rsidRPr="00DC4EE3">
        <w:t xml:space="preserve">, 1-17. </w:t>
      </w:r>
      <w:hyperlink r:id="rId118" w:history="1">
        <w:r w:rsidRPr="00DC4EE3">
          <w:rPr>
            <w:rStyle w:val="Hyperlink"/>
          </w:rPr>
          <w:t>https://doi.org/10.1080/00221309.2023.2224548</w:t>
        </w:r>
      </w:hyperlink>
      <w:r w:rsidRPr="00DC4EE3">
        <w:t xml:space="preserve"> </w:t>
      </w:r>
    </w:p>
    <w:p w14:paraId="4DFE5680" w14:textId="2B2A2829" w:rsidR="00DC4EE3" w:rsidRPr="00DC4EE3" w:rsidRDefault="00DC4EE3" w:rsidP="00855E29">
      <w:pPr>
        <w:pStyle w:val="EndNoteBibliography"/>
        <w:spacing w:after="0" w:line="360" w:lineRule="auto"/>
        <w:ind w:left="720" w:hanging="720"/>
      </w:pPr>
      <w:r w:rsidRPr="00DC4EE3">
        <w:t xml:space="preserve">Xiao, H., Zhang, Z., &amp; Zhang, L. (2022). A diary study of impulsive buying during the COVID-19 pandemic. </w:t>
      </w:r>
      <w:r w:rsidRPr="00DC4EE3">
        <w:rPr>
          <w:i/>
        </w:rPr>
        <w:t>Current Psychology</w:t>
      </w:r>
      <w:r w:rsidRPr="00DC4EE3">
        <w:t>,</w:t>
      </w:r>
      <w:r w:rsidRPr="00DC4EE3">
        <w:rPr>
          <w:i/>
        </w:rPr>
        <w:t xml:space="preserve"> 41</w:t>
      </w:r>
      <w:r w:rsidRPr="00DC4EE3">
        <w:t xml:space="preserve">(8), 5745-5757. </w:t>
      </w:r>
      <w:hyperlink r:id="rId119" w:history="1">
        <w:r w:rsidRPr="00DC4EE3">
          <w:rPr>
            <w:rStyle w:val="Hyperlink"/>
          </w:rPr>
          <w:t>https://doi.org/10.1007/s12144-020-01220-2</w:t>
        </w:r>
      </w:hyperlink>
      <w:r w:rsidRPr="00DC4EE3">
        <w:t xml:space="preserve"> </w:t>
      </w:r>
    </w:p>
    <w:p w14:paraId="7C86FA0A" w14:textId="654C174D" w:rsidR="00DC4EE3" w:rsidRPr="00DC4EE3" w:rsidRDefault="00DC4EE3" w:rsidP="00855E29">
      <w:pPr>
        <w:pStyle w:val="EndNoteBibliography"/>
        <w:spacing w:after="0" w:line="360" w:lineRule="auto"/>
        <w:ind w:left="720" w:hanging="720"/>
      </w:pPr>
      <w:r w:rsidRPr="00DC4EE3">
        <w:t xml:space="preserve">Xu, W., Bai, Y., Wu, Y., &amp; Liu, Y. (2024). “Just using my phone to escape stress today.” Daily perceived stress influences problematic mobile phone use: A daily diary study. </w:t>
      </w:r>
      <w:r w:rsidRPr="00DC4EE3">
        <w:rPr>
          <w:i/>
        </w:rPr>
        <w:t>Personality and Individual Differences</w:t>
      </w:r>
      <w:r w:rsidRPr="00DC4EE3">
        <w:t>,</w:t>
      </w:r>
      <w:r w:rsidRPr="00DC4EE3">
        <w:rPr>
          <w:i/>
        </w:rPr>
        <w:t xml:space="preserve"> 228</w:t>
      </w:r>
      <w:r w:rsidRPr="00DC4EE3">
        <w:t xml:space="preserve">, 112745. </w:t>
      </w:r>
      <w:hyperlink r:id="rId120" w:history="1">
        <w:r w:rsidRPr="00DC4EE3">
          <w:rPr>
            <w:rStyle w:val="Hyperlink"/>
          </w:rPr>
          <w:t>https://doi.org/10.1016/j.paid.2024.112745</w:t>
        </w:r>
      </w:hyperlink>
      <w:r w:rsidRPr="00DC4EE3">
        <w:t xml:space="preserve"> </w:t>
      </w:r>
    </w:p>
    <w:p w14:paraId="06256F88" w14:textId="5CBC00DF" w:rsidR="00DC4EE3" w:rsidRPr="00DC4EE3" w:rsidRDefault="00DC4EE3" w:rsidP="00855E29">
      <w:pPr>
        <w:pStyle w:val="EndNoteBibliography"/>
        <w:spacing w:after="0" w:line="360" w:lineRule="auto"/>
        <w:ind w:left="720" w:hanging="720"/>
      </w:pPr>
      <w:r w:rsidRPr="00DC4EE3">
        <w:t xml:space="preserve">Yi, S., Goldstein, A., Luo, H., &amp; Haefner, S. A. (2023). A daily diary investigation of self-regulation in gambling. </w:t>
      </w:r>
      <w:r w:rsidRPr="00DC4EE3">
        <w:rPr>
          <w:i/>
        </w:rPr>
        <w:t>Psychology of Addictive Behaviors</w:t>
      </w:r>
      <w:r w:rsidRPr="00DC4EE3">
        <w:t>,</w:t>
      </w:r>
      <w:r w:rsidRPr="00DC4EE3">
        <w:rPr>
          <w:i/>
        </w:rPr>
        <w:t xml:space="preserve"> 37</w:t>
      </w:r>
      <w:r w:rsidRPr="00DC4EE3">
        <w:t xml:space="preserve">(3), 533-544. </w:t>
      </w:r>
      <w:hyperlink r:id="rId121" w:history="1">
        <w:r w:rsidRPr="00DC4EE3">
          <w:rPr>
            <w:rStyle w:val="Hyperlink"/>
          </w:rPr>
          <w:t>https://doi.org/10.1037/adb0000884</w:t>
        </w:r>
      </w:hyperlink>
      <w:r w:rsidRPr="00DC4EE3">
        <w:t xml:space="preserve"> </w:t>
      </w:r>
    </w:p>
    <w:p w14:paraId="262DFDF2" w14:textId="417CB875" w:rsidR="00DC4EE3" w:rsidRPr="00DC4EE3" w:rsidRDefault="00DC4EE3" w:rsidP="00855E29">
      <w:pPr>
        <w:pStyle w:val="EndNoteBibliography"/>
        <w:spacing w:after="0" w:line="360" w:lineRule="auto"/>
        <w:ind w:left="720" w:hanging="720"/>
      </w:pPr>
      <w:r w:rsidRPr="00DC4EE3">
        <w:t xml:space="preserve">Yokomitsu, K., Takahashi, T., Kanazawa, J., &amp; Sakano, Y. (2015). Development and validation of the Japanese version of the Gambling Related Cognitions Scale (GRCS-J). </w:t>
      </w:r>
      <w:r w:rsidRPr="00DC4EE3">
        <w:rPr>
          <w:i/>
        </w:rPr>
        <w:t>Asian Journal of Gambling Issues and Public Health</w:t>
      </w:r>
      <w:r w:rsidRPr="00DC4EE3">
        <w:t>,</w:t>
      </w:r>
      <w:r w:rsidRPr="00DC4EE3">
        <w:rPr>
          <w:i/>
        </w:rPr>
        <w:t xml:space="preserve"> 5</w:t>
      </w:r>
      <w:r w:rsidRPr="00DC4EE3">
        <w:t xml:space="preserve">(1). </w:t>
      </w:r>
      <w:hyperlink r:id="rId122" w:history="1">
        <w:r w:rsidRPr="00DC4EE3">
          <w:rPr>
            <w:rStyle w:val="Hyperlink"/>
          </w:rPr>
          <w:t>https://doi.org/10.1186/s40405-015-0006-4</w:t>
        </w:r>
      </w:hyperlink>
      <w:r w:rsidRPr="00DC4EE3">
        <w:t xml:space="preserve"> </w:t>
      </w:r>
    </w:p>
    <w:p w14:paraId="76C99091" w14:textId="2958277C" w:rsidR="00DC4EE3" w:rsidRPr="00DC4EE3" w:rsidRDefault="00DC4EE3" w:rsidP="00855E29">
      <w:pPr>
        <w:pStyle w:val="EndNoteBibliography"/>
        <w:spacing w:after="0" w:line="360" w:lineRule="auto"/>
        <w:ind w:left="720" w:hanging="720"/>
      </w:pPr>
      <w:r w:rsidRPr="00DC4EE3">
        <w:lastRenderedPageBreak/>
        <w:t xml:space="preserve">Zhao, N., Zhou, G., Wei, M., &amp; Vogel, D. L. (2024). Investigating the cognitive and affective dynamics of social media addiction: Insights from peer contexts. </w:t>
      </w:r>
      <w:r w:rsidRPr="00DC4EE3">
        <w:rPr>
          <w:i/>
        </w:rPr>
        <w:t>Journal of Counseling Psychology</w:t>
      </w:r>
      <w:r w:rsidRPr="00DC4EE3">
        <w:t>,</w:t>
      </w:r>
      <w:r w:rsidRPr="00DC4EE3">
        <w:rPr>
          <w:i/>
        </w:rPr>
        <w:t xml:space="preserve"> 71</w:t>
      </w:r>
      <w:r w:rsidRPr="00DC4EE3">
        <w:t xml:space="preserve">(5), 430–446. </w:t>
      </w:r>
      <w:hyperlink r:id="rId123" w:history="1">
        <w:r w:rsidRPr="00DC4EE3">
          <w:rPr>
            <w:rStyle w:val="Hyperlink"/>
          </w:rPr>
          <w:t>https://doi.org/10.1037/cou0000747</w:t>
        </w:r>
      </w:hyperlink>
      <w:r w:rsidRPr="00DC4EE3">
        <w:t xml:space="preserve"> </w:t>
      </w:r>
    </w:p>
    <w:p w14:paraId="6626589C" w14:textId="086B9BFE" w:rsidR="00DC4EE3" w:rsidRPr="00DC4EE3" w:rsidRDefault="00DC4EE3" w:rsidP="00855E29">
      <w:pPr>
        <w:pStyle w:val="EndNoteBibliography"/>
        <w:spacing w:after="0" w:line="360" w:lineRule="auto"/>
        <w:ind w:left="720" w:hanging="720"/>
      </w:pPr>
      <w:r w:rsidRPr="00DC4EE3">
        <w:t xml:space="preserve">Zhou, X., Rau, P.-L. P., Yang, C.-L., &amp; Zhou, X. (2021). Cognitive behavioral therapy-based short-term abstinence intervention for problematic social media use: Improved well-being and underlying mechanisms. </w:t>
      </w:r>
      <w:r w:rsidRPr="00DC4EE3">
        <w:rPr>
          <w:i/>
        </w:rPr>
        <w:t>Psychiatric Quarterly</w:t>
      </w:r>
      <w:r w:rsidRPr="00DC4EE3">
        <w:t>,</w:t>
      </w:r>
      <w:r w:rsidRPr="00DC4EE3">
        <w:rPr>
          <w:i/>
        </w:rPr>
        <w:t xml:space="preserve"> 92</w:t>
      </w:r>
      <w:r w:rsidRPr="00DC4EE3">
        <w:t xml:space="preserve">(2), 761-779. </w:t>
      </w:r>
      <w:hyperlink r:id="rId124" w:history="1">
        <w:r w:rsidRPr="00DC4EE3">
          <w:rPr>
            <w:rStyle w:val="Hyperlink"/>
          </w:rPr>
          <w:t>https://doi.org/10.1007/s11126-020-09852-0</w:t>
        </w:r>
      </w:hyperlink>
      <w:r w:rsidRPr="00DC4EE3">
        <w:t xml:space="preserve"> </w:t>
      </w:r>
    </w:p>
    <w:p w14:paraId="72C64C15" w14:textId="2871EC25" w:rsidR="00DC4EE3" w:rsidRPr="00DC4EE3" w:rsidRDefault="00DC4EE3" w:rsidP="00855E29">
      <w:pPr>
        <w:pStyle w:val="EndNoteBibliography"/>
        <w:spacing w:line="360" w:lineRule="auto"/>
        <w:ind w:left="720" w:hanging="720"/>
      </w:pPr>
      <w:r w:rsidRPr="00DC4EE3">
        <w:t xml:space="preserve">Zhou, Y., Zhou, Y., Zhou, J., Shen, M., &amp; Zhang, M. (2022). Attentional biases and daily game craving dynamics: An ecological momentary assessment study. </w:t>
      </w:r>
      <w:r w:rsidRPr="00DC4EE3">
        <w:rPr>
          <w:i/>
        </w:rPr>
        <w:t>Journal of Behavioral Addictions</w:t>
      </w:r>
      <w:r w:rsidRPr="00DC4EE3">
        <w:t>,</w:t>
      </w:r>
      <w:r w:rsidRPr="00DC4EE3">
        <w:rPr>
          <w:i/>
        </w:rPr>
        <w:t xml:space="preserve"> 11</w:t>
      </w:r>
      <w:r w:rsidRPr="00DC4EE3">
        <w:t xml:space="preserve">(4), 1044-1054. </w:t>
      </w:r>
      <w:hyperlink r:id="rId125" w:history="1">
        <w:r w:rsidRPr="00DC4EE3">
          <w:rPr>
            <w:rStyle w:val="Hyperlink"/>
          </w:rPr>
          <w:t>https://doi.org/10.1556/2006.2022.00085</w:t>
        </w:r>
      </w:hyperlink>
      <w:r w:rsidRPr="00DC4EE3">
        <w:t xml:space="preserve"> </w:t>
      </w:r>
    </w:p>
    <w:p w14:paraId="679F4E1A" w14:textId="05E9BB62" w:rsidR="00CC59F6" w:rsidRPr="00897657" w:rsidRDefault="00CB783C" w:rsidP="00855E29">
      <w:pPr>
        <w:pStyle w:val="EndNoteBibliography"/>
        <w:spacing w:line="360" w:lineRule="auto"/>
        <w:ind w:left="720" w:hanging="720"/>
      </w:pPr>
      <w:r w:rsidRPr="00897657">
        <w:fldChar w:fldCharType="end"/>
      </w:r>
    </w:p>
    <w:sectPr w:rsidR="00CC59F6" w:rsidRPr="00897657" w:rsidSect="00CA30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55C2"/>
    <w:multiLevelType w:val="hybridMultilevel"/>
    <w:tmpl w:val="C4CC4DEC"/>
    <w:lvl w:ilvl="0" w:tplc="966C3C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60DAE"/>
    <w:multiLevelType w:val="hybridMultilevel"/>
    <w:tmpl w:val="FC364DFA"/>
    <w:lvl w:ilvl="0" w:tplc="DAA0E88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926594"/>
    <w:multiLevelType w:val="multilevel"/>
    <w:tmpl w:val="7626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46269"/>
    <w:multiLevelType w:val="multilevel"/>
    <w:tmpl w:val="3F9A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BD06C3"/>
    <w:multiLevelType w:val="multilevel"/>
    <w:tmpl w:val="45F41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A464B"/>
    <w:multiLevelType w:val="multilevel"/>
    <w:tmpl w:val="F32C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975A3"/>
    <w:multiLevelType w:val="hybridMultilevel"/>
    <w:tmpl w:val="F030E492"/>
    <w:lvl w:ilvl="0" w:tplc="51D6ED8A">
      <w:start w:val="1"/>
      <w:numFmt w:val="decimal"/>
      <w:lvlText w:val="%1."/>
      <w:lvlJc w:val="left"/>
      <w:pPr>
        <w:ind w:left="720" w:hanging="360"/>
      </w:pPr>
      <w:rPr>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BFD7674"/>
    <w:multiLevelType w:val="hybridMultilevel"/>
    <w:tmpl w:val="1EFC0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73CE0"/>
    <w:multiLevelType w:val="hybridMultilevel"/>
    <w:tmpl w:val="FF24C04E"/>
    <w:lvl w:ilvl="0" w:tplc="A95C9A6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E443C3"/>
    <w:multiLevelType w:val="hybridMultilevel"/>
    <w:tmpl w:val="8600290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1094411">
    <w:abstractNumId w:val="1"/>
  </w:num>
  <w:num w:numId="2" w16cid:durableId="1271204300">
    <w:abstractNumId w:val="0"/>
  </w:num>
  <w:num w:numId="3" w16cid:durableId="1207257594">
    <w:abstractNumId w:val="7"/>
  </w:num>
  <w:num w:numId="4" w16cid:durableId="2124570698">
    <w:abstractNumId w:val="5"/>
  </w:num>
  <w:num w:numId="5" w16cid:durableId="543324233">
    <w:abstractNumId w:val="4"/>
  </w:num>
  <w:num w:numId="6" w16cid:durableId="783816323">
    <w:abstractNumId w:val="2"/>
  </w:num>
  <w:num w:numId="7" w16cid:durableId="1939362041">
    <w:abstractNumId w:val="3"/>
  </w:num>
  <w:num w:numId="8" w16cid:durableId="1400252627">
    <w:abstractNumId w:val="9"/>
  </w:num>
  <w:num w:numId="9" w16cid:durableId="1121069874">
    <w:abstractNumId w:val="8"/>
  </w:num>
  <w:num w:numId="10" w16cid:durableId="1308585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r0vfefzsewwxef5tq552dhwexaxvzetdwf&quot;&gt;PMOIC&lt;record-ids&gt;&lt;item&gt;84&lt;/item&gt;&lt;item&gt;85&lt;/item&gt;&lt;item&gt;86&lt;/item&gt;&lt;item&gt;87&lt;/item&gt;&lt;item&gt;88&lt;/item&gt;&lt;item&gt;89&lt;/item&gt;&lt;item&gt;91&lt;/item&gt;&lt;item&gt;92&lt;/item&gt;&lt;item&gt;94&lt;/item&gt;&lt;item&gt;95&lt;/item&gt;&lt;item&gt;96&lt;/item&gt;&lt;item&gt;97&lt;/item&gt;&lt;item&gt;98&lt;/item&gt;&lt;item&gt;99&lt;/item&gt;&lt;item&gt;100&lt;/item&gt;&lt;item&gt;101&lt;/item&gt;&lt;item&gt;102&lt;/item&gt;&lt;item&gt;103&lt;/item&gt;&lt;item&gt;106&lt;/item&gt;&lt;item&gt;107&lt;/item&gt;&lt;item&gt;108&lt;/item&gt;&lt;item&gt;110&lt;/item&gt;&lt;item&gt;111&lt;/item&gt;&lt;item&gt;112&lt;/item&gt;&lt;item&gt;113&lt;/item&gt;&lt;item&gt;114&lt;/item&gt;&lt;item&gt;115&lt;/item&gt;&lt;item&gt;116&lt;/item&gt;&lt;item&gt;117&lt;/item&gt;&lt;item&gt;119&lt;/item&gt;&lt;item&gt;120&lt;/item&gt;&lt;item&gt;123&lt;/item&gt;&lt;item&gt;124&lt;/item&gt;&lt;item&gt;127&lt;/item&gt;&lt;item&gt;128&lt;/item&gt;&lt;item&gt;131&lt;/item&gt;&lt;item&gt;132&lt;/item&gt;&lt;item&gt;133&lt;/item&gt;&lt;item&gt;136&lt;/item&gt;&lt;item&gt;137&lt;/item&gt;&lt;item&gt;227&lt;/item&gt;&lt;item&gt;228&lt;/item&gt;&lt;item&gt;229&lt;/item&gt;&lt;item&gt;230&lt;/item&gt;&lt;item&gt;234&lt;/item&gt;&lt;item&gt;258&lt;/item&gt;&lt;item&gt;259&lt;/item&gt;&lt;item&gt;260&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9&lt;/item&gt;&lt;item&gt;280&lt;/item&gt;&lt;item&gt;281&lt;/item&gt;&lt;item&gt;282&lt;/item&gt;&lt;item&gt;283&lt;/item&gt;&lt;item&gt;284&lt;/item&gt;&lt;item&gt;285&lt;/item&gt;&lt;item&gt;286&lt;/item&gt;&lt;item&gt;287&lt;/item&gt;&lt;item&gt;288&lt;/item&gt;&lt;item&gt;289&lt;/item&gt;&lt;item&gt;313&lt;/item&gt;&lt;item&gt;314&lt;/item&gt;&lt;item&gt;315&lt;/item&gt;&lt;item&gt;319&lt;/item&gt;&lt;item&gt;329&lt;/item&gt;&lt;item&gt;330&lt;/item&gt;&lt;item&gt;331&lt;/item&gt;&lt;item&gt;332&lt;/item&gt;&lt;item&gt;333&lt;/item&gt;&lt;item&gt;336&lt;/item&gt;&lt;item&gt;347&lt;/item&gt;&lt;item&gt;348&lt;/item&gt;&lt;item&gt;349&lt;/item&gt;&lt;item&gt;350&lt;/item&gt;&lt;item&gt;351&lt;/item&gt;&lt;item&gt;352&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7&lt;/item&gt;&lt;item&gt;378&lt;/item&gt;&lt;item&gt;441&lt;/item&gt;&lt;item&gt;464&lt;/item&gt;&lt;item&gt;474&lt;/item&gt;&lt;item&gt;475&lt;/item&gt;&lt;item&gt;476&lt;/item&gt;&lt;item&gt;477&lt;/item&gt;&lt;item&gt;478&lt;/item&gt;&lt;item&gt;480&lt;/item&gt;&lt;item&gt;481&lt;/item&gt;&lt;/record-ids&gt;&lt;/item&gt;&lt;/Libraries&gt;"/>
  </w:docVars>
  <w:rsids>
    <w:rsidRoot w:val="00CC59F6"/>
    <w:rsid w:val="00007BE6"/>
    <w:rsid w:val="00011C3E"/>
    <w:rsid w:val="000160E2"/>
    <w:rsid w:val="00027CE0"/>
    <w:rsid w:val="0003469A"/>
    <w:rsid w:val="00046428"/>
    <w:rsid w:val="000634D3"/>
    <w:rsid w:val="00066887"/>
    <w:rsid w:val="00082A88"/>
    <w:rsid w:val="000A7CFD"/>
    <w:rsid w:val="000B0DD6"/>
    <w:rsid w:val="000B1001"/>
    <w:rsid w:val="000E5B7C"/>
    <w:rsid w:val="0013032C"/>
    <w:rsid w:val="00143E6D"/>
    <w:rsid w:val="00144FA0"/>
    <w:rsid w:val="001471B3"/>
    <w:rsid w:val="001548D9"/>
    <w:rsid w:val="0017040A"/>
    <w:rsid w:val="001977DD"/>
    <w:rsid w:val="001A3038"/>
    <w:rsid w:val="001A6089"/>
    <w:rsid w:val="00206E2D"/>
    <w:rsid w:val="002175CA"/>
    <w:rsid w:val="00253DE7"/>
    <w:rsid w:val="00255C90"/>
    <w:rsid w:val="00262524"/>
    <w:rsid w:val="00287AD4"/>
    <w:rsid w:val="00291075"/>
    <w:rsid w:val="00292671"/>
    <w:rsid w:val="002D0AD0"/>
    <w:rsid w:val="002F3380"/>
    <w:rsid w:val="002F5BE4"/>
    <w:rsid w:val="00303FDA"/>
    <w:rsid w:val="0030697D"/>
    <w:rsid w:val="00307056"/>
    <w:rsid w:val="003137BB"/>
    <w:rsid w:val="00342C47"/>
    <w:rsid w:val="0035633E"/>
    <w:rsid w:val="003A64B1"/>
    <w:rsid w:val="003A6B4E"/>
    <w:rsid w:val="003B6C20"/>
    <w:rsid w:val="003C236E"/>
    <w:rsid w:val="003D3B73"/>
    <w:rsid w:val="003D5189"/>
    <w:rsid w:val="003D7080"/>
    <w:rsid w:val="003E4DFB"/>
    <w:rsid w:val="003E7D70"/>
    <w:rsid w:val="003F4F72"/>
    <w:rsid w:val="004161B1"/>
    <w:rsid w:val="00421895"/>
    <w:rsid w:val="00426E5E"/>
    <w:rsid w:val="00435BD7"/>
    <w:rsid w:val="004361C0"/>
    <w:rsid w:val="00453528"/>
    <w:rsid w:val="004605DC"/>
    <w:rsid w:val="00472997"/>
    <w:rsid w:val="00481635"/>
    <w:rsid w:val="004A4360"/>
    <w:rsid w:val="004C0D8F"/>
    <w:rsid w:val="004D1088"/>
    <w:rsid w:val="004D5A9C"/>
    <w:rsid w:val="004E28BB"/>
    <w:rsid w:val="004E3E08"/>
    <w:rsid w:val="004E5B34"/>
    <w:rsid w:val="004F3F3B"/>
    <w:rsid w:val="004F48AF"/>
    <w:rsid w:val="00500C8F"/>
    <w:rsid w:val="00517D0E"/>
    <w:rsid w:val="005A34C9"/>
    <w:rsid w:val="005A786B"/>
    <w:rsid w:val="005B20A0"/>
    <w:rsid w:val="005B497B"/>
    <w:rsid w:val="005D253D"/>
    <w:rsid w:val="005E41A2"/>
    <w:rsid w:val="00601BCB"/>
    <w:rsid w:val="00615374"/>
    <w:rsid w:val="00615E78"/>
    <w:rsid w:val="0063020C"/>
    <w:rsid w:val="0066069C"/>
    <w:rsid w:val="00663075"/>
    <w:rsid w:val="0066401A"/>
    <w:rsid w:val="0067135C"/>
    <w:rsid w:val="00680E6C"/>
    <w:rsid w:val="006841FE"/>
    <w:rsid w:val="00696D54"/>
    <w:rsid w:val="006B35C4"/>
    <w:rsid w:val="006C02A0"/>
    <w:rsid w:val="006C31FC"/>
    <w:rsid w:val="006E703C"/>
    <w:rsid w:val="006F19A4"/>
    <w:rsid w:val="006F367D"/>
    <w:rsid w:val="00714020"/>
    <w:rsid w:val="00724C14"/>
    <w:rsid w:val="00732A11"/>
    <w:rsid w:val="007372EC"/>
    <w:rsid w:val="0076089D"/>
    <w:rsid w:val="00760D85"/>
    <w:rsid w:val="00765859"/>
    <w:rsid w:val="007748AE"/>
    <w:rsid w:val="00781F91"/>
    <w:rsid w:val="007B568B"/>
    <w:rsid w:val="007D7EB5"/>
    <w:rsid w:val="007F08D3"/>
    <w:rsid w:val="00827363"/>
    <w:rsid w:val="00855E29"/>
    <w:rsid w:val="008745D3"/>
    <w:rsid w:val="0089315D"/>
    <w:rsid w:val="008945FB"/>
    <w:rsid w:val="00897657"/>
    <w:rsid w:val="008A1521"/>
    <w:rsid w:val="008D2055"/>
    <w:rsid w:val="008F6F5C"/>
    <w:rsid w:val="0090148A"/>
    <w:rsid w:val="00920EC8"/>
    <w:rsid w:val="00935382"/>
    <w:rsid w:val="00985F58"/>
    <w:rsid w:val="009B6111"/>
    <w:rsid w:val="009C29C6"/>
    <w:rsid w:val="009D63C7"/>
    <w:rsid w:val="009E13EB"/>
    <w:rsid w:val="009E68C0"/>
    <w:rsid w:val="009F1901"/>
    <w:rsid w:val="009F1C21"/>
    <w:rsid w:val="00A06FDC"/>
    <w:rsid w:val="00A25972"/>
    <w:rsid w:val="00A2743D"/>
    <w:rsid w:val="00A63DAC"/>
    <w:rsid w:val="00A66AA1"/>
    <w:rsid w:val="00A675DD"/>
    <w:rsid w:val="00A81CA1"/>
    <w:rsid w:val="00AA624A"/>
    <w:rsid w:val="00AB0AF9"/>
    <w:rsid w:val="00AB376B"/>
    <w:rsid w:val="00AB5541"/>
    <w:rsid w:val="00AD0DA0"/>
    <w:rsid w:val="00AD688F"/>
    <w:rsid w:val="00AE6796"/>
    <w:rsid w:val="00AF47AF"/>
    <w:rsid w:val="00AF7402"/>
    <w:rsid w:val="00B05B30"/>
    <w:rsid w:val="00B16C31"/>
    <w:rsid w:val="00B51275"/>
    <w:rsid w:val="00B51524"/>
    <w:rsid w:val="00B523FD"/>
    <w:rsid w:val="00B72625"/>
    <w:rsid w:val="00B9200E"/>
    <w:rsid w:val="00B950DD"/>
    <w:rsid w:val="00BF67F8"/>
    <w:rsid w:val="00C075A6"/>
    <w:rsid w:val="00C118C2"/>
    <w:rsid w:val="00C3195D"/>
    <w:rsid w:val="00C32641"/>
    <w:rsid w:val="00C518FE"/>
    <w:rsid w:val="00C628ED"/>
    <w:rsid w:val="00C9290E"/>
    <w:rsid w:val="00C97EE0"/>
    <w:rsid w:val="00CA300D"/>
    <w:rsid w:val="00CA6FFE"/>
    <w:rsid w:val="00CB5CB3"/>
    <w:rsid w:val="00CB783C"/>
    <w:rsid w:val="00CC59F6"/>
    <w:rsid w:val="00CD3428"/>
    <w:rsid w:val="00CD4A4C"/>
    <w:rsid w:val="00CD6341"/>
    <w:rsid w:val="00CD7D17"/>
    <w:rsid w:val="00D172C3"/>
    <w:rsid w:val="00D17A4C"/>
    <w:rsid w:val="00D17E96"/>
    <w:rsid w:val="00D45812"/>
    <w:rsid w:val="00D46F1F"/>
    <w:rsid w:val="00D75C4A"/>
    <w:rsid w:val="00D81FC1"/>
    <w:rsid w:val="00D923FD"/>
    <w:rsid w:val="00DB1521"/>
    <w:rsid w:val="00DB48F0"/>
    <w:rsid w:val="00DC4EE3"/>
    <w:rsid w:val="00DC7714"/>
    <w:rsid w:val="00DD1258"/>
    <w:rsid w:val="00E4786C"/>
    <w:rsid w:val="00E54C69"/>
    <w:rsid w:val="00E65D54"/>
    <w:rsid w:val="00E6691D"/>
    <w:rsid w:val="00E71793"/>
    <w:rsid w:val="00E72AC9"/>
    <w:rsid w:val="00E82950"/>
    <w:rsid w:val="00E84177"/>
    <w:rsid w:val="00EA61CB"/>
    <w:rsid w:val="00EC4447"/>
    <w:rsid w:val="00ED0321"/>
    <w:rsid w:val="00ED3FA1"/>
    <w:rsid w:val="00EF79BA"/>
    <w:rsid w:val="00F0196D"/>
    <w:rsid w:val="00F16163"/>
    <w:rsid w:val="00F268AF"/>
    <w:rsid w:val="00F428EA"/>
    <w:rsid w:val="00F57344"/>
    <w:rsid w:val="00F57C32"/>
    <w:rsid w:val="00F627B2"/>
    <w:rsid w:val="00F63EF3"/>
    <w:rsid w:val="00FB49CC"/>
    <w:rsid w:val="00FB6C8E"/>
    <w:rsid w:val="00FB7B86"/>
    <w:rsid w:val="00FD34B7"/>
    <w:rsid w:val="00FE0992"/>
    <w:rsid w:val="00FE2A94"/>
    <w:rsid w:val="00FE45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E860"/>
  <w15:chartTrackingRefBased/>
  <w15:docId w15:val="{A1FC22AD-C554-4C61-A35A-FB2F8BBD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7D17"/>
    <w:rPr>
      <w:rFonts w:ascii="Arial" w:hAnsi="Arial"/>
      <w:lang w:val="en-US"/>
    </w:rPr>
  </w:style>
  <w:style w:type="paragraph" w:styleId="berschrift1">
    <w:name w:val="heading 1"/>
    <w:basedOn w:val="Standard"/>
    <w:next w:val="Standard"/>
    <w:link w:val="berschrift1Zchn"/>
    <w:uiPriority w:val="9"/>
    <w:qFormat/>
    <w:rsid w:val="00E6691D"/>
    <w:pPr>
      <w:keepNext/>
      <w:keepLines/>
      <w:spacing w:before="220" w:after="220" w:line="480" w:lineRule="auto"/>
      <w:contextualSpacing/>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qFormat/>
    <w:rsid w:val="00E6691D"/>
    <w:pPr>
      <w:keepNext/>
      <w:keepLines/>
      <w:spacing w:before="220" w:after="220" w:line="480" w:lineRule="auto"/>
      <w:contextualSpacing/>
      <w:outlineLvl w:val="1"/>
    </w:pPr>
    <w:rPr>
      <w:rFonts w:eastAsiaTheme="majorEastAsia" w:cstheme="majorBidi"/>
      <w:b/>
      <w:color w:val="000000" w:themeColor="text1"/>
      <w:szCs w:val="32"/>
    </w:rPr>
  </w:style>
  <w:style w:type="paragraph" w:styleId="berschrift3">
    <w:name w:val="heading 3"/>
    <w:basedOn w:val="Standard"/>
    <w:next w:val="Standard"/>
    <w:link w:val="berschrift3Zchn"/>
    <w:uiPriority w:val="9"/>
    <w:unhideWhenUsed/>
    <w:qFormat/>
    <w:rsid w:val="00CC59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59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59F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59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59F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C59F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59F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91D"/>
    <w:rPr>
      <w:rFonts w:ascii="Arial" w:eastAsiaTheme="majorEastAsia" w:hAnsi="Arial" w:cstheme="majorBidi"/>
      <w:b/>
      <w:color w:val="000000" w:themeColor="text1"/>
      <w:szCs w:val="32"/>
    </w:rPr>
  </w:style>
  <w:style w:type="character" w:customStyle="1" w:styleId="berschrift2Zchn">
    <w:name w:val="Überschrift 2 Zchn"/>
    <w:basedOn w:val="Absatz-Standardschriftart"/>
    <w:link w:val="berschrift2"/>
    <w:uiPriority w:val="9"/>
    <w:rsid w:val="00E6691D"/>
    <w:rPr>
      <w:rFonts w:ascii="Arial" w:eastAsiaTheme="majorEastAsia" w:hAnsi="Arial" w:cstheme="majorBidi"/>
      <w:b/>
      <w:color w:val="000000" w:themeColor="text1"/>
      <w:szCs w:val="32"/>
    </w:rPr>
  </w:style>
  <w:style w:type="character" w:customStyle="1" w:styleId="berschrift3Zchn">
    <w:name w:val="Überschrift 3 Zchn"/>
    <w:basedOn w:val="Absatz-Standardschriftart"/>
    <w:link w:val="berschrift3"/>
    <w:uiPriority w:val="9"/>
    <w:rsid w:val="00CC59F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59F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59F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59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59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59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59F6"/>
    <w:rPr>
      <w:rFonts w:eastAsiaTheme="majorEastAsia" w:cstheme="majorBidi"/>
      <w:color w:val="272727" w:themeColor="text1" w:themeTint="D8"/>
    </w:rPr>
  </w:style>
  <w:style w:type="paragraph" w:styleId="Titel">
    <w:name w:val="Title"/>
    <w:basedOn w:val="Standard"/>
    <w:next w:val="Standard"/>
    <w:link w:val="TitelZchn"/>
    <w:uiPriority w:val="10"/>
    <w:qFormat/>
    <w:rsid w:val="00CC5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59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59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59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59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59F6"/>
    <w:rPr>
      <w:rFonts w:ascii="Arial" w:hAnsi="Arial"/>
      <w:i/>
      <w:iCs/>
      <w:color w:val="404040" w:themeColor="text1" w:themeTint="BF"/>
    </w:rPr>
  </w:style>
  <w:style w:type="paragraph" w:styleId="Listenabsatz">
    <w:name w:val="List Paragraph"/>
    <w:basedOn w:val="Standard"/>
    <w:link w:val="ListenabsatzZchn"/>
    <w:uiPriority w:val="34"/>
    <w:qFormat/>
    <w:rsid w:val="00CC59F6"/>
    <w:pPr>
      <w:ind w:left="720"/>
      <w:contextualSpacing/>
    </w:pPr>
  </w:style>
  <w:style w:type="character" w:styleId="IntensiveHervorhebung">
    <w:name w:val="Intense Emphasis"/>
    <w:basedOn w:val="Absatz-Standardschriftart"/>
    <w:uiPriority w:val="21"/>
    <w:qFormat/>
    <w:rsid w:val="00CC59F6"/>
    <w:rPr>
      <w:i/>
      <w:iCs/>
      <w:color w:val="0F4761" w:themeColor="accent1" w:themeShade="BF"/>
    </w:rPr>
  </w:style>
  <w:style w:type="paragraph" w:styleId="IntensivesZitat">
    <w:name w:val="Intense Quote"/>
    <w:basedOn w:val="Standard"/>
    <w:next w:val="Standard"/>
    <w:link w:val="IntensivesZitatZchn"/>
    <w:uiPriority w:val="30"/>
    <w:qFormat/>
    <w:rsid w:val="00CC5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59F6"/>
    <w:rPr>
      <w:rFonts w:ascii="Arial" w:hAnsi="Arial"/>
      <w:i/>
      <w:iCs/>
      <w:color w:val="0F4761" w:themeColor="accent1" w:themeShade="BF"/>
    </w:rPr>
  </w:style>
  <w:style w:type="character" w:styleId="IntensiverVerweis">
    <w:name w:val="Intense Reference"/>
    <w:basedOn w:val="Absatz-Standardschriftart"/>
    <w:uiPriority w:val="32"/>
    <w:qFormat/>
    <w:rsid w:val="00CC59F6"/>
    <w:rPr>
      <w:b/>
      <w:bCs/>
      <w:smallCaps/>
      <w:color w:val="0F4761" w:themeColor="accent1" w:themeShade="BF"/>
      <w:spacing w:val="5"/>
    </w:rPr>
  </w:style>
  <w:style w:type="table" w:styleId="Tabellenraster">
    <w:name w:val="Table Grid"/>
    <w:basedOn w:val="NormaleTabelle"/>
    <w:uiPriority w:val="39"/>
    <w:rsid w:val="00CC5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C59F6"/>
    <w:rPr>
      <w:sz w:val="16"/>
      <w:szCs w:val="16"/>
    </w:rPr>
  </w:style>
  <w:style w:type="paragraph" w:styleId="Kommentartext">
    <w:name w:val="annotation text"/>
    <w:basedOn w:val="Standard"/>
    <w:link w:val="KommentartextZchn"/>
    <w:uiPriority w:val="99"/>
    <w:unhideWhenUsed/>
    <w:rsid w:val="00CC59F6"/>
    <w:pPr>
      <w:spacing w:line="240" w:lineRule="auto"/>
    </w:pPr>
    <w:rPr>
      <w:sz w:val="20"/>
      <w:szCs w:val="20"/>
    </w:rPr>
  </w:style>
  <w:style w:type="character" w:customStyle="1" w:styleId="KommentartextZchn">
    <w:name w:val="Kommentartext Zchn"/>
    <w:basedOn w:val="Absatz-Standardschriftart"/>
    <w:link w:val="Kommentartext"/>
    <w:uiPriority w:val="99"/>
    <w:rsid w:val="00CC59F6"/>
    <w:rPr>
      <w:rFonts w:ascii="Arial" w:hAnsi="Arial"/>
      <w:sz w:val="20"/>
      <w:szCs w:val="20"/>
    </w:rPr>
  </w:style>
  <w:style w:type="paragraph" w:customStyle="1" w:styleId="EndNoteBibliographyTitle">
    <w:name w:val="EndNote Bibliography Title"/>
    <w:basedOn w:val="Standard"/>
    <w:link w:val="EndNoteBibliographyTitleZchn"/>
    <w:rsid w:val="00CC59F6"/>
    <w:pPr>
      <w:spacing w:after="0"/>
      <w:jc w:val="center"/>
    </w:pPr>
    <w:rPr>
      <w:rFonts w:cs="Arial"/>
      <w:noProof/>
    </w:rPr>
  </w:style>
  <w:style w:type="character" w:customStyle="1" w:styleId="EndNoteBibliographyTitleZchn">
    <w:name w:val="EndNote Bibliography Title Zchn"/>
    <w:basedOn w:val="Absatz-Standardschriftart"/>
    <w:link w:val="EndNoteBibliographyTitle"/>
    <w:rsid w:val="00CC59F6"/>
    <w:rPr>
      <w:rFonts w:ascii="Arial" w:hAnsi="Arial" w:cs="Arial"/>
      <w:noProof/>
      <w:lang w:val="en-US"/>
    </w:rPr>
  </w:style>
  <w:style w:type="paragraph" w:customStyle="1" w:styleId="EndNoteBibliography">
    <w:name w:val="EndNote Bibliography"/>
    <w:basedOn w:val="Standard"/>
    <w:link w:val="EndNoteBibliographyZchn"/>
    <w:rsid w:val="00CC59F6"/>
    <w:pPr>
      <w:spacing w:line="240" w:lineRule="auto"/>
    </w:pPr>
    <w:rPr>
      <w:rFonts w:cs="Arial"/>
      <w:noProof/>
    </w:rPr>
  </w:style>
  <w:style w:type="character" w:customStyle="1" w:styleId="EndNoteBibliographyZchn">
    <w:name w:val="EndNote Bibliography Zchn"/>
    <w:basedOn w:val="Absatz-Standardschriftart"/>
    <w:link w:val="EndNoteBibliography"/>
    <w:rsid w:val="00CC59F6"/>
    <w:rPr>
      <w:rFonts w:ascii="Arial" w:hAnsi="Arial" w:cs="Arial"/>
      <w:noProof/>
      <w:lang w:val="en-US"/>
    </w:rPr>
  </w:style>
  <w:style w:type="character" w:styleId="Hyperlink">
    <w:name w:val="Hyperlink"/>
    <w:basedOn w:val="Absatz-Standardschriftart"/>
    <w:uiPriority w:val="99"/>
    <w:unhideWhenUsed/>
    <w:rsid w:val="00CC59F6"/>
    <w:rPr>
      <w:color w:val="467886" w:themeColor="hyperlink"/>
      <w:u w:val="single"/>
    </w:rPr>
  </w:style>
  <w:style w:type="character" w:styleId="NichtaufgelsteErwhnung">
    <w:name w:val="Unresolved Mention"/>
    <w:basedOn w:val="Absatz-Standardschriftart"/>
    <w:uiPriority w:val="99"/>
    <w:semiHidden/>
    <w:unhideWhenUsed/>
    <w:rsid w:val="00CC59F6"/>
    <w:rPr>
      <w:color w:val="605E5C"/>
      <w:shd w:val="clear" w:color="auto" w:fill="E1DFDD"/>
    </w:rPr>
  </w:style>
  <w:style w:type="character" w:styleId="Hervorhebung">
    <w:name w:val="Emphasis"/>
    <w:basedOn w:val="Absatz-Standardschriftart"/>
    <w:uiPriority w:val="20"/>
    <w:qFormat/>
    <w:rsid w:val="00CC59F6"/>
    <w:rPr>
      <w:i/>
      <w:iCs/>
    </w:rPr>
  </w:style>
  <w:style w:type="paragraph" w:styleId="Beschriftung">
    <w:name w:val="caption"/>
    <w:basedOn w:val="Standard"/>
    <w:next w:val="Standard"/>
    <w:uiPriority w:val="35"/>
    <w:unhideWhenUsed/>
    <w:qFormat/>
    <w:rsid w:val="00CC59F6"/>
    <w:pPr>
      <w:spacing w:after="200" w:line="240" w:lineRule="auto"/>
    </w:pPr>
    <w:rPr>
      <w:i/>
      <w:iCs/>
      <w:color w:val="0E2841" w:themeColor="text2"/>
      <w:sz w:val="18"/>
      <w:szCs w:val="18"/>
    </w:rPr>
  </w:style>
  <w:style w:type="paragraph" w:styleId="HTMLVorformatiert">
    <w:name w:val="HTML Preformatted"/>
    <w:basedOn w:val="Standard"/>
    <w:link w:val="HTMLVorformatiertZchn"/>
    <w:uiPriority w:val="99"/>
    <w:semiHidden/>
    <w:unhideWhenUsed/>
    <w:rsid w:val="00CC59F6"/>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CC59F6"/>
    <w:rPr>
      <w:rFonts w:ascii="Consolas" w:hAnsi="Consolas"/>
      <w:sz w:val="20"/>
      <w:szCs w:val="20"/>
    </w:rPr>
  </w:style>
  <w:style w:type="paragraph" w:styleId="KeinLeerraum">
    <w:name w:val="No Spacing"/>
    <w:uiPriority w:val="1"/>
    <w:qFormat/>
    <w:rsid w:val="00CC59F6"/>
    <w:pPr>
      <w:spacing w:after="0" w:line="240" w:lineRule="auto"/>
    </w:pPr>
    <w:rPr>
      <w:rFonts w:ascii="Arial" w:hAnsi="Arial"/>
    </w:rPr>
  </w:style>
  <w:style w:type="paragraph" w:styleId="Kommentarthema">
    <w:name w:val="annotation subject"/>
    <w:basedOn w:val="Kommentartext"/>
    <w:next w:val="Kommentartext"/>
    <w:link w:val="KommentarthemaZchn"/>
    <w:uiPriority w:val="99"/>
    <w:semiHidden/>
    <w:unhideWhenUsed/>
    <w:rsid w:val="00CC59F6"/>
    <w:rPr>
      <w:b/>
      <w:bCs/>
    </w:rPr>
  </w:style>
  <w:style w:type="character" w:customStyle="1" w:styleId="KommentarthemaZchn">
    <w:name w:val="Kommentarthema Zchn"/>
    <w:basedOn w:val="KommentartextZchn"/>
    <w:link w:val="Kommentarthema"/>
    <w:uiPriority w:val="99"/>
    <w:semiHidden/>
    <w:rsid w:val="00CC59F6"/>
    <w:rPr>
      <w:rFonts w:ascii="Arial" w:hAnsi="Arial"/>
      <w:b/>
      <w:bCs/>
      <w:sz w:val="20"/>
      <w:szCs w:val="20"/>
    </w:rPr>
  </w:style>
  <w:style w:type="paragraph" w:styleId="berarbeitung">
    <w:name w:val="Revision"/>
    <w:hidden/>
    <w:uiPriority w:val="99"/>
    <w:semiHidden/>
    <w:rsid w:val="00CC59F6"/>
    <w:pPr>
      <w:spacing w:after="0" w:line="240" w:lineRule="auto"/>
    </w:pPr>
    <w:rPr>
      <w:rFonts w:ascii="Arial" w:hAnsi="Arial"/>
    </w:rPr>
  </w:style>
  <w:style w:type="paragraph" w:styleId="Inhaltsverzeichnisberschrift">
    <w:name w:val="TOC Heading"/>
    <w:basedOn w:val="berschrift1"/>
    <w:next w:val="Standard"/>
    <w:uiPriority w:val="39"/>
    <w:unhideWhenUsed/>
    <w:qFormat/>
    <w:rsid w:val="00262524"/>
    <w:pPr>
      <w:spacing w:before="0" w:after="0"/>
      <w:outlineLvl w:val="9"/>
    </w:pPr>
    <w:rPr>
      <w:b w:val="0"/>
      <w:kern w:val="0"/>
      <w:lang w:eastAsia="de-DE"/>
      <w14:ligatures w14:val="none"/>
    </w:rPr>
  </w:style>
  <w:style w:type="paragraph" w:styleId="Verzeichnis1">
    <w:name w:val="toc 1"/>
    <w:basedOn w:val="Standard"/>
    <w:next w:val="Standard"/>
    <w:autoRedefine/>
    <w:uiPriority w:val="39"/>
    <w:unhideWhenUsed/>
    <w:rsid w:val="00262524"/>
    <w:pPr>
      <w:tabs>
        <w:tab w:val="right" w:leader="dot" w:pos="9062"/>
      </w:tabs>
      <w:spacing w:after="0" w:line="480" w:lineRule="auto"/>
    </w:pPr>
  </w:style>
  <w:style w:type="paragraph" w:styleId="Verzeichnis2">
    <w:name w:val="toc 2"/>
    <w:basedOn w:val="Standard"/>
    <w:next w:val="Standard"/>
    <w:autoRedefine/>
    <w:uiPriority w:val="39"/>
    <w:unhideWhenUsed/>
    <w:rsid w:val="00262524"/>
    <w:pPr>
      <w:spacing w:after="100"/>
      <w:ind w:left="220"/>
    </w:pPr>
  </w:style>
  <w:style w:type="paragraph" w:customStyle="1" w:styleId="Default">
    <w:name w:val="Default"/>
    <w:rsid w:val="00615E78"/>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numbering" w:customStyle="1" w:styleId="KeineListe1">
    <w:name w:val="Keine Liste1"/>
    <w:next w:val="KeineListe"/>
    <w:uiPriority w:val="99"/>
    <w:semiHidden/>
    <w:unhideWhenUsed/>
    <w:rsid w:val="00897657"/>
  </w:style>
  <w:style w:type="character" w:customStyle="1" w:styleId="NichtaufgelsteErwhnung1">
    <w:name w:val="Nicht aufgelöste Erwähnung1"/>
    <w:basedOn w:val="Absatz-Standardschriftart"/>
    <w:uiPriority w:val="99"/>
    <w:semiHidden/>
    <w:unhideWhenUsed/>
    <w:rsid w:val="00897657"/>
    <w:rPr>
      <w:color w:val="605E5C"/>
      <w:shd w:val="clear" w:color="auto" w:fill="E1DFDD"/>
    </w:rPr>
  </w:style>
  <w:style w:type="paragraph" w:styleId="Kopfzeile">
    <w:name w:val="header"/>
    <w:basedOn w:val="Standard"/>
    <w:link w:val="KopfzeileZchn"/>
    <w:uiPriority w:val="99"/>
    <w:unhideWhenUsed/>
    <w:rsid w:val="008976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7657"/>
    <w:rPr>
      <w:rFonts w:ascii="Arial" w:hAnsi="Arial"/>
      <w:lang w:val="en-US"/>
    </w:rPr>
  </w:style>
  <w:style w:type="paragraph" w:styleId="Fuzeile">
    <w:name w:val="footer"/>
    <w:basedOn w:val="Standard"/>
    <w:link w:val="FuzeileZchn"/>
    <w:uiPriority w:val="99"/>
    <w:unhideWhenUsed/>
    <w:rsid w:val="008976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7657"/>
    <w:rPr>
      <w:rFonts w:ascii="Arial" w:hAnsi="Arial"/>
      <w:lang w:val="en-US"/>
    </w:rPr>
  </w:style>
  <w:style w:type="character" w:styleId="BesuchterLink">
    <w:name w:val="FollowedHyperlink"/>
    <w:basedOn w:val="Absatz-Standardschriftart"/>
    <w:uiPriority w:val="99"/>
    <w:semiHidden/>
    <w:unhideWhenUsed/>
    <w:rsid w:val="00897657"/>
    <w:rPr>
      <w:color w:val="96607D" w:themeColor="followedHyperlink"/>
      <w:u w:val="single"/>
    </w:rPr>
  </w:style>
  <w:style w:type="character" w:customStyle="1" w:styleId="ListenabsatzZchn">
    <w:name w:val="Listenabsatz Zchn"/>
    <w:basedOn w:val="Absatz-Standardschriftart"/>
    <w:link w:val="Listenabsatz"/>
    <w:uiPriority w:val="34"/>
    <w:rsid w:val="00897657"/>
    <w:rPr>
      <w:rFonts w:ascii="Arial" w:hAnsi="Arial"/>
      <w:lang w:val="en-US"/>
    </w:rPr>
  </w:style>
  <w:style w:type="paragraph" w:styleId="Sprechblasentext">
    <w:name w:val="Balloon Text"/>
    <w:basedOn w:val="Standard"/>
    <w:link w:val="SprechblasentextZchn"/>
    <w:uiPriority w:val="99"/>
    <w:semiHidden/>
    <w:unhideWhenUsed/>
    <w:rsid w:val="0089765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765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0158">
      <w:bodyDiv w:val="1"/>
      <w:marLeft w:val="0"/>
      <w:marRight w:val="0"/>
      <w:marTop w:val="0"/>
      <w:marBottom w:val="0"/>
      <w:divBdr>
        <w:top w:val="none" w:sz="0" w:space="0" w:color="auto"/>
        <w:left w:val="none" w:sz="0" w:space="0" w:color="auto"/>
        <w:bottom w:val="none" w:sz="0" w:space="0" w:color="auto"/>
        <w:right w:val="none" w:sz="0" w:space="0" w:color="auto"/>
      </w:divBdr>
      <w:divsChild>
        <w:div w:id="1951819260">
          <w:marLeft w:val="0"/>
          <w:marRight w:val="0"/>
          <w:marTop w:val="0"/>
          <w:marBottom w:val="0"/>
          <w:divBdr>
            <w:top w:val="none" w:sz="0" w:space="0" w:color="auto"/>
            <w:left w:val="none" w:sz="0" w:space="0" w:color="auto"/>
            <w:bottom w:val="none" w:sz="0" w:space="0" w:color="auto"/>
            <w:right w:val="none" w:sz="0" w:space="0" w:color="auto"/>
          </w:divBdr>
        </w:div>
        <w:div w:id="582303545">
          <w:marLeft w:val="0"/>
          <w:marRight w:val="0"/>
          <w:marTop w:val="0"/>
          <w:marBottom w:val="0"/>
          <w:divBdr>
            <w:top w:val="none" w:sz="0" w:space="0" w:color="auto"/>
            <w:left w:val="none" w:sz="0" w:space="0" w:color="auto"/>
            <w:bottom w:val="none" w:sz="0" w:space="0" w:color="auto"/>
            <w:right w:val="none" w:sz="0" w:space="0" w:color="auto"/>
          </w:divBdr>
        </w:div>
        <w:div w:id="234049148">
          <w:marLeft w:val="0"/>
          <w:marRight w:val="0"/>
          <w:marTop w:val="0"/>
          <w:marBottom w:val="0"/>
          <w:divBdr>
            <w:top w:val="none" w:sz="0" w:space="0" w:color="auto"/>
            <w:left w:val="none" w:sz="0" w:space="0" w:color="auto"/>
            <w:bottom w:val="none" w:sz="0" w:space="0" w:color="auto"/>
            <w:right w:val="none" w:sz="0" w:space="0" w:color="auto"/>
          </w:divBdr>
        </w:div>
        <w:div w:id="2113432815">
          <w:marLeft w:val="0"/>
          <w:marRight w:val="0"/>
          <w:marTop w:val="0"/>
          <w:marBottom w:val="0"/>
          <w:divBdr>
            <w:top w:val="none" w:sz="0" w:space="0" w:color="auto"/>
            <w:left w:val="none" w:sz="0" w:space="0" w:color="auto"/>
            <w:bottom w:val="none" w:sz="0" w:space="0" w:color="auto"/>
            <w:right w:val="none" w:sz="0" w:space="0" w:color="auto"/>
          </w:divBdr>
        </w:div>
        <w:div w:id="723141562">
          <w:marLeft w:val="0"/>
          <w:marRight w:val="0"/>
          <w:marTop w:val="0"/>
          <w:marBottom w:val="0"/>
          <w:divBdr>
            <w:top w:val="none" w:sz="0" w:space="0" w:color="auto"/>
            <w:left w:val="none" w:sz="0" w:space="0" w:color="auto"/>
            <w:bottom w:val="none" w:sz="0" w:space="0" w:color="auto"/>
            <w:right w:val="none" w:sz="0" w:space="0" w:color="auto"/>
          </w:divBdr>
        </w:div>
        <w:div w:id="1569457180">
          <w:marLeft w:val="0"/>
          <w:marRight w:val="0"/>
          <w:marTop w:val="0"/>
          <w:marBottom w:val="0"/>
          <w:divBdr>
            <w:top w:val="none" w:sz="0" w:space="0" w:color="auto"/>
            <w:left w:val="none" w:sz="0" w:space="0" w:color="auto"/>
            <w:bottom w:val="none" w:sz="0" w:space="0" w:color="auto"/>
            <w:right w:val="none" w:sz="0" w:space="0" w:color="auto"/>
          </w:divBdr>
        </w:div>
        <w:div w:id="837157398">
          <w:marLeft w:val="0"/>
          <w:marRight w:val="0"/>
          <w:marTop w:val="0"/>
          <w:marBottom w:val="0"/>
          <w:divBdr>
            <w:top w:val="none" w:sz="0" w:space="0" w:color="auto"/>
            <w:left w:val="none" w:sz="0" w:space="0" w:color="auto"/>
            <w:bottom w:val="none" w:sz="0" w:space="0" w:color="auto"/>
            <w:right w:val="none" w:sz="0" w:space="0" w:color="auto"/>
          </w:divBdr>
        </w:div>
        <w:div w:id="564730474">
          <w:marLeft w:val="0"/>
          <w:marRight w:val="0"/>
          <w:marTop w:val="0"/>
          <w:marBottom w:val="0"/>
          <w:divBdr>
            <w:top w:val="none" w:sz="0" w:space="0" w:color="auto"/>
            <w:left w:val="none" w:sz="0" w:space="0" w:color="auto"/>
            <w:bottom w:val="none" w:sz="0" w:space="0" w:color="auto"/>
            <w:right w:val="none" w:sz="0" w:space="0" w:color="auto"/>
          </w:divBdr>
        </w:div>
        <w:div w:id="1496723839">
          <w:marLeft w:val="0"/>
          <w:marRight w:val="0"/>
          <w:marTop w:val="0"/>
          <w:marBottom w:val="0"/>
          <w:divBdr>
            <w:top w:val="none" w:sz="0" w:space="0" w:color="auto"/>
            <w:left w:val="none" w:sz="0" w:space="0" w:color="auto"/>
            <w:bottom w:val="none" w:sz="0" w:space="0" w:color="auto"/>
            <w:right w:val="none" w:sz="0" w:space="0" w:color="auto"/>
          </w:divBdr>
        </w:div>
        <w:div w:id="1978795809">
          <w:marLeft w:val="0"/>
          <w:marRight w:val="0"/>
          <w:marTop w:val="0"/>
          <w:marBottom w:val="0"/>
          <w:divBdr>
            <w:top w:val="none" w:sz="0" w:space="0" w:color="auto"/>
            <w:left w:val="none" w:sz="0" w:space="0" w:color="auto"/>
            <w:bottom w:val="none" w:sz="0" w:space="0" w:color="auto"/>
            <w:right w:val="none" w:sz="0" w:space="0" w:color="auto"/>
          </w:divBdr>
        </w:div>
      </w:divsChild>
    </w:div>
    <w:div w:id="74859425">
      <w:bodyDiv w:val="1"/>
      <w:marLeft w:val="0"/>
      <w:marRight w:val="0"/>
      <w:marTop w:val="0"/>
      <w:marBottom w:val="0"/>
      <w:divBdr>
        <w:top w:val="none" w:sz="0" w:space="0" w:color="auto"/>
        <w:left w:val="none" w:sz="0" w:space="0" w:color="auto"/>
        <w:bottom w:val="none" w:sz="0" w:space="0" w:color="auto"/>
        <w:right w:val="none" w:sz="0" w:space="0" w:color="auto"/>
      </w:divBdr>
      <w:divsChild>
        <w:div w:id="221908171">
          <w:marLeft w:val="0"/>
          <w:marRight w:val="0"/>
          <w:marTop w:val="0"/>
          <w:marBottom w:val="0"/>
          <w:divBdr>
            <w:top w:val="none" w:sz="0" w:space="0" w:color="auto"/>
            <w:left w:val="none" w:sz="0" w:space="0" w:color="auto"/>
            <w:bottom w:val="none" w:sz="0" w:space="0" w:color="auto"/>
            <w:right w:val="none" w:sz="0" w:space="0" w:color="auto"/>
          </w:divBdr>
        </w:div>
        <w:div w:id="1230118837">
          <w:marLeft w:val="0"/>
          <w:marRight w:val="0"/>
          <w:marTop w:val="0"/>
          <w:marBottom w:val="0"/>
          <w:divBdr>
            <w:top w:val="none" w:sz="0" w:space="0" w:color="auto"/>
            <w:left w:val="none" w:sz="0" w:space="0" w:color="auto"/>
            <w:bottom w:val="none" w:sz="0" w:space="0" w:color="auto"/>
            <w:right w:val="none" w:sz="0" w:space="0" w:color="auto"/>
          </w:divBdr>
        </w:div>
        <w:div w:id="1631671756">
          <w:marLeft w:val="0"/>
          <w:marRight w:val="0"/>
          <w:marTop w:val="0"/>
          <w:marBottom w:val="0"/>
          <w:divBdr>
            <w:top w:val="none" w:sz="0" w:space="0" w:color="auto"/>
            <w:left w:val="none" w:sz="0" w:space="0" w:color="auto"/>
            <w:bottom w:val="none" w:sz="0" w:space="0" w:color="auto"/>
            <w:right w:val="none" w:sz="0" w:space="0" w:color="auto"/>
          </w:divBdr>
        </w:div>
        <w:div w:id="174655533">
          <w:marLeft w:val="0"/>
          <w:marRight w:val="0"/>
          <w:marTop w:val="0"/>
          <w:marBottom w:val="0"/>
          <w:divBdr>
            <w:top w:val="none" w:sz="0" w:space="0" w:color="auto"/>
            <w:left w:val="none" w:sz="0" w:space="0" w:color="auto"/>
            <w:bottom w:val="none" w:sz="0" w:space="0" w:color="auto"/>
            <w:right w:val="none" w:sz="0" w:space="0" w:color="auto"/>
          </w:divBdr>
        </w:div>
        <w:div w:id="787895498">
          <w:marLeft w:val="0"/>
          <w:marRight w:val="0"/>
          <w:marTop w:val="0"/>
          <w:marBottom w:val="0"/>
          <w:divBdr>
            <w:top w:val="none" w:sz="0" w:space="0" w:color="auto"/>
            <w:left w:val="none" w:sz="0" w:space="0" w:color="auto"/>
            <w:bottom w:val="none" w:sz="0" w:space="0" w:color="auto"/>
            <w:right w:val="none" w:sz="0" w:space="0" w:color="auto"/>
          </w:divBdr>
        </w:div>
        <w:div w:id="1658806903">
          <w:marLeft w:val="0"/>
          <w:marRight w:val="0"/>
          <w:marTop w:val="0"/>
          <w:marBottom w:val="0"/>
          <w:divBdr>
            <w:top w:val="none" w:sz="0" w:space="0" w:color="auto"/>
            <w:left w:val="none" w:sz="0" w:space="0" w:color="auto"/>
            <w:bottom w:val="none" w:sz="0" w:space="0" w:color="auto"/>
            <w:right w:val="none" w:sz="0" w:space="0" w:color="auto"/>
          </w:divBdr>
        </w:div>
        <w:div w:id="268047536">
          <w:marLeft w:val="0"/>
          <w:marRight w:val="0"/>
          <w:marTop w:val="0"/>
          <w:marBottom w:val="0"/>
          <w:divBdr>
            <w:top w:val="none" w:sz="0" w:space="0" w:color="auto"/>
            <w:left w:val="none" w:sz="0" w:space="0" w:color="auto"/>
            <w:bottom w:val="none" w:sz="0" w:space="0" w:color="auto"/>
            <w:right w:val="none" w:sz="0" w:space="0" w:color="auto"/>
          </w:divBdr>
        </w:div>
        <w:div w:id="590309624">
          <w:marLeft w:val="0"/>
          <w:marRight w:val="0"/>
          <w:marTop w:val="0"/>
          <w:marBottom w:val="0"/>
          <w:divBdr>
            <w:top w:val="none" w:sz="0" w:space="0" w:color="auto"/>
            <w:left w:val="none" w:sz="0" w:space="0" w:color="auto"/>
            <w:bottom w:val="none" w:sz="0" w:space="0" w:color="auto"/>
            <w:right w:val="none" w:sz="0" w:space="0" w:color="auto"/>
          </w:divBdr>
        </w:div>
        <w:div w:id="439106170">
          <w:marLeft w:val="0"/>
          <w:marRight w:val="0"/>
          <w:marTop w:val="0"/>
          <w:marBottom w:val="0"/>
          <w:divBdr>
            <w:top w:val="none" w:sz="0" w:space="0" w:color="auto"/>
            <w:left w:val="none" w:sz="0" w:space="0" w:color="auto"/>
            <w:bottom w:val="none" w:sz="0" w:space="0" w:color="auto"/>
            <w:right w:val="none" w:sz="0" w:space="0" w:color="auto"/>
          </w:divBdr>
        </w:div>
        <w:div w:id="1858961407">
          <w:marLeft w:val="0"/>
          <w:marRight w:val="0"/>
          <w:marTop w:val="0"/>
          <w:marBottom w:val="0"/>
          <w:divBdr>
            <w:top w:val="none" w:sz="0" w:space="0" w:color="auto"/>
            <w:left w:val="none" w:sz="0" w:space="0" w:color="auto"/>
            <w:bottom w:val="none" w:sz="0" w:space="0" w:color="auto"/>
            <w:right w:val="none" w:sz="0" w:space="0" w:color="auto"/>
          </w:divBdr>
        </w:div>
      </w:divsChild>
    </w:div>
    <w:div w:id="88701925">
      <w:bodyDiv w:val="1"/>
      <w:marLeft w:val="0"/>
      <w:marRight w:val="0"/>
      <w:marTop w:val="0"/>
      <w:marBottom w:val="0"/>
      <w:divBdr>
        <w:top w:val="none" w:sz="0" w:space="0" w:color="auto"/>
        <w:left w:val="none" w:sz="0" w:space="0" w:color="auto"/>
        <w:bottom w:val="none" w:sz="0" w:space="0" w:color="auto"/>
        <w:right w:val="none" w:sz="0" w:space="0" w:color="auto"/>
      </w:divBdr>
      <w:divsChild>
        <w:div w:id="1820150442">
          <w:marLeft w:val="0"/>
          <w:marRight w:val="0"/>
          <w:marTop w:val="0"/>
          <w:marBottom w:val="0"/>
          <w:divBdr>
            <w:top w:val="none" w:sz="0" w:space="0" w:color="auto"/>
            <w:left w:val="none" w:sz="0" w:space="0" w:color="auto"/>
            <w:bottom w:val="none" w:sz="0" w:space="0" w:color="auto"/>
            <w:right w:val="none" w:sz="0" w:space="0" w:color="auto"/>
          </w:divBdr>
        </w:div>
        <w:div w:id="1843011165">
          <w:marLeft w:val="0"/>
          <w:marRight w:val="0"/>
          <w:marTop w:val="0"/>
          <w:marBottom w:val="0"/>
          <w:divBdr>
            <w:top w:val="none" w:sz="0" w:space="0" w:color="auto"/>
            <w:left w:val="none" w:sz="0" w:space="0" w:color="auto"/>
            <w:bottom w:val="none" w:sz="0" w:space="0" w:color="auto"/>
            <w:right w:val="none" w:sz="0" w:space="0" w:color="auto"/>
          </w:divBdr>
        </w:div>
        <w:div w:id="2041346888">
          <w:marLeft w:val="0"/>
          <w:marRight w:val="0"/>
          <w:marTop w:val="0"/>
          <w:marBottom w:val="0"/>
          <w:divBdr>
            <w:top w:val="none" w:sz="0" w:space="0" w:color="auto"/>
            <w:left w:val="none" w:sz="0" w:space="0" w:color="auto"/>
            <w:bottom w:val="none" w:sz="0" w:space="0" w:color="auto"/>
            <w:right w:val="none" w:sz="0" w:space="0" w:color="auto"/>
          </w:divBdr>
        </w:div>
        <w:div w:id="505172997">
          <w:marLeft w:val="0"/>
          <w:marRight w:val="0"/>
          <w:marTop w:val="0"/>
          <w:marBottom w:val="0"/>
          <w:divBdr>
            <w:top w:val="none" w:sz="0" w:space="0" w:color="auto"/>
            <w:left w:val="none" w:sz="0" w:space="0" w:color="auto"/>
            <w:bottom w:val="none" w:sz="0" w:space="0" w:color="auto"/>
            <w:right w:val="none" w:sz="0" w:space="0" w:color="auto"/>
          </w:divBdr>
        </w:div>
        <w:div w:id="1423914108">
          <w:marLeft w:val="0"/>
          <w:marRight w:val="0"/>
          <w:marTop w:val="0"/>
          <w:marBottom w:val="0"/>
          <w:divBdr>
            <w:top w:val="none" w:sz="0" w:space="0" w:color="auto"/>
            <w:left w:val="none" w:sz="0" w:space="0" w:color="auto"/>
            <w:bottom w:val="none" w:sz="0" w:space="0" w:color="auto"/>
            <w:right w:val="none" w:sz="0" w:space="0" w:color="auto"/>
          </w:divBdr>
        </w:div>
        <w:div w:id="112789561">
          <w:marLeft w:val="0"/>
          <w:marRight w:val="0"/>
          <w:marTop w:val="0"/>
          <w:marBottom w:val="0"/>
          <w:divBdr>
            <w:top w:val="none" w:sz="0" w:space="0" w:color="auto"/>
            <w:left w:val="none" w:sz="0" w:space="0" w:color="auto"/>
            <w:bottom w:val="none" w:sz="0" w:space="0" w:color="auto"/>
            <w:right w:val="none" w:sz="0" w:space="0" w:color="auto"/>
          </w:divBdr>
        </w:div>
        <w:div w:id="248470396">
          <w:marLeft w:val="0"/>
          <w:marRight w:val="0"/>
          <w:marTop w:val="0"/>
          <w:marBottom w:val="0"/>
          <w:divBdr>
            <w:top w:val="none" w:sz="0" w:space="0" w:color="auto"/>
            <w:left w:val="none" w:sz="0" w:space="0" w:color="auto"/>
            <w:bottom w:val="none" w:sz="0" w:space="0" w:color="auto"/>
            <w:right w:val="none" w:sz="0" w:space="0" w:color="auto"/>
          </w:divBdr>
        </w:div>
        <w:div w:id="1232303885">
          <w:marLeft w:val="0"/>
          <w:marRight w:val="0"/>
          <w:marTop w:val="0"/>
          <w:marBottom w:val="0"/>
          <w:divBdr>
            <w:top w:val="none" w:sz="0" w:space="0" w:color="auto"/>
            <w:left w:val="none" w:sz="0" w:space="0" w:color="auto"/>
            <w:bottom w:val="none" w:sz="0" w:space="0" w:color="auto"/>
            <w:right w:val="none" w:sz="0" w:space="0" w:color="auto"/>
          </w:divBdr>
        </w:div>
        <w:div w:id="1784300929">
          <w:marLeft w:val="0"/>
          <w:marRight w:val="0"/>
          <w:marTop w:val="0"/>
          <w:marBottom w:val="0"/>
          <w:divBdr>
            <w:top w:val="none" w:sz="0" w:space="0" w:color="auto"/>
            <w:left w:val="none" w:sz="0" w:space="0" w:color="auto"/>
            <w:bottom w:val="none" w:sz="0" w:space="0" w:color="auto"/>
            <w:right w:val="none" w:sz="0" w:space="0" w:color="auto"/>
          </w:divBdr>
        </w:div>
      </w:divsChild>
    </w:div>
    <w:div w:id="338386875">
      <w:bodyDiv w:val="1"/>
      <w:marLeft w:val="0"/>
      <w:marRight w:val="0"/>
      <w:marTop w:val="0"/>
      <w:marBottom w:val="0"/>
      <w:divBdr>
        <w:top w:val="none" w:sz="0" w:space="0" w:color="auto"/>
        <w:left w:val="none" w:sz="0" w:space="0" w:color="auto"/>
        <w:bottom w:val="none" w:sz="0" w:space="0" w:color="auto"/>
        <w:right w:val="none" w:sz="0" w:space="0" w:color="auto"/>
      </w:divBdr>
      <w:divsChild>
        <w:div w:id="75831446">
          <w:marLeft w:val="0"/>
          <w:marRight w:val="0"/>
          <w:marTop w:val="0"/>
          <w:marBottom w:val="0"/>
          <w:divBdr>
            <w:top w:val="none" w:sz="0" w:space="0" w:color="auto"/>
            <w:left w:val="none" w:sz="0" w:space="0" w:color="auto"/>
            <w:bottom w:val="none" w:sz="0" w:space="0" w:color="auto"/>
            <w:right w:val="none" w:sz="0" w:space="0" w:color="auto"/>
          </w:divBdr>
        </w:div>
        <w:div w:id="1277954825">
          <w:marLeft w:val="0"/>
          <w:marRight w:val="0"/>
          <w:marTop w:val="0"/>
          <w:marBottom w:val="0"/>
          <w:divBdr>
            <w:top w:val="none" w:sz="0" w:space="0" w:color="auto"/>
            <w:left w:val="none" w:sz="0" w:space="0" w:color="auto"/>
            <w:bottom w:val="none" w:sz="0" w:space="0" w:color="auto"/>
            <w:right w:val="none" w:sz="0" w:space="0" w:color="auto"/>
          </w:divBdr>
        </w:div>
        <w:div w:id="1605073645">
          <w:marLeft w:val="0"/>
          <w:marRight w:val="0"/>
          <w:marTop w:val="0"/>
          <w:marBottom w:val="0"/>
          <w:divBdr>
            <w:top w:val="none" w:sz="0" w:space="0" w:color="auto"/>
            <w:left w:val="none" w:sz="0" w:space="0" w:color="auto"/>
            <w:bottom w:val="none" w:sz="0" w:space="0" w:color="auto"/>
            <w:right w:val="none" w:sz="0" w:space="0" w:color="auto"/>
          </w:divBdr>
        </w:div>
        <w:div w:id="305477307">
          <w:marLeft w:val="0"/>
          <w:marRight w:val="0"/>
          <w:marTop w:val="0"/>
          <w:marBottom w:val="0"/>
          <w:divBdr>
            <w:top w:val="none" w:sz="0" w:space="0" w:color="auto"/>
            <w:left w:val="none" w:sz="0" w:space="0" w:color="auto"/>
            <w:bottom w:val="none" w:sz="0" w:space="0" w:color="auto"/>
            <w:right w:val="none" w:sz="0" w:space="0" w:color="auto"/>
          </w:divBdr>
        </w:div>
        <w:div w:id="1253514557">
          <w:marLeft w:val="0"/>
          <w:marRight w:val="0"/>
          <w:marTop w:val="0"/>
          <w:marBottom w:val="0"/>
          <w:divBdr>
            <w:top w:val="none" w:sz="0" w:space="0" w:color="auto"/>
            <w:left w:val="none" w:sz="0" w:space="0" w:color="auto"/>
            <w:bottom w:val="none" w:sz="0" w:space="0" w:color="auto"/>
            <w:right w:val="none" w:sz="0" w:space="0" w:color="auto"/>
          </w:divBdr>
        </w:div>
        <w:div w:id="888150996">
          <w:marLeft w:val="0"/>
          <w:marRight w:val="0"/>
          <w:marTop w:val="0"/>
          <w:marBottom w:val="0"/>
          <w:divBdr>
            <w:top w:val="none" w:sz="0" w:space="0" w:color="auto"/>
            <w:left w:val="none" w:sz="0" w:space="0" w:color="auto"/>
            <w:bottom w:val="none" w:sz="0" w:space="0" w:color="auto"/>
            <w:right w:val="none" w:sz="0" w:space="0" w:color="auto"/>
          </w:divBdr>
        </w:div>
        <w:div w:id="858851874">
          <w:marLeft w:val="0"/>
          <w:marRight w:val="0"/>
          <w:marTop w:val="0"/>
          <w:marBottom w:val="0"/>
          <w:divBdr>
            <w:top w:val="none" w:sz="0" w:space="0" w:color="auto"/>
            <w:left w:val="none" w:sz="0" w:space="0" w:color="auto"/>
            <w:bottom w:val="none" w:sz="0" w:space="0" w:color="auto"/>
            <w:right w:val="none" w:sz="0" w:space="0" w:color="auto"/>
          </w:divBdr>
        </w:div>
        <w:div w:id="856389240">
          <w:marLeft w:val="0"/>
          <w:marRight w:val="0"/>
          <w:marTop w:val="0"/>
          <w:marBottom w:val="0"/>
          <w:divBdr>
            <w:top w:val="none" w:sz="0" w:space="0" w:color="auto"/>
            <w:left w:val="none" w:sz="0" w:space="0" w:color="auto"/>
            <w:bottom w:val="none" w:sz="0" w:space="0" w:color="auto"/>
            <w:right w:val="none" w:sz="0" w:space="0" w:color="auto"/>
          </w:divBdr>
        </w:div>
        <w:div w:id="1959530392">
          <w:marLeft w:val="0"/>
          <w:marRight w:val="0"/>
          <w:marTop w:val="0"/>
          <w:marBottom w:val="0"/>
          <w:divBdr>
            <w:top w:val="none" w:sz="0" w:space="0" w:color="auto"/>
            <w:left w:val="none" w:sz="0" w:space="0" w:color="auto"/>
            <w:bottom w:val="none" w:sz="0" w:space="0" w:color="auto"/>
            <w:right w:val="none" w:sz="0" w:space="0" w:color="auto"/>
          </w:divBdr>
        </w:div>
        <w:div w:id="1343774984">
          <w:marLeft w:val="0"/>
          <w:marRight w:val="0"/>
          <w:marTop w:val="0"/>
          <w:marBottom w:val="0"/>
          <w:divBdr>
            <w:top w:val="none" w:sz="0" w:space="0" w:color="auto"/>
            <w:left w:val="none" w:sz="0" w:space="0" w:color="auto"/>
            <w:bottom w:val="none" w:sz="0" w:space="0" w:color="auto"/>
            <w:right w:val="none" w:sz="0" w:space="0" w:color="auto"/>
          </w:divBdr>
        </w:div>
      </w:divsChild>
    </w:div>
    <w:div w:id="390926899">
      <w:bodyDiv w:val="1"/>
      <w:marLeft w:val="0"/>
      <w:marRight w:val="0"/>
      <w:marTop w:val="0"/>
      <w:marBottom w:val="0"/>
      <w:divBdr>
        <w:top w:val="none" w:sz="0" w:space="0" w:color="auto"/>
        <w:left w:val="none" w:sz="0" w:space="0" w:color="auto"/>
        <w:bottom w:val="none" w:sz="0" w:space="0" w:color="auto"/>
        <w:right w:val="none" w:sz="0" w:space="0" w:color="auto"/>
      </w:divBdr>
      <w:divsChild>
        <w:div w:id="1195269967">
          <w:marLeft w:val="0"/>
          <w:marRight w:val="0"/>
          <w:marTop w:val="0"/>
          <w:marBottom w:val="0"/>
          <w:divBdr>
            <w:top w:val="none" w:sz="0" w:space="0" w:color="auto"/>
            <w:left w:val="none" w:sz="0" w:space="0" w:color="auto"/>
            <w:bottom w:val="none" w:sz="0" w:space="0" w:color="auto"/>
            <w:right w:val="none" w:sz="0" w:space="0" w:color="auto"/>
          </w:divBdr>
        </w:div>
        <w:div w:id="178396820">
          <w:marLeft w:val="0"/>
          <w:marRight w:val="0"/>
          <w:marTop w:val="0"/>
          <w:marBottom w:val="0"/>
          <w:divBdr>
            <w:top w:val="none" w:sz="0" w:space="0" w:color="auto"/>
            <w:left w:val="none" w:sz="0" w:space="0" w:color="auto"/>
            <w:bottom w:val="none" w:sz="0" w:space="0" w:color="auto"/>
            <w:right w:val="none" w:sz="0" w:space="0" w:color="auto"/>
          </w:divBdr>
        </w:div>
      </w:divsChild>
    </w:div>
    <w:div w:id="708804147">
      <w:bodyDiv w:val="1"/>
      <w:marLeft w:val="0"/>
      <w:marRight w:val="0"/>
      <w:marTop w:val="0"/>
      <w:marBottom w:val="0"/>
      <w:divBdr>
        <w:top w:val="none" w:sz="0" w:space="0" w:color="auto"/>
        <w:left w:val="none" w:sz="0" w:space="0" w:color="auto"/>
        <w:bottom w:val="none" w:sz="0" w:space="0" w:color="auto"/>
        <w:right w:val="none" w:sz="0" w:space="0" w:color="auto"/>
      </w:divBdr>
      <w:divsChild>
        <w:div w:id="228081652">
          <w:marLeft w:val="0"/>
          <w:marRight w:val="0"/>
          <w:marTop w:val="0"/>
          <w:marBottom w:val="0"/>
          <w:divBdr>
            <w:top w:val="none" w:sz="0" w:space="0" w:color="auto"/>
            <w:left w:val="none" w:sz="0" w:space="0" w:color="auto"/>
            <w:bottom w:val="none" w:sz="0" w:space="0" w:color="auto"/>
            <w:right w:val="none" w:sz="0" w:space="0" w:color="auto"/>
          </w:divBdr>
        </w:div>
        <w:div w:id="240792754">
          <w:marLeft w:val="0"/>
          <w:marRight w:val="0"/>
          <w:marTop w:val="0"/>
          <w:marBottom w:val="0"/>
          <w:divBdr>
            <w:top w:val="none" w:sz="0" w:space="0" w:color="auto"/>
            <w:left w:val="none" w:sz="0" w:space="0" w:color="auto"/>
            <w:bottom w:val="none" w:sz="0" w:space="0" w:color="auto"/>
            <w:right w:val="none" w:sz="0" w:space="0" w:color="auto"/>
          </w:divBdr>
        </w:div>
      </w:divsChild>
    </w:div>
    <w:div w:id="741103549">
      <w:bodyDiv w:val="1"/>
      <w:marLeft w:val="0"/>
      <w:marRight w:val="0"/>
      <w:marTop w:val="0"/>
      <w:marBottom w:val="0"/>
      <w:divBdr>
        <w:top w:val="none" w:sz="0" w:space="0" w:color="auto"/>
        <w:left w:val="none" w:sz="0" w:space="0" w:color="auto"/>
        <w:bottom w:val="none" w:sz="0" w:space="0" w:color="auto"/>
        <w:right w:val="none" w:sz="0" w:space="0" w:color="auto"/>
      </w:divBdr>
      <w:divsChild>
        <w:div w:id="1410813176">
          <w:marLeft w:val="0"/>
          <w:marRight w:val="0"/>
          <w:marTop w:val="0"/>
          <w:marBottom w:val="0"/>
          <w:divBdr>
            <w:top w:val="none" w:sz="0" w:space="0" w:color="auto"/>
            <w:left w:val="none" w:sz="0" w:space="0" w:color="auto"/>
            <w:bottom w:val="none" w:sz="0" w:space="0" w:color="auto"/>
            <w:right w:val="none" w:sz="0" w:space="0" w:color="auto"/>
          </w:divBdr>
        </w:div>
        <w:div w:id="1483084286">
          <w:marLeft w:val="0"/>
          <w:marRight w:val="0"/>
          <w:marTop w:val="0"/>
          <w:marBottom w:val="0"/>
          <w:divBdr>
            <w:top w:val="none" w:sz="0" w:space="0" w:color="auto"/>
            <w:left w:val="none" w:sz="0" w:space="0" w:color="auto"/>
            <w:bottom w:val="none" w:sz="0" w:space="0" w:color="auto"/>
            <w:right w:val="none" w:sz="0" w:space="0" w:color="auto"/>
          </w:divBdr>
        </w:div>
        <w:div w:id="961809910">
          <w:marLeft w:val="0"/>
          <w:marRight w:val="0"/>
          <w:marTop w:val="0"/>
          <w:marBottom w:val="0"/>
          <w:divBdr>
            <w:top w:val="none" w:sz="0" w:space="0" w:color="auto"/>
            <w:left w:val="none" w:sz="0" w:space="0" w:color="auto"/>
            <w:bottom w:val="none" w:sz="0" w:space="0" w:color="auto"/>
            <w:right w:val="none" w:sz="0" w:space="0" w:color="auto"/>
          </w:divBdr>
        </w:div>
      </w:divsChild>
    </w:div>
    <w:div w:id="797185711">
      <w:bodyDiv w:val="1"/>
      <w:marLeft w:val="0"/>
      <w:marRight w:val="0"/>
      <w:marTop w:val="0"/>
      <w:marBottom w:val="0"/>
      <w:divBdr>
        <w:top w:val="none" w:sz="0" w:space="0" w:color="auto"/>
        <w:left w:val="none" w:sz="0" w:space="0" w:color="auto"/>
        <w:bottom w:val="none" w:sz="0" w:space="0" w:color="auto"/>
        <w:right w:val="none" w:sz="0" w:space="0" w:color="auto"/>
      </w:divBdr>
      <w:divsChild>
        <w:div w:id="1639408310">
          <w:marLeft w:val="0"/>
          <w:marRight w:val="0"/>
          <w:marTop w:val="0"/>
          <w:marBottom w:val="0"/>
          <w:divBdr>
            <w:top w:val="none" w:sz="0" w:space="0" w:color="auto"/>
            <w:left w:val="none" w:sz="0" w:space="0" w:color="auto"/>
            <w:bottom w:val="none" w:sz="0" w:space="0" w:color="auto"/>
            <w:right w:val="none" w:sz="0" w:space="0" w:color="auto"/>
          </w:divBdr>
        </w:div>
        <w:div w:id="277104053">
          <w:marLeft w:val="0"/>
          <w:marRight w:val="0"/>
          <w:marTop w:val="0"/>
          <w:marBottom w:val="0"/>
          <w:divBdr>
            <w:top w:val="none" w:sz="0" w:space="0" w:color="auto"/>
            <w:left w:val="none" w:sz="0" w:space="0" w:color="auto"/>
            <w:bottom w:val="none" w:sz="0" w:space="0" w:color="auto"/>
            <w:right w:val="none" w:sz="0" w:space="0" w:color="auto"/>
          </w:divBdr>
        </w:div>
        <w:div w:id="1404983896">
          <w:marLeft w:val="0"/>
          <w:marRight w:val="0"/>
          <w:marTop w:val="0"/>
          <w:marBottom w:val="0"/>
          <w:divBdr>
            <w:top w:val="none" w:sz="0" w:space="0" w:color="auto"/>
            <w:left w:val="none" w:sz="0" w:space="0" w:color="auto"/>
            <w:bottom w:val="none" w:sz="0" w:space="0" w:color="auto"/>
            <w:right w:val="none" w:sz="0" w:space="0" w:color="auto"/>
          </w:divBdr>
        </w:div>
        <w:div w:id="1925920760">
          <w:marLeft w:val="0"/>
          <w:marRight w:val="0"/>
          <w:marTop w:val="0"/>
          <w:marBottom w:val="0"/>
          <w:divBdr>
            <w:top w:val="none" w:sz="0" w:space="0" w:color="auto"/>
            <w:left w:val="none" w:sz="0" w:space="0" w:color="auto"/>
            <w:bottom w:val="none" w:sz="0" w:space="0" w:color="auto"/>
            <w:right w:val="none" w:sz="0" w:space="0" w:color="auto"/>
          </w:divBdr>
        </w:div>
      </w:divsChild>
    </w:div>
    <w:div w:id="817385517">
      <w:bodyDiv w:val="1"/>
      <w:marLeft w:val="0"/>
      <w:marRight w:val="0"/>
      <w:marTop w:val="0"/>
      <w:marBottom w:val="0"/>
      <w:divBdr>
        <w:top w:val="none" w:sz="0" w:space="0" w:color="auto"/>
        <w:left w:val="none" w:sz="0" w:space="0" w:color="auto"/>
        <w:bottom w:val="none" w:sz="0" w:space="0" w:color="auto"/>
        <w:right w:val="none" w:sz="0" w:space="0" w:color="auto"/>
      </w:divBdr>
    </w:div>
    <w:div w:id="896817183">
      <w:bodyDiv w:val="1"/>
      <w:marLeft w:val="0"/>
      <w:marRight w:val="0"/>
      <w:marTop w:val="0"/>
      <w:marBottom w:val="0"/>
      <w:divBdr>
        <w:top w:val="none" w:sz="0" w:space="0" w:color="auto"/>
        <w:left w:val="none" w:sz="0" w:space="0" w:color="auto"/>
        <w:bottom w:val="none" w:sz="0" w:space="0" w:color="auto"/>
        <w:right w:val="none" w:sz="0" w:space="0" w:color="auto"/>
      </w:divBdr>
      <w:divsChild>
        <w:div w:id="245309396">
          <w:marLeft w:val="0"/>
          <w:marRight w:val="0"/>
          <w:marTop w:val="0"/>
          <w:marBottom w:val="0"/>
          <w:divBdr>
            <w:top w:val="none" w:sz="0" w:space="0" w:color="auto"/>
            <w:left w:val="none" w:sz="0" w:space="0" w:color="auto"/>
            <w:bottom w:val="none" w:sz="0" w:space="0" w:color="auto"/>
            <w:right w:val="none" w:sz="0" w:space="0" w:color="auto"/>
          </w:divBdr>
        </w:div>
        <w:div w:id="339741502">
          <w:marLeft w:val="0"/>
          <w:marRight w:val="0"/>
          <w:marTop w:val="0"/>
          <w:marBottom w:val="0"/>
          <w:divBdr>
            <w:top w:val="none" w:sz="0" w:space="0" w:color="auto"/>
            <w:left w:val="none" w:sz="0" w:space="0" w:color="auto"/>
            <w:bottom w:val="none" w:sz="0" w:space="0" w:color="auto"/>
            <w:right w:val="none" w:sz="0" w:space="0" w:color="auto"/>
          </w:divBdr>
        </w:div>
        <w:div w:id="1202087702">
          <w:marLeft w:val="0"/>
          <w:marRight w:val="0"/>
          <w:marTop w:val="0"/>
          <w:marBottom w:val="0"/>
          <w:divBdr>
            <w:top w:val="none" w:sz="0" w:space="0" w:color="auto"/>
            <w:left w:val="none" w:sz="0" w:space="0" w:color="auto"/>
            <w:bottom w:val="none" w:sz="0" w:space="0" w:color="auto"/>
            <w:right w:val="none" w:sz="0" w:space="0" w:color="auto"/>
          </w:divBdr>
        </w:div>
        <w:div w:id="1865895916">
          <w:marLeft w:val="0"/>
          <w:marRight w:val="0"/>
          <w:marTop w:val="0"/>
          <w:marBottom w:val="0"/>
          <w:divBdr>
            <w:top w:val="none" w:sz="0" w:space="0" w:color="auto"/>
            <w:left w:val="none" w:sz="0" w:space="0" w:color="auto"/>
            <w:bottom w:val="none" w:sz="0" w:space="0" w:color="auto"/>
            <w:right w:val="none" w:sz="0" w:space="0" w:color="auto"/>
          </w:divBdr>
        </w:div>
        <w:div w:id="503008341">
          <w:marLeft w:val="0"/>
          <w:marRight w:val="0"/>
          <w:marTop w:val="0"/>
          <w:marBottom w:val="0"/>
          <w:divBdr>
            <w:top w:val="none" w:sz="0" w:space="0" w:color="auto"/>
            <w:left w:val="none" w:sz="0" w:space="0" w:color="auto"/>
            <w:bottom w:val="none" w:sz="0" w:space="0" w:color="auto"/>
            <w:right w:val="none" w:sz="0" w:space="0" w:color="auto"/>
          </w:divBdr>
        </w:div>
        <w:div w:id="1804033504">
          <w:marLeft w:val="0"/>
          <w:marRight w:val="0"/>
          <w:marTop w:val="0"/>
          <w:marBottom w:val="0"/>
          <w:divBdr>
            <w:top w:val="none" w:sz="0" w:space="0" w:color="auto"/>
            <w:left w:val="none" w:sz="0" w:space="0" w:color="auto"/>
            <w:bottom w:val="none" w:sz="0" w:space="0" w:color="auto"/>
            <w:right w:val="none" w:sz="0" w:space="0" w:color="auto"/>
          </w:divBdr>
        </w:div>
        <w:div w:id="2062705840">
          <w:marLeft w:val="0"/>
          <w:marRight w:val="0"/>
          <w:marTop w:val="0"/>
          <w:marBottom w:val="0"/>
          <w:divBdr>
            <w:top w:val="none" w:sz="0" w:space="0" w:color="auto"/>
            <w:left w:val="none" w:sz="0" w:space="0" w:color="auto"/>
            <w:bottom w:val="none" w:sz="0" w:space="0" w:color="auto"/>
            <w:right w:val="none" w:sz="0" w:space="0" w:color="auto"/>
          </w:divBdr>
        </w:div>
        <w:div w:id="1295866685">
          <w:marLeft w:val="0"/>
          <w:marRight w:val="0"/>
          <w:marTop w:val="0"/>
          <w:marBottom w:val="0"/>
          <w:divBdr>
            <w:top w:val="none" w:sz="0" w:space="0" w:color="auto"/>
            <w:left w:val="none" w:sz="0" w:space="0" w:color="auto"/>
            <w:bottom w:val="none" w:sz="0" w:space="0" w:color="auto"/>
            <w:right w:val="none" w:sz="0" w:space="0" w:color="auto"/>
          </w:divBdr>
        </w:div>
        <w:div w:id="1494174787">
          <w:marLeft w:val="0"/>
          <w:marRight w:val="0"/>
          <w:marTop w:val="0"/>
          <w:marBottom w:val="0"/>
          <w:divBdr>
            <w:top w:val="none" w:sz="0" w:space="0" w:color="auto"/>
            <w:left w:val="none" w:sz="0" w:space="0" w:color="auto"/>
            <w:bottom w:val="none" w:sz="0" w:space="0" w:color="auto"/>
            <w:right w:val="none" w:sz="0" w:space="0" w:color="auto"/>
          </w:divBdr>
        </w:div>
        <w:div w:id="1084103773">
          <w:marLeft w:val="0"/>
          <w:marRight w:val="0"/>
          <w:marTop w:val="0"/>
          <w:marBottom w:val="0"/>
          <w:divBdr>
            <w:top w:val="none" w:sz="0" w:space="0" w:color="auto"/>
            <w:left w:val="none" w:sz="0" w:space="0" w:color="auto"/>
            <w:bottom w:val="none" w:sz="0" w:space="0" w:color="auto"/>
            <w:right w:val="none" w:sz="0" w:space="0" w:color="auto"/>
          </w:divBdr>
        </w:div>
      </w:divsChild>
    </w:div>
    <w:div w:id="977807170">
      <w:bodyDiv w:val="1"/>
      <w:marLeft w:val="0"/>
      <w:marRight w:val="0"/>
      <w:marTop w:val="0"/>
      <w:marBottom w:val="0"/>
      <w:divBdr>
        <w:top w:val="none" w:sz="0" w:space="0" w:color="auto"/>
        <w:left w:val="none" w:sz="0" w:space="0" w:color="auto"/>
        <w:bottom w:val="none" w:sz="0" w:space="0" w:color="auto"/>
        <w:right w:val="none" w:sz="0" w:space="0" w:color="auto"/>
      </w:divBdr>
      <w:divsChild>
        <w:div w:id="1976107148">
          <w:marLeft w:val="0"/>
          <w:marRight w:val="0"/>
          <w:marTop w:val="0"/>
          <w:marBottom w:val="0"/>
          <w:divBdr>
            <w:top w:val="none" w:sz="0" w:space="0" w:color="auto"/>
            <w:left w:val="none" w:sz="0" w:space="0" w:color="auto"/>
            <w:bottom w:val="none" w:sz="0" w:space="0" w:color="auto"/>
            <w:right w:val="none" w:sz="0" w:space="0" w:color="auto"/>
          </w:divBdr>
        </w:div>
        <w:div w:id="73477958">
          <w:marLeft w:val="0"/>
          <w:marRight w:val="0"/>
          <w:marTop w:val="0"/>
          <w:marBottom w:val="0"/>
          <w:divBdr>
            <w:top w:val="none" w:sz="0" w:space="0" w:color="auto"/>
            <w:left w:val="none" w:sz="0" w:space="0" w:color="auto"/>
            <w:bottom w:val="none" w:sz="0" w:space="0" w:color="auto"/>
            <w:right w:val="none" w:sz="0" w:space="0" w:color="auto"/>
          </w:divBdr>
        </w:div>
        <w:div w:id="791092650">
          <w:marLeft w:val="0"/>
          <w:marRight w:val="0"/>
          <w:marTop w:val="0"/>
          <w:marBottom w:val="0"/>
          <w:divBdr>
            <w:top w:val="none" w:sz="0" w:space="0" w:color="auto"/>
            <w:left w:val="none" w:sz="0" w:space="0" w:color="auto"/>
            <w:bottom w:val="none" w:sz="0" w:space="0" w:color="auto"/>
            <w:right w:val="none" w:sz="0" w:space="0" w:color="auto"/>
          </w:divBdr>
        </w:div>
        <w:div w:id="20791088">
          <w:marLeft w:val="0"/>
          <w:marRight w:val="0"/>
          <w:marTop w:val="0"/>
          <w:marBottom w:val="0"/>
          <w:divBdr>
            <w:top w:val="none" w:sz="0" w:space="0" w:color="auto"/>
            <w:left w:val="none" w:sz="0" w:space="0" w:color="auto"/>
            <w:bottom w:val="none" w:sz="0" w:space="0" w:color="auto"/>
            <w:right w:val="none" w:sz="0" w:space="0" w:color="auto"/>
          </w:divBdr>
        </w:div>
      </w:divsChild>
    </w:div>
    <w:div w:id="998191125">
      <w:bodyDiv w:val="1"/>
      <w:marLeft w:val="0"/>
      <w:marRight w:val="0"/>
      <w:marTop w:val="0"/>
      <w:marBottom w:val="0"/>
      <w:divBdr>
        <w:top w:val="none" w:sz="0" w:space="0" w:color="auto"/>
        <w:left w:val="none" w:sz="0" w:space="0" w:color="auto"/>
        <w:bottom w:val="none" w:sz="0" w:space="0" w:color="auto"/>
        <w:right w:val="none" w:sz="0" w:space="0" w:color="auto"/>
      </w:divBdr>
      <w:divsChild>
        <w:div w:id="617958307">
          <w:marLeft w:val="0"/>
          <w:marRight w:val="0"/>
          <w:marTop w:val="0"/>
          <w:marBottom w:val="0"/>
          <w:divBdr>
            <w:top w:val="none" w:sz="0" w:space="0" w:color="auto"/>
            <w:left w:val="none" w:sz="0" w:space="0" w:color="auto"/>
            <w:bottom w:val="none" w:sz="0" w:space="0" w:color="auto"/>
            <w:right w:val="none" w:sz="0" w:space="0" w:color="auto"/>
          </w:divBdr>
        </w:div>
      </w:divsChild>
    </w:div>
    <w:div w:id="1009410967">
      <w:bodyDiv w:val="1"/>
      <w:marLeft w:val="0"/>
      <w:marRight w:val="0"/>
      <w:marTop w:val="0"/>
      <w:marBottom w:val="0"/>
      <w:divBdr>
        <w:top w:val="none" w:sz="0" w:space="0" w:color="auto"/>
        <w:left w:val="none" w:sz="0" w:space="0" w:color="auto"/>
        <w:bottom w:val="none" w:sz="0" w:space="0" w:color="auto"/>
        <w:right w:val="none" w:sz="0" w:space="0" w:color="auto"/>
      </w:divBdr>
      <w:divsChild>
        <w:div w:id="653534690">
          <w:marLeft w:val="0"/>
          <w:marRight w:val="0"/>
          <w:marTop w:val="0"/>
          <w:marBottom w:val="0"/>
          <w:divBdr>
            <w:top w:val="none" w:sz="0" w:space="0" w:color="auto"/>
            <w:left w:val="none" w:sz="0" w:space="0" w:color="auto"/>
            <w:bottom w:val="none" w:sz="0" w:space="0" w:color="auto"/>
            <w:right w:val="none" w:sz="0" w:space="0" w:color="auto"/>
          </w:divBdr>
        </w:div>
        <w:div w:id="1654289618">
          <w:marLeft w:val="0"/>
          <w:marRight w:val="0"/>
          <w:marTop w:val="0"/>
          <w:marBottom w:val="0"/>
          <w:divBdr>
            <w:top w:val="none" w:sz="0" w:space="0" w:color="auto"/>
            <w:left w:val="none" w:sz="0" w:space="0" w:color="auto"/>
            <w:bottom w:val="none" w:sz="0" w:space="0" w:color="auto"/>
            <w:right w:val="none" w:sz="0" w:space="0" w:color="auto"/>
          </w:divBdr>
        </w:div>
        <w:div w:id="1243832379">
          <w:marLeft w:val="0"/>
          <w:marRight w:val="0"/>
          <w:marTop w:val="0"/>
          <w:marBottom w:val="0"/>
          <w:divBdr>
            <w:top w:val="none" w:sz="0" w:space="0" w:color="auto"/>
            <w:left w:val="none" w:sz="0" w:space="0" w:color="auto"/>
            <w:bottom w:val="none" w:sz="0" w:space="0" w:color="auto"/>
            <w:right w:val="none" w:sz="0" w:space="0" w:color="auto"/>
          </w:divBdr>
        </w:div>
        <w:div w:id="1855604923">
          <w:marLeft w:val="0"/>
          <w:marRight w:val="0"/>
          <w:marTop w:val="0"/>
          <w:marBottom w:val="0"/>
          <w:divBdr>
            <w:top w:val="none" w:sz="0" w:space="0" w:color="auto"/>
            <w:left w:val="none" w:sz="0" w:space="0" w:color="auto"/>
            <w:bottom w:val="none" w:sz="0" w:space="0" w:color="auto"/>
            <w:right w:val="none" w:sz="0" w:space="0" w:color="auto"/>
          </w:divBdr>
        </w:div>
      </w:divsChild>
    </w:div>
    <w:div w:id="1084952283">
      <w:bodyDiv w:val="1"/>
      <w:marLeft w:val="0"/>
      <w:marRight w:val="0"/>
      <w:marTop w:val="0"/>
      <w:marBottom w:val="0"/>
      <w:divBdr>
        <w:top w:val="none" w:sz="0" w:space="0" w:color="auto"/>
        <w:left w:val="none" w:sz="0" w:space="0" w:color="auto"/>
        <w:bottom w:val="none" w:sz="0" w:space="0" w:color="auto"/>
        <w:right w:val="none" w:sz="0" w:space="0" w:color="auto"/>
      </w:divBdr>
      <w:divsChild>
        <w:div w:id="260189906">
          <w:marLeft w:val="0"/>
          <w:marRight w:val="0"/>
          <w:marTop w:val="0"/>
          <w:marBottom w:val="0"/>
          <w:divBdr>
            <w:top w:val="none" w:sz="0" w:space="0" w:color="auto"/>
            <w:left w:val="none" w:sz="0" w:space="0" w:color="auto"/>
            <w:bottom w:val="none" w:sz="0" w:space="0" w:color="auto"/>
            <w:right w:val="none" w:sz="0" w:space="0" w:color="auto"/>
          </w:divBdr>
        </w:div>
        <w:div w:id="908802902">
          <w:marLeft w:val="0"/>
          <w:marRight w:val="0"/>
          <w:marTop w:val="0"/>
          <w:marBottom w:val="0"/>
          <w:divBdr>
            <w:top w:val="none" w:sz="0" w:space="0" w:color="auto"/>
            <w:left w:val="none" w:sz="0" w:space="0" w:color="auto"/>
            <w:bottom w:val="none" w:sz="0" w:space="0" w:color="auto"/>
            <w:right w:val="none" w:sz="0" w:space="0" w:color="auto"/>
          </w:divBdr>
        </w:div>
        <w:div w:id="1944995028">
          <w:marLeft w:val="0"/>
          <w:marRight w:val="0"/>
          <w:marTop w:val="0"/>
          <w:marBottom w:val="0"/>
          <w:divBdr>
            <w:top w:val="none" w:sz="0" w:space="0" w:color="auto"/>
            <w:left w:val="none" w:sz="0" w:space="0" w:color="auto"/>
            <w:bottom w:val="none" w:sz="0" w:space="0" w:color="auto"/>
            <w:right w:val="none" w:sz="0" w:space="0" w:color="auto"/>
          </w:divBdr>
        </w:div>
        <w:div w:id="650719777">
          <w:marLeft w:val="0"/>
          <w:marRight w:val="0"/>
          <w:marTop w:val="0"/>
          <w:marBottom w:val="0"/>
          <w:divBdr>
            <w:top w:val="none" w:sz="0" w:space="0" w:color="auto"/>
            <w:left w:val="none" w:sz="0" w:space="0" w:color="auto"/>
            <w:bottom w:val="none" w:sz="0" w:space="0" w:color="auto"/>
            <w:right w:val="none" w:sz="0" w:space="0" w:color="auto"/>
          </w:divBdr>
        </w:div>
      </w:divsChild>
    </w:div>
    <w:div w:id="1123813818">
      <w:bodyDiv w:val="1"/>
      <w:marLeft w:val="0"/>
      <w:marRight w:val="0"/>
      <w:marTop w:val="0"/>
      <w:marBottom w:val="0"/>
      <w:divBdr>
        <w:top w:val="none" w:sz="0" w:space="0" w:color="auto"/>
        <w:left w:val="none" w:sz="0" w:space="0" w:color="auto"/>
        <w:bottom w:val="none" w:sz="0" w:space="0" w:color="auto"/>
        <w:right w:val="none" w:sz="0" w:space="0" w:color="auto"/>
      </w:divBdr>
      <w:divsChild>
        <w:div w:id="1430152498">
          <w:marLeft w:val="0"/>
          <w:marRight w:val="0"/>
          <w:marTop w:val="0"/>
          <w:marBottom w:val="0"/>
          <w:divBdr>
            <w:top w:val="none" w:sz="0" w:space="0" w:color="auto"/>
            <w:left w:val="none" w:sz="0" w:space="0" w:color="auto"/>
            <w:bottom w:val="none" w:sz="0" w:space="0" w:color="auto"/>
            <w:right w:val="none" w:sz="0" w:space="0" w:color="auto"/>
          </w:divBdr>
        </w:div>
        <w:div w:id="1748113491">
          <w:marLeft w:val="0"/>
          <w:marRight w:val="0"/>
          <w:marTop w:val="0"/>
          <w:marBottom w:val="0"/>
          <w:divBdr>
            <w:top w:val="none" w:sz="0" w:space="0" w:color="auto"/>
            <w:left w:val="none" w:sz="0" w:space="0" w:color="auto"/>
            <w:bottom w:val="none" w:sz="0" w:space="0" w:color="auto"/>
            <w:right w:val="none" w:sz="0" w:space="0" w:color="auto"/>
          </w:divBdr>
        </w:div>
      </w:divsChild>
    </w:div>
    <w:div w:id="1175224315">
      <w:bodyDiv w:val="1"/>
      <w:marLeft w:val="0"/>
      <w:marRight w:val="0"/>
      <w:marTop w:val="0"/>
      <w:marBottom w:val="0"/>
      <w:divBdr>
        <w:top w:val="none" w:sz="0" w:space="0" w:color="auto"/>
        <w:left w:val="none" w:sz="0" w:space="0" w:color="auto"/>
        <w:bottom w:val="none" w:sz="0" w:space="0" w:color="auto"/>
        <w:right w:val="none" w:sz="0" w:space="0" w:color="auto"/>
      </w:divBdr>
      <w:divsChild>
        <w:div w:id="1478916314">
          <w:marLeft w:val="0"/>
          <w:marRight w:val="0"/>
          <w:marTop w:val="0"/>
          <w:marBottom w:val="0"/>
          <w:divBdr>
            <w:top w:val="none" w:sz="0" w:space="0" w:color="auto"/>
            <w:left w:val="none" w:sz="0" w:space="0" w:color="auto"/>
            <w:bottom w:val="none" w:sz="0" w:space="0" w:color="auto"/>
            <w:right w:val="none" w:sz="0" w:space="0" w:color="auto"/>
          </w:divBdr>
        </w:div>
        <w:div w:id="1558589804">
          <w:marLeft w:val="0"/>
          <w:marRight w:val="0"/>
          <w:marTop w:val="0"/>
          <w:marBottom w:val="0"/>
          <w:divBdr>
            <w:top w:val="none" w:sz="0" w:space="0" w:color="auto"/>
            <w:left w:val="none" w:sz="0" w:space="0" w:color="auto"/>
            <w:bottom w:val="none" w:sz="0" w:space="0" w:color="auto"/>
            <w:right w:val="none" w:sz="0" w:space="0" w:color="auto"/>
          </w:divBdr>
        </w:div>
        <w:div w:id="580677094">
          <w:marLeft w:val="0"/>
          <w:marRight w:val="0"/>
          <w:marTop w:val="0"/>
          <w:marBottom w:val="0"/>
          <w:divBdr>
            <w:top w:val="none" w:sz="0" w:space="0" w:color="auto"/>
            <w:left w:val="none" w:sz="0" w:space="0" w:color="auto"/>
            <w:bottom w:val="none" w:sz="0" w:space="0" w:color="auto"/>
            <w:right w:val="none" w:sz="0" w:space="0" w:color="auto"/>
          </w:divBdr>
        </w:div>
        <w:div w:id="1046686244">
          <w:marLeft w:val="0"/>
          <w:marRight w:val="0"/>
          <w:marTop w:val="0"/>
          <w:marBottom w:val="0"/>
          <w:divBdr>
            <w:top w:val="none" w:sz="0" w:space="0" w:color="auto"/>
            <w:left w:val="none" w:sz="0" w:space="0" w:color="auto"/>
            <w:bottom w:val="none" w:sz="0" w:space="0" w:color="auto"/>
            <w:right w:val="none" w:sz="0" w:space="0" w:color="auto"/>
          </w:divBdr>
        </w:div>
      </w:divsChild>
    </w:div>
    <w:div w:id="1247765844">
      <w:bodyDiv w:val="1"/>
      <w:marLeft w:val="0"/>
      <w:marRight w:val="0"/>
      <w:marTop w:val="0"/>
      <w:marBottom w:val="0"/>
      <w:divBdr>
        <w:top w:val="none" w:sz="0" w:space="0" w:color="auto"/>
        <w:left w:val="none" w:sz="0" w:space="0" w:color="auto"/>
        <w:bottom w:val="none" w:sz="0" w:space="0" w:color="auto"/>
        <w:right w:val="none" w:sz="0" w:space="0" w:color="auto"/>
      </w:divBdr>
      <w:divsChild>
        <w:div w:id="791944215">
          <w:marLeft w:val="0"/>
          <w:marRight w:val="0"/>
          <w:marTop w:val="0"/>
          <w:marBottom w:val="0"/>
          <w:divBdr>
            <w:top w:val="none" w:sz="0" w:space="0" w:color="auto"/>
            <w:left w:val="none" w:sz="0" w:space="0" w:color="auto"/>
            <w:bottom w:val="none" w:sz="0" w:space="0" w:color="auto"/>
            <w:right w:val="none" w:sz="0" w:space="0" w:color="auto"/>
          </w:divBdr>
        </w:div>
        <w:div w:id="1050613319">
          <w:marLeft w:val="0"/>
          <w:marRight w:val="0"/>
          <w:marTop w:val="0"/>
          <w:marBottom w:val="0"/>
          <w:divBdr>
            <w:top w:val="none" w:sz="0" w:space="0" w:color="auto"/>
            <w:left w:val="none" w:sz="0" w:space="0" w:color="auto"/>
            <w:bottom w:val="none" w:sz="0" w:space="0" w:color="auto"/>
            <w:right w:val="none" w:sz="0" w:space="0" w:color="auto"/>
          </w:divBdr>
        </w:div>
        <w:div w:id="717358483">
          <w:marLeft w:val="0"/>
          <w:marRight w:val="0"/>
          <w:marTop w:val="0"/>
          <w:marBottom w:val="0"/>
          <w:divBdr>
            <w:top w:val="none" w:sz="0" w:space="0" w:color="auto"/>
            <w:left w:val="none" w:sz="0" w:space="0" w:color="auto"/>
            <w:bottom w:val="none" w:sz="0" w:space="0" w:color="auto"/>
            <w:right w:val="none" w:sz="0" w:space="0" w:color="auto"/>
          </w:divBdr>
        </w:div>
        <w:div w:id="1521426905">
          <w:marLeft w:val="0"/>
          <w:marRight w:val="0"/>
          <w:marTop w:val="0"/>
          <w:marBottom w:val="0"/>
          <w:divBdr>
            <w:top w:val="none" w:sz="0" w:space="0" w:color="auto"/>
            <w:left w:val="none" w:sz="0" w:space="0" w:color="auto"/>
            <w:bottom w:val="none" w:sz="0" w:space="0" w:color="auto"/>
            <w:right w:val="none" w:sz="0" w:space="0" w:color="auto"/>
          </w:divBdr>
        </w:div>
        <w:div w:id="516382586">
          <w:marLeft w:val="0"/>
          <w:marRight w:val="0"/>
          <w:marTop w:val="0"/>
          <w:marBottom w:val="0"/>
          <w:divBdr>
            <w:top w:val="none" w:sz="0" w:space="0" w:color="auto"/>
            <w:left w:val="none" w:sz="0" w:space="0" w:color="auto"/>
            <w:bottom w:val="none" w:sz="0" w:space="0" w:color="auto"/>
            <w:right w:val="none" w:sz="0" w:space="0" w:color="auto"/>
          </w:divBdr>
        </w:div>
        <w:div w:id="1610814175">
          <w:marLeft w:val="0"/>
          <w:marRight w:val="0"/>
          <w:marTop w:val="0"/>
          <w:marBottom w:val="0"/>
          <w:divBdr>
            <w:top w:val="none" w:sz="0" w:space="0" w:color="auto"/>
            <w:left w:val="none" w:sz="0" w:space="0" w:color="auto"/>
            <w:bottom w:val="none" w:sz="0" w:space="0" w:color="auto"/>
            <w:right w:val="none" w:sz="0" w:space="0" w:color="auto"/>
          </w:divBdr>
        </w:div>
        <w:div w:id="2098791336">
          <w:marLeft w:val="0"/>
          <w:marRight w:val="0"/>
          <w:marTop w:val="0"/>
          <w:marBottom w:val="0"/>
          <w:divBdr>
            <w:top w:val="none" w:sz="0" w:space="0" w:color="auto"/>
            <w:left w:val="none" w:sz="0" w:space="0" w:color="auto"/>
            <w:bottom w:val="none" w:sz="0" w:space="0" w:color="auto"/>
            <w:right w:val="none" w:sz="0" w:space="0" w:color="auto"/>
          </w:divBdr>
        </w:div>
        <w:div w:id="1461418670">
          <w:marLeft w:val="0"/>
          <w:marRight w:val="0"/>
          <w:marTop w:val="0"/>
          <w:marBottom w:val="0"/>
          <w:divBdr>
            <w:top w:val="none" w:sz="0" w:space="0" w:color="auto"/>
            <w:left w:val="none" w:sz="0" w:space="0" w:color="auto"/>
            <w:bottom w:val="none" w:sz="0" w:space="0" w:color="auto"/>
            <w:right w:val="none" w:sz="0" w:space="0" w:color="auto"/>
          </w:divBdr>
        </w:div>
        <w:div w:id="351153948">
          <w:marLeft w:val="0"/>
          <w:marRight w:val="0"/>
          <w:marTop w:val="0"/>
          <w:marBottom w:val="0"/>
          <w:divBdr>
            <w:top w:val="none" w:sz="0" w:space="0" w:color="auto"/>
            <w:left w:val="none" w:sz="0" w:space="0" w:color="auto"/>
            <w:bottom w:val="none" w:sz="0" w:space="0" w:color="auto"/>
            <w:right w:val="none" w:sz="0" w:space="0" w:color="auto"/>
          </w:divBdr>
        </w:div>
      </w:divsChild>
    </w:div>
    <w:div w:id="1356615507">
      <w:bodyDiv w:val="1"/>
      <w:marLeft w:val="0"/>
      <w:marRight w:val="0"/>
      <w:marTop w:val="0"/>
      <w:marBottom w:val="0"/>
      <w:divBdr>
        <w:top w:val="none" w:sz="0" w:space="0" w:color="auto"/>
        <w:left w:val="none" w:sz="0" w:space="0" w:color="auto"/>
        <w:bottom w:val="none" w:sz="0" w:space="0" w:color="auto"/>
        <w:right w:val="none" w:sz="0" w:space="0" w:color="auto"/>
      </w:divBdr>
    </w:div>
    <w:div w:id="1388720976">
      <w:bodyDiv w:val="1"/>
      <w:marLeft w:val="0"/>
      <w:marRight w:val="0"/>
      <w:marTop w:val="0"/>
      <w:marBottom w:val="0"/>
      <w:divBdr>
        <w:top w:val="none" w:sz="0" w:space="0" w:color="auto"/>
        <w:left w:val="none" w:sz="0" w:space="0" w:color="auto"/>
        <w:bottom w:val="none" w:sz="0" w:space="0" w:color="auto"/>
        <w:right w:val="none" w:sz="0" w:space="0" w:color="auto"/>
      </w:divBdr>
      <w:divsChild>
        <w:div w:id="842400368">
          <w:marLeft w:val="0"/>
          <w:marRight w:val="0"/>
          <w:marTop w:val="0"/>
          <w:marBottom w:val="0"/>
          <w:divBdr>
            <w:top w:val="none" w:sz="0" w:space="0" w:color="auto"/>
            <w:left w:val="none" w:sz="0" w:space="0" w:color="auto"/>
            <w:bottom w:val="none" w:sz="0" w:space="0" w:color="auto"/>
            <w:right w:val="none" w:sz="0" w:space="0" w:color="auto"/>
          </w:divBdr>
        </w:div>
        <w:div w:id="223295320">
          <w:marLeft w:val="0"/>
          <w:marRight w:val="0"/>
          <w:marTop w:val="0"/>
          <w:marBottom w:val="0"/>
          <w:divBdr>
            <w:top w:val="none" w:sz="0" w:space="0" w:color="auto"/>
            <w:left w:val="none" w:sz="0" w:space="0" w:color="auto"/>
            <w:bottom w:val="none" w:sz="0" w:space="0" w:color="auto"/>
            <w:right w:val="none" w:sz="0" w:space="0" w:color="auto"/>
          </w:divBdr>
        </w:div>
      </w:divsChild>
    </w:div>
    <w:div w:id="1429349423">
      <w:bodyDiv w:val="1"/>
      <w:marLeft w:val="0"/>
      <w:marRight w:val="0"/>
      <w:marTop w:val="0"/>
      <w:marBottom w:val="0"/>
      <w:divBdr>
        <w:top w:val="none" w:sz="0" w:space="0" w:color="auto"/>
        <w:left w:val="none" w:sz="0" w:space="0" w:color="auto"/>
        <w:bottom w:val="none" w:sz="0" w:space="0" w:color="auto"/>
        <w:right w:val="none" w:sz="0" w:space="0" w:color="auto"/>
      </w:divBdr>
      <w:divsChild>
        <w:div w:id="1224953680">
          <w:marLeft w:val="0"/>
          <w:marRight w:val="0"/>
          <w:marTop w:val="0"/>
          <w:marBottom w:val="0"/>
          <w:divBdr>
            <w:top w:val="none" w:sz="0" w:space="0" w:color="auto"/>
            <w:left w:val="none" w:sz="0" w:space="0" w:color="auto"/>
            <w:bottom w:val="none" w:sz="0" w:space="0" w:color="auto"/>
            <w:right w:val="none" w:sz="0" w:space="0" w:color="auto"/>
          </w:divBdr>
        </w:div>
        <w:div w:id="1597323667">
          <w:marLeft w:val="0"/>
          <w:marRight w:val="0"/>
          <w:marTop w:val="0"/>
          <w:marBottom w:val="0"/>
          <w:divBdr>
            <w:top w:val="none" w:sz="0" w:space="0" w:color="auto"/>
            <w:left w:val="none" w:sz="0" w:space="0" w:color="auto"/>
            <w:bottom w:val="none" w:sz="0" w:space="0" w:color="auto"/>
            <w:right w:val="none" w:sz="0" w:space="0" w:color="auto"/>
          </w:divBdr>
        </w:div>
      </w:divsChild>
    </w:div>
    <w:div w:id="1481002558">
      <w:bodyDiv w:val="1"/>
      <w:marLeft w:val="0"/>
      <w:marRight w:val="0"/>
      <w:marTop w:val="0"/>
      <w:marBottom w:val="0"/>
      <w:divBdr>
        <w:top w:val="none" w:sz="0" w:space="0" w:color="auto"/>
        <w:left w:val="none" w:sz="0" w:space="0" w:color="auto"/>
        <w:bottom w:val="none" w:sz="0" w:space="0" w:color="auto"/>
        <w:right w:val="none" w:sz="0" w:space="0" w:color="auto"/>
      </w:divBdr>
    </w:div>
    <w:div w:id="1555042533">
      <w:bodyDiv w:val="1"/>
      <w:marLeft w:val="0"/>
      <w:marRight w:val="0"/>
      <w:marTop w:val="0"/>
      <w:marBottom w:val="0"/>
      <w:divBdr>
        <w:top w:val="none" w:sz="0" w:space="0" w:color="auto"/>
        <w:left w:val="none" w:sz="0" w:space="0" w:color="auto"/>
        <w:bottom w:val="none" w:sz="0" w:space="0" w:color="auto"/>
        <w:right w:val="none" w:sz="0" w:space="0" w:color="auto"/>
      </w:divBdr>
      <w:divsChild>
        <w:div w:id="1112700545">
          <w:marLeft w:val="0"/>
          <w:marRight w:val="0"/>
          <w:marTop w:val="0"/>
          <w:marBottom w:val="0"/>
          <w:divBdr>
            <w:top w:val="none" w:sz="0" w:space="0" w:color="auto"/>
            <w:left w:val="none" w:sz="0" w:space="0" w:color="auto"/>
            <w:bottom w:val="none" w:sz="0" w:space="0" w:color="auto"/>
            <w:right w:val="none" w:sz="0" w:space="0" w:color="auto"/>
          </w:divBdr>
        </w:div>
        <w:div w:id="1316684185">
          <w:marLeft w:val="0"/>
          <w:marRight w:val="0"/>
          <w:marTop w:val="0"/>
          <w:marBottom w:val="0"/>
          <w:divBdr>
            <w:top w:val="none" w:sz="0" w:space="0" w:color="auto"/>
            <w:left w:val="none" w:sz="0" w:space="0" w:color="auto"/>
            <w:bottom w:val="none" w:sz="0" w:space="0" w:color="auto"/>
            <w:right w:val="none" w:sz="0" w:space="0" w:color="auto"/>
          </w:divBdr>
        </w:div>
        <w:div w:id="1267692401">
          <w:marLeft w:val="0"/>
          <w:marRight w:val="0"/>
          <w:marTop w:val="0"/>
          <w:marBottom w:val="0"/>
          <w:divBdr>
            <w:top w:val="none" w:sz="0" w:space="0" w:color="auto"/>
            <w:left w:val="none" w:sz="0" w:space="0" w:color="auto"/>
            <w:bottom w:val="none" w:sz="0" w:space="0" w:color="auto"/>
            <w:right w:val="none" w:sz="0" w:space="0" w:color="auto"/>
          </w:divBdr>
        </w:div>
      </w:divsChild>
    </w:div>
    <w:div w:id="1577714234">
      <w:bodyDiv w:val="1"/>
      <w:marLeft w:val="0"/>
      <w:marRight w:val="0"/>
      <w:marTop w:val="0"/>
      <w:marBottom w:val="0"/>
      <w:divBdr>
        <w:top w:val="none" w:sz="0" w:space="0" w:color="auto"/>
        <w:left w:val="none" w:sz="0" w:space="0" w:color="auto"/>
        <w:bottom w:val="none" w:sz="0" w:space="0" w:color="auto"/>
        <w:right w:val="none" w:sz="0" w:space="0" w:color="auto"/>
      </w:divBdr>
      <w:divsChild>
        <w:div w:id="168059093">
          <w:marLeft w:val="0"/>
          <w:marRight w:val="0"/>
          <w:marTop w:val="0"/>
          <w:marBottom w:val="0"/>
          <w:divBdr>
            <w:top w:val="none" w:sz="0" w:space="0" w:color="auto"/>
            <w:left w:val="none" w:sz="0" w:space="0" w:color="auto"/>
            <w:bottom w:val="none" w:sz="0" w:space="0" w:color="auto"/>
            <w:right w:val="none" w:sz="0" w:space="0" w:color="auto"/>
          </w:divBdr>
        </w:div>
      </w:divsChild>
    </w:div>
    <w:div w:id="1783575725">
      <w:bodyDiv w:val="1"/>
      <w:marLeft w:val="0"/>
      <w:marRight w:val="0"/>
      <w:marTop w:val="0"/>
      <w:marBottom w:val="0"/>
      <w:divBdr>
        <w:top w:val="none" w:sz="0" w:space="0" w:color="auto"/>
        <w:left w:val="none" w:sz="0" w:space="0" w:color="auto"/>
        <w:bottom w:val="none" w:sz="0" w:space="0" w:color="auto"/>
        <w:right w:val="none" w:sz="0" w:space="0" w:color="auto"/>
      </w:divBdr>
      <w:divsChild>
        <w:div w:id="180702344">
          <w:marLeft w:val="0"/>
          <w:marRight w:val="0"/>
          <w:marTop w:val="0"/>
          <w:marBottom w:val="0"/>
          <w:divBdr>
            <w:top w:val="none" w:sz="0" w:space="0" w:color="auto"/>
            <w:left w:val="none" w:sz="0" w:space="0" w:color="auto"/>
            <w:bottom w:val="none" w:sz="0" w:space="0" w:color="auto"/>
            <w:right w:val="none" w:sz="0" w:space="0" w:color="auto"/>
          </w:divBdr>
        </w:div>
        <w:div w:id="757991404">
          <w:marLeft w:val="0"/>
          <w:marRight w:val="0"/>
          <w:marTop w:val="0"/>
          <w:marBottom w:val="0"/>
          <w:divBdr>
            <w:top w:val="none" w:sz="0" w:space="0" w:color="auto"/>
            <w:left w:val="none" w:sz="0" w:space="0" w:color="auto"/>
            <w:bottom w:val="none" w:sz="0" w:space="0" w:color="auto"/>
            <w:right w:val="none" w:sz="0" w:space="0" w:color="auto"/>
          </w:divBdr>
        </w:div>
      </w:divsChild>
    </w:div>
    <w:div w:id="1874689719">
      <w:bodyDiv w:val="1"/>
      <w:marLeft w:val="0"/>
      <w:marRight w:val="0"/>
      <w:marTop w:val="0"/>
      <w:marBottom w:val="0"/>
      <w:divBdr>
        <w:top w:val="none" w:sz="0" w:space="0" w:color="auto"/>
        <w:left w:val="none" w:sz="0" w:space="0" w:color="auto"/>
        <w:bottom w:val="none" w:sz="0" w:space="0" w:color="auto"/>
        <w:right w:val="none" w:sz="0" w:space="0" w:color="auto"/>
      </w:divBdr>
    </w:div>
    <w:div w:id="2009408866">
      <w:bodyDiv w:val="1"/>
      <w:marLeft w:val="0"/>
      <w:marRight w:val="0"/>
      <w:marTop w:val="0"/>
      <w:marBottom w:val="0"/>
      <w:divBdr>
        <w:top w:val="none" w:sz="0" w:space="0" w:color="auto"/>
        <w:left w:val="none" w:sz="0" w:space="0" w:color="auto"/>
        <w:bottom w:val="none" w:sz="0" w:space="0" w:color="auto"/>
        <w:right w:val="none" w:sz="0" w:space="0" w:color="auto"/>
      </w:divBdr>
      <w:divsChild>
        <w:div w:id="24330036">
          <w:marLeft w:val="0"/>
          <w:marRight w:val="0"/>
          <w:marTop w:val="0"/>
          <w:marBottom w:val="0"/>
          <w:divBdr>
            <w:top w:val="none" w:sz="0" w:space="0" w:color="auto"/>
            <w:left w:val="none" w:sz="0" w:space="0" w:color="auto"/>
            <w:bottom w:val="none" w:sz="0" w:space="0" w:color="auto"/>
            <w:right w:val="none" w:sz="0" w:space="0" w:color="auto"/>
          </w:divBdr>
        </w:div>
        <w:div w:id="1528981169">
          <w:marLeft w:val="0"/>
          <w:marRight w:val="0"/>
          <w:marTop w:val="0"/>
          <w:marBottom w:val="0"/>
          <w:divBdr>
            <w:top w:val="none" w:sz="0" w:space="0" w:color="auto"/>
            <w:left w:val="none" w:sz="0" w:space="0" w:color="auto"/>
            <w:bottom w:val="none" w:sz="0" w:space="0" w:color="auto"/>
            <w:right w:val="none" w:sz="0" w:space="0" w:color="auto"/>
          </w:divBdr>
        </w:div>
        <w:div w:id="755637684">
          <w:marLeft w:val="0"/>
          <w:marRight w:val="0"/>
          <w:marTop w:val="0"/>
          <w:marBottom w:val="0"/>
          <w:divBdr>
            <w:top w:val="none" w:sz="0" w:space="0" w:color="auto"/>
            <w:left w:val="none" w:sz="0" w:space="0" w:color="auto"/>
            <w:bottom w:val="none" w:sz="0" w:space="0" w:color="auto"/>
            <w:right w:val="none" w:sz="0" w:space="0" w:color="auto"/>
          </w:divBdr>
        </w:div>
        <w:div w:id="179663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nvent.2021.100466" TargetMode="External"/><Relationship Id="rId117" Type="http://schemas.openxmlformats.org/officeDocument/2006/relationships/hyperlink" Target="https://doi.org/10.1016/j.paid.2008.02.003" TargetMode="External"/><Relationship Id="rId21" Type="http://schemas.openxmlformats.org/officeDocument/2006/relationships/hyperlink" Target="https://doi.org/10.1136/bmjopen-2018-023728" TargetMode="External"/><Relationship Id="rId42" Type="http://schemas.openxmlformats.org/officeDocument/2006/relationships/hyperlink" Target="https://doi.org/https://doi.org/10.1002/jclp.21876" TargetMode="External"/><Relationship Id="rId47" Type="http://schemas.openxmlformats.org/officeDocument/2006/relationships/hyperlink" Target="https://doi.org/10.1037/a0020527" TargetMode="External"/><Relationship Id="rId63" Type="http://schemas.openxmlformats.org/officeDocument/2006/relationships/hyperlink" Target="https://doi.org/10.1016/j.chb.2022.107557" TargetMode="External"/><Relationship Id="rId68" Type="http://schemas.openxmlformats.org/officeDocument/2006/relationships/hyperlink" Target="https://doi.org/10.3389/fpsyg.2021.701482" TargetMode="External"/><Relationship Id="rId84" Type="http://schemas.openxmlformats.org/officeDocument/2006/relationships/hyperlink" Target="https://doi.org/10.1177/01461672221119356" TargetMode="External"/><Relationship Id="rId89" Type="http://schemas.openxmlformats.org/officeDocument/2006/relationships/hyperlink" Target="https://doi.org/10.1037/0893-164X.18.2.100" TargetMode="External"/><Relationship Id="rId112" Type="http://schemas.openxmlformats.org/officeDocument/2006/relationships/hyperlink" Target="https://doi.org/10.1016/j.jsr.2024.05.001" TargetMode="External"/><Relationship Id="rId16" Type="http://schemas.openxmlformats.org/officeDocument/2006/relationships/hyperlink" Target="https://doi.org/10.1037/adb0000395" TargetMode="External"/><Relationship Id="rId107" Type="http://schemas.openxmlformats.org/officeDocument/2006/relationships/hyperlink" Target="https://doi.org/10.1007/s11136-023-03457-3" TargetMode="External"/><Relationship Id="rId11" Type="http://schemas.openxmlformats.org/officeDocument/2006/relationships/hyperlink" Target="https://doi.org/10.2466/02.09.18.Pr0.110.2.501-517" TargetMode="External"/><Relationship Id="rId32" Type="http://schemas.openxmlformats.org/officeDocument/2006/relationships/hyperlink" Target="https://doi.org/10.1016/j.paid.2017.04.051" TargetMode="External"/><Relationship Id="rId37" Type="http://schemas.openxmlformats.org/officeDocument/2006/relationships/hyperlink" Target="https://doi.org/10.2196/33114" TargetMode="External"/><Relationship Id="rId53" Type="http://schemas.openxmlformats.org/officeDocument/2006/relationships/hyperlink" Target="https://doi.org/10.1556/2006.2023.00065" TargetMode="External"/><Relationship Id="rId58" Type="http://schemas.openxmlformats.org/officeDocument/2006/relationships/hyperlink" Target="https://doi.org/10.1016/j.chb.2018.07.011" TargetMode="External"/><Relationship Id="rId74" Type="http://schemas.openxmlformats.org/officeDocument/2006/relationships/hyperlink" Target="https://doi.org/10.1177/20501579211029326" TargetMode="External"/><Relationship Id="rId79" Type="http://schemas.openxmlformats.org/officeDocument/2006/relationships/hyperlink" Target="https://doi.org/10.1371/journal.pone.0298422" TargetMode="External"/><Relationship Id="rId102" Type="http://schemas.openxmlformats.org/officeDocument/2006/relationships/hyperlink" Target="https://doi.org/10.1007/s10899-020-09935-4" TargetMode="External"/><Relationship Id="rId123" Type="http://schemas.openxmlformats.org/officeDocument/2006/relationships/hyperlink" Target="https://doi.org/10.1037/cou0000747" TargetMode="External"/><Relationship Id="rId5" Type="http://schemas.openxmlformats.org/officeDocument/2006/relationships/webSettings" Target="webSettings.xml"/><Relationship Id="rId90" Type="http://schemas.openxmlformats.org/officeDocument/2006/relationships/hyperlink" Target="https://doi.org/10.1016/j.chb.2018.06.011" TargetMode="External"/><Relationship Id="rId95" Type="http://schemas.openxmlformats.org/officeDocument/2006/relationships/hyperlink" Target="https://doi.org/10.1186/s12966-019-0881-7" TargetMode="External"/><Relationship Id="rId22" Type="http://schemas.openxmlformats.org/officeDocument/2006/relationships/hyperlink" Target="https://doi.org/10.1007/s42761-024-00244-2" TargetMode="External"/><Relationship Id="rId27" Type="http://schemas.openxmlformats.org/officeDocument/2006/relationships/hyperlink" Target="https://doi.org/10.1007/s10899-024-10318-2" TargetMode="External"/><Relationship Id="rId43" Type="http://schemas.openxmlformats.org/officeDocument/2006/relationships/hyperlink" Target="https://doi.org/10.1007/s11469-021-00563-6" TargetMode="External"/><Relationship Id="rId48" Type="http://schemas.openxmlformats.org/officeDocument/2006/relationships/hyperlink" Target="https://doi.org/10.1016/j.paid.2021.110821" TargetMode="External"/><Relationship Id="rId64" Type="http://schemas.openxmlformats.org/officeDocument/2006/relationships/hyperlink" Target="https://doi.org/10.1046/j.1525-1497.2001.016009606.x" TargetMode="External"/><Relationship Id="rId69" Type="http://schemas.openxmlformats.org/officeDocument/2006/relationships/hyperlink" Target="https://doi.org/10.1016/0005-7967(94)00075-U" TargetMode="External"/><Relationship Id="rId113" Type="http://schemas.openxmlformats.org/officeDocument/2006/relationships/hyperlink" Target="https://doi.org/10.1037/0022-3514.54.6.1063" TargetMode="External"/><Relationship Id="rId118" Type="http://schemas.openxmlformats.org/officeDocument/2006/relationships/hyperlink" Target="https://doi.org/10.1080/00221309.2023.2224548" TargetMode="External"/><Relationship Id="rId80" Type="http://schemas.openxmlformats.org/officeDocument/2006/relationships/hyperlink" Target="https://doi.org/10.1016/j.psychres.2012.04.015" TargetMode="External"/><Relationship Id="rId85" Type="http://schemas.openxmlformats.org/officeDocument/2006/relationships/hyperlink" Target="https://doi.org/10.1080/07448481.2021.1910274" TargetMode="External"/><Relationship Id="rId12" Type="http://schemas.openxmlformats.org/officeDocument/2006/relationships/hyperlink" Target="https://doi.org/10.1007/s10899-022-10139-1" TargetMode="External"/><Relationship Id="rId17" Type="http://schemas.openxmlformats.org/officeDocument/2006/relationships/hyperlink" Target="https://doi.org/10.1007/s10899-017-9698-y" TargetMode="External"/><Relationship Id="rId33" Type="http://schemas.openxmlformats.org/officeDocument/2006/relationships/hyperlink" Target="https://doi.org/10.1007/s11031-008-9102-4" TargetMode="External"/><Relationship Id="rId38" Type="http://schemas.openxmlformats.org/officeDocument/2006/relationships/hyperlink" Target="https://doi.org/10.1080/08870446.2025.2491588" TargetMode="External"/><Relationship Id="rId59" Type="http://schemas.openxmlformats.org/officeDocument/2006/relationships/hyperlink" Target="https://doi.org/10.1177/20501579251323246" TargetMode="External"/><Relationship Id="rId103" Type="http://schemas.openxmlformats.org/officeDocument/2006/relationships/hyperlink" Target="https://doi.org/10.1001/archinte.166.10.1092" TargetMode="External"/><Relationship Id="rId108" Type="http://schemas.openxmlformats.org/officeDocument/2006/relationships/hyperlink" Target="https://doi.org/10.1017/S1138741600006673" TargetMode="External"/><Relationship Id="rId124" Type="http://schemas.openxmlformats.org/officeDocument/2006/relationships/hyperlink" Target="https://doi.org/10.1007/s11126-020-09852-0" TargetMode="External"/><Relationship Id="rId54" Type="http://schemas.openxmlformats.org/officeDocument/2006/relationships/hyperlink" Target="https://doi.org/10.4309/jgi.2019.42.3" TargetMode="External"/><Relationship Id="rId70" Type="http://schemas.openxmlformats.org/officeDocument/2006/relationships/hyperlink" Target="https://doi.org/10.1097/MLR.0b013e318160d093" TargetMode="External"/><Relationship Id="rId75" Type="http://schemas.openxmlformats.org/officeDocument/2006/relationships/hyperlink" Target="https://doi.org/10.1080/14459795.2020.1749293" TargetMode="External"/><Relationship Id="rId91" Type="http://schemas.openxmlformats.org/officeDocument/2006/relationships/hyperlink" Target="https://doi.org/10.2196/38919" TargetMode="External"/><Relationship Id="rId96" Type="http://schemas.openxmlformats.org/officeDocument/2006/relationships/hyperlink" Target="https://doi.org/10.1024/0939-5911/a000782" TargetMode="External"/><Relationship Id="rId1" Type="http://schemas.openxmlformats.org/officeDocument/2006/relationships/customXml" Target="../customXml/item1.xml"/><Relationship Id="rId6" Type="http://schemas.openxmlformats.org/officeDocument/2006/relationships/hyperlink" Target="mailto:anna.knorr@uni-due.de" TargetMode="External"/><Relationship Id="rId23" Type="http://schemas.openxmlformats.org/officeDocument/2006/relationships/hyperlink" Target="http://europepmc.org/abstract/MED/27091924" TargetMode="External"/><Relationship Id="rId28" Type="http://schemas.openxmlformats.org/officeDocument/2006/relationships/hyperlink" Target="https://doi.org/10.1521/jscp.2005.24.6.832" TargetMode="External"/><Relationship Id="rId49" Type="http://schemas.openxmlformats.org/officeDocument/2006/relationships/hyperlink" Target="https://doi.org/10.1016/j.addbeh.2020.106574" TargetMode="External"/><Relationship Id="rId114" Type="http://schemas.openxmlformats.org/officeDocument/2006/relationships/hyperlink" Target="https://doi.org/10.1037/1040-3590.16.1.72" TargetMode="External"/><Relationship Id="rId119" Type="http://schemas.openxmlformats.org/officeDocument/2006/relationships/hyperlink" Target="https://doi.org/10.1007/s12144-020-01220-2" TargetMode="External"/><Relationship Id="rId44" Type="http://schemas.openxmlformats.org/officeDocument/2006/relationships/hyperlink" Target="https://doi.org/10.1037/a0033001" TargetMode="External"/><Relationship Id="rId60" Type="http://schemas.openxmlformats.org/officeDocument/2006/relationships/hyperlink" Target="https://doi.org/10.1007/s42761-024-00258-w" TargetMode="External"/><Relationship Id="rId65" Type="http://schemas.openxmlformats.org/officeDocument/2006/relationships/hyperlink" Target="https://doi.org/10.1371/journal.pone.0083558" TargetMode="External"/><Relationship Id="rId81" Type="http://schemas.openxmlformats.org/officeDocument/2006/relationships/hyperlink" Target="https://journals.lww.com/psychopharmacology/fulltext/2000/06000/placebo_controlled_study_of_fluvoxamine_in_the.12.aspx" TargetMode="External"/><Relationship Id="rId86" Type="http://schemas.openxmlformats.org/officeDocument/2006/relationships/hyperlink" Target="https://doi.org/10.1007/s10802-024-01177-x" TargetMode="External"/><Relationship Id="rId13" Type="http://schemas.openxmlformats.org/officeDocument/2006/relationships/hyperlink" Target="https://doi.org/10.1177/20552076241283246" TargetMode="External"/><Relationship Id="rId18" Type="http://schemas.openxmlformats.org/officeDocument/2006/relationships/hyperlink" Target="https://doi.org/10.1556/2006.8.2019.10" TargetMode="External"/><Relationship Id="rId39" Type="http://schemas.openxmlformats.org/officeDocument/2006/relationships/hyperlink" Target="https://doi.org/10.1348/000712604x15536" TargetMode="External"/><Relationship Id="rId109" Type="http://schemas.openxmlformats.org/officeDocument/2006/relationships/hyperlink" Target="https://doi.org/10.1093/iwc/iwad055" TargetMode="External"/><Relationship Id="rId34" Type="http://schemas.openxmlformats.org/officeDocument/2006/relationships/hyperlink" Target="https://doi.org/10.1007/s10508-022-02519-w" TargetMode="External"/><Relationship Id="rId50" Type="http://schemas.openxmlformats.org/officeDocument/2006/relationships/hyperlink" Target="https://doi.org/10.2196/25786" TargetMode="External"/><Relationship Id="rId55" Type="http://schemas.openxmlformats.org/officeDocument/2006/relationships/hyperlink" Target="https://doi.org/10.1037/0893-164X.17.3.244" TargetMode="External"/><Relationship Id="rId76" Type="http://schemas.openxmlformats.org/officeDocument/2006/relationships/hyperlink" Target="https://doi.org/10.3389/fpsyt.2023.1243826" TargetMode="External"/><Relationship Id="rId97" Type="http://schemas.openxmlformats.org/officeDocument/2006/relationships/hyperlink" Target="https://doi.org/10.1055/s-2007-986352" TargetMode="External"/><Relationship Id="rId104" Type="http://schemas.openxmlformats.org/officeDocument/2006/relationships/hyperlink" Target="https://doi.org/10.1037/0893-164X.16.2.143" TargetMode="External"/><Relationship Id="rId120" Type="http://schemas.openxmlformats.org/officeDocument/2006/relationships/hyperlink" Target="https://doi.org/10.1016/j.paid.2024.112745" TargetMode="External"/><Relationship Id="rId125" Type="http://schemas.openxmlformats.org/officeDocument/2006/relationships/hyperlink" Target="https://doi.org/10.1556/2006.2022.00085" TargetMode="External"/><Relationship Id="rId7" Type="http://schemas.openxmlformats.org/officeDocument/2006/relationships/hyperlink" Target="https://www.uni-due.de/kognitionspsychologie/" TargetMode="External"/><Relationship Id="rId71" Type="http://schemas.openxmlformats.org/officeDocument/2006/relationships/hyperlink" Target="https://doi.org/10.1016/j.jpsychores.2004.09.006" TargetMode="External"/><Relationship Id="rId92" Type="http://schemas.openxmlformats.org/officeDocument/2006/relationships/hyperlink" Target="https://doi.org/10.1080/02699931.2024.2363413" TargetMode="External"/><Relationship Id="rId2" Type="http://schemas.openxmlformats.org/officeDocument/2006/relationships/numbering" Target="numbering.xml"/><Relationship Id="rId29" Type="http://schemas.openxmlformats.org/officeDocument/2006/relationships/hyperlink" Target="https://doi.org/10.2196/58739" TargetMode="External"/><Relationship Id="rId24" Type="http://schemas.openxmlformats.org/officeDocument/2006/relationships/hyperlink" Target="https://doi.org/10.1371/journal.pone.0159409" TargetMode="External"/><Relationship Id="rId40" Type="http://schemas.openxmlformats.org/officeDocument/2006/relationships/hyperlink" Target="https://doi.org/10.4309/jgi.2007.19.3" TargetMode="External"/><Relationship Id="rId45" Type="http://schemas.openxmlformats.org/officeDocument/2006/relationships/hyperlink" Target="https://doi.org/10.1556/2006.5.2016.003" TargetMode="External"/><Relationship Id="rId66" Type="http://schemas.openxmlformats.org/officeDocument/2006/relationships/hyperlink" Target="https://doi.org/10.1177/1073191115601218" TargetMode="External"/><Relationship Id="rId87" Type="http://schemas.openxmlformats.org/officeDocument/2006/relationships/hyperlink" Target="https://doi.org/10.1007/s10899-016-9616-8" TargetMode="External"/><Relationship Id="rId110" Type="http://schemas.openxmlformats.org/officeDocument/2006/relationships/hyperlink" Target="https://doi.org/10.1891/1933-3196.14.1.46" TargetMode="External"/><Relationship Id="rId115" Type="http://schemas.openxmlformats.org/officeDocument/2006/relationships/hyperlink" Target="https://doi.org/10.1016/j.addbeh.2025.108324" TargetMode="External"/><Relationship Id="rId61" Type="http://schemas.openxmlformats.org/officeDocument/2006/relationships/hyperlink" Target="https://doi.org/10.1037/adb0000948" TargetMode="External"/><Relationship Id="rId82" Type="http://schemas.openxmlformats.org/officeDocument/2006/relationships/hyperlink" Target="https://doi.org/10.1007/s00779-011-0412-2" TargetMode="External"/><Relationship Id="rId19" Type="http://schemas.openxmlformats.org/officeDocument/2006/relationships/hyperlink" Target="https://doi.org/10.1080/17482798.2024.2402272" TargetMode="External"/><Relationship Id="rId14" Type="http://schemas.openxmlformats.org/officeDocument/2006/relationships/hyperlink" Target="https://doi.org/10.1037/0022-3514.57.5.808" TargetMode="External"/><Relationship Id="rId30" Type="http://schemas.openxmlformats.org/officeDocument/2006/relationships/hyperlink" Target="https://doi.org/10.3390/jcm10081709" TargetMode="External"/><Relationship Id="rId35" Type="http://schemas.openxmlformats.org/officeDocument/2006/relationships/hyperlink" Target="https://doi.org/10.1111/j.1530-0277.1999.tb04349.x" TargetMode="External"/><Relationship Id="rId56" Type="http://schemas.openxmlformats.org/officeDocument/2006/relationships/hyperlink" Target="https://doi.org/10.1007/s11469-022-00892-0" TargetMode="External"/><Relationship Id="rId77" Type="http://schemas.openxmlformats.org/officeDocument/2006/relationships/hyperlink" Target="https://doi.org/10.1016/S0005-7916(03)00002-8" TargetMode="External"/><Relationship Id="rId100" Type="http://schemas.openxmlformats.org/officeDocument/2006/relationships/hyperlink" Target="https://doi.org/10.1007/s12144-020-01035-1" TargetMode="External"/><Relationship Id="rId105" Type="http://schemas.openxmlformats.org/officeDocument/2006/relationships/hyperlink" Target="https://doi.org/10.1111/j.1360-0443.2008.02235.x" TargetMode="External"/><Relationship Id="rId126" Type="http://schemas.openxmlformats.org/officeDocument/2006/relationships/fontTable" Target="fontTable.xml"/><Relationship Id="rId8" Type="http://schemas.openxmlformats.org/officeDocument/2006/relationships/hyperlink" Target="https://doi.org/10.2196/69320" TargetMode="External"/><Relationship Id="rId51" Type="http://schemas.openxmlformats.org/officeDocument/2006/relationships/hyperlink" Target="https://doi.org/10.3389/fpsyg.2024.1337834" TargetMode="External"/><Relationship Id="rId72" Type="http://schemas.openxmlformats.org/officeDocument/2006/relationships/hyperlink" Target="https://doi.org/10.1016/j.acap.2009.04.003" TargetMode="External"/><Relationship Id="rId93" Type="http://schemas.openxmlformats.org/officeDocument/2006/relationships/hyperlink" Target="https://doi.org/10.1016/j.chb.2018.05.019" TargetMode="External"/><Relationship Id="rId98" Type="http://schemas.openxmlformats.org/officeDocument/2006/relationships/hyperlink" Target="https://doi.org/10.1007/s10899-010-9192-2" TargetMode="External"/><Relationship Id="rId121" Type="http://schemas.openxmlformats.org/officeDocument/2006/relationships/hyperlink" Target="https://doi.org/10.1037/adb0000884" TargetMode="External"/><Relationship Id="rId3" Type="http://schemas.openxmlformats.org/officeDocument/2006/relationships/styles" Target="styles.xml"/><Relationship Id="rId25" Type="http://schemas.openxmlformats.org/officeDocument/2006/relationships/hyperlink" Target="https://doi.org/10.1016/j.chb.2023.107988" TargetMode="External"/><Relationship Id="rId46" Type="http://schemas.openxmlformats.org/officeDocument/2006/relationships/hyperlink" Target="https://doi.org/10.2196/11012" TargetMode="External"/><Relationship Id="rId67" Type="http://schemas.openxmlformats.org/officeDocument/2006/relationships/hyperlink" Target="https://doi.org/10.1080/17482790802078565" TargetMode="External"/><Relationship Id="rId116" Type="http://schemas.openxmlformats.org/officeDocument/2006/relationships/hyperlink" Target="https://doi.org/10.1556/2006.7.2018.33" TargetMode="External"/><Relationship Id="rId20" Type="http://schemas.openxmlformats.org/officeDocument/2006/relationships/hyperlink" Target="https://doi.org/https://doi.org/10.1002/jad.12326" TargetMode="External"/><Relationship Id="rId41" Type="http://schemas.openxmlformats.org/officeDocument/2006/relationships/hyperlink" Target="https://doi.org/10.1007/s10802-023-01084-7" TargetMode="External"/><Relationship Id="rId62" Type="http://schemas.openxmlformats.org/officeDocument/2006/relationships/hyperlink" Target="https://doi.org/10.1016/j.psychres.2007.11.008" TargetMode="External"/><Relationship Id="rId83" Type="http://schemas.openxmlformats.org/officeDocument/2006/relationships/hyperlink" Target="https://doi.org/10.1007/s10899-012-9299-8" TargetMode="External"/><Relationship Id="rId88" Type="http://schemas.openxmlformats.org/officeDocument/2006/relationships/hyperlink" Target="https://doi.org/https://doi.org/10.1016/j.chb.2017.07.020" TargetMode="External"/><Relationship Id="rId111" Type="http://schemas.openxmlformats.org/officeDocument/2006/relationships/hyperlink" Target="https://doi.org/10.1371/journal.pone.0293467" TargetMode="External"/><Relationship Id="rId15" Type="http://schemas.openxmlformats.org/officeDocument/2006/relationships/hyperlink" Target="https://doi.org/10.1556/2006.2025.00008" TargetMode="External"/><Relationship Id="rId36" Type="http://schemas.openxmlformats.org/officeDocument/2006/relationships/hyperlink" Target="https://doi.org/10.1016/j.psychres.2020.113428" TargetMode="External"/><Relationship Id="rId57" Type="http://schemas.openxmlformats.org/officeDocument/2006/relationships/hyperlink" Target="https://doi.org/10.1556/2006.7.2018.133" TargetMode="External"/><Relationship Id="rId106" Type="http://schemas.openxmlformats.org/officeDocument/2006/relationships/hyperlink" Target="https://doi.org/10.1177/0022022106297301" TargetMode="External"/><Relationship Id="rId127" Type="http://schemas.openxmlformats.org/officeDocument/2006/relationships/theme" Target="theme/theme1.xml"/><Relationship Id="rId10" Type="http://schemas.openxmlformats.org/officeDocument/2006/relationships/hyperlink" Target="https://doi.org/10.3390/ijerph16122136" TargetMode="External"/><Relationship Id="rId31" Type="http://schemas.openxmlformats.org/officeDocument/2006/relationships/hyperlink" Target="https://doi.org/10.2196/38958" TargetMode="External"/><Relationship Id="rId52" Type="http://schemas.openxmlformats.org/officeDocument/2006/relationships/hyperlink" Target="https://doi.org/10.21865/ridep49.4.12" TargetMode="External"/><Relationship Id="rId73" Type="http://schemas.openxmlformats.org/officeDocument/2006/relationships/hyperlink" Target="https://doi.org/10.4309/jgi.2020.44.6" TargetMode="External"/><Relationship Id="rId78" Type="http://schemas.openxmlformats.org/officeDocument/2006/relationships/hyperlink" Target="https://doi.org/10.1080/10720162.2018.1564408" TargetMode="External"/><Relationship Id="rId94" Type="http://schemas.openxmlformats.org/officeDocument/2006/relationships/hyperlink" Target="https://doi.org/10.1556/2006.7.2018.99" TargetMode="External"/><Relationship Id="rId99" Type="http://schemas.openxmlformats.org/officeDocument/2006/relationships/hyperlink" Target="https://doi.org/10.1080/10720162.2019.1645058" TargetMode="External"/><Relationship Id="rId101" Type="http://schemas.openxmlformats.org/officeDocument/2006/relationships/hyperlink" Target="https://doi.org/10.1016/j.addbeh.2023.107889" TargetMode="External"/><Relationship Id="rId122" Type="http://schemas.openxmlformats.org/officeDocument/2006/relationships/hyperlink" Target="https://doi.org/10.1186/s40405-015-0006-4" TargetMode="External"/><Relationship Id="rId4" Type="http://schemas.openxmlformats.org/officeDocument/2006/relationships/settings" Target="settings.xml"/><Relationship Id="rId9" Type="http://schemas.openxmlformats.org/officeDocument/2006/relationships/hyperlink" Target="https://doi.org/10.1016/j.addbeh.2021.10712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D175-3CB5-40C6-8FF0-82890BE4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54732</Words>
  <Characters>344813</Characters>
  <Application>Microsoft Office Word</Application>
  <DocSecurity>0</DocSecurity>
  <Lines>2873</Lines>
  <Paragraphs>797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Knorr</dc:creator>
  <cp:keywords/>
  <dc:description/>
  <cp:lastModifiedBy>Anna Knorr</cp:lastModifiedBy>
  <cp:revision>38</cp:revision>
  <dcterms:created xsi:type="dcterms:W3CDTF">2025-01-21T15:25:00Z</dcterms:created>
  <dcterms:modified xsi:type="dcterms:W3CDTF">2025-05-07T14:16:00Z</dcterms:modified>
</cp:coreProperties>
</file>