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A8FBD" w14:textId="0F18A415" w:rsidR="005C5460" w:rsidRPr="00042972" w:rsidRDefault="00FE5D57" w:rsidP="00042972">
      <w:pPr>
        <w:jc w:val="center"/>
        <w:rPr>
          <w:b/>
        </w:rPr>
      </w:pPr>
      <w:r w:rsidRPr="00042972">
        <w:rPr>
          <w:b/>
        </w:rPr>
        <w:t xml:space="preserve">Supplementary Online </w:t>
      </w:r>
      <w:r w:rsidR="00A946D0" w:rsidRPr="00042972">
        <w:rPr>
          <w:b/>
        </w:rPr>
        <w:t xml:space="preserve">Materials </w:t>
      </w:r>
    </w:p>
    <w:p w14:paraId="686BCE47" w14:textId="79F7835C" w:rsidR="009437A1" w:rsidRPr="00042972" w:rsidRDefault="009437A1" w:rsidP="00042972">
      <w:r w:rsidRPr="00042972">
        <w:tab/>
      </w:r>
      <w:r w:rsidRPr="00042972">
        <w:tab/>
      </w:r>
    </w:p>
    <w:p w14:paraId="295CACC8" w14:textId="36F83C74" w:rsidR="00951988" w:rsidRPr="00042972" w:rsidRDefault="00951988" w:rsidP="00042972"/>
    <w:p w14:paraId="6C33F997" w14:textId="77777777" w:rsidR="005E18CA" w:rsidRPr="00042972" w:rsidRDefault="005E18CA" w:rsidP="00042972"/>
    <w:tbl>
      <w:tblPr>
        <w:tblStyle w:val="TableGrid"/>
        <w:tblpPr w:leftFromText="180" w:rightFromText="180" w:vertAnchor="text" w:horzAnchor="margin" w:tblpY="80"/>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5E18CA" w:rsidRPr="00042972" w14:paraId="54EC0380" w14:textId="77777777" w:rsidTr="006C3BB7">
        <w:tc>
          <w:tcPr>
            <w:tcW w:w="9450" w:type="dxa"/>
          </w:tcPr>
          <w:p w14:paraId="3A8675EA" w14:textId="00531DB1" w:rsidR="009B1266" w:rsidRPr="00042972" w:rsidRDefault="00145413" w:rsidP="00042972">
            <w:pPr>
              <w:spacing w:line="360" w:lineRule="auto"/>
              <w:rPr>
                <w:color w:val="000000" w:themeColor="text1"/>
              </w:rPr>
            </w:pPr>
            <w:r w:rsidRPr="00042972">
              <w:rPr>
                <w:color w:val="000000" w:themeColor="text1"/>
              </w:rPr>
              <w:t>Section</w:t>
            </w:r>
            <w:r w:rsidR="009B1266" w:rsidRPr="00042972">
              <w:rPr>
                <w:color w:val="000000" w:themeColor="text1"/>
              </w:rPr>
              <w:t xml:space="preserve"> S1. Multi-state</w:t>
            </w:r>
            <w:r w:rsidR="00F0166A" w:rsidRPr="00042972">
              <w:rPr>
                <w:color w:val="000000" w:themeColor="text1"/>
              </w:rPr>
              <w:t xml:space="preserve"> and Multi-county</w:t>
            </w:r>
            <w:r w:rsidR="009B1266" w:rsidRPr="00042972">
              <w:rPr>
                <w:color w:val="000000" w:themeColor="text1"/>
              </w:rPr>
              <w:t xml:space="preserve"> Study Sensitivity Analys</w:t>
            </w:r>
            <w:r w:rsidR="00F0166A" w:rsidRPr="00042972">
              <w:rPr>
                <w:color w:val="000000" w:themeColor="text1"/>
              </w:rPr>
              <w:t>e</w:t>
            </w:r>
            <w:r w:rsidR="009B1266" w:rsidRPr="00042972">
              <w:rPr>
                <w:color w:val="000000" w:themeColor="text1"/>
              </w:rPr>
              <w:t>s</w:t>
            </w:r>
          </w:p>
          <w:p w14:paraId="2B78D0B9" w14:textId="13F99DAD" w:rsidR="00265837" w:rsidRPr="00042972" w:rsidDel="00FE5D57" w:rsidRDefault="00C91608" w:rsidP="00042972">
            <w:pPr>
              <w:spacing w:line="360" w:lineRule="auto"/>
              <w:rPr>
                <w:color w:val="000000" w:themeColor="text1"/>
              </w:rPr>
            </w:pPr>
            <w:r w:rsidRPr="00042972">
              <w:rPr>
                <w:color w:val="000000" w:themeColor="text1"/>
              </w:rPr>
              <w:t>References</w:t>
            </w:r>
            <w:r w:rsidR="00D07A53" w:rsidRPr="00042972">
              <w:rPr>
                <w:color w:val="000000" w:themeColor="text1"/>
              </w:rPr>
              <w:t xml:space="preserve"> </w:t>
            </w:r>
            <w:r w:rsidRPr="00042972">
              <w:rPr>
                <w:color w:val="000000" w:themeColor="text1"/>
              </w:rPr>
              <w:t>S1</w:t>
            </w:r>
            <w:r w:rsidR="005E18CA" w:rsidRPr="00042972">
              <w:rPr>
                <w:color w:val="000000" w:themeColor="text1"/>
              </w:rPr>
              <w:t>. References for Studies with Samples of Majority Girls</w:t>
            </w:r>
          </w:p>
        </w:tc>
      </w:tr>
      <w:tr w:rsidR="005E18CA" w:rsidRPr="00042972" w14:paraId="6143C953" w14:textId="77777777" w:rsidTr="006C3BB7">
        <w:tc>
          <w:tcPr>
            <w:tcW w:w="9450" w:type="dxa"/>
          </w:tcPr>
          <w:p w14:paraId="7D4F2B79" w14:textId="75C78943" w:rsidR="0013321F" w:rsidRPr="00042972" w:rsidRDefault="00145413" w:rsidP="00042972">
            <w:pPr>
              <w:spacing w:line="360" w:lineRule="auto"/>
              <w:rPr>
                <w:color w:val="000000" w:themeColor="text1"/>
              </w:rPr>
            </w:pPr>
            <w:r w:rsidRPr="00042972">
              <w:rPr>
                <w:color w:val="000000" w:themeColor="text1"/>
              </w:rPr>
              <w:t>Section</w:t>
            </w:r>
            <w:r w:rsidR="00D07A53" w:rsidRPr="00042972">
              <w:rPr>
                <w:color w:val="000000" w:themeColor="text1"/>
              </w:rPr>
              <w:t xml:space="preserve"> </w:t>
            </w:r>
            <w:r w:rsidR="009B1266" w:rsidRPr="00042972">
              <w:rPr>
                <w:color w:val="000000" w:themeColor="text1"/>
              </w:rPr>
              <w:t>S2</w:t>
            </w:r>
            <w:r w:rsidR="005E18CA" w:rsidRPr="00042972">
              <w:rPr>
                <w:color w:val="000000" w:themeColor="text1"/>
              </w:rPr>
              <w:t xml:space="preserve">. Description of </w:t>
            </w:r>
            <w:r w:rsidR="00251B13" w:rsidRPr="00042972">
              <w:rPr>
                <w:color w:val="000000" w:themeColor="text1"/>
              </w:rPr>
              <w:t xml:space="preserve">Cultural </w:t>
            </w:r>
            <w:r w:rsidR="005E18CA" w:rsidRPr="00042972">
              <w:rPr>
                <w:color w:val="000000" w:themeColor="text1"/>
              </w:rPr>
              <w:t>Sexism Measure and Scores</w:t>
            </w:r>
          </w:p>
        </w:tc>
      </w:tr>
      <w:tr w:rsidR="005E18CA" w:rsidRPr="00042972" w14:paraId="18349126" w14:textId="77777777" w:rsidTr="006C3BB7">
        <w:tc>
          <w:tcPr>
            <w:tcW w:w="9450" w:type="dxa"/>
          </w:tcPr>
          <w:p w14:paraId="6B8B2FC6" w14:textId="6B561EAB" w:rsidR="00445067" w:rsidRPr="00042972" w:rsidRDefault="00445067" w:rsidP="00042972">
            <w:pPr>
              <w:spacing w:line="360" w:lineRule="auto"/>
              <w:rPr>
                <w:color w:val="000000" w:themeColor="text1"/>
              </w:rPr>
            </w:pPr>
            <w:r w:rsidRPr="00042972">
              <w:rPr>
                <w:color w:val="000000" w:themeColor="text1"/>
              </w:rPr>
              <w:t xml:space="preserve">Table S1.  Factor Analysis of </w:t>
            </w:r>
            <w:r w:rsidR="00251B13" w:rsidRPr="00042972">
              <w:rPr>
                <w:color w:val="000000" w:themeColor="text1"/>
              </w:rPr>
              <w:t xml:space="preserve">Cultural </w:t>
            </w:r>
            <w:r w:rsidRPr="00042972">
              <w:rPr>
                <w:color w:val="000000" w:themeColor="text1"/>
              </w:rPr>
              <w:t>Sexism: Item Selection, Response Options, Sources, and Years</w:t>
            </w:r>
          </w:p>
          <w:p w14:paraId="008F6579" w14:textId="40906E08" w:rsidR="005E18CA" w:rsidRPr="00042972" w:rsidRDefault="005E18CA" w:rsidP="00042972">
            <w:pPr>
              <w:spacing w:line="360" w:lineRule="auto"/>
              <w:rPr>
                <w:color w:val="000000" w:themeColor="text1"/>
              </w:rPr>
            </w:pPr>
            <w:r w:rsidRPr="00042972">
              <w:rPr>
                <w:color w:val="000000" w:themeColor="text1"/>
              </w:rPr>
              <w:t xml:space="preserve">Table </w:t>
            </w:r>
            <w:r w:rsidR="00445067" w:rsidRPr="00042972">
              <w:rPr>
                <w:color w:val="000000" w:themeColor="text1"/>
              </w:rPr>
              <w:t>S2</w:t>
            </w:r>
            <w:r w:rsidRPr="00042972">
              <w:rPr>
                <w:color w:val="000000" w:themeColor="text1"/>
              </w:rPr>
              <w:t>.  Factor Scores for All 50 States plus Washington, D.C.</w:t>
            </w:r>
          </w:p>
        </w:tc>
      </w:tr>
      <w:tr w:rsidR="005E18CA" w:rsidRPr="00042972" w14:paraId="2F783EE5" w14:textId="77777777" w:rsidTr="006C3BB7">
        <w:tc>
          <w:tcPr>
            <w:tcW w:w="9450" w:type="dxa"/>
          </w:tcPr>
          <w:p w14:paraId="24084F76" w14:textId="5DAF45F8" w:rsidR="008C3228" w:rsidRPr="00042972" w:rsidRDefault="00145413" w:rsidP="00042972">
            <w:pPr>
              <w:spacing w:line="360" w:lineRule="auto"/>
              <w:rPr>
                <w:color w:val="000000" w:themeColor="text1"/>
              </w:rPr>
            </w:pPr>
            <w:r w:rsidRPr="00042972">
              <w:rPr>
                <w:color w:val="000000" w:themeColor="text1"/>
              </w:rPr>
              <w:t>Section</w:t>
            </w:r>
            <w:r w:rsidR="008C3228" w:rsidRPr="00042972">
              <w:rPr>
                <w:color w:val="000000" w:themeColor="text1"/>
              </w:rPr>
              <w:t xml:space="preserve"> </w:t>
            </w:r>
            <w:r w:rsidR="00684AD0" w:rsidRPr="00042972">
              <w:rPr>
                <w:color w:val="000000" w:themeColor="text1"/>
              </w:rPr>
              <w:t>S3</w:t>
            </w:r>
            <w:r w:rsidR="003D31E5" w:rsidRPr="00042972">
              <w:rPr>
                <w:color w:val="000000" w:themeColor="text1"/>
              </w:rPr>
              <w:t>.</w:t>
            </w:r>
            <w:r w:rsidR="008C3228" w:rsidRPr="00042972">
              <w:rPr>
                <w:color w:val="000000" w:themeColor="text1"/>
              </w:rPr>
              <w:t xml:space="preserve"> </w:t>
            </w:r>
            <w:r w:rsidR="0017727B" w:rsidRPr="00042972">
              <w:rPr>
                <w:color w:val="000000" w:themeColor="text1"/>
              </w:rPr>
              <w:t xml:space="preserve">Addressing </w:t>
            </w:r>
            <w:r w:rsidR="00E16AF6" w:rsidRPr="00042972">
              <w:rPr>
                <w:color w:val="000000" w:themeColor="text1"/>
              </w:rPr>
              <w:t>C</w:t>
            </w:r>
            <w:r w:rsidR="0017727B" w:rsidRPr="00042972">
              <w:rPr>
                <w:color w:val="000000" w:themeColor="text1"/>
              </w:rPr>
              <w:t xml:space="preserve">ontextual </w:t>
            </w:r>
            <w:r w:rsidR="00E16AF6" w:rsidRPr="00042972">
              <w:rPr>
                <w:color w:val="000000" w:themeColor="text1"/>
              </w:rPr>
              <w:t>C</w:t>
            </w:r>
            <w:r w:rsidR="008C3228" w:rsidRPr="00042972">
              <w:rPr>
                <w:color w:val="000000" w:themeColor="text1"/>
              </w:rPr>
              <w:t>onfound</w:t>
            </w:r>
            <w:r w:rsidR="0017727B" w:rsidRPr="00042972">
              <w:rPr>
                <w:color w:val="000000" w:themeColor="text1"/>
              </w:rPr>
              <w:t>ers</w:t>
            </w:r>
            <w:r w:rsidR="003A4731" w:rsidRPr="00042972">
              <w:rPr>
                <w:color w:val="000000" w:themeColor="text1"/>
              </w:rPr>
              <w:t xml:space="preserve"> and</w:t>
            </w:r>
            <w:r w:rsidR="00C667F0" w:rsidRPr="00042972">
              <w:rPr>
                <w:color w:val="000000" w:themeColor="text1"/>
              </w:rPr>
              <w:t xml:space="preserve"> Study </w:t>
            </w:r>
            <w:r w:rsidR="00A94A0A" w:rsidRPr="00042972">
              <w:rPr>
                <w:color w:val="000000" w:themeColor="text1"/>
              </w:rPr>
              <w:t>Characteristics</w:t>
            </w:r>
          </w:p>
          <w:p w14:paraId="75F13F12" w14:textId="61817893" w:rsidR="00445067" w:rsidRPr="00042972" w:rsidRDefault="00445067" w:rsidP="00042972">
            <w:pPr>
              <w:spacing w:line="360" w:lineRule="auto"/>
              <w:rPr>
                <w:color w:val="000000" w:themeColor="text1"/>
              </w:rPr>
            </w:pPr>
            <w:r w:rsidRPr="00042972">
              <w:rPr>
                <w:color w:val="000000" w:themeColor="text1"/>
              </w:rPr>
              <w:t xml:space="preserve">Table S3: Correlation </w:t>
            </w:r>
            <w:r w:rsidR="00145466" w:rsidRPr="00042972">
              <w:rPr>
                <w:color w:val="000000" w:themeColor="text1"/>
              </w:rPr>
              <w:t xml:space="preserve">Matrix of Contextual Variables </w:t>
            </w:r>
          </w:p>
          <w:p w14:paraId="5FFE6CCB" w14:textId="5BF0F43E" w:rsidR="00F865F7" w:rsidRPr="00042972" w:rsidRDefault="00145413" w:rsidP="00042972">
            <w:pPr>
              <w:spacing w:line="360" w:lineRule="auto"/>
              <w:rPr>
                <w:color w:val="000000" w:themeColor="text1"/>
              </w:rPr>
            </w:pPr>
            <w:r w:rsidRPr="00042972">
              <w:rPr>
                <w:color w:val="000000" w:themeColor="text1"/>
              </w:rPr>
              <w:t>Section</w:t>
            </w:r>
            <w:r w:rsidR="00A63190" w:rsidRPr="00042972">
              <w:rPr>
                <w:color w:val="000000" w:themeColor="text1"/>
              </w:rPr>
              <w:t xml:space="preserve"> </w:t>
            </w:r>
            <w:r w:rsidR="003009C6" w:rsidRPr="00042972">
              <w:rPr>
                <w:color w:val="000000" w:themeColor="text1"/>
              </w:rPr>
              <w:t>S4</w:t>
            </w:r>
            <w:r w:rsidR="00A63190" w:rsidRPr="00042972">
              <w:rPr>
                <w:color w:val="000000" w:themeColor="text1"/>
              </w:rPr>
              <w:t>. Examination of Clustering by Study</w:t>
            </w:r>
          </w:p>
          <w:p w14:paraId="32907987" w14:textId="5E9A4962" w:rsidR="003009C6" w:rsidRPr="00042972" w:rsidRDefault="00145413" w:rsidP="00042972">
            <w:pPr>
              <w:spacing w:line="360" w:lineRule="auto"/>
              <w:rPr>
                <w:color w:val="000000" w:themeColor="text1"/>
              </w:rPr>
            </w:pPr>
            <w:r w:rsidRPr="00042972">
              <w:rPr>
                <w:color w:val="000000" w:themeColor="text1"/>
              </w:rPr>
              <w:t>Section</w:t>
            </w:r>
            <w:r w:rsidR="003009C6" w:rsidRPr="00042972">
              <w:rPr>
                <w:color w:val="000000" w:themeColor="text1"/>
              </w:rPr>
              <w:t xml:space="preserve"> S5. R Analysis Code</w:t>
            </w:r>
          </w:p>
          <w:p w14:paraId="33B12F81" w14:textId="228EEBF2" w:rsidR="003009C6" w:rsidRPr="00042972" w:rsidRDefault="003009C6" w:rsidP="00042972">
            <w:pPr>
              <w:spacing w:line="360" w:lineRule="auto"/>
              <w:rPr>
                <w:color w:val="000000" w:themeColor="text1"/>
              </w:rPr>
            </w:pPr>
          </w:p>
        </w:tc>
      </w:tr>
      <w:tr w:rsidR="005E18CA" w:rsidRPr="00042972" w14:paraId="3BE1D25A" w14:textId="77777777" w:rsidTr="006C3BB7">
        <w:tc>
          <w:tcPr>
            <w:tcW w:w="9450" w:type="dxa"/>
          </w:tcPr>
          <w:p w14:paraId="12896484" w14:textId="1BD37332" w:rsidR="00F865F7" w:rsidRPr="00042972" w:rsidRDefault="00F865F7" w:rsidP="00042972">
            <w:pPr>
              <w:spacing w:line="360" w:lineRule="auto"/>
              <w:rPr>
                <w:b/>
              </w:rPr>
            </w:pPr>
          </w:p>
        </w:tc>
      </w:tr>
      <w:tr w:rsidR="005E18CA" w:rsidRPr="00042972" w14:paraId="4610C1FA" w14:textId="77777777" w:rsidTr="006C3BB7">
        <w:tc>
          <w:tcPr>
            <w:tcW w:w="9450" w:type="dxa"/>
          </w:tcPr>
          <w:p w14:paraId="614F9B96" w14:textId="5DBCC8C5" w:rsidR="005E18CA" w:rsidRPr="00042972" w:rsidRDefault="005E18CA" w:rsidP="00042972">
            <w:pPr>
              <w:spacing w:line="360" w:lineRule="auto"/>
            </w:pPr>
          </w:p>
        </w:tc>
      </w:tr>
    </w:tbl>
    <w:p w14:paraId="135A5D97" w14:textId="77777777" w:rsidR="00951988" w:rsidRPr="00042972" w:rsidRDefault="00951988" w:rsidP="00042972"/>
    <w:p w14:paraId="0164D328" w14:textId="77777777" w:rsidR="00951988" w:rsidRPr="00042972" w:rsidRDefault="00951988" w:rsidP="00042972"/>
    <w:p w14:paraId="2E22DD28" w14:textId="77777777" w:rsidR="00951988" w:rsidRPr="00042972" w:rsidRDefault="00951988" w:rsidP="00042972"/>
    <w:p w14:paraId="25BBFB4C" w14:textId="77777777" w:rsidR="00951988" w:rsidRPr="00042972" w:rsidRDefault="00951988" w:rsidP="00042972"/>
    <w:p w14:paraId="360D158D" w14:textId="77777777" w:rsidR="00951988" w:rsidRPr="00042972" w:rsidRDefault="00951988" w:rsidP="00042972"/>
    <w:p w14:paraId="698875A0" w14:textId="77777777" w:rsidR="00951988" w:rsidRPr="00042972" w:rsidRDefault="00951988" w:rsidP="00042972"/>
    <w:p w14:paraId="2671B831" w14:textId="14073CE3" w:rsidR="009437A1" w:rsidRPr="00042972" w:rsidRDefault="00D93862" w:rsidP="00042972">
      <w:r w:rsidRPr="00042972">
        <w:tab/>
      </w:r>
      <w:r w:rsidRPr="00042972">
        <w:tab/>
      </w:r>
      <w:r w:rsidRPr="00042972">
        <w:tab/>
      </w:r>
      <w:r w:rsidRPr="00042972">
        <w:tab/>
      </w:r>
      <w:r w:rsidRPr="00042972">
        <w:tab/>
      </w:r>
    </w:p>
    <w:p w14:paraId="7C949A57" w14:textId="77777777" w:rsidR="00D8476B" w:rsidRPr="00042972" w:rsidRDefault="00D8476B" w:rsidP="00042972"/>
    <w:p w14:paraId="0AD5713B" w14:textId="23F9FF24" w:rsidR="009437A1" w:rsidRPr="00042972" w:rsidRDefault="00FE5D57" w:rsidP="00042972">
      <w:r w:rsidRPr="00042972">
        <w:t>This supplementary material has been provided by the authors to give readers additional information about their work.</w:t>
      </w:r>
    </w:p>
    <w:p w14:paraId="3965AC71" w14:textId="2831605B" w:rsidR="009437A1" w:rsidRPr="00042972" w:rsidRDefault="009437A1" w:rsidP="00042972">
      <w:pPr>
        <w:rPr>
          <w:sz w:val="22"/>
          <w:szCs w:val="22"/>
        </w:rPr>
      </w:pPr>
    </w:p>
    <w:p w14:paraId="0C9533E2" w14:textId="77777777" w:rsidR="009437A1" w:rsidRPr="00042972" w:rsidRDefault="009437A1" w:rsidP="00042972">
      <w:pPr>
        <w:rPr>
          <w:sz w:val="22"/>
          <w:szCs w:val="22"/>
        </w:rPr>
      </w:pPr>
    </w:p>
    <w:p w14:paraId="49030373" w14:textId="77777777" w:rsidR="009437A1" w:rsidRPr="00042972" w:rsidRDefault="009437A1" w:rsidP="00042972">
      <w:pPr>
        <w:rPr>
          <w:sz w:val="22"/>
          <w:szCs w:val="22"/>
        </w:rPr>
      </w:pPr>
      <w:r w:rsidRPr="00042972">
        <w:rPr>
          <w:sz w:val="22"/>
          <w:szCs w:val="22"/>
        </w:rPr>
        <w:br w:type="page"/>
      </w:r>
    </w:p>
    <w:p w14:paraId="7C52552E" w14:textId="327C7FB4" w:rsidR="009B1266" w:rsidRPr="00042972" w:rsidRDefault="00145413" w:rsidP="00042972">
      <w:pPr>
        <w:jc w:val="center"/>
        <w:rPr>
          <w:b/>
        </w:rPr>
      </w:pPr>
      <w:r w:rsidRPr="00042972">
        <w:rPr>
          <w:b/>
        </w:rPr>
        <w:lastRenderedPageBreak/>
        <w:t>Section</w:t>
      </w:r>
      <w:r w:rsidR="009B1266" w:rsidRPr="00042972">
        <w:rPr>
          <w:b/>
        </w:rPr>
        <w:t xml:space="preserve"> S1: Multi-State</w:t>
      </w:r>
      <w:r w:rsidR="00C04186" w:rsidRPr="00042972">
        <w:rPr>
          <w:b/>
        </w:rPr>
        <w:t xml:space="preserve"> and Multi-County</w:t>
      </w:r>
      <w:r w:rsidR="009B1266" w:rsidRPr="00042972">
        <w:rPr>
          <w:b/>
        </w:rPr>
        <w:t xml:space="preserve"> Study Sensitivity </w:t>
      </w:r>
      <w:r w:rsidR="00C04186" w:rsidRPr="00042972">
        <w:rPr>
          <w:b/>
        </w:rPr>
        <w:t>Analyses</w:t>
      </w:r>
    </w:p>
    <w:p w14:paraId="7D9AB653" w14:textId="77777777" w:rsidR="009B1266" w:rsidRPr="00042972" w:rsidRDefault="009B1266" w:rsidP="00042972"/>
    <w:p w14:paraId="77F97DDA" w14:textId="77777777" w:rsidR="00A53652" w:rsidRPr="00042972" w:rsidRDefault="009B1266" w:rsidP="00042972">
      <w:pPr>
        <w:rPr>
          <w:color w:val="000000" w:themeColor="text1"/>
        </w:rPr>
      </w:pPr>
      <w:r w:rsidRPr="00042972">
        <w:t xml:space="preserve">In addition to the main analyses, we conducted additional sensitivity </w:t>
      </w:r>
      <w:r w:rsidR="005E601D" w:rsidRPr="00042972">
        <w:t>analyses</w:t>
      </w:r>
      <w:r w:rsidRPr="00042972">
        <w:t xml:space="preserve">. Nine studies included multiple states; for these studies, an aggregate cultural sexism score was created to represent all states in which the study was conducted. In the sensitivity analysis, </w:t>
      </w:r>
      <w:r w:rsidRPr="00042972">
        <w:rPr>
          <w:color w:val="000000" w:themeColor="text1"/>
        </w:rPr>
        <w:t>we removed the 9 studies that occurred in multiple states to ensure that their inclusion did not influence the direction or magnitude of the findings. Results of the sensitivity analysis excluding 9 multistate studies (</w:t>
      </w:r>
      <w:r w:rsidRPr="00042972">
        <w:rPr>
          <w:i/>
          <w:color w:val="000000" w:themeColor="text1"/>
        </w:rPr>
        <w:t>k</w:t>
      </w:r>
      <w:r w:rsidRPr="00042972">
        <w:rPr>
          <w:color w:val="000000" w:themeColor="text1"/>
        </w:rPr>
        <w:t>=</w:t>
      </w:r>
      <w:r w:rsidR="007A37BA" w:rsidRPr="00042972">
        <w:rPr>
          <w:color w:val="000000" w:themeColor="text1"/>
        </w:rPr>
        <w:t>2</w:t>
      </w:r>
      <w:r w:rsidRPr="00042972">
        <w:rPr>
          <w:color w:val="000000" w:themeColor="text1"/>
        </w:rPr>
        <w:t>9 with aggregated cultural sexism scores) suggested that their inclusion did not impact findings, as the analysis produced almost identical results to the primary analyses (adjusted β=-0.</w:t>
      </w:r>
      <w:r w:rsidR="007A37BA" w:rsidRPr="00042972">
        <w:rPr>
          <w:color w:val="000000" w:themeColor="text1"/>
        </w:rPr>
        <w:t>07</w:t>
      </w:r>
      <w:r w:rsidRPr="00042972">
        <w:rPr>
          <w:color w:val="000000" w:themeColor="text1"/>
        </w:rPr>
        <w:t>, CI: -0.</w:t>
      </w:r>
      <w:r w:rsidR="00AE46FC" w:rsidRPr="00042972">
        <w:rPr>
          <w:color w:val="000000" w:themeColor="text1"/>
        </w:rPr>
        <w:t>13</w:t>
      </w:r>
      <w:r w:rsidRPr="00042972">
        <w:rPr>
          <w:color w:val="000000" w:themeColor="text1"/>
        </w:rPr>
        <w:t xml:space="preserve">, -0.01, </w:t>
      </w:r>
      <w:r w:rsidRPr="00042972">
        <w:rPr>
          <w:i/>
          <w:color w:val="000000" w:themeColor="text1"/>
        </w:rPr>
        <w:t>p</w:t>
      </w:r>
      <w:r w:rsidRPr="00042972">
        <w:rPr>
          <w:color w:val="000000" w:themeColor="text1"/>
        </w:rPr>
        <w:t xml:space="preserve">&lt;0.05). </w:t>
      </w:r>
    </w:p>
    <w:p w14:paraId="666FDF2F" w14:textId="77777777" w:rsidR="00A53652" w:rsidRPr="00042972" w:rsidRDefault="00A53652" w:rsidP="00042972">
      <w:pPr>
        <w:rPr>
          <w:color w:val="000000" w:themeColor="text1"/>
        </w:rPr>
      </w:pPr>
    </w:p>
    <w:p w14:paraId="33518EA8" w14:textId="6A3486AA" w:rsidR="009B1266" w:rsidRPr="00042972" w:rsidRDefault="005E601D" w:rsidP="00042972">
      <w:pPr>
        <w:rPr>
          <w:color w:val="000000"/>
          <w:lang w:val="en"/>
        </w:rPr>
      </w:pPr>
      <w:r w:rsidRPr="00042972">
        <w:t>We replicated this analysis at the county</w:t>
      </w:r>
      <w:r w:rsidR="007A5153" w:rsidRPr="00042972">
        <w:t xml:space="preserve"> </w:t>
      </w:r>
      <w:r w:rsidRPr="00042972">
        <w:t xml:space="preserve">level. </w:t>
      </w:r>
      <w:r w:rsidR="00A53652" w:rsidRPr="00042972">
        <w:rPr>
          <w:color w:val="000000"/>
          <w:lang w:val="en"/>
        </w:rPr>
        <w:t>Among the 93 studies, we identified 17 in which treatment was conducted in multiple counties (e.g., multi-site studies). For these, as in the state-level analyses, we created aggregated scores of cultural sexism across the counties included in the study. We also removed these studies to confirm that their inclusion did not bias the results</w:t>
      </w:r>
      <w:r w:rsidR="00825881" w:rsidRPr="00042972">
        <w:rPr>
          <w:color w:val="000000"/>
          <w:lang w:val="en"/>
        </w:rPr>
        <w:t xml:space="preserve">, and results of this analysis </w:t>
      </w:r>
      <w:r w:rsidR="00A53652" w:rsidRPr="00042972">
        <w:t xml:space="preserve"> revealed very similar results to the county-level analysis including the full sample (</w:t>
      </w:r>
      <w:r w:rsidR="00A53652" w:rsidRPr="00042972">
        <w:rPr>
          <w:color w:val="000000" w:themeColor="text1"/>
        </w:rPr>
        <w:t xml:space="preserve">β=-0.08, CI: -0.22, 0.07, </w:t>
      </w:r>
      <w:r w:rsidR="00A53652" w:rsidRPr="00042972">
        <w:rPr>
          <w:i/>
          <w:color w:val="000000" w:themeColor="text1"/>
        </w:rPr>
        <w:t>p</w:t>
      </w:r>
      <w:r w:rsidR="00A53652" w:rsidRPr="00042972">
        <w:rPr>
          <w:color w:val="000000" w:themeColor="text1"/>
        </w:rPr>
        <w:t>=.30), suggesting that the inclusion of studies with aggregated cultural sexism scores did not affect our findings.</w:t>
      </w:r>
    </w:p>
    <w:p w14:paraId="29052DB1" w14:textId="28FD70C2" w:rsidR="00B353EE" w:rsidRPr="00042972" w:rsidRDefault="00B353EE" w:rsidP="00042972"/>
    <w:p w14:paraId="1DDB7834" w14:textId="77777777" w:rsidR="00B353EE" w:rsidRPr="00042972" w:rsidRDefault="00B353EE" w:rsidP="00042972"/>
    <w:p w14:paraId="0CF808C3" w14:textId="77777777" w:rsidR="009B1266" w:rsidRPr="00042972" w:rsidRDefault="009B1266" w:rsidP="00042972">
      <w:pPr>
        <w:rPr>
          <w:b/>
          <w:bCs/>
        </w:rPr>
      </w:pPr>
      <w:r w:rsidRPr="00042972">
        <w:rPr>
          <w:b/>
          <w:bCs/>
        </w:rPr>
        <w:br w:type="page"/>
      </w:r>
    </w:p>
    <w:p w14:paraId="676E8B94" w14:textId="5ADA8A49" w:rsidR="00CD72A3" w:rsidRPr="00042972" w:rsidRDefault="00C91608" w:rsidP="00042972">
      <w:pPr>
        <w:contextualSpacing/>
        <w:jc w:val="center"/>
        <w:rPr>
          <w:b/>
          <w:bCs/>
        </w:rPr>
      </w:pPr>
      <w:r w:rsidRPr="00042972">
        <w:rPr>
          <w:b/>
          <w:bCs/>
        </w:rPr>
        <w:lastRenderedPageBreak/>
        <w:t>References</w:t>
      </w:r>
      <w:r w:rsidR="00D07A53" w:rsidRPr="00042972">
        <w:rPr>
          <w:b/>
          <w:bCs/>
        </w:rPr>
        <w:t xml:space="preserve"> </w:t>
      </w:r>
      <w:r w:rsidRPr="00042972">
        <w:rPr>
          <w:b/>
          <w:bCs/>
        </w:rPr>
        <w:t>S1</w:t>
      </w:r>
      <w:r w:rsidR="00CD72A3" w:rsidRPr="00042972">
        <w:rPr>
          <w:b/>
          <w:bCs/>
        </w:rPr>
        <w:t>. References for Studies with Samples of Majority Girls</w:t>
      </w:r>
      <w:r w:rsidR="00F865F7" w:rsidRPr="00042972">
        <w:rPr>
          <w:b/>
          <w:bCs/>
        </w:rPr>
        <w:t>*</w:t>
      </w:r>
    </w:p>
    <w:p w14:paraId="18478DBA" w14:textId="4AEE49AF" w:rsidR="00CD72A3" w:rsidRPr="00042972" w:rsidRDefault="00CD72A3" w:rsidP="00042972">
      <w:pPr>
        <w:contextualSpacing/>
        <w:jc w:val="center"/>
        <w:rPr>
          <w:rFonts w:eastAsia="Calibri"/>
          <w:sz w:val="22"/>
          <w:szCs w:val="22"/>
        </w:rPr>
      </w:pPr>
    </w:p>
    <w:p w14:paraId="1529B6EE" w14:textId="77777777" w:rsidR="00CD72A3" w:rsidRPr="00042972" w:rsidRDefault="00CD72A3" w:rsidP="00042972">
      <w:pPr>
        <w:contextualSpacing/>
        <w:jc w:val="center"/>
        <w:rPr>
          <w:rFonts w:eastAsia="Calibri"/>
          <w:sz w:val="22"/>
          <w:szCs w:val="22"/>
        </w:rPr>
      </w:pPr>
    </w:p>
    <w:p w14:paraId="04F25407" w14:textId="77777777" w:rsidR="00C710A6" w:rsidRPr="00042972" w:rsidRDefault="00DD5123" w:rsidP="00042972">
      <w:pPr>
        <w:pStyle w:val="Bibliography"/>
        <w:spacing w:line="240" w:lineRule="auto"/>
        <w:contextualSpacing/>
      </w:pPr>
      <w:r w:rsidRPr="00042972">
        <w:fldChar w:fldCharType="begin"/>
      </w:r>
      <w:r w:rsidR="00C710A6" w:rsidRPr="00042972">
        <w:instrText xml:space="preserve"> ADDIN ZOTERO_BIBL {"uncited":[["http://zotero.org/groups/2459641/items/C3VGLMR8"],["http://zotero.org/groups/2459641/items/VIB8YA65"],["http://zotero.org/groups/2459641/items/S6UDTJ8J"],["http://zotero.org/groups/2459641/items/YF9FXK29"],["http://zotero.org/groups/2459641/items/U9JP2PDL"],["http://zotero.org/groups/2459641/items/Y5RV4NI7"],["http://zotero.org/groups/2459641/items/IT9UW6TS"],["http://zotero.org/groups/2459641/items/E92LYIGN"],["http://zotero.org/groups/2459641/items/2CKRICRJ"],["http://zotero.org/groups/2459641/items/QAGKR4DS"],["http://zotero.org/groups/2459641/items/XVYFCFYX"],["http://zotero.org/groups/2459641/items/WYG4D69Y"],["http://zotero.org/groups/2459641/items/RBBTDKTM"],["http://zotero.org/groups/2459641/items/WCSHLFTE"],["http://zotero.org/groups/2459641/items/KPX7SNNZ"],["http://zotero.org/groups/2459641/items/92HVWX36"],["http://zotero.org/groups/2459641/items/6S8V9HRG"],["http://zotero.org/groups/2459641/items/V6BXMZ2T"],["http://zotero.org/groups/2459641/items/FWLMKJMI"],["http://zotero.org/groups/2459641/items/VMK7U6IN"],["http://zotero.org/groups/2459641/items/9VJ9CFA2"],["http://zotero.org/groups/2459641/items/CLRIVYFP"],["http://zotero.org/groups/2459641/items/VXA6CCU7"],["http://zotero.org/groups/2459641/items/99L8R53X"],["http://zotero.org/groups/2459641/items/3EZDZB7S"],["http://zotero.org/groups/2459641/items/FXBNHPUG"],["http://zotero.org/groups/2459641/items/MYJXXA9J"],["http://zotero.org/groups/2459641/items/M9GDH8D8"],["http://zotero.org/groups/2459641/items/7XYZ6JJD"],["http://zotero.org/groups/2459641/items/LV232SNR"],["http://zotero.org/groups/2459641/items/6KN5TAT2"],["http://zotero.org/groups/2459641/items/93F38S3J"],["http://zotero.org/groups/2459641/items/DGHJFXR9"],["http://zotero.org/groups/2459641/items/33S2MDU3"],["http://zotero.org/groups/2459641/items/H56W5KE9"],["http://zotero.org/groups/2459641/items/JVN2A9UE"],["http://zotero.org/groups/2459641/items/738MAVDE"],["http://zotero.org/groups/2459641/items/RN8RLHMA"],["http://zotero.org/groups/2459641/items/Q3YWW8NN"],["http://zotero.org/groups/2459641/items/DLR7QGYJ"],["http://zotero.org/groups/2459641/items/DENSPFEF"],["http://zotero.org/groups/2459641/items/P5AUT9FY"],["http://zotero.org/groups/2459641/items/7GGWQTI7"],["http://zotero.org/groups/2459641/items/YRN2LWKR"],["http://zotero.org/groups/2459641/items/I6Z6Y5RY"],["http://zotero.org/groups/2459641/items/4YXPLNSL"],["http://zotero.org/groups/2459641/items/JFMJHAJ7"],["http://zotero.org/groups/2459641/items/7EYSYINE"],["http://zotero.org/groups/2459641/items/BE5XXN8H"],["http://zotero.org/groups/2459641/items/ERLXJDX2"],["http://zotero.org/groups/2459641/items/B8PFYT9N"],["http://zotero.org/groups/2459641/items/U36JN3B5"],["http://zotero.org/groups/2459641/items/V8P82N2D"],["http://zotero.org/groups/2459641/items/9P8RLLXA"],["http://zotero.org/groups/2459641/items/MYQAKES8"],["http://zotero.org/groups/2459641/items/N8LRR4U7"],["http://zotero.org/groups/2459641/items/V6MFK3HE"],["http://zotero.org/groups/2459641/items/K32H5P68"],["http://zotero.org/groups/2459641/items/YHJ7LFHS"],["http://zotero.org/groups/2459641/items/8MI3IQ3M"],["http://zotero.org/groups/2459641/items/WQWZMKSU"],["http://zotero.org/groups/2459641/items/2K5K9BHM"],["http://zotero.org/groups/2459641/items/R7DJT2YP"],["http://zotero.org/groups/2459641/items/WICHHINC"],["http://zotero.org/groups/2459641/items/WGIVNYXP"],["http://zotero.org/groups/2459641/items/B9B5SXI6"],["http://zotero.org/groups/2459641/items/Z6IKN6M7"],["http://zotero.org/groups/2459641/items/7PW5M9MG"],["http://zotero.org/groups/2459641/items/JD73F5BQ"],["http://zotero.org/groups/2459641/items/UG8GNW5I"],["http://zotero.org/groups/2459641/items/NUNNLVGK"],["http://zotero.org/groups/2459641/items/F9745QBC"],["http://zotero.org/groups/2459641/items/D99C8SLD"],["http://zotero.org/groups/2459641/items/MS7DM76S"],["http://zotero.org/groups/2459641/items/VGLDTZ4R"],["http://zotero.org/groups/2459641/items/R7QAVZ6F"],["http://zotero.org/groups/2459641/items/4SH4EH4H"],["http://zotero.org/groups/2459641/items/KRCIGDL9"],["http://zotero.org/groups/2459641/items/GP7NESNK"],["http://zotero.org/groups/2459641/items/6AGJL6TN"],["http://zotero.org/groups/2459641/items/P3VVWIQN"],["http://zotero.org/groups/2459641/items/4ZKWGA9Y"],["http://zotero.org/groups/2459641/items/FPVUIFGB"],["http://zotero.org/groups/2459641/items/R5KXC6ZL"],["http://zotero.org/groups/2459641/items/3DLF7JJ7"],["http://zotero.org/groups/2459641/items/DHAD4PQ2"],["http://zotero.org/groups/2459641/items/USWHJSI8"],["http://zotero.org/groups/2459641/items/XT2PURDG"],["http://zotero.org/groups/2459641/items/QCDSSYW3"],["http://zotero.org/groups/2459641/items/9KVPNIU6"],["http://zotero.org/groups/2459641/items/XW6USUDK"],["http://zotero.org/groups/2459641/items/BS2SRPFP"],["http://zotero.org/groups/2459641/items/ITUV73Y3"],["http://zotero.org/groups/2459641/items/875ZA4P6"],["http://zotero.org/groups/2459641/items/EDU5AFMM"],["http://zotero.org/groups/2459641/items/A8FX8U7T"]],"omitted":[["http://zotero.org/users/5042224/items/BTDU556S"],["http://zotero.org/users/5042224/items/PSHRAMGN"]],"custom":[]} CSL_BIBLIOGRAPHY </w:instrText>
      </w:r>
      <w:r w:rsidRPr="00042972">
        <w:fldChar w:fldCharType="separate"/>
      </w:r>
      <w:r w:rsidR="00C710A6" w:rsidRPr="00042972">
        <w:t xml:space="preserve">Ackerson, J., Scogin, F., McKendree-Smith, N., &amp; Lyman, R. D. (1998). Cognitive bibliotherapy for mild and moderate adolescent depressive symptomatology. </w:t>
      </w:r>
      <w:r w:rsidR="00C710A6" w:rsidRPr="00042972">
        <w:rPr>
          <w:i/>
          <w:iCs/>
        </w:rPr>
        <w:t>Journal of Consulting and Clinical Psychology</w:t>
      </w:r>
      <w:r w:rsidR="00C710A6" w:rsidRPr="00042972">
        <w:t xml:space="preserve">, </w:t>
      </w:r>
      <w:r w:rsidR="00C710A6" w:rsidRPr="00042972">
        <w:rPr>
          <w:i/>
          <w:iCs/>
        </w:rPr>
        <w:t>66</w:t>
      </w:r>
      <w:r w:rsidR="00C710A6" w:rsidRPr="00042972">
        <w:t>(4), 685–690. https://doi.org/10.1037//0022-006x.66.4.685</w:t>
      </w:r>
    </w:p>
    <w:p w14:paraId="6EDD109C" w14:textId="48477639" w:rsidR="00C710A6" w:rsidRPr="00042972" w:rsidRDefault="00C710A6" w:rsidP="00042972">
      <w:pPr>
        <w:pStyle w:val="Bibliography"/>
        <w:spacing w:line="240" w:lineRule="auto"/>
        <w:contextualSpacing/>
      </w:pPr>
      <w:r w:rsidRPr="00042972">
        <w:t xml:space="preserve">Asarnow, J. R., Baraff, L. J., Berk, M., Grob, C. S., Devich-Navarro, M., Suddath, R., Piacentini, J. C., Rotheram-Borus, M. J., Cohen, D., &amp; Tang, L. (2011). An emergency department intervention for linking pediatric suicidal patients to follow-up mental health treatment. </w:t>
      </w:r>
      <w:r w:rsidRPr="00042972">
        <w:rPr>
          <w:i/>
          <w:iCs/>
        </w:rPr>
        <w:t>Psychiatric Services</w:t>
      </w:r>
      <w:r w:rsidRPr="00042972">
        <w:t xml:space="preserve">, </w:t>
      </w:r>
      <w:r w:rsidRPr="00042972">
        <w:rPr>
          <w:i/>
          <w:iCs/>
        </w:rPr>
        <w:t>62</w:t>
      </w:r>
      <w:r w:rsidRPr="00042972">
        <w:t>(11), 1303–1309. https://doi.org/10.1176/ps.62.11.pss6211_1303</w:t>
      </w:r>
    </w:p>
    <w:p w14:paraId="31D31334" w14:textId="4E26F7B2" w:rsidR="00C710A6" w:rsidRPr="00042972" w:rsidRDefault="00C710A6" w:rsidP="00042972">
      <w:pPr>
        <w:pStyle w:val="Bibliography"/>
        <w:spacing w:line="240" w:lineRule="auto"/>
        <w:contextualSpacing/>
      </w:pPr>
      <w:r w:rsidRPr="00042972">
        <w:t xml:space="preserve">Asarnow, J. R., Hughes, J. L., Babeva, K. N., &amp; Sugar, C. A. (2017). Cognitive-behavioral family treatment for suicide attempt prevention: A randomized controlled trial. </w:t>
      </w:r>
      <w:r w:rsidRPr="00042972">
        <w:rPr>
          <w:i/>
          <w:iCs/>
        </w:rPr>
        <w:t>Journal of the American Academy of Child and Adolescent Psychiatry</w:t>
      </w:r>
      <w:r w:rsidRPr="00042972">
        <w:t xml:space="preserve">, </w:t>
      </w:r>
      <w:r w:rsidRPr="00042972">
        <w:rPr>
          <w:i/>
          <w:iCs/>
        </w:rPr>
        <w:t>56</w:t>
      </w:r>
      <w:r w:rsidRPr="00042972">
        <w:t>(6), 506–514. https://doi.org/10.1016/j.jaac.2017.03.015</w:t>
      </w:r>
    </w:p>
    <w:p w14:paraId="09948657" w14:textId="39781E42" w:rsidR="00C710A6" w:rsidRPr="00042972" w:rsidRDefault="00C710A6" w:rsidP="00042972">
      <w:pPr>
        <w:pStyle w:val="Bibliography"/>
        <w:spacing w:line="240" w:lineRule="auto"/>
        <w:contextualSpacing/>
      </w:pPr>
      <w:r w:rsidRPr="00042972">
        <w:t xml:space="preserve">Asarnow, J. R., Jaycox, L. H., Duan, N., LaBorde, A. P., Rea, M. M., Murray, P., Anderson, M., Landon, C., Tang, L., &amp; Wells, K. B. (2005). Effectiveness of a quality improvement intervention for adolescent depression in primary care clinics: A randomized controlled trial. </w:t>
      </w:r>
      <w:r w:rsidRPr="00042972">
        <w:rPr>
          <w:i/>
          <w:iCs/>
        </w:rPr>
        <w:t>JAMA</w:t>
      </w:r>
      <w:r w:rsidRPr="00042972">
        <w:t xml:space="preserve">, </w:t>
      </w:r>
      <w:r w:rsidRPr="00042972">
        <w:rPr>
          <w:i/>
          <w:iCs/>
        </w:rPr>
        <w:t>293</w:t>
      </w:r>
      <w:r w:rsidRPr="00042972">
        <w:t>(3), 311–319. https://doi.org/10.1001/jama.293.3.311</w:t>
      </w:r>
    </w:p>
    <w:p w14:paraId="21F25FEB" w14:textId="77777777" w:rsidR="00C710A6" w:rsidRPr="00042972" w:rsidRDefault="00C710A6" w:rsidP="00042972">
      <w:pPr>
        <w:pStyle w:val="Bibliography"/>
        <w:spacing w:line="240" w:lineRule="auto"/>
        <w:contextualSpacing/>
      </w:pPr>
      <w:r w:rsidRPr="00042972">
        <w:t xml:space="preserve">Asarnow, J. R., Porta, G., Spirito, A., Emslie, G., Clarke, G., Wagner, K. D., Vitiello, B., Keller, M., Birmaher, B., McCracken, J., Mayes, T., Berk, M., &amp; Brent, D. A. (2011). Suicide attempts and nonsuicidal self-injury in the treatment of resistant depression in adolescents: Findings from the TORDIA study. </w:t>
      </w:r>
      <w:r w:rsidRPr="00042972">
        <w:rPr>
          <w:i/>
          <w:iCs/>
        </w:rPr>
        <w:t>Journal of the American Academy of Child and Adolescent Psychiatry</w:t>
      </w:r>
      <w:r w:rsidRPr="00042972">
        <w:t xml:space="preserve">, </w:t>
      </w:r>
      <w:r w:rsidRPr="00042972">
        <w:rPr>
          <w:i/>
          <w:iCs/>
        </w:rPr>
        <w:t>50</w:t>
      </w:r>
      <w:r w:rsidRPr="00042972">
        <w:t>(8), 772–781. https://doi.org/10.1016/j.jaac.2011.04.003</w:t>
      </w:r>
    </w:p>
    <w:p w14:paraId="6A568991" w14:textId="77777777" w:rsidR="00C710A6" w:rsidRPr="00042972" w:rsidRDefault="00C710A6" w:rsidP="00042972">
      <w:pPr>
        <w:pStyle w:val="Bibliography"/>
        <w:spacing w:line="240" w:lineRule="auto"/>
        <w:contextualSpacing/>
      </w:pPr>
      <w:r w:rsidRPr="00042972">
        <w:t xml:space="preserve">Auslander, W., McGinnis, H., Tlapek, S., Smith, P., Foster, A., Edmond, T., &amp; Dunn, J. (2017). Adaptation and implementation of a trauma-focused cognitive behavioral intervention for girls in child welfare. </w:t>
      </w:r>
      <w:r w:rsidRPr="00042972">
        <w:rPr>
          <w:i/>
          <w:iCs/>
        </w:rPr>
        <w:t>American Journal of Orthopsychiatry</w:t>
      </w:r>
      <w:r w:rsidRPr="00042972">
        <w:t xml:space="preserve">, </w:t>
      </w:r>
      <w:r w:rsidRPr="00042972">
        <w:rPr>
          <w:i/>
          <w:iCs/>
        </w:rPr>
        <w:t>87</w:t>
      </w:r>
      <w:r w:rsidRPr="00042972">
        <w:t>(3), 206–215. https://doi.org/10.1037/ort0000233</w:t>
      </w:r>
    </w:p>
    <w:p w14:paraId="14E87FA8" w14:textId="77777777" w:rsidR="00C710A6" w:rsidRPr="00042972" w:rsidRDefault="00C710A6" w:rsidP="00042972">
      <w:pPr>
        <w:pStyle w:val="Bibliography"/>
        <w:spacing w:line="240" w:lineRule="auto"/>
        <w:contextualSpacing/>
      </w:pPr>
      <w:r w:rsidRPr="00042972">
        <w:t xml:space="preserve">Bandura, A., &amp; Menlove, F. L. (1968). Factors determining vicarious extinction of avoidance behavior through symbolic modeling. </w:t>
      </w:r>
      <w:r w:rsidRPr="00042972">
        <w:rPr>
          <w:i/>
          <w:iCs/>
        </w:rPr>
        <w:t>Journal of Personality and Social Psychology</w:t>
      </w:r>
      <w:r w:rsidRPr="00042972">
        <w:t xml:space="preserve">, </w:t>
      </w:r>
      <w:r w:rsidRPr="00042972">
        <w:rPr>
          <w:i/>
          <w:iCs/>
        </w:rPr>
        <w:t>8</w:t>
      </w:r>
      <w:r w:rsidRPr="00042972">
        <w:t>(2), 99–108. https://doi.org/10.1037/h0025260</w:t>
      </w:r>
    </w:p>
    <w:p w14:paraId="36760CCD" w14:textId="77777777" w:rsidR="00C710A6" w:rsidRPr="00042972" w:rsidRDefault="00C710A6" w:rsidP="00042972">
      <w:pPr>
        <w:pStyle w:val="Bibliography"/>
        <w:spacing w:line="240" w:lineRule="auto"/>
        <w:contextualSpacing/>
      </w:pPr>
      <w:r w:rsidRPr="00042972">
        <w:t xml:space="preserve">Beidel, D. C., Turner, S. M., &amp; Morris, T. L. (2000). Behavioral treatment of childhood social phobia. </w:t>
      </w:r>
      <w:r w:rsidRPr="00042972">
        <w:rPr>
          <w:i/>
          <w:iCs/>
        </w:rPr>
        <w:t>Journal of Consulting and Clinical Psychology</w:t>
      </w:r>
      <w:r w:rsidRPr="00042972">
        <w:t xml:space="preserve">, </w:t>
      </w:r>
      <w:r w:rsidRPr="00042972">
        <w:rPr>
          <w:i/>
          <w:iCs/>
        </w:rPr>
        <w:t>68</w:t>
      </w:r>
      <w:r w:rsidRPr="00042972">
        <w:t>(6), 1072–1080. https://doi.org/10.1037/0022-006X.68.6.1072</w:t>
      </w:r>
    </w:p>
    <w:p w14:paraId="69D5D3DC" w14:textId="77777777" w:rsidR="00C710A6" w:rsidRPr="00042972" w:rsidRDefault="00C710A6" w:rsidP="00042972">
      <w:pPr>
        <w:pStyle w:val="Bibliography"/>
        <w:spacing w:line="240" w:lineRule="auto"/>
        <w:contextualSpacing/>
      </w:pPr>
      <w:r w:rsidRPr="00042972">
        <w:t xml:space="preserve">Bender, N. N. (1976). Self-verbalization versus tutor verbalization in modifying impulsivity. </w:t>
      </w:r>
      <w:r w:rsidRPr="00042972">
        <w:rPr>
          <w:i/>
          <w:iCs/>
        </w:rPr>
        <w:t>Journal of Educational Psychology</w:t>
      </w:r>
      <w:r w:rsidRPr="00042972">
        <w:t xml:space="preserve">, </w:t>
      </w:r>
      <w:r w:rsidRPr="00042972">
        <w:rPr>
          <w:i/>
          <w:iCs/>
        </w:rPr>
        <w:t>68</w:t>
      </w:r>
      <w:r w:rsidRPr="00042972">
        <w:t>(3), 347–354. https://doi.org/10.1037/0022-0663.68.3.347</w:t>
      </w:r>
    </w:p>
    <w:p w14:paraId="4B2D9263" w14:textId="77777777" w:rsidR="00C710A6" w:rsidRPr="00042972" w:rsidRDefault="00C710A6" w:rsidP="00042972">
      <w:pPr>
        <w:pStyle w:val="Bibliography"/>
        <w:spacing w:line="240" w:lineRule="auto"/>
        <w:contextualSpacing/>
      </w:pPr>
      <w:r w:rsidRPr="00042972">
        <w:t xml:space="preserve">Bleck, R. T., &amp; Bleck, B. L. (1982). The disruptive child’s play group. </w:t>
      </w:r>
      <w:r w:rsidRPr="00042972">
        <w:rPr>
          <w:i/>
          <w:iCs/>
        </w:rPr>
        <w:t>Elementary School Guidance &amp; Counseling</w:t>
      </w:r>
      <w:r w:rsidRPr="00042972">
        <w:t xml:space="preserve">, </w:t>
      </w:r>
      <w:r w:rsidRPr="00042972">
        <w:rPr>
          <w:i/>
          <w:iCs/>
        </w:rPr>
        <w:t>17</w:t>
      </w:r>
      <w:r w:rsidRPr="00042972">
        <w:t>(2), 137–141.</w:t>
      </w:r>
    </w:p>
    <w:p w14:paraId="2E55B649" w14:textId="1E70C0BC" w:rsidR="00C710A6" w:rsidRPr="00042972" w:rsidRDefault="00C710A6" w:rsidP="00042972">
      <w:pPr>
        <w:pStyle w:val="Bibliography"/>
        <w:spacing w:line="240" w:lineRule="auto"/>
        <w:contextualSpacing/>
      </w:pPr>
      <w:r w:rsidRPr="00042972">
        <w:t xml:space="preserve">Block, J. (1978). Effects of a rational–emotive mental health program on poorly achieving, disruptive high school students. </w:t>
      </w:r>
      <w:r w:rsidRPr="00042972">
        <w:rPr>
          <w:i/>
          <w:iCs/>
        </w:rPr>
        <w:t>Journal of Counseling Psychology</w:t>
      </w:r>
      <w:r w:rsidRPr="00042972">
        <w:t xml:space="preserve">, </w:t>
      </w:r>
      <w:r w:rsidRPr="00042972">
        <w:rPr>
          <w:i/>
          <w:iCs/>
        </w:rPr>
        <w:t>25</w:t>
      </w:r>
      <w:r w:rsidRPr="00042972">
        <w:t>(1), 61–65. https://doi.org/10.1037/0022-0167.25.1.6</w:t>
      </w:r>
    </w:p>
    <w:p w14:paraId="293ECB96" w14:textId="214B4757" w:rsidR="00C710A6" w:rsidRPr="00042972" w:rsidRDefault="00C710A6" w:rsidP="00042972">
      <w:pPr>
        <w:pStyle w:val="Bibliography"/>
        <w:spacing w:line="240" w:lineRule="auto"/>
        <w:contextualSpacing/>
      </w:pPr>
      <w:r w:rsidRPr="00042972">
        <w:t xml:space="preserve">Brent, D. A., Holder, D., Kolko, D., Birmaher, B., Baugher, M., Roth, C., Iyengar, S., &amp; Johnson, B. A. (1997). A clinical psychotherapy trial for adolescent depression comparing cognitive, family, and supportive therapy. </w:t>
      </w:r>
      <w:r w:rsidRPr="00042972">
        <w:rPr>
          <w:i/>
          <w:iCs/>
        </w:rPr>
        <w:t>Archives of General Psychiatry</w:t>
      </w:r>
      <w:r w:rsidRPr="00042972">
        <w:t xml:space="preserve">, </w:t>
      </w:r>
      <w:r w:rsidRPr="00042972">
        <w:rPr>
          <w:i/>
          <w:iCs/>
        </w:rPr>
        <w:t>54</w:t>
      </w:r>
      <w:r w:rsidRPr="00042972">
        <w:t>(9), 877–885. https://doi.org/10.1001/archpsyc.1997.01830210125017</w:t>
      </w:r>
    </w:p>
    <w:p w14:paraId="691514C1" w14:textId="201F4DCE" w:rsidR="00C710A6" w:rsidRPr="00042972" w:rsidRDefault="00C710A6" w:rsidP="00042972">
      <w:pPr>
        <w:pStyle w:val="Bibliography"/>
        <w:spacing w:line="240" w:lineRule="auto"/>
        <w:contextualSpacing/>
      </w:pPr>
      <w:r w:rsidRPr="00042972">
        <w:lastRenderedPageBreak/>
        <w:t xml:space="preserve">Carbonell, D. M., &amp; Parteleno-Barehmi, C. (1999). Psychodrama groups for girls coping with trauma. </w:t>
      </w:r>
      <w:r w:rsidRPr="00042972">
        <w:rPr>
          <w:i/>
          <w:iCs/>
        </w:rPr>
        <w:t>International Journal of Group Psychotherapy</w:t>
      </w:r>
      <w:r w:rsidRPr="00042972">
        <w:t xml:space="preserve">, </w:t>
      </w:r>
      <w:r w:rsidRPr="00042972">
        <w:rPr>
          <w:i/>
          <w:iCs/>
        </w:rPr>
        <w:t>49</w:t>
      </w:r>
      <w:r w:rsidRPr="00042972">
        <w:t>(3), 285–306. https://doi.org/10.1080/00207284.1999.11732607</w:t>
      </w:r>
    </w:p>
    <w:p w14:paraId="68CA1317" w14:textId="77777777" w:rsidR="00C710A6" w:rsidRPr="00042972" w:rsidRDefault="00C710A6" w:rsidP="00042972">
      <w:pPr>
        <w:pStyle w:val="Bibliography"/>
        <w:spacing w:line="240" w:lineRule="auto"/>
        <w:contextualSpacing/>
      </w:pPr>
      <w:r w:rsidRPr="00042972">
        <w:t xml:space="preserve">Chemtob, C. M., Nakashima, J., &amp; Carlson, J. G. (2002). Brief treatment for elementary school children with disaster-related posttraumatic stress disorder: A field study. </w:t>
      </w:r>
      <w:r w:rsidRPr="00042972">
        <w:rPr>
          <w:i/>
          <w:iCs/>
        </w:rPr>
        <w:t>Journal of Clinical Psychology</w:t>
      </w:r>
      <w:r w:rsidRPr="00042972">
        <w:t xml:space="preserve">, </w:t>
      </w:r>
      <w:r w:rsidRPr="00042972">
        <w:rPr>
          <w:i/>
          <w:iCs/>
        </w:rPr>
        <w:t>58</w:t>
      </w:r>
      <w:r w:rsidRPr="00042972">
        <w:t>(1), 99–112. https://doi.org/10.1002/jclp.1131</w:t>
      </w:r>
    </w:p>
    <w:p w14:paraId="2B4B5789" w14:textId="77777777" w:rsidR="00C710A6" w:rsidRPr="00042972" w:rsidRDefault="00C710A6" w:rsidP="00042972">
      <w:pPr>
        <w:pStyle w:val="Bibliography"/>
        <w:spacing w:line="240" w:lineRule="auto"/>
        <w:contextualSpacing/>
      </w:pPr>
      <w:r w:rsidRPr="00042972">
        <w:t xml:space="preserve">Clarke, G. N., Hawkins, W., Murphy, M., Sheeber, L. B., Lewinsohn, P. M., &amp; Seeley, J. R. (1995). Targeted prevention of unipolar depressive disorder in an at-risk sample of high school adolescents: A randomized trial of a group cognitive intervention. </w:t>
      </w:r>
      <w:r w:rsidRPr="00042972">
        <w:rPr>
          <w:i/>
          <w:iCs/>
        </w:rPr>
        <w:t>Journal of the American Academy of Child and Adolescent Psychiatry</w:t>
      </w:r>
      <w:r w:rsidRPr="00042972">
        <w:t xml:space="preserve">, </w:t>
      </w:r>
      <w:r w:rsidRPr="00042972">
        <w:rPr>
          <w:i/>
          <w:iCs/>
        </w:rPr>
        <w:t>34</w:t>
      </w:r>
      <w:r w:rsidRPr="00042972">
        <w:t>(3), 312–321. https://doi.org/10.1097/00004583-199503000-00016</w:t>
      </w:r>
    </w:p>
    <w:p w14:paraId="0469F81E" w14:textId="77777777" w:rsidR="00C710A6" w:rsidRPr="00042972" w:rsidRDefault="00C710A6" w:rsidP="00042972">
      <w:pPr>
        <w:pStyle w:val="Bibliography"/>
        <w:spacing w:line="240" w:lineRule="auto"/>
        <w:contextualSpacing/>
      </w:pPr>
      <w:r w:rsidRPr="00042972">
        <w:t xml:space="preserve">Clarke, G. N., Hornbrook, M., Lynch, F., Polen, M., Gale, J., Beardslee, W., O’Connor, E., &amp; Seeley, J. (2001). A randomized trial of a group cognitive intervention for preventing depression in adolescent offspring of depressed parents. </w:t>
      </w:r>
      <w:r w:rsidRPr="00042972">
        <w:rPr>
          <w:i/>
          <w:iCs/>
        </w:rPr>
        <w:t>Archives of General Psychiatry</w:t>
      </w:r>
      <w:r w:rsidRPr="00042972">
        <w:t xml:space="preserve">, </w:t>
      </w:r>
      <w:r w:rsidRPr="00042972">
        <w:rPr>
          <w:i/>
          <w:iCs/>
        </w:rPr>
        <w:t>58</w:t>
      </w:r>
      <w:r w:rsidRPr="00042972">
        <w:t>(12), 1127–1134. https://doi.org/10.1001/archpsyc.58.12.1127</w:t>
      </w:r>
    </w:p>
    <w:p w14:paraId="7060461A" w14:textId="132B0E8C" w:rsidR="00C710A6" w:rsidRPr="00042972" w:rsidRDefault="00C710A6" w:rsidP="00042972">
      <w:pPr>
        <w:pStyle w:val="Bibliography"/>
        <w:spacing w:line="240" w:lineRule="auto"/>
        <w:contextualSpacing/>
      </w:pPr>
      <w:r w:rsidRPr="00042972">
        <w:t xml:space="preserve">Clarke, GREGORY N., Hornbrook, M., Lynch, F., Polen, M., Gale, J., O’connor, E., Seeley, J. R., &amp; Debar, L. (2002). Group </w:t>
      </w:r>
      <w:r w:rsidR="005F1EE2" w:rsidRPr="00042972">
        <w:t>c</w:t>
      </w:r>
      <w:r w:rsidRPr="00042972">
        <w:t>ognitive-</w:t>
      </w:r>
      <w:r w:rsidR="005F1EE2" w:rsidRPr="00042972">
        <w:t>b</w:t>
      </w:r>
      <w:r w:rsidRPr="00042972">
        <w:t xml:space="preserve">ehavioral </w:t>
      </w:r>
      <w:r w:rsidR="005F1EE2" w:rsidRPr="00042972">
        <w:t>t</w:t>
      </w:r>
      <w:r w:rsidRPr="00042972">
        <w:t xml:space="preserve">reatment for </w:t>
      </w:r>
      <w:r w:rsidR="005F1EE2" w:rsidRPr="00042972">
        <w:t>d</w:t>
      </w:r>
      <w:r w:rsidRPr="00042972">
        <w:t xml:space="preserve">epressed </w:t>
      </w:r>
      <w:r w:rsidR="005F1EE2" w:rsidRPr="00042972">
        <w:t>a</w:t>
      </w:r>
      <w:r w:rsidRPr="00042972">
        <w:t xml:space="preserve">dolescent </w:t>
      </w:r>
      <w:r w:rsidR="005F1EE2" w:rsidRPr="00042972">
        <w:t>o</w:t>
      </w:r>
      <w:r w:rsidRPr="00042972">
        <w:t xml:space="preserve">ffspring of </w:t>
      </w:r>
      <w:r w:rsidR="005F1EE2" w:rsidRPr="00042972">
        <w:t>d</w:t>
      </w:r>
      <w:r w:rsidRPr="00042972">
        <w:t xml:space="preserve">epressed </w:t>
      </w:r>
      <w:r w:rsidR="005F1EE2" w:rsidRPr="00042972">
        <w:t>p</w:t>
      </w:r>
      <w:r w:rsidRPr="00042972">
        <w:t xml:space="preserve">arents in a </w:t>
      </w:r>
      <w:r w:rsidR="005F1EE2" w:rsidRPr="00042972">
        <w:t>h</w:t>
      </w:r>
      <w:r w:rsidRPr="00042972">
        <w:t xml:space="preserve">ealth </w:t>
      </w:r>
      <w:r w:rsidR="005F1EE2" w:rsidRPr="00042972">
        <w:t>m</w:t>
      </w:r>
      <w:r w:rsidRPr="00042972">
        <w:t xml:space="preserve">aintenance </w:t>
      </w:r>
      <w:r w:rsidR="005F1EE2" w:rsidRPr="00042972">
        <w:t>o</w:t>
      </w:r>
      <w:r w:rsidRPr="00042972">
        <w:t xml:space="preserve">rganization. </w:t>
      </w:r>
      <w:r w:rsidRPr="00042972">
        <w:rPr>
          <w:i/>
          <w:iCs/>
        </w:rPr>
        <w:t>Journal of the American Academy of Child &amp; Adolescent Psychiatry</w:t>
      </w:r>
      <w:r w:rsidRPr="00042972">
        <w:t xml:space="preserve">, </w:t>
      </w:r>
      <w:r w:rsidRPr="00042972">
        <w:rPr>
          <w:i/>
          <w:iCs/>
        </w:rPr>
        <w:t>41</w:t>
      </w:r>
      <w:r w:rsidRPr="00042972">
        <w:t>(3), 305–313. https://doi.org/10.1097/00004583-200203000-00010</w:t>
      </w:r>
    </w:p>
    <w:p w14:paraId="386E3DEB" w14:textId="04C8A36D" w:rsidR="00C710A6" w:rsidRPr="00042972" w:rsidRDefault="00C710A6" w:rsidP="00042972">
      <w:pPr>
        <w:pStyle w:val="Bibliography"/>
        <w:spacing w:line="240" w:lineRule="auto"/>
        <w:contextualSpacing/>
      </w:pPr>
      <w:r w:rsidRPr="00042972">
        <w:t>Clarke, Gregory N., Rohde, P., Lewinsohn, P. M., Hops, H., &amp; Seeley, J. R. (1999). Cognitive-</w:t>
      </w:r>
      <w:r w:rsidR="005F1EE2" w:rsidRPr="00042972">
        <w:t>b</w:t>
      </w:r>
      <w:r w:rsidRPr="00042972">
        <w:t xml:space="preserve">ehavioral </w:t>
      </w:r>
      <w:r w:rsidR="005F1EE2" w:rsidRPr="00042972">
        <w:t>t</w:t>
      </w:r>
      <w:r w:rsidRPr="00042972">
        <w:t xml:space="preserve">reatment of </w:t>
      </w:r>
      <w:r w:rsidR="005F1EE2" w:rsidRPr="00042972">
        <w:t>a</w:t>
      </w:r>
      <w:r w:rsidRPr="00042972">
        <w:t xml:space="preserve">dolescent </w:t>
      </w:r>
      <w:r w:rsidR="005F1EE2" w:rsidRPr="00042972">
        <w:t>d</w:t>
      </w:r>
      <w:r w:rsidRPr="00042972">
        <w:t xml:space="preserve">epression: Efficacy of </w:t>
      </w:r>
      <w:r w:rsidR="005F1EE2" w:rsidRPr="00042972">
        <w:t>a</w:t>
      </w:r>
      <w:r w:rsidRPr="00042972">
        <w:t xml:space="preserve">cute </w:t>
      </w:r>
      <w:r w:rsidR="005F1EE2" w:rsidRPr="00042972">
        <w:t>g</w:t>
      </w:r>
      <w:r w:rsidRPr="00042972">
        <w:t xml:space="preserve">roup </w:t>
      </w:r>
      <w:r w:rsidR="005F1EE2" w:rsidRPr="00042972">
        <w:t>t</w:t>
      </w:r>
      <w:r w:rsidRPr="00042972">
        <w:t xml:space="preserve">reatment and </w:t>
      </w:r>
      <w:r w:rsidR="005F1EE2" w:rsidRPr="00042972">
        <w:t>b</w:t>
      </w:r>
      <w:r w:rsidRPr="00042972">
        <w:t xml:space="preserve">ooster </w:t>
      </w:r>
      <w:r w:rsidR="005F1EE2" w:rsidRPr="00042972">
        <w:t>s</w:t>
      </w:r>
      <w:r w:rsidRPr="00042972">
        <w:t xml:space="preserve">essions. </w:t>
      </w:r>
      <w:r w:rsidRPr="00042972">
        <w:rPr>
          <w:i/>
          <w:iCs/>
        </w:rPr>
        <w:t>Journal of the American Academy of Child &amp; Adolescent Psychiatry</w:t>
      </w:r>
      <w:r w:rsidRPr="00042972">
        <w:t xml:space="preserve">, </w:t>
      </w:r>
      <w:r w:rsidRPr="00042972">
        <w:rPr>
          <w:i/>
          <w:iCs/>
        </w:rPr>
        <w:t>38</w:t>
      </w:r>
      <w:r w:rsidRPr="00042972">
        <w:t>(3), 272–279. https://doi.org/10.1097/00004583-199903000-00014</w:t>
      </w:r>
    </w:p>
    <w:p w14:paraId="784A3E8E" w14:textId="5E7DFEDD" w:rsidR="00C710A6" w:rsidRPr="00042972" w:rsidRDefault="00C710A6" w:rsidP="00042972">
      <w:pPr>
        <w:pStyle w:val="Bibliography"/>
        <w:spacing w:line="240" w:lineRule="auto"/>
        <w:contextualSpacing/>
      </w:pPr>
      <w:r w:rsidRPr="00042972">
        <w:t xml:space="preserve">Cohen, J. A., Deblinger, E., Mannarino, A. P., &amp; Steer, R. (2004). A </w:t>
      </w:r>
      <w:r w:rsidR="005F1EE2" w:rsidRPr="00042972">
        <w:t>m</w:t>
      </w:r>
      <w:r w:rsidRPr="00042972">
        <w:t>ulti-</w:t>
      </w:r>
      <w:r w:rsidR="005F1EE2" w:rsidRPr="00042972">
        <w:t>s</w:t>
      </w:r>
      <w:r w:rsidRPr="00042972">
        <w:t xml:space="preserve">ite, </w:t>
      </w:r>
      <w:r w:rsidR="005F1EE2" w:rsidRPr="00042972">
        <w:t>r</w:t>
      </w:r>
      <w:r w:rsidRPr="00042972">
        <w:t xml:space="preserve">andomized </w:t>
      </w:r>
      <w:r w:rsidR="005F1EE2" w:rsidRPr="00042972">
        <w:t>c</w:t>
      </w:r>
      <w:r w:rsidRPr="00042972">
        <w:t xml:space="preserve">ontrolled </w:t>
      </w:r>
      <w:r w:rsidR="005F1EE2" w:rsidRPr="00042972">
        <w:t>t</w:t>
      </w:r>
      <w:r w:rsidRPr="00042972">
        <w:t xml:space="preserve">rial for </w:t>
      </w:r>
      <w:r w:rsidR="005F1EE2" w:rsidRPr="00042972">
        <w:t>c</w:t>
      </w:r>
      <w:r w:rsidRPr="00042972">
        <w:t xml:space="preserve">hildren </w:t>
      </w:r>
      <w:r w:rsidR="005F1EE2" w:rsidRPr="00042972">
        <w:t>w</w:t>
      </w:r>
      <w:r w:rsidRPr="00042972">
        <w:t xml:space="preserve">ith </w:t>
      </w:r>
      <w:r w:rsidR="005F1EE2" w:rsidRPr="00042972">
        <w:t>a</w:t>
      </w:r>
      <w:r w:rsidRPr="00042972">
        <w:t>buse-</w:t>
      </w:r>
      <w:r w:rsidR="005F1EE2" w:rsidRPr="00042972">
        <w:t>r</w:t>
      </w:r>
      <w:r w:rsidRPr="00042972">
        <w:t xml:space="preserve">elated PTSD </w:t>
      </w:r>
      <w:r w:rsidR="005F1EE2" w:rsidRPr="00042972">
        <w:t>s</w:t>
      </w:r>
      <w:r w:rsidRPr="00042972">
        <w:t xml:space="preserve">ymptoms. </w:t>
      </w:r>
      <w:r w:rsidRPr="00042972">
        <w:rPr>
          <w:i/>
          <w:iCs/>
        </w:rPr>
        <w:t>Journal of the American Academy of Child and Adolescent Psychiatry</w:t>
      </w:r>
      <w:r w:rsidRPr="00042972">
        <w:t xml:space="preserve">, </w:t>
      </w:r>
      <w:r w:rsidRPr="00042972">
        <w:rPr>
          <w:i/>
          <w:iCs/>
        </w:rPr>
        <w:t>43</w:t>
      </w:r>
      <w:r w:rsidRPr="00042972">
        <w:t>(4), 393–402.</w:t>
      </w:r>
    </w:p>
    <w:p w14:paraId="534EB3CA" w14:textId="77777777" w:rsidR="00C710A6" w:rsidRPr="00042972" w:rsidRDefault="00C710A6" w:rsidP="00042972">
      <w:pPr>
        <w:pStyle w:val="Bibliography"/>
        <w:spacing w:line="240" w:lineRule="auto"/>
        <w:contextualSpacing/>
      </w:pPr>
      <w:r w:rsidRPr="00042972">
        <w:t xml:space="preserve">Cohen, J. A., Mannarino, A. P., &amp; Iyengar, S. (2011). Community treatment of posttraumatic stress disorder for children exposed to intimate partner violence: A randomized controlled trial. </w:t>
      </w:r>
      <w:r w:rsidRPr="00042972">
        <w:rPr>
          <w:i/>
          <w:iCs/>
        </w:rPr>
        <w:t>Archives of Pediatrics &amp; Adolescent Medicine</w:t>
      </w:r>
      <w:r w:rsidRPr="00042972">
        <w:t xml:space="preserve">, </w:t>
      </w:r>
      <w:r w:rsidRPr="00042972">
        <w:rPr>
          <w:i/>
          <w:iCs/>
        </w:rPr>
        <w:t>165</w:t>
      </w:r>
      <w:r w:rsidRPr="00042972">
        <w:t>(1), 16–21. https://doi.org/10.1001/archpediatrics.2010.247</w:t>
      </w:r>
    </w:p>
    <w:p w14:paraId="0D541CEF" w14:textId="77777777" w:rsidR="00C710A6" w:rsidRPr="00042972" w:rsidRDefault="00C710A6" w:rsidP="00042972">
      <w:pPr>
        <w:pStyle w:val="Bibliography"/>
        <w:spacing w:line="240" w:lineRule="auto"/>
        <w:contextualSpacing/>
      </w:pPr>
      <w:r w:rsidRPr="00042972">
        <w:t xml:space="preserve">Conniff, K. M., Scarlett, J. M., Goodman, S., &amp; Appel, L. D. (2005). Effects of a pet visitation program on the behavior and emotional state of adjudicated female adolescents. </w:t>
      </w:r>
      <w:r w:rsidRPr="00042972">
        <w:rPr>
          <w:i/>
          <w:iCs/>
        </w:rPr>
        <w:t>Anthrozoös</w:t>
      </w:r>
      <w:r w:rsidRPr="00042972">
        <w:t xml:space="preserve">, </w:t>
      </w:r>
      <w:r w:rsidRPr="00042972">
        <w:rPr>
          <w:i/>
          <w:iCs/>
        </w:rPr>
        <w:t>18</w:t>
      </w:r>
      <w:r w:rsidRPr="00042972">
        <w:t>(4), 379–395. https://doi.org/10.2752/089279305785593974</w:t>
      </w:r>
    </w:p>
    <w:p w14:paraId="6EE6BA6A" w14:textId="77777777" w:rsidR="00C710A6" w:rsidRPr="00042972" w:rsidRDefault="00C710A6" w:rsidP="00042972">
      <w:pPr>
        <w:pStyle w:val="Bibliography"/>
        <w:spacing w:line="240" w:lineRule="auto"/>
        <w:contextualSpacing/>
      </w:pPr>
      <w:r w:rsidRPr="00042972">
        <w:t xml:space="preserve">Cradock, C., Cotler, S., &amp; Jason, L. A. (1978). Primary prevention: Immunization of children for speech anxiety. </w:t>
      </w:r>
      <w:r w:rsidRPr="00042972">
        <w:rPr>
          <w:i/>
          <w:iCs/>
        </w:rPr>
        <w:t>Cognitive Therapy and Research</w:t>
      </w:r>
      <w:r w:rsidRPr="00042972">
        <w:t xml:space="preserve">, </w:t>
      </w:r>
      <w:r w:rsidRPr="00042972">
        <w:rPr>
          <w:i/>
          <w:iCs/>
        </w:rPr>
        <w:t>2</w:t>
      </w:r>
      <w:r w:rsidRPr="00042972">
        <w:t>(4), 389–396. https://doi.org/10.1007/BF01172656</w:t>
      </w:r>
    </w:p>
    <w:p w14:paraId="248A5A30" w14:textId="60F4E35F" w:rsidR="00C710A6" w:rsidRPr="00042972" w:rsidRDefault="00C710A6" w:rsidP="00042972">
      <w:pPr>
        <w:pStyle w:val="Bibliography"/>
        <w:spacing w:line="240" w:lineRule="auto"/>
        <w:contextualSpacing/>
      </w:pPr>
      <w:r w:rsidRPr="00042972">
        <w:t xml:space="preserve">de Anda, D. (1985). Structured vs. </w:t>
      </w:r>
      <w:r w:rsidR="005F1EE2" w:rsidRPr="00042972">
        <w:t>n</w:t>
      </w:r>
      <w:r w:rsidRPr="00042972">
        <w:t xml:space="preserve">onstructured </w:t>
      </w:r>
      <w:r w:rsidR="005F1EE2" w:rsidRPr="00042972">
        <w:t>g</w:t>
      </w:r>
      <w:r w:rsidRPr="00042972">
        <w:t xml:space="preserve">roups in the </w:t>
      </w:r>
      <w:r w:rsidR="005F1EE2" w:rsidRPr="00042972">
        <w:t>t</w:t>
      </w:r>
      <w:r w:rsidRPr="00042972">
        <w:t xml:space="preserve">eaching of </w:t>
      </w:r>
      <w:r w:rsidR="005F1EE2" w:rsidRPr="00042972">
        <w:t>p</w:t>
      </w:r>
      <w:r w:rsidRPr="00042972">
        <w:t xml:space="preserve">roblem </w:t>
      </w:r>
      <w:r w:rsidR="005F1EE2" w:rsidRPr="00042972">
        <w:t>s</w:t>
      </w:r>
      <w:r w:rsidRPr="00042972">
        <w:t xml:space="preserve">olving. </w:t>
      </w:r>
      <w:r w:rsidRPr="00042972">
        <w:rPr>
          <w:i/>
          <w:iCs/>
        </w:rPr>
        <w:t>Children &amp; Schools</w:t>
      </w:r>
      <w:r w:rsidRPr="00042972">
        <w:t xml:space="preserve">, </w:t>
      </w:r>
      <w:r w:rsidRPr="00042972">
        <w:rPr>
          <w:i/>
          <w:iCs/>
        </w:rPr>
        <w:t>7</w:t>
      </w:r>
      <w:r w:rsidRPr="00042972">
        <w:t>(2), 80–89. https://doi.org/10.1093/cs/7.2.80</w:t>
      </w:r>
    </w:p>
    <w:p w14:paraId="6AB2A9A5" w14:textId="3B59875D" w:rsidR="00C710A6" w:rsidRPr="00042972" w:rsidRDefault="00C710A6" w:rsidP="00042972">
      <w:pPr>
        <w:pStyle w:val="Bibliography"/>
        <w:spacing w:line="240" w:lineRule="auto"/>
        <w:contextualSpacing/>
      </w:pPr>
      <w:r w:rsidRPr="00042972">
        <w:t xml:space="preserve">Deblinger, E., Lippmann, J., &amp; Steer, R. (2016). Sexually </w:t>
      </w:r>
      <w:r w:rsidR="005F1EE2" w:rsidRPr="00042972">
        <w:t>a</w:t>
      </w:r>
      <w:r w:rsidRPr="00042972">
        <w:t xml:space="preserve">bused </w:t>
      </w:r>
      <w:r w:rsidR="005F1EE2" w:rsidRPr="00042972">
        <w:t>c</w:t>
      </w:r>
      <w:r w:rsidRPr="00042972">
        <w:t xml:space="preserve">hildren </w:t>
      </w:r>
      <w:r w:rsidR="005F1EE2" w:rsidRPr="00042972">
        <w:t>s</w:t>
      </w:r>
      <w:r w:rsidRPr="00042972">
        <w:t xml:space="preserve">uffering </w:t>
      </w:r>
      <w:r w:rsidR="005F1EE2" w:rsidRPr="00042972">
        <w:t>p</w:t>
      </w:r>
      <w:r w:rsidRPr="00042972">
        <w:t xml:space="preserve">osttraumatic </w:t>
      </w:r>
      <w:r w:rsidR="005F1EE2" w:rsidRPr="00042972">
        <w:t>s</w:t>
      </w:r>
      <w:r w:rsidRPr="00042972">
        <w:t xml:space="preserve">tress </w:t>
      </w:r>
      <w:r w:rsidR="005F1EE2" w:rsidRPr="00042972">
        <w:t>s</w:t>
      </w:r>
      <w:r w:rsidRPr="00042972">
        <w:t xml:space="preserve">ymptoms: Initial </w:t>
      </w:r>
      <w:r w:rsidR="005F1EE2" w:rsidRPr="00042972">
        <w:t>t</w:t>
      </w:r>
      <w:r w:rsidRPr="00042972">
        <w:t xml:space="preserve">reatment </w:t>
      </w:r>
      <w:r w:rsidR="005F1EE2" w:rsidRPr="00042972">
        <w:t>o</w:t>
      </w:r>
      <w:r w:rsidRPr="00042972">
        <w:t xml:space="preserve">utcome </w:t>
      </w:r>
      <w:r w:rsidR="005F1EE2" w:rsidRPr="00042972">
        <w:t>f</w:t>
      </w:r>
      <w:r w:rsidRPr="00042972">
        <w:t xml:space="preserve">indings: </w:t>
      </w:r>
      <w:r w:rsidRPr="00042972">
        <w:rPr>
          <w:i/>
          <w:iCs/>
        </w:rPr>
        <w:t>Child Maltreatment</w:t>
      </w:r>
      <w:r w:rsidRPr="00042972">
        <w:t>. https://doi.org/10.1177/1077559596001004003</w:t>
      </w:r>
    </w:p>
    <w:p w14:paraId="63230059" w14:textId="77777777" w:rsidR="00C710A6" w:rsidRPr="00042972" w:rsidRDefault="00C710A6" w:rsidP="00042972">
      <w:pPr>
        <w:pStyle w:val="Bibliography"/>
        <w:spacing w:line="240" w:lineRule="auto"/>
        <w:contextualSpacing/>
      </w:pPr>
      <w:r w:rsidRPr="00042972">
        <w:t xml:space="preserve">Diamond, G. S., Wintersteen, M. B., Brown, G. K., Diamond, G. M., Gallop, R., Shelef, K., &amp; Levy, S. (2010). Attachment-based family therapy for adolescents with suicidal ideation: A randomized controlled trial. </w:t>
      </w:r>
      <w:r w:rsidRPr="00042972">
        <w:rPr>
          <w:i/>
          <w:iCs/>
        </w:rPr>
        <w:t>Journal of the American Academy of Child and Adolescent Psychiatry</w:t>
      </w:r>
      <w:r w:rsidRPr="00042972">
        <w:t xml:space="preserve">, </w:t>
      </w:r>
      <w:r w:rsidRPr="00042972">
        <w:rPr>
          <w:i/>
          <w:iCs/>
        </w:rPr>
        <w:t>49</w:t>
      </w:r>
      <w:r w:rsidRPr="00042972">
        <w:t>(2), 122–131. https://doi.org/10.1097/00004583-201002000-00006</w:t>
      </w:r>
    </w:p>
    <w:p w14:paraId="50D13544" w14:textId="2C891C3E" w:rsidR="00C710A6" w:rsidRPr="00042972" w:rsidRDefault="00C710A6" w:rsidP="00042972">
      <w:pPr>
        <w:pStyle w:val="Bibliography"/>
        <w:spacing w:line="240" w:lineRule="auto"/>
        <w:contextualSpacing/>
      </w:pPr>
      <w:r w:rsidRPr="00042972">
        <w:lastRenderedPageBreak/>
        <w:t>Diamond, G., Siqueland, L., &amp; Diamond, G. M. (2003). Attachment-</w:t>
      </w:r>
      <w:r w:rsidR="005F1EE2" w:rsidRPr="00042972">
        <w:t>b</w:t>
      </w:r>
      <w:r w:rsidRPr="00042972">
        <w:t xml:space="preserve">ased </w:t>
      </w:r>
      <w:r w:rsidR="005F1EE2" w:rsidRPr="00042972">
        <w:t>f</w:t>
      </w:r>
      <w:r w:rsidRPr="00042972">
        <w:t xml:space="preserve">amily </w:t>
      </w:r>
      <w:r w:rsidR="005F1EE2" w:rsidRPr="00042972">
        <w:t>t</w:t>
      </w:r>
      <w:r w:rsidRPr="00042972">
        <w:t xml:space="preserve">herapy for </w:t>
      </w:r>
      <w:r w:rsidR="005F1EE2" w:rsidRPr="00042972">
        <w:t>d</w:t>
      </w:r>
      <w:r w:rsidRPr="00042972">
        <w:t xml:space="preserve">epressed </w:t>
      </w:r>
      <w:r w:rsidR="005F1EE2" w:rsidRPr="00042972">
        <w:t>a</w:t>
      </w:r>
      <w:r w:rsidRPr="00042972">
        <w:t xml:space="preserve">dolescents: Programmatic </w:t>
      </w:r>
      <w:r w:rsidR="005F1EE2" w:rsidRPr="00042972">
        <w:t>tr</w:t>
      </w:r>
      <w:r w:rsidRPr="00042972">
        <w:t xml:space="preserve">eatment </w:t>
      </w:r>
      <w:r w:rsidR="005F1EE2" w:rsidRPr="00042972">
        <w:t>d</w:t>
      </w:r>
      <w:r w:rsidRPr="00042972">
        <w:t xml:space="preserve">evelopment. </w:t>
      </w:r>
      <w:r w:rsidRPr="00042972">
        <w:rPr>
          <w:i/>
          <w:iCs/>
        </w:rPr>
        <w:t>Clinical Child and Family Psychology Review</w:t>
      </w:r>
      <w:r w:rsidRPr="00042972">
        <w:t xml:space="preserve">, </w:t>
      </w:r>
      <w:r w:rsidRPr="00042972">
        <w:rPr>
          <w:i/>
          <w:iCs/>
        </w:rPr>
        <w:t>6</w:t>
      </w:r>
      <w:r w:rsidRPr="00042972">
        <w:t>(2), 107–127. https://doi.org/10.1023/A:1023782510786</w:t>
      </w:r>
    </w:p>
    <w:p w14:paraId="04F550DE" w14:textId="77777777" w:rsidR="00C710A6" w:rsidRPr="00042972" w:rsidRDefault="00C710A6" w:rsidP="00042972">
      <w:pPr>
        <w:pStyle w:val="Bibliography"/>
        <w:spacing w:line="240" w:lineRule="auto"/>
        <w:contextualSpacing/>
      </w:pPr>
      <w:r w:rsidRPr="00042972">
        <w:t xml:space="preserve">Dietz, L. J., Weinberg, R. J., Brent, D. A., &amp; Mufson, L. (2015). Family-based interpersonal psychotherapy for depressed preadolescents: Examining efficacy and potential treatment mechanisms. </w:t>
      </w:r>
      <w:r w:rsidRPr="00042972">
        <w:rPr>
          <w:i/>
          <w:iCs/>
        </w:rPr>
        <w:t>Journal of the American Academy of Child and Adolescent Psychiatry</w:t>
      </w:r>
      <w:r w:rsidRPr="00042972">
        <w:t xml:space="preserve">, </w:t>
      </w:r>
      <w:r w:rsidRPr="00042972">
        <w:rPr>
          <w:i/>
          <w:iCs/>
        </w:rPr>
        <w:t>54</w:t>
      </w:r>
      <w:r w:rsidRPr="00042972">
        <w:t>(3), 191–199. https://doi.org/10.1016/j.jaac.2014.12.011</w:t>
      </w:r>
    </w:p>
    <w:p w14:paraId="522BFBFC" w14:textId="77777777" w:rsidR="00C710A6" w:rsidRPr="00042972" w:rsidRDefault="00C710A6" w:rsidP="00042972">
      <w:pPr>
        <w:pStyle w:val="Bibliography"/>
        <w:spacing w:line="240" w:lineRule="auto"/>
        <w:contextualSpacing/>
      </w:pPr>
      <w:r w:rsidRPr="00042972">
        <w:t xml:space="preserve">Donaldson, D., Spirito, A., &amp; Esposito-Smythers, C. (2005). Treatment for adolescents following a suicide attempt: Results of a pilot trial. </w:t>
      </w:r>
      <w:r w:rsidRPr="00042972">
        <w:rPr>
          <w:i/>
          <w:iCs/>
        </w:rPr>
        <w:t>Journal of the American Academy of Child and Adolescent Psychiatry</w:t>
      </w:r>
      <w:r w:rsidRPr="00042972">
        <w:t xml:space="preserve">, </w:t>
      </w:r>
      <w:r w:rsidRPr="00042972">
        <w:rPr>
          <w:i/>
          <w:iCs/>
        </w:rPr>
        <w:t>44</w:t>
      </w:r>
      <w:r w:rsidRPr="00042972">
        <w:t>(2), 113–120. https://doi.org/10.1097/00004583-200502000-00003</w:t>
      </w:r>
    </w:p>
    <w:p w14:paraId="7C6EDA3F" w14:textId="77777777" w:rsidR="00C710A6" w:rsidRPr="00042972" w:rsidRDefault="00C710A6" w:rsidP="00042972">
      <w:pPr>
        <w:pStyle w:val="Bibliography"/>
        <w:spacing w:line="240" w:lineRule="auto"/>
        <w:contextualSpacing/>
      </w:pPr>
      <w:r w:rsidRPr="00042972">
        <w:t xml:space="preserve">Ehrenreich-May, J., Rosenfield, D., Queen, A. H., Kennedy, S. M., Remmes, C. S., &amp; Barlow, D. H. (2017). An initial waitlist-controlled trial of the unified protocol for the treatment of emotional disorders in adolescents. </w:t>
      </w:r>
      <w:r w:rsidRPr="00042972">
        <w:rPr>
          <w:i/>
          <w:iCs/>
        </w:rPr>
        <w:t>Journal of Anxiety Disorders</w:t>
      </w:r>
      <w:r w:rsidRPr="00042972">
        <w:t xml:space="preserve">, </w:t>
      </w:r>
      <w:r w:rsidRPr="00042972">
        <w:rPr>
          <w:i/>
          <w:iCs/>
        </w:rPr>
        <w:t>46</w:t>
      </w:r>
      <w:r w:rsidRPr="00042972">
        <w:t>, 46–55. https://doi.org/10.1016/j.janxdis.2016.10.006</w:t>
      </w:r>
    </w:p>
    <w:p w14:paraId="43B78BB6" w14:textId="77777777" w:rsidR="00C710A6" w:rsidRPr="00042972" w:rsidRDefault="00C710A6" w:rsidP="00042972">
      <w:pPr>
        <w:pStyle w:val="Bibliography"/>
        <w:spacing w:line="240" w:lineRule="auto"/>
        <w:contextualSpacing/>
      </w:pPr>
      <w:r w:rsidRPr="00042972">
        <w:t xml:space="preserve">Fantuzzo, J., Sutton-Smith, B., Atkins, M., Meyers, R., Stevenson, H., Coolahan, K., Weiss, A., &amp; Manz, P. (1996). Community-based resilient peer treatment of withdrawn maltreated preschool children. </w:t>
      </w:r>
      <w:r w:rsidRPr="00042972">
        <w:rPr>
          <w:i/>
          <w:iCs/>
        </w:rPr>
        <w:t>Journal of Consulting and Clinical Psychology</w:t>
      </w:r>
      <w:r w:rsidRPr="00042972">
        <w:t xml:space="preserve">, </w:t>
      </w:r>
      <w:r w:rsidRPr="00042972">
        <w:rPr>
          <w:i/>
          <w:iCs/>
        </w:rPr>
        <w:t>64</w:t>
      </w:r>
      <w:r w:rsidRPr="00042972">
        <w:t>(6), 1377–1386. https://doi.org/10.1037/0022-006X.64.6.1377</w:t>
      </w:r>
    </w:p>
    <w:p w14:paraId="7377A373" w14:textId="77777777" w:rsidR="00C710A6" w:rsidRPr="00042972" w:rsidRDefault="00C710A6" w:rsidP="00042972">
      <w:pPr>
        <w:pStyle w:val="Bibliography"/>
        <w:spacing w:line="240" w:lineRule="auto"/>
        <w:contextualSpacing/>
      </w:pPr>
      <w:r w:rsidRPr="00042972">
        <w:t xml:space="preserve">Fantuzzo, J. W., Jurecic, L., Stovall, A., Hightower, A. D., Goins, C., &amp; Schachtel, D. (1988). Effects of adult and peer social initiations on the social behavior of withdrawn, maltreated preschool children. </w:t>
      </w:r>
      <w:r w:rsidRPr="00042972">
        <w:rPr>
          <w:i/>
          <w:iCs/>
        </w:rPr>
        <w:t>Journal of Consulting and Clinical Psychology</w:t>
      </w:r>
      <w:r w:rsidRPr="00042972">
        <w:t xml:space="preserve">, </w:t>
      </w:r>
      <w:r w:rsidRPr="00042972">
        <w:rPr>
          <w:i/>
          <w:iCs/>
        </w:rPr>
        <w:t>56</w:t>
      </w:r>
      <w:r w:rsidRPr="00042972">
        <w:t>(1), 34–39. https://doi.org/10.1037/0022-006X.56.1.34</w:t>
      </w:r>
    </w:p>
    <w:p w14:paraId="4FC666EA" w14:textId="77777777" w:rsidR="00C710A6" w:rsidRPr="00042972" w:rsidRDefault="00C710A6" w:rsidP="00042972">
      <w:pPr>
        <w:pStyle w:val="Bibliography"/>
        <w:spacing w:line="240" w:lineRule="auto"/>
        <w:contextualSpacing/>
      </w:pPr>
      <w:r w:rsidRPr="00042972">
        <w:t xml:space="preserve">Fox, J. E., &amp; Houston, B. K. (1981). Efficacy of self-instructional training for reducing children’s anxiety in an evaluative situation. </w:t>
      </w:r>
      <w:r w:rsidRPr="00042972">
        <w:rPr>
          <w:i/>
          <w:iCs/>
        </w:rPr>
        <w:t>Behaviour Research and Therapy</w:t>
      </w:r>
      <w:r w:rsidRPr="00042972">
        <w:t xml:space="preserve">, </w:t>
      </w:r>
      <w:r w:rsidRPr="00042972">
        <w:rPr>
          <w:i/>
          <w:iCs/>
        </w:rPr>
        <w:t>19</w:t>
      </w:r>
      <w:r w:rsidRPr="00042972">
        <w:t>(6), 509–515. https://doi.org/10.1016/0005-7967(81)90077-2</w:t>
      </w:r>
    </w:p>
    <w:p w14:paraId="09670DD5" w14:textId="062B4F5A" w:rsidR="00C710A6" w:rsidRPr="00042972" w:rsidRDefault="00C710A6" w:rsidP="00042972">
      <w:pPr>
        <w:pStyle w:val="Bibliography"/>
        <w:spacing w:line="240" w:lineRule="auto"/>
        <w:contextualSpacing/>
      </w:pPr>
      <w:r w:rsidRPr="00042972">
        <w:t xml:space="preserve">Franklin, M., Foa, E., &amp; March, J. S. (2003). The </w:t>
      </w:r>
      <w:r w:rsidR="00374604" w:rsidRPr="00042972">
        <w:t>p</w:t>
      </w:r>
      <w:r w:rsidRPr="00042972">
        <w:t xml:space="preserve">ediatric </w:t>
      </w:r>
      <w:r w:rsidR="00374604" w:rsidRPr="00042972">
        <w:t>o</w:t>
      </w:r>
      <w:r w:rsidRPr="00042972">
        <w:t>bsessive-</w:t>
      </w:r>
      <w:r w:rsidR="00374604" w:rsidRPr="00042972">
        <w:t>c</w:t>
      </w:r>
      <w:r w:rsidRPr="00042972">
        <w:t xml:space="preserve">ompulsive </w:t>
      </w:r>
      <w:r w:rsidR="00374604" w:rsidRPr="00042972">
        <w:t>d</w:t>
      </w:r>
      <w:r w:rsidRPr="00042972">
        <w:t xml:space="preserve">isorder </w:t>
      </w:r>
      <w:r w:rsidR="00374604" w:rsidRPr="00042972">
        <w:t>t</w:t>
      </w:r>
      <w:r w:rsidRPr="00042972">
        <w:t xml:space="preserve">reatment </w:t>
      </w:r>
      <w:r w:rsidR="00374604" w:rsidRPr="00042972">
        <w:t>s</w:t>
      </w:r>
      <w:r w:rsidRPr="00042972">
        <w:t xml:space="preserve">tudy: Rationale, </w:t>
      </w:r>
      <w:r w:rsidR="00374604" w:rsidRPr="00042972">
        <w:t>d</w:t>
      </w:r>
      <w:r w:rsidRPr="00042972">
        <w:t xml:space="preserve">esign, and </w:t>
      </w:r>
      <w:r w:rsidR="00374604" w:rsidRPr="00042972">
        <w:t>m</w:t>
      </w:r>
      <w:r w:rsidRPr="00042972">
        <w:t xml:space="preserve">ethods. </w:t>
      </w:r>
      <w:r w:rsidRPr="00042972">
        <w:rPr>
          <w:i/>
          <w:iCs/>
        </w:rPr>
        <w:t>Journal of Child and Adolescent Psychopharmacology</w:t>
      </w:r>
      <w:r w:rsidRPr="00042972">
        <w:t xml:space="preserve">, </w:t>
      </w:r>
      <w:r w:rsidRPr="00042972">
        <w:rPr>
          <w:i/>
          <w:iCs/>
        </w:rPr>
        <w:t>13</w:t>
      </w:r>
      <w:r w:rsidRPr="00042972">
        <w:t>(supplement 1), 39–51. https://doi.org/10.1089/104454603322126331</w:t>
      </w:r>
    </w:p>
    <w:p w14:paraId="518A4A4B" w14:textId="77777777" w:rsidR="00C710A6" w:rsidRPr="00042972" w:rsidRDefault="00C710A6" w:rsidP="00042972">
      <w:pPr>
        <w:pStyle w:val="Bibliography"/>
        <w:spacing w:line="240" w:lineRule="auto"/>
        <w:contextualSpacing/>
      </w:pPr>
      <w:r w:rsidRPr="00042972">
        <w:t xml:space="preserve">Freeman, J. B., Garcia, A. M., Coyne, L., Ale, C., Przeworski, A., Himle, M., Compton, S., &amp; Leonard, H. L. (2008). Early childhood OCD: Preliminary findings from a family-based cognitive-behavioral approach. </w:t>
      </w:r>
      <w:r w:rsidRPr="00042972">
        <w:rPr>
          <w:i/>
          <w:iCs/>
        </w:rPr>
        <w:t>Journal of the American Academy of Child and Adolescent Psychiatry</w:t>
      </w:r>
      <w:r w:rsidRPr="00042972">
        <w:t xml:space="preserve">, </w:t>
      </w:r>
      <w:r w:rsidRPr="00042972">
        <w:rPr>
          <w:i/>
          <w:iCs/>
        </w:rPr>
        <w:t>47</w:t>
      </w:r>
      <w:r w:rsidRPr="00042972">
        <w:t>(5), 593–602. https://doi.org/10.1097/CHI.0b013e31816765f9</w:t>
      </w:r>
    </w:p>
    <w:p w14:paraId="4150F5A3" w14:textId="77777777" w:rsidR="00C710A6" w:rsidRPr="00042972" w:rsidRDefault="00C710A6" w:rsidP="00042972">
      <w:pPr>
        <w:pStyle w:val="Bibliography"/>
        <w:spacing w:line="240" w:lineRule="auto"/>
        <w:contextualSpacing/>
      </w:pPr>
      <w:r w:rsidRPr="00042972">
        <w:t xml:space="preserve">Freeman, J., Sapyta, J., Garcia, A., Compton, S., Khanna, M., Flessner, C., FitzGerald, D., Mauro, C., Dingfelder, R., Benito, K., Harrison, J., Curry, J., Foa, E., March, J., Moore, P., &amp; Franklin, M. (2014). Family-based treatment of early childhood obsessive-compulsive disorder: The Pediatric Obsessive-Compulsive Disorder Treatment Study for Young Children (POTS Jr)--a randomized clinical trial. </w:t>
      </w:r>
      <w:r w:rsidRPr="00042972">
        <w:rPr>
          <w:i/>
          <w:iCs/>
        </w:rPr>
        <w:t>JAMA Psychiatry</w:t>
      </w:r>
      <w:r w:rsidRPr="00042972">
        <w:t xml:space="preserve">, </w:t>
      </w:r>
      <w:r w:rsidRPr="00042972">
        <w:rPr>
          <w:i/>
          <w:iCs/>
        </w:rPr>
        <w:t>71</w:t>
      </w:r>
      <w:r w:rsidRPr="00042972">
        <w:t>(6), 689–698. https://doi.org/10.1001/jamapsychiatry.2014.170</w:t>
      </w:r>
    </w:p>
    <w:p w14:paraId="59EC589D" w14:textId="106FC6CC" w:rsidR="00C710A6" w:rsidRPr="00042972" w:rsidRDefault="00C710A6" w:rsidP="00042972">
      <w:pPr>
        <w:pStyle w:val="Bibliography"/>
        <w:spacing w:line="240" w:lineRule="auto"/>
        <w:contextualSpacing/>
      </w:pPr>
      <w:r w:rsidRPr="00042972">
        <w:t xml:space="preserve">Furman, W., Rahe, D. F., &amp; Hartup, W. W. (1979). Rehabilitation of </w:t>
      </w:r>
      <w:r w:rsidR="00374604" w:rsidRPr="00042972">
        <w:t>s</w:t>
      </w:r>
      <w:r w:rsidRPr="00042972">
        <w:t xml:space="preserve">ocially </w:t>
      </w:r>
      <w:r w:rsidR="00374604" w:rsidRPr="00042972">
        <w:t>w</w:t>
      </w:r>
      <w:r w:rsidRPr="00042972">
        <w:t xml:space="preserve">ithdrawn </w:t>
      </w:r>
      <w:r w:rsidR="00374604" w:rsidRPr="00042972">
        <w:t>p</w:t>
      </w:r>
      <w:r w:rsidRPr="00042972">
        <w:t xml:space="preserve">reschool </w:t>
      </w:r>
      <w:r w:rsidR="00374604" w:rsidRPr="00042972">
        <w:t>c</w:t>
      </w:r>
      <w:r w:rsidRPr="00042972">
        <w:t xml:space="preserve">hildren </w:t>
      </w:r>
      <w:r w:rsidR="00374604" w:rsidRPr="00042972">
        <w:t>t</w:t>
      </w:r>
      <w:r w:rsidRPr="00042972">
        <w:t xml:space="preserve">hrough </w:t>
      </w:r>
      <w:r w:rsidR="00374604" w:rsidRPr="00042972">
        <w:t>m</w:t>
      </w:r>
      <w:r w:rsidRPr="00042972">
        <w:t>ixed-</w:t>
      </w:r>
      <w:r w:rsidR="00374604" w:rsidRPr="00042972">
        <w:t>a</w:t>
      </w:r>
      <w:r w:rsidRPr="00042972">
        <w:t xml:space="preserve">ge and </w:t>
      </w:r>
      <w:r w:rsidR="00374604" w:rsidRPr="00042972">
        <w:t>s</w:t>
      </w:r>
      <w:r w:rsidRPr="00042972">
        <w:t>ame-</w:t>
      </w:r>
      <w:r w:rsidR="00374604" w:rsidRPr="00042972">
        <w:t>a</w:t>
      </w:r>
      <w:r w:rsidRPr="00042972">
        <w:t xml:space="preserve">ge </w:t>
      </w:r>
      <w:r w:rsidR="00374604" w:rsidRPr="00042972">
        <w:t>s</w:t>
      </w:r>
      <w:r w:rsidRPr="00042972">
        <w:t xml:space="preserve">ocialization. </w:t>
      </w:r>
      <w:r w:rsidRPr="00042972">
        <w:rPr>
          <w:i/>
          <w:iCs/>
        </w:rPr>
        <w:t>Child Development</w:t>
      </w:r>
      <w:r w:rsidRPr="00042972">
        <w:t xml:space="preserve">, </w:t>
      </w:r>
      <w:r w:rsidRPr="00042972">
        <w:rPr>
          <w:i/>
          <w:iCs/>
        </w:rPr>
        <w:t>50</w:t>
      </w:r>
      <w:r w:rsidRPr="00042972">
        <w:t>(4), 915–922. JSTOR. https://doi.org/10.2307/1129315</w:t>
      </w:r>
    </w:p>
    <w:p w14:paraId="5B10562D" w14:textId="11DB1D55" w:rsidR="00C710A6" w:rsidRPr="00042972" w:rsidRDefault="00C710A6" w:rsidP="00042972">
      <w:pPr>
        <w:pStyle w:val="Bibliography"/>
        <w:spacing w:line="240" w:lineRule="auto"/>
        <w:contextualSpacing/>
      </w:pPr>
      <w:r w:rsidRPr="00042972">
        <w:t xml:space="preserve">Gaesser, A. H., &amp; Karan, O. C. (2017). A </w:t>
      </w:r>
      <w:r w:rsidR="00A233A7" w:rsidRPr="00042972">
        <w:t>r</w:t>
      </w:r>
      <w:r w:rsidRPr="00042972">
        <w:t xml:space="preserve">andomized </w:t>
      </w:r>
      <w:r w:rsidR="00A233A7" w:rsidRPr="00042972">
        <w:t>c</w:t>
      </w:r>
      <w:r w:rsidRPr="00042972">
        <w:t xml:space="preserve">ontrolled </w:t>
      </w:r>
      <w:r w:rsidR="00A233A7" w:rsidRPr="00042972">
        <w:t>c</w:t>
      </w:r>
      <w:r w:rsidRPr="00042972">
        <w:t xml:space="preserve">omparison of </w:t>
      </w:r>
      <w:r w:rsidR="00A233A7" w:rsidRPr="00042972">
        <w:t>e</w:t>
      </w:r>
      <w:r w:rsidRPr="00042972">
        <w:t xml:space="preserve">motional </w:t>
      </w:r>
      <w:r w:rsidR="00A233A7" w:rsidRPr="00042972">
        <w:t>f</w:t>
      </w:r>
      <w:r w:rsidRPr="00042972">
        <w:t xml:space="preserve">reedom </w:t>
      </w:r>
      <w:r w:rsidR="00A233A7" w:rsidRPr="00042972">
        <w:t>t</w:t>
      </w:r>
      <w:r w:rsidRPr="00042972">
        <w:t xml:space="preserve">echnique and </w:t>
      </w:r>
      <w:r w:rsidR="00A233A7" w:rsidRPr="00042972">
        <w:t>c</w:t>
      </w:r>
      <w:r w:rsidRPr="00042972">
        <w:t>ognitive-</w:t>
      </w:r>
      <w:r w:rsidR="00A233A7" w:rsidRPr="00042972">
        <w:t>b</w:t>
      </w:r>
      <w:r w:rsidRPr="00042972">
        <w:t xml:space="preserve">ehavioral </w:t>
      </w:r>
      <w:r w:rsidR="00A233A7" w:rsidRPr="00042972">
        <w:t>t</w:t>
      </w:r>
      <w:r w:rsidRPr="00042972">
        <w:t xml:space="preserve">herapy to </w:t>
      </w:r>
      <w:r w:rsidR="00A233A7" w:rsidRPr="00042972">
        <w:t>r</w:t>
      </w:r>
      <w:r w:rsidRPr="00042972">
        <w:t xml:space="preserve">educe </w:t>
      </w:r>
      <w:r w:rsidR="00A233A7" w:rsidRPr="00042972">
        <w:t>a</w:t>
      </w:r>
      <w:r w:rsidRPr="00042972">
        <w:t xml:space="preserve">dolescent </w:t>
      </w:r>
      <w:r w:rsidR="00A233A7" w:rsidRPr="00042972">
        <w:t>a</w:t>
      </w:r>
      <w:r w:rsidRPr="00042972">
        <w:t xml:space="preserve">nxiety: A </w:t>
      </w:r>
      <w:r w:rsidR="00A233A7" w:rsidRPr="00042972">
        <w:t>p</w:t>
      </w:r>
      <w:r w:rsidRPr="00042972">
        <w:t xml:space="preserve">ilot </w:t>
      </w:r>
      <w:r w:rsidR="00A233A7" w:rsidRPr="00042972">
        <w:lastRenderedPageBreak/>
        <w:t>s</w:t>
      </w:r>
      <w:r w:rsidRPr="00042972">
        <w:t xml:space="preserve">tudy. </w:t>
      </w:r>
      <w:r w:rsidRPr="00042972">
        <w:rPr>
          <w:i/>
          <w:iCs/>
        </w:rPr>
        <w:t>The Journal of Alternative and Complementary Medicine</w:t>
      </w:r>
      <w:r w:rsidRPr="00042972">
        <w:t xml:space="preserve">, </w:t>
      </w:r>
      <w:r w:rsidRPr="00042972">
        <w:rPr>
          <w:i/>
          <w:iCs/>
        </w:rPr>
        <w:t>23</w:t>
      </w:r>
      <w:r w:rsidRPr="00042972">
        <w:t>(2), 102–108. https://doi.org/10.1089/acm.2015.0316</w:t>
      </w:r>
    </w:p>
    <w:p w14:paraId="1CC6DFB4" w14:textId="77777777" w:rsidR="00C710A6" w:rsidRPr="00042972" w:rsidRDefault="00C710A6" w:rsidP="00042972">
      <w:pPr>
        <w:pStyle w:val="Bibliography"/>
        <w:spacing w:line="240" w:lineRule="auto"/>
        <w:contextualSpacing/>
      </w:pPr>
      <w:r w:rsidRPr="00042972">
        <w:t xml:space="preserve">Gallagher, H. M., Rabian, B. A., &amp; McCloskey, M. S. (2004). A brief group cognitive-behavioral intervention for social phobia in childhood. </w:t>
      </w:r>
      <w:r w:rsidRPr="00042972">
        <w:rPr>
          <w:i/>
          <w:iCs/>
        </w:rPr>
        <w:t>Journal of Anxiety Disorders</w:t>
      </w:r>
      <w:r w:rsidRPr="00042972">
        <w:t xml:space="preserve">, </w:t>
      </w:r>
      <w:r w:rsidRPr="00042972">
        <w:rPr>
          <w:i/>
          <w:iCs/>
        </w:rPr>
        <w:t>18</w:t>
      </w:r>
      <w:r w:rsidRPr="00042972">
        <w:t>(4), 459–479. https://doi.org/10.1016/S0887-6185(03)00027-6</w:t>
      </w:r>
    </w:p>
    <w:p w14:paraId="1480D0B0" w14:textId="77777777" w:rsidR="00C710A6" w:rsidRPr="00042972" w:rsidRDefault="00C710A6" w:rsidP="00042972">
      <w:pPr>
        <w:pStyle w:val="Bibliography"/>
        <w:spacing w:line="240" w:lineRule="auto"/>
        <w:contextualSpacing/>
      </w:pPr>
      <w:r w:rsidRPr="00042972">
        <w:t xml:space="preserve">Garber, J., Clarke, G. N., Weersing, V. R., Beardslee, W. R., Brent, D. A., Gladstone, T. R. G., DeBar, L. L., Lynch, F. L., D’Angelo, E., Hollon, S. D., Shamseddeen, W., &amp; Iyengar, S. (2009). Prevention of depression in at-risk adolescents: A randomized controlled trial. </w:t>
      </w:r>
      <w:r w:rsidRPr="00042972">
        <w:rPr>
          <w:i/>
          <w:iCs/>
        </w:rPr>
        <w:t>JAMA</w:t>
      </w:r>
      <w:r w:rsidRPr="00042972">
        <w:t xml:space="preserve">, </w:t>
      </w:r>
      <w:r w:rsidRPr="00042972">
        <w:rPr>
          <w:i/>
          <w:iCs/>
        </w:rPr>
        <w:t>301</w:t>
      </w:r>
      <w:r w:rsidRPr="00042972">
        <w:t>(21), 2215–2224. https://doi.org/10.1001/jama.2009.788</w:t>
      </w:r>
    </w:p>
    <w:p w14:paraId="2CD2B0AD" w14:textId="40CCDAA9" w:rsidR="00C710A6" w:rsidRPr="00042972" w:rsidRDefault="00C710A6" w:rsidP="00042972">
      <w:pPr>
        <w:pStyle w:val="Bibliography"/>
        <w:spacing w:line="240" w:lineRule="auto"/>
        <w:contextualSpacing/>
      </w:pPr>
      <w:r w:rsidRPr="00042972">
        <w:t xml:space="preserve">Gillham, J. E., Hamilton, J., Freres, D. R., Patton, K., &amp; Gallop, R. (2006). Preventing </w:t>
      </w:r>
      <w:r w:rsidR="00A233A7" w:rsidRPr="00042972">
        <w:t>d</w:t>
      </w:r>
      <w:r w:rsidRPr="00042972">
        <w:t xml:space="preserve">epression </w:t>
      </w:r>
      <w:r w:rsidR="00A233A7" w:rsidRPr="00042972">
        <w:t>a</w:t>
      </w:r>
      <w:r w:rsidRPr="00042972">
        <w:t xml:space="preserve">mong </w:t>
      </w:r>
      <w:r w:rsidR="00A233A7" w:rsidRPr="00042972">
        <w:t>e</w:t>
      </w:r>
      <w:r w:rsidRPr="00042972">
        <w:t xml:space="preserve">arly </w:t>
      </w:r>
      <w:r w:rsidR="00A233A7" w:rsidRPr="00042972">
        <w:t>a</w:t>
      </w:r>
      <w:r w:rsidRPr="00042972">
        <w:t xml:space="preserve">dolescents in the </w:t>
      </w:r>
      <w:r w:rsidR="00A233A7" w:rsidRPr="00042972">
        <w:t>p</w:t>
      </w:r>
      <w:r w:rsidRPr="00042972">
        <w:t xml:space="preserve">rimary </w:t>
      </w:r>
      <w:r w:rsidR="00A233A7" w:rsidRPr="00042972">
        <w:t>c</w:t>
      </w:r>
      <w:r w:rsidRPr="00042972">
        <w:t xml:space="preserve">are </w:t>
      </w:r>
      <w:r w:rsidR="00A233A7" w:rsidRPr="00042972">
        <w:t>s</w:t>
      </w:r>
      <w:r w:rsidRPr="00042972">
        <w:t xml:space="preserve">etting: A Randomized Controlled Study of the Penn Resiliency Program. </w:t>
      </w:r>
      <w:r w:rsidRPr="00042972">
        <w:rPr>
          <w:i/>
          <w:iCs/>
        </w:rPr>
        <w:t>Journal of Abnormal Child Psychology</w:t>
      </w:r>
      <w:r w:rsidRPr="00042972">
        <w:t xml:space="preserve">, </w:t>
      </w:r>
      <w:r w:rsidRPr="00042972">
        <w:rPr>
          <w:i/>
          <w:iCs/>
        </w:rPr>
        <w:t>34</w:t>
      </w:r>
      <w:r w:rsidRPr="00042972">
        <w:t>(2), 195–211. https://doi.org/10.1007/s10802-005-9014-7</w:t>
      </w:r>
    </w:p>
    <w:p w14:paraId="29D0B44A" w14:textId="77777777" w:rsidR="00C710A6" w:rsidRPr="00042972" w:rsidRDefault="00C710A6" w:rsidP="00042972">
      <w:pPr>
        <w:pStyle w:val="Bibliography"/>
        <w:spacing w:line="240" w:lineRule="auto"/>
        <w:contextualSpacing/>
      </w:pPr>
      <w:r w:rsidRPr="00042972">
        <w:t xml:space="preserve">Ginsburg, G. S., &amp; Drake, K. L. (2002). School-based treatment for anxious African-American adolescents: A controlled pilot study. </w:t>
      </w:r>
      <w:r w:rsidRPr="00042972">
        <w:rPr>
          <w:i/>
          <w:iCs/>
        </w:rPr>
        <w:t>Journal of the American Academy of Child &amp; Adolescent Psychiatry</w:t>
      </w:r>
      <w:r w:rsidRPr="00042972">
        <w:t xml:space="preserve">, </w:t>
      </w:r>
      <w:r w:rsidRPr="00042972">
        <w:rPr>
          <w:i/>
          <w:iCs/>
        </w:rPr>
        <w:t>41</w:t>
      </w:r>
      <w:r w:rsidRPr="00042972">
        <w:t>(7), 768–775. https://doi.org/10.1097/00004583-200207000-00007</w:t>
      </w:r>
    </w:p>
    <w:p w14:paraId="46A153BF" w14:textId="5225C255" w:rsidR="00C710A6" w:rsidRPr="00042972" w:rsidRDefault="00C710A6" w:rsidP="00042972">
      <w:pPr>
        <w:pStyle w:val="Bibliography"/>
        <w:spacing w:line="240" w:lineRule="auto"/>
        <w:contextualSpacing/>
      </w:pPr>
      <w:r w:rsidRPr="00042972">
        <w:t xml:space="preserve">Ginther, L., &amp; Roberts, M. (2008). A </w:t>
      </w:r>
      <w:r w:rsidR="00A233A7" w:rsidRPr="00042972">
        <w:t>t</w:t>
      </w:r>
      <w:r w:rsidRPr="00042972">
        <w:t xml:space="preserve">est of </w:t>
      </w:r>
      <w:r w:rsidR="00A233A7" w:rsidRPr="00042972">
        <w:t>m</w:t>
      </w:r>
      <w:r w:rsidRPr="00042972">
        <w:t xml:space="preserve">astery versus </w:t>
      </w:r>
      <w:r w:rsidR="00A233A7" w:rsidRPr="00042972">
        <w:t>c</w:t>
      </w:r>
      <w:r w:rsidRPr="00042972">
        <w:t xml:space="preserve">oping </w:t>
      </w:r>
      <w:r w:rsidR="00A233A7" w:rsidRPr="00042972">
        <w:t>m</w:t>
      </w:r>
      <w:r w:rsidRPr="00042972">
        <w:t xml:space="preserve">odeling in the </w:t>
      </w:r>
      <w:r w:rsidR="00A233A7" w:rsidRPr="00042972">
        <w:t>r</w:t>
      </w:r>
      <w:r w:rsidRPr="00042972">
        <w:t xml:space="preserve">eduction of </w:t>
      </w:r>
      <w:r w:rsidR="00A233A7" w:rsidRPr="00042972">
        <w:t>c</w:t>
      </w:r>
      <w:r w:rsidRPr="00042972">
        <w:t xml:space="preserve">hildren’s </w:t>
      </w:r>
      <w:r w:rsidR="00A233A7" w:rsidRPr="00042972">
        <w:t>d</w:t>
      </w:r>
      <w:r w:rsidRPr="00042972">
        <w:t xml:space="preserve">ental </w:t>
      </w:r>
      <w:r w:rsidR="00A233A7" w:rsidRPr="00042972">
        <w:t>f</w:t>
      </w:r>
      <w:r w:rsidRPr="00042972">
        <w:t xml:space="preserve">ears. </w:t>
      </w:r>
      <w:r w:rsidRPr="00042972">
        <w:rPr>
          <w:i/>
          <w:iCs/>
        </w:rPr>
        <w:t>Child &amp; Family Behavior Therapy</w:t>
      </w:r>
      <w:r w:rsidRPr="00042972">
        <w:t xml:space="preserve">, </w:t>
      </w:r>
      <w:r w:rsidRPr="00042972">
        <w:rPr>
          <w:i/>
          <w:iCs/>
        </w:rPr>
        <w:t>4</w:t>
      </w:r>
      <w:r w:rsidRPr="00042972">
        <w:t>, 41–52. https://doi.org/10.1300/J019v04n04_04</w:t>
      </w:r>
    </w:p>
    <w:p w14:paraId="3616B090" w14:textId="77777777" w:rsidR="00C710A6" w:rsidRPr="00042972" w:rsidRDefault="00C710A6" w:rsidP="00042972">
      <w:pPr>
        <w:pStyle w:val="Bibliography"/>
        <w:spacing w:line="240" w:lineRule="auto"/>
        <w:contextualSpacing/>
      </w:pPr>
      <w:r w:rsidRPr="00042972">
        <w:t xml:space="preserve">Guerra, N. G., &amp; Slaby, R. G. (1990). Cognitive mediators of aggression in adolescent offenders: II. Intervention. </w:t>
      </w:r>
      <w:r w:rsidRPr="00042972">
        <w:rPr>
          <w:i/>
          <w:iCs/>
        </w:rPr>
        <w:t>Developmental Psychology</w:t>
      </w:r>
      <w:r w:rsidRPr="00042972">
        <w:t xml:space="preserve">, </w:t>
      </w:r>
      <w:r w:rsidRPr="00042972">
        <w:rPr>
          <w:i/>
          <w:iCs/>
        </w:rPr>
        <w:t>26</w:t>
      </w:r>
      <w:r w:rsidRPr="00042972">
        <w:t>(2), 269–277. https://doi.org/10.1037/0012-1649.26.2.269</w:t>
      </w:r>
    </w:p>
    <w:p w14:paraId="1F80468D" w14:textId="77777777" w:rsidR="00C710A6" w:rsidRPr="00042972" w:rsidRDefault="00C710A6" w:rsidP="00042972">
      <w:pPr>
        <w:pStyle w:val="Bibliography"/>
        <w:spacing w:line="240" w:lineRule="auto"/>
        <w:contextualSpacing/>
      </w:pPr>
      <w:r w:rsidRPr="00042972">
        <w:t xml:space="preserve">Herbert, J. D., Gaudiano, B. A., Rheingold, A. A., Moitra, E., Myers, V. H., Dalrymple, K. L., &amp; Brandsma, L. L. (2009). Cognitive behavior therapy for generalized social anxiety disorder in adolescents: A randomized controlled trial. </w:t>
      </w:r>
      <w:r w:rsidRPr="00042972">
        <w:rPr>
          <w:i/>
          <w:iCs/>
        </w:rPr>
        <w:t>Journal of Anxiety Disorders</w:t>
      </w:r>
      <w:r w:rsidRPr="00042972">
        <w:t xml:space="preserve">, </w:t>
      </w:r>
      <w:r w:rsidRPr="00042972">
        <w:rPr>
          <w:i/>
          <w:iCs/>
        </w:rPr>
        <w:t>23</w:t>
      </w:r>
      <w:r w:rsidRPr="00042972">
        <w:t>(2), 167–177. https://doi.org/10.1016/j.janxdis.2008.06.004</w:t>
      </w:r>
    </w:p>
    <w:p w14:paraId="171F5895" w14:textId="77777777" w:rsidR="00C710A6" w:rsidRPr="00042972" w:rsidRDefault="00C710A6" w:rsidP="00042972">
      <w:pPr>
        <w:pStyle w:val="Bibliography"/>
        <w:spacing w:line="240" w:lineRule="auto"/>
        <w:contextualSpacing/>
      </w:pPr>
      <w:r w:rsidRPr="00042972">
        <w:t xml:space="preserve">Jouriles, E. N., McDonald, R., Rosenfield, D., Stephens, N., Corbitt-Shindler, D., &amp; Miller, P. C. (2009). Reducing conduct problems among children exposed to intimate partner violence: A randomized clinical trial examining effects of Project Support. </w:t>
      </w:r>
      <w:r w:rsidRPr="00042972">
        <w:rPr>
          <w:i/>
          <w:iCs/>
        </w:rPr>
        <w:t>Journal of Consulting and Clinical Psychology</w:t>
      </w:r>
      <w:r w:rsidRPr="00042972">
        <w:t xml:space="preserve">, </w:t>
      </w:r>
      <w:r w:rsidRPr="00042972">
        <w:rPr>
          <w:i/>
          <w:iCs/>
        </w:rPr>
        <w:t>77</w:t>
      </w:r>
      <w:r w:rsidRPr="00042972">
        <w:t>(4), 705–717. https://doi.org/10.1037/a0015994</w:t>
      </w:r>
    </w:p>
    <w:p w14:paraId="2895F8F0" w14:textId="77777777" w:rsidR="00C710A6" w:rsidRPr="00042972" w:rsidRDefault="00C710A6" w:rsidP="00042972">
      <w:pPr>
        <w:pStyle w:val="Bibliography"/>
        <w:spacing w:line="240" w:lineRule="auto"/>
        <w:contextualSpacing/>
      </w:pPr>
      <w:r w:rsidRPr="00042972">
        <w:t xml:space="preserve">Kahn, J. S., Kehle, T. J., Jenson, W. R., &amp; Clark, E. (1990). Comparison of cognitive-behavioral, relaxation, and self-modeling interventions for depression among middle-school students. </w:t>
      </w:r>
      <w:r w:rsidRPr="00042972">
        <w:rPr>
          <w:i/>
          <w:iCs/>
        </w:rPr>
        <w:t>School Psychology Review</w:t>
      </w:r>
      <w:r w:rsidRPr="00042972">
        <w:t xml:space="preserve">, </w:t>
      </w:r>
      <w:r w:rsidRPr="00042972">
        <w:rPr>
          <w:i/>
          <w:iCs/>
        </w:rPr>
        <w:t>19</w:t>
      </w:r>
      <w:r w:rsidRPr="00042972">
        <w:t>(2), 196–211.</w:t>
      </w:r>
    </w:p>
    <w:p w14:paraId="1C7BDA7E" w14:textId="77777777" w:rsidR="00C710A6" w:rsidRPr="00042972" w:rsidRDefault="00C710A6" w:rsidP="00042972">
      <w:pPr>
        <w:pStyle w:val="Bibliography"/>
        <w:spacing w:line="240" w:lineRule="auto"/>
        <w:contextualSpacing/>
      </w:pPr>
      <w:r w:rsidRPr="00042972">
        <w:t xml:space="preserve">Kass, R. G., &amp; Fish, J. M. (1991). Positive reframing and the test performance of test anxious children. </w:t>
      </w:r>
      <w:r w:rsidRPr="00042972">
        <w:rPr>
          <w:i/>
          <w:iCs/>
        </w:rPr>
        <w:t>Psychology in the Schools</w:t>
      </w:r>
      <w:r w:rsidRPr="00042972">
        <w:t xml:space="preserve">, </w:t>
      </w:r>
      <w:r w:rsidRPr="00042972">
        <w:rPr>
          <w:i/>
          <w:iCs/>
        </w:rPr>
        <w:t>28</w:t>
      </w:r>
      <w:r w:rsidRPr="00042972">
        <w:t>(1), 43–52. https://doi.org/10.1002/1520-6807(199101)28:1&lt;43::AID-PITS2310280108&gt;3.0.CO;2-I</w:t>
      </w:r>
    </w:p>
    <w:p w14:paraId="5679DC4E" w14:textId="77777777" w:rsidR="00C710A6" w:rsidRPr="00042972" w:rsidRDefault="00C710A6" w:rsidP="00042972">
      <w:pPr>
        <w:pStyle w:val="Bibliography"/>
        <w:spacing w:line="240" w:lineRule="auto"/>
        <w:contextualSpacing/>
      </w:pPr>
      <w:r w:rsidRPr="00042972">
        <w:t xml:space="preserve">Kerr, D. C. R., Leve, L. D., &amp; Chamberlain, P. (2009). Pregnancy rates among juvenile justice girls in two randomized controlled trials of multidimensional treatment foster care. </w:t>
      </w:r>
      <w:r w:rsidRPr="00042972">
        <w:rPr>
          <w:i/>
          <w:iCs/>
        </w:rPr>
        <w:t>Journal of Consulting and Clinical Psychology</w:t>
      </w:r>
      <w:r w:rsidRPr="00042972">
        <w:t xml:space="preserve">, </w:t>
      </w:r>
      <w:r w:rsidRPr="00042972">
        <w:rPr>
          <w:i/>
          <w:iCs/>
        </w:rPr>
        <w:t>77</w:t>
      </w:r>
      <w:r w:rsidRPr="00042972">
        <w:t>(3), 588–593. https://doi.org/10.1037/a0015289</w:t>
      </w:r>
    </w:p>
    <w:p w14:paraId="1C056F95" w14:textId="77777777" w:rsidR="00C710A6" w:rsidRPr="00042972" w:rsidRDefault="00C710A6" w:rsidP="00042972">
      <w:pPr>
        <w:pStyle w:val="Bibliography"/>
        <w:spacing w:line="240" w:lineRule="auto"/>
        <w:contextualSpacing/>
      </w:pPr>
      <w:r w:rsidRPr="00042972">
        <w:t xml:space="preserve">King, C. A., Gipson, P. Y., Horwitz, A. G., &amp; Opperman, K. J. (2015). Teen options for change: An intervention for young emergency patients who screen positive for suicide risk. </w:t>
      </w:r>
      <w:r w:rsidRPr="00042972">
        <w:rPr>
          <w:i/>
          <w:iCs/>
        </w:rPr>
        <w:t>Psychiatric Services (Washington, D.C.)</w:t>
      </w:r>
      <w:r w:rsidRPr="00042972">
        <w:t xml:space="preserve">, </w:t>
      </w:r>
      <w:r w:rsidRPr="00042972">
        <w:rPr>
          <w:i/>
          <w:iCs/>
        </w:rPr>
        <w:t>66</w:t>
      </w:r>
      <w:r w:rsidRPr="00042972">
        <w:t>(1), 97–100. https://doi.org/10.1176/appi.ps.201300347</w:t>
      </w:r>
    </w:p>
    <w:p w14:paraId="17967967" w14:textId="77777777" w:rsidR="00C710A6" w:rsidRPr="00042972" w:rsidRDefault="00C710A6" w:rsidP="00042972">
      <w:pPr>
        <w:pStyle w:val="Bibliography"/>
        <w:spacing w:line="240" w:lineRule="auto"/>
        <w:contextualSpacing/>
      </w:pPr>
      <w:r w:rsidRPr="00042972">
        <w:lastRenderedPageBreak/>
        <w:t xml:space="preserve">King, C. A., Kramer, A., Preuss, L., Kerr, D. C. R., Weisse, L., &amp; Venkataraman, S. (2006). Youth-Nominated Support Team for suicidal adolescents (Version 1): A randomized controlled trial. </w:t>
      </w:r>
      <w:r w:rsidRPr="00042972">
        <w:rPr>
          <w:i/>
          <w:iCs/>
        </w:rPr>
        <w:t>Journal of Consulting and Clinical Psychology</w:t>
      </w:r>
      <w:r w:rsidRPr="00042972">
        <w:t xml:space="preserve">, </w:t>
      </w:r>
      <w:r w:rsidRPr="00042972">
        <w:rPr>
          <w:i/>
          <w:iCs/>
        </w:rPr>
        <w:t>74</w:t>
      </w:r>
      <w:r w:rsidRPr="00042972">
        <w:t>(1), 199–206. https://doi.org/10.1037/0022-006X.74.1.199</w:t>
      </w:r>
    </w:p>
    <w:p w14:paraId="02BC28D5" w14:textId="77777777" w:rsidR="00C710A6" w:rsidRPr="00042972" w:rsidRDefault="00C710A6" w:rsidP="00042972">
      <w:pPr>
        <w:pStyle w:val="Bibliography"/>
        <w:spacing w:line="240" w:lineRule="auto"/>
        <w:contextualSpacing/>
      </w:pPr>
      <w:r w:rsidRPr="00042972">
        <w:t xml:space="preserve">Last, C. G., Hansen, C., &amp; Franco, N. (1998). Cognitive-behavioral treatment of school phobia. </w:t>
      </w:r>
      <w:r w:rsidRPr="00042972">
        <w:rPr>
          <w:i/>
          <w:iCs/>
        </w:rPr>
        <w:t>Journal of the American Academy of Child &amp; Adolescent Psychiatry</w:t>
      </w:r>
      <w:r w:rsidRPr="00042972">
        <w:t xml:space="preserve">, </w:t>
      </w:r>
      <w:r w:rsidRPr="00042972">
        <w:rPr>
          <w:i/>
          <w:iCs/>
        </w:rPr>
        <w:t>37</w:t>
      </w:r>
      <w:r w:rsidRPr="00042972">
        <w:t>(4), 404–411. https://doi.org/10.1097/00004583-199804000-00018</w:t>
      </w:r>
    </w:p>
    <w:p w14:paraId="077720A4" w14:textId="77777777" w:rsidR="00C710A6" w:rsidRPr="00042972" w:rsidRDefault="00C710A6" w:rsidP="00042972">
      <w:pPr>
        <w:pStyle w:val="Bibliography"/>
        <w:spacing w:line="240" w:lineRule="auto"/>
        <w:contextualSpacing/>
      </w:pPr>
      <w:r w:rsidRPr="00042972">
        <w:t xml:space="preserve">Leitenberg, H., &amp; Callahan, E. J. (1973). Reinforced practice and reduction of different kinds of fears in adults and children. </w:t>
      </w:r>
      <w:r w:rsidRPr="00042972">
        <w:rPr>
          <w:i/>
          <w:iCs/>
        </w:rPr>
        <w:t>Behaviour Research and Therapy</w:t>
      </w:r>
      <w:r w:rsidRPr="00042972">
        <w:t xml:space="preserve">, </w:t>
      </w:r>
      <w:r w:rsidRPr="00042972">
        <w:rPr>
          <w:i/>
          <w:iCs/>
        </w:rPr>
        <w:t>11</w:t>
      </w:r>
      <w:r w:rsidRPr="00042972">
        <w:t>(1), 19–30. https://doi.org/10.1016/0005-7967(73)90065-X</w:t>
      </w:r>
    </w:p>
    <w:p w14:paraId="002BDBF9" w14:textId="77777777" w:rsidR="00C710A6" w:rsidRPr="00042972" w:rsidRDefault="00C710A6" w:rsidP="00042972">
      <w:pPr>
        <w:pStyle w:val="Bibliography"/>
        <w:spacing w:line="240" w:lineRule="auto"/>
        <w:contextualSpacing/>
      </w:pPr>
      <w:r w:rsidRPr="00042972">
        <w:t xml:space="preserve">Leve, L. D., Chamberlain, P., &amp; Reid, J. B. (2005). Intervention outcomes for girls referred from juvenile justice: Effects on delinquency. </w:t>
      </w:r>
      <w:r w:rsidRPr="00042972">
        <w:rPr>
          <w:i/>
          <w:iCs/>
        </w:rPr>
        <w:t>Journal of Consulting and Clinical Psychology</w:t>
      </w:r>
      <w:r w:rsidRPr="00042972">
        <w:t xml:space="preserve">, </w:t>
      </w:r>
      <w:r w:rsidRPr="00042972">
        <w:rPr>
          <w:i/>
          <w:iCs/>
        </w:rPr>
        <w:t>73</w:t>
      </w:r>
      <w:r w:rsidRPr="00042972">
        <w:t>(6), 1181–1184. https://doi.org/10.1037/0022-006X.73.6.1181</w:t>
      </w:r>
    </w:p>
    <w:p w14:paraId="2DA27FE5" w14:textId="77777777" w:rsidR="00C710A6" w:rsidRPr="00042972" w:rsidRDefault="00C710A6" w:rsidP="00042972">
      <w:pPr>
        <w:pStyle w:val="Bibliography"/>
        <w:spacing w:line="240" w:lineRule="auto"/>
        <w:contextualSpacing/>
      </w:pPr>
      <w:r w:rsidRPr="00042972">
        <w:t xml:space="preserve">Lewinsohn, P. M., Clarke, G. N., Hops, H., &amp; Andrews, J. (1990). Cognitive-behavioral treatment for depressed adolescents. </w:t>
      </w:r>
      <w:r w:rsidRPr="00042972">
        <w:rPr>
          <w:i/>
          <w:iCs/>
        </w:rPr>
        <w:t>Behavior Therapy</w:t>
      </w:r>
      <w:r w:rsidRPr="00042972">
        <w:t xml:space="preserve">, </w:t>
      </w:r>
      <w:r w:rsidRPr="00042972">
        <w:rPr>
          <w:i/>
          <w:iCs/>
        </w:rPr>
        <w:t>21</w:t>
      </w:r>
      <w:r w:rsidRPr="00042972">
        <w:t>(4), 385–401. https://doi.org/10.1016/S0005-7894(05)80353-3</w:t>
      </w:r>
    </w:p>
    <w:p w14:paraId="4E11315D" w14:textId="77777777" w:rsidR="00C710A6" w:rsidRPr="00042972" w:rsidRDefault="00C710A6" w:rsidP="00042972">
      <w:pPr>
        <w:pStyle w:val="Bibliography"/>
        <w:spacing w:line="240" w:lineRule="auto"/>
        <w:contextualSpacing/>
      </w:pPr>
      <w:r w:rsidRPr="00042972">
        <w:t xml:space="preserve">Mann, J., &amp; Rosenthal, T. L. (1969). Vicarious and direct counterconditioning of test anxiety through individual and group desensitization. </w:t>
      </w:r>
      <w:r w:rsidRPr="00042972">
        <w:rPr>
          <w:i/>
          <w:iCs/>
        </w:rPr>
        <w:t>Behaviour Research and Therapy</w:t>
      </w:r>
      <w:r w:rsidRPr="00042972">
        <w:t xml:space="preserve">, </w:t>
      </w:r>
      <w:r w:rsidRPr="00042972">
        <w:rPr>
          <w:i/>
          <w:iCs/>
        </w:rPr>
        <w:t>7</w:t>
      </w:r>
      <w:r w:rsidRPr="00042972">
        <w:t>(4), 359–367. https://doi.org/10.1016/0005-7967(69)90065-5</w:t>
      </w:r>
    </w:p>
    <w:p w14:paraId="049F8E6C" w14:textId="77777777" w:rsidR="00C710A6" w:rsidRPr="00042972" w:rsidRDefault="00C710A6" w:rsidP="00042972">
      <w:pPr>
        <w:pStyle w:val="Bibliography"/>
        <w:spacing w:line="240" w:lineRule="auto"/>
        <w:contextualSpacing/>
      </w:pPr>
      <w:r w:rsidRPr="00042972">
        <w:t xml:space="preserve">Masia Warner, C., Colognori, D., Brice, C., Herzig, K., Mufson, L., Lynch, C., Reiss, P. T., Petkova, E., Fox, J., Moceri, D. C., Ryan, J., &amp; Klein, R. G. (2016). Can school counselors deliver cognitive-behavioral treatment for social anxiety effectively? A randomized controlled trial. </w:t>
      </w:r>
      <w:r w:rsidRPr="00042972">
        <w:rPr>
          <w:i/>
          <w:iCs/>
        </w:rPr>
        <w:t>Journal of Child Psychology and Psychiatry, and Allied Disciplines</w:t>
      </w:r>
      <w:r w:rsidRPr="00042972">
        <w:t xml:space="preserve">, </w:t>
      </w:r>
      <w:r w:rsidRPr="00042972">
        <w:rPr>
          <w:i/>
          <w:iCs/>
        </w:rPr>
        <w:t>57</w:t>
      </w:r>
      <w:r w:rsidRPr="00042972">
        <w:t>(11), 1229–1238. https://doi.org/10.1111/jcpp.12550</w:t>
      </w:r>
    </w:p>
    <w:p w14:paraId="782787EB" w14:textId="77777777" w:rsidR="00C710A6" w:rsidRPr="00042972" w:rsidRDefault="00C710A6" w:rsidP="00042972">
      <w:pPr>
        <w:pStyle w:val="Bibliography"/>
        <w:spacing w:line="240" w:lineRule="auto"/>
        <w:contextualSpacing/>
      </w:pPr>
      <w:r w:rsidRPr="00042972">
        <w:t xml:space="preserve">Masia Warner, C., Fisher, P. H., Shrout, P. E., Rathor, S., &amp; Klein, R. G. (2007). Treating adolescents with social anxiety disorder in school: An attention control trial. </w:t>
      </w:r>
      <w:r w:rsidRPr="00042972">
        <w:rPr>
          <w:i/>
          <w:iCs/>
        </w:rPr>
        <w:t>Journal of Child Psychology and Psychiatry, and Allied Disciplines</w:t>
      </w:r>
      <w:r w:rsidRPr="00042972">
        <w:t xml:space="preserve">, </w:t>
      </w:r>
      <w:r w:rsidRPr="00042972">
        <w:rPr>
          <w:i/>
          <w:iCs/>
        </w:rPr>
        <w:t>48</w:t>
      </w:r>
      <w:r w:rsidRPr="00042972">
        <w:t>(7), 676–686. https://doi.org/10.1111/j.1469-7610.2007.01737.x</w:t>
      </w:r>
    </w:p>
    <w:p w14:paraId="1F96358A" w14:textId="5D00C8E5" w:rsidR="00C710A6" w:rsidRPr="00042972" w:rsidRDefault="00C710A6" w:rsidP="00042972">
      <w:pPr>
        <w:pStyle w:val="Bibliography"/>
        <w:spacing w:line="240" w:lineRule="auto"/>
        <w:contextualSpacing/>
      </w:pPr>
      <w:r w:rsidRPr="00042972">
        <w:t>Masia-Warner, C., Klein, R. G., Dent, H. C., Fisher, P. H., Alvir, J., Marie Albano, A., &amp; Guardino, M. (2005). School-</w:t>
      </w:r>
      <w:r w:rsidR="00A233A7" w:rsidRPr="00042972">
        <w:t>b</w:t>
      </w:r>
      <w:r w:rsidRPr="00042972">
        <w:t xml:space="preserve">ased </w:t>
      </w:r>
      <w:r w:rsidR="00A233A7" w:rsidRPr="00042972">
        <w:t>i</w:t>
      </w:r>
      <w:r w:rsidRPr="00042972">
        <w:t xml:space="preserve">ntervention for </w:t>
      </w:r>
      <w:r w:rsidR="00A233A7" w:rsidRPr="00042972">
        <w:t>a</w:t>
      </w:r>
      <w:r w:rsidRPr="00042972">
        <w:t xml:space="preserve">dolescents with </w:t>
      </w:r>
      <w:r w:rsidR="00A233A7" w:rsidRPr="00042972">
        <w:t>s</w:t>
      </w:r>
      <w:r w:rsidRPr="00042972">
        <w:t xml:space="preserve">ocial </w:t>
      </w:r>
      <w:r w:rsidR="00A233A7" w:rsidRPr="00042972">
        <w:t>a</w:t>
      </w:r>
      <w:r w:rsidRPr="00042972">
        <w:t xml:space="preserve">nxiety </w:t>
      </w:r>
      <w:r w:rsidR="00A233A7" w:rsidRPr="00042972">
        <w:t>d</w:t>
      </w:r>
      <w:r w:rsidRPr="00042972">
        <w:t xml:space="preserve">isorder: Results of a </w:t>
      </w:r>
      <w:r w:rsidR="00A233A7" w:rsidRPr="00042972">
        <w:t>c</w:t>
      </w:r>
      <w:r w:rsidRPr="00042972">
        <w:t xml:space="preserve">ontrolled </w:t>
      </w:r>
      <w:r w:rsidR="00A233A7" w:rsidRPr="00042972">
        <w:t>s</w:t>
      </w:r>
      <w:r w:rsidRPr="00042972">
        <w:t xml:space="preserve">tudy. </w:t>
      </w:r>
      <w:r w:rsidRPr="00042972">
        <w:rPr>
          <w:i/>
          <w:iCs/>
        </w:rPr>
        <w:t>Journal of Abnormal Child Psychology</w:t>
      </w:r>
      <w:r w:rsidRPr="00042972">
        <w:t xml:space="preserve">, </w:t>
      </w:r>
      <w:r w:rsidRPr="00042972">
        <w:rPr>
          <w:i/>
          <w:iCs/>
        </w:rPr>
        <w:t>33</w:t>
      </w:r>
      <w:r w:rsidRPr="00042972">
        <w:t>(6), 707–722. https://doi.org/10.1007/s10802-005-7649-z</w:t>
      </w:r>
    </w:p>
    <w:p w14:paraId="6090A9A6" w14:textId="77777777" w:rsidR="00C710A6" w:rsidRPr="00042972" w:rsidRDefault="00C710A6" w:rsidP="00042972">
      <w:pPr>
        <w:pStyle w:val="Bibliography"/>
        <w:spacing w:line="240" w:lineRule="auto"/>
        <w:contextualSpacing/>
      </w:pPr>
      <w:r w:rsidRPr="00042972">
        <w:t xml:space="preserve">McCarty, C. A., Violette, H. D., Duong, M. T., Cruz, R. A., &amp; McCauley, E. (2013). A randomized trial of the Positive Thoughts and Action program for depression among early adolescents. </w:t>
      </w:r>
      <w:r w:rsidRPr="00042972">
        <w:rPr>
          <w:i/>
          <w:iCs/>
        </w:rPr>
        <w:t>Journal of Clinical Child and Adolescent Psychology: The Official Journal for the Society of Clinical Child and Adolescent Psychology, American Psychological Association, Division 53</w:t>
      </w:r>
      <w:r w:rsidRPr="00042972">
        <w:t xml:space="preserve">, </w:t>
      </w:r>
      <w:r w:rsidRPr="00042972">
        <w:rPr>
          <w:i/>
          <w:iCs/>
        </w:rPr>
        <w:t>42</w:t>
      </w:r>
      <w:r w:rsidRPr="00042972">
        <w:t>(4), 554–563. https://doi.org/10.1080/15374416.2013.782817</w:t>
      </w:r>
    </w:p>
    <w:p w14:paraId="28C94030" w14:textId="77777777" w:rsidR="00C710A6" w:rsidRPr="00042972" w:rsidRDefault="00C710A6" w:rsidP="00042972">
      <w:pPr>
        <w:pStyle w:val="Bibliography"/>
        <w:spacing w:line="240" w:lineRule="auto"/>
        <w:contextualSpacing/>
      </w:pPr>
      <w:r w:rsidRPr="00042972">
        <w:t xml:space="preserve">Milos, M. E., &amp; Reiss, S. (1982). Effects of three play conditions on separation anxiety in young children. </w:t>
      </w:r>
      <w:r w:rsidRPr="00042972">
        <w:rPr>
          <w:i/>
          <w:iCs/>
        </w:rPr>
        <w:t>Journal of Consulting and Clinical Psychology</w:t>
      </w:r>
      <w:r w:rsidRPr="00042972">
        <w:t xml:space="preserve">, </w:t>
      </w:r>
      <w:r w:rsidRPr="00042972">
        <w:rPr>
          <w:i/>
          <w:iCs/>
        </w:rPr>
        <w:t>50</w:t>
      </w:r>
      <w:r w:rsidRPr="00042972">
        <w:t>(3), 389–395. https://doi.org/10.1037/0022-006X.50.3.389</w:t>
      </w:r>
    </w:p>
    <w:p w14:paraId="4BB04715" w14:textId="77777777" w:rsidR="00C710A6" w:rsidRPr="00042972" w:rsidRDefault="00C710A6" w:rsidP="00042972">
      <w:pPr>
        <w:pStyle w:val="Bibliography"/>
        <w:spacing w:line="240" w:lineRule="auto"/>
        <w:contextualSpacing/>
      </w:pPr>
      <w:r w:rsidRPr="00042972">
        <w:t xml:space="preserve">Mufson, L., Weissman, M. M., Moreau, D., &amp; Garfinkel, R. (1999). Efficacy of interpersonal psychotherapy for depressed adolescents. </w:t>
      </w:r>
      <w:r w:rsidRPr="00042972">
        <w:rPr>
          <w:i/>
          <w:iCs/>
        </w:rPr>
        <w:t>Archives of General Psychiatry</w:t>
      </w:r>
      <w:r w:rsidRPr="00042972">
        <w:t xml:space="preserve">, </w:t>
      </w:r>
      <w:r w:rsidRPr="00042972">
        <w:rPr>
          <w:i/>
          <w:iCs/>
        </w:rPr>
        <w:t>56</w:t>
      </w:r>
      <w:r w:rsidRPr="00042972">
        <w:t>(6), 573–579. https://doi.org/10.1001/archpsyc.56.6.573</w:t>
      </w:r>
    </w:p>
    <w:p w14:paraId="44A3BBB5" w14:textId="77777777" w:rsidR="00C710A6" w:rsidRPr="00042972" w:rsidRDefault="00C710A6" w:rsidP="00042972">
      <w:pPr>
        <w:pStyle w:val="Bibliography"/>
        <w:spacing w:line="240" w:lineRule="auto"/>
        <w:contextualSpacing/>
      </w:pPr>
      <w:r w:rsidRPr="00042972">
        <w:lastRenderedPageBreak/>
        <w:t xml:space="preserve">Murphy, C. M., &amp; Richard R., B. (1973). Active and passive participation in the contact desensitization of snake fear in children. </w:t>
      </w:r>
      <w:r w:rsidRPr="00042972">
        <w:rPr>
          <w:i/>
          <w:iCs/>
        </w:rPr>
        <w:t>Behavior Therapy</w:t>
      </w:r>
      <w:r w:rsidRPr="00042972">
        <w:t xml:space="preserve">, </w:t>
      </w:r>
      <w:r w:rsidRPr="00042972">
        <w:rPr>
          <w:i/>
          <w:iCs/>
        </w:rPr>
        <w:t>4</w:t>
      </w:r>
      <w:r w:rsidRPr="00042972">
        <w:t>(2), 203–211. https://doi.org/10.1016/S0005-7894(73)80029-2</w:t>
      </w:r>
    </w:p>
    <w:p w14:paraId="5864E8BE" w14:textId="7D2A90B2" w:rsidR="00C710A6" w:rsidRPr="00042972" w:rsidRDefault="00C710A6" w:rsidP="00042972">
      <w:pPr>
        <w:pStyle w:val="Bibliography"/>
        <w:spacing w:line="240" w:lineRule="auto"/>
        <w:contextualSpacing/>
      </w:pPr>
      <w:r w:rsidRPr="00042972">
        <w:t xml:space="preserve">Najavits, L. M., Gallop, R. J., &amp; Weiss, R. D. (2006). Seeking </w:t>
      </w:r>
      <w:r w:rsidR="00A233A7" w:rsidRPr="00042972">
        <w:t>s</w:t>
      </w:r>
      <w:r w:rsidRPr="00042972">
        <w:t xml:space="preserve">afety </w:t>
      </w:r>
      <w:r w:rsidR="00A233A7" w:rsidRPr="00042972">
        <w:t>t</w:t>
      </w:r>
      <w:r w:rsidRPr="00042972">
        <w:t xml:space="preserve">herapy for </w:t>
      </w:r>
      <w:r w:rsidR="00A233A7" w:rsidRPr="00042972">
        <w:t>a</w:t>
      </w:r>
      <w:r w:rsidRPr="00042972">
        <w:t xml:space="preserve">dolescent </w:t>
      </w:r>
      <w:r w:rsidR="00A233A7" w:rsidRPr="00042972">
        <w:t>g</w:t>
      </w:r>
      <w:r w:rsidRPr="00042972">
        <w:t xml:space="preserve">irls with PTSD and </w:t>
      </w:r>
      <w:r w:rsidR="00A233A7" w:rsidRPr="00042972">
        <w:t>s</w:t>
      </w:r>
      <w:r w:rsidRPr="00042972">
        <w:t xml:space="preserve">ubstance </w:t>
      </w:r>
      <w:r w:rsidR="00A233A7" w:rsidRPr="00042972">
        <w:t>u</w:t>
      </w:r>
      <w:r w:rsidRPr="00042972">
        <w:t xml:space="preserve">se </w:t>
      </w:r>
      <w:r w:rsidR="00A233A7" w:rsidRPr="00042972">
        <w:t>d</w:t>
      </w:r>
      <w:r w:rsidRPr="00042972">
        <w:t xml:space="preserve">isorder: A </w:t>
      </w:r>
      <w:r w:rsidR="00A233A7" w:rsidRPr="00042972">
        <w:t>r</w:t>
      </w:r>
      <w:r w:rsidRPr="00042972">
        <w:t xml:space="preserve">andomized </w:t>
      </w:r>
      <w:r w:rsidR="00A233A7" w:rsidRPr="00042972">
        <w:t>c</w:t>
      </w:r>
      <w:r w:rsidRPr="00042972">
        <w:t xml:space="preserve">ontrolled </w:t>
      </w:r>
      <w:r w:rsidR="00A233A7" w:rsidRPr="00042972">
        <w:t>t</w:t>
      </w:r>
      <w:r w:rsidRPr="00042972">
        <w:t xml:space="preserve">rial. </w:t>
      </w:r>
      <w:r w:rsidRPr="00042972">
        <w:rPr>
          <w:i/>
          <w:iCs/>
        </w:rPr>
        <w:t>The Journal of Behavioral Health Services &amp; Research</w:t>
      </w:r>
      <w:r w:rsidRPr="00042972">
        <w:t xml:space="preserve">, </w:t>
      </w:r>
      <w:r w:rsidRPr="00042972">
        <w:rPr>
          <w:i/>
          <w:iCs/>
        </w:rPr>
        <w:t>33</w:t>
      </w:r>
      <w:r w:rsidRPr="00042972">
        <w:t>(4), 453–463. https://doi.org/10.1007/s11414-006-9034-2</w:t>
      </w:r>
    </w:p>
    <w:p w14:paraId="1ABC3800" w14:textId="77777777" w:rsidR="00C710A6" w:rsidRPr="00042972" w:rsidRDefault="00C710A6" w:rsidP="00042972">
      <w:pPr>
        <w:pStyle w:val="Bibliography"/>
        <w:spacing w:line="240" w:lineRule="auto"/>
        <w:contextualSpacing/>
      </w:pPr>
      <w:r w:rsidRPr="00042972">
        <w:t xml:space="preserve">Pfiffner, L. J., Jouriles, E. N., Brown, M. M., Etscheidt, M. A., &amp; Kelly, J. A. (1990). Effects of problem-solving therapy on outcomes of parent training for single-parent families. </w:t>
      </w:r>
      <w:r w:rsidRPr="00042972">
        <w:rPr>
          <w:i/>
          <w:iCs/>
        </w:rPr>
        <w:t>Child &amp; Family Behavior Therapy</w:t>
      </w:r>
      <w:r w:rsidRPr="00042972">
        <w:t xml:space="preserve">, </w:t>
      </w:r>
      <w:r w:rsidRPr="00042972">
        <w:rPr>
          <w:i/>
          <w:iCs/>
        </w:rPr>
        <w:t>12</w:t>
      </w:r>
      <w:r w:rsidRPr="00042972">
        <w:t>(1), 1–11. https://doi.org/10.1300/J019v12n01_01</w:t>
      </w:r>
    </w:p>
    <w:p w14:paraId="41BD26FA" w14:textId="628433C1" w:rsidR="00C710A6" w:rsidRPr="00042972" w:rsidRDefault="00C710A6" w:rsidP="00042972">
      <w:pPr>
        <w:pStyle w:val="Bibliography"/>
        <w:spacing w:line="240" w:lineRule="auto"/>
        <w:contextualSpacing/>
      </w:pPr>
      <w:r w:rsidRPr="00042972">
        <w:t>Pincus, D. B., May, J. E., Whitton, S. W., Mattis, S. G., &amp; Barlow, D. H. (2010). Cognitive-</w:t>
      </w:r>
      <w:r w:rsidR="00A233A7" w:rsidRPr="00042972">
        <w:t>b</w:t>
      </w:r>
      <w:r w:rsidRPr="00042972">
        <w:t xml:space="preserve">ehavioral </w:t>
      </w:r>
      <w:r w:rsidR="00A233A7" w:rsidRPr="00042972">
        <w:t>t</w:t>
      </w:r>
      <w:r w:rsidRPr="00042972">
        <w:t xml:space="preserve">reatment of </w:t>
      </w:r>
      <w:r w:rsidR="00A233A7" w:rsidRPr="00042972">
        <w:t>p</w:t>
      </w:r>
      <w:r w:rsidRPr="00042972">
        <w:t xml:space="preserve">anic </w:t>
      </w:r>
      <w:r w:rsidR="00A233A7" w:rsidRPr="00042972">
        <w:t>d</w:t>
      </w:r>
      <w:r w:rsidRPr="00042972">
        <w:t xml:space="preserve">isorder in </w:t>
      </w:r>
      <w:r w:rsidR="00A233A7" w:rsidRPr="00042972">
        <w:t>a</w:t>
      </w:r>
      <w:r w:rsidRPr="00042972">
        <w:t xml:space="preserve">dolescence. </w:t>
      </w:r>
      <w:r w:rsidRPr="00042972">
        <w:rPr>
          <w:i/>
          <w:iCs/>
        </w:rPr>
        <w:t>Journal of Clinical Child &amp; Adolescent Psychology</w:t>
      </w:r>
      <w:r w:rsidRPr="00042972">
        <w:t xml:space="preserve">, </w:t>
      </w:r>
      <w:r w:rsidRPr="00042972">
        <w:rPr>
          <w:i/>
          <w:iCs/>
        </w:rPr>
        <w:t>39</w:t>
      </w:r>
      <w:r w:rsidRPr="00042972">
        <w:t>(5), 638–649. https://doi.org/10.1080/15374416.2010.501288</w:t>
      </w:r>
    </w:p>
    <w:p w14:paraId="108D0988" w14:textId="77777777" w:rsidR="00C710A6" w:rsidRPr="00042972" w:rsidRDefault="00C710A6" w:rsidP="00042972">
      <w:pPr>
        <w:pStyle w:val="Bibliography"/>
        <w:spacing w:line="240" w:lineRule="auto"/>
        <w:contextualSpacing/>
      </w:pPr>
      <w:r w:rsidRPr="00042972">
        <w:t xml:space="preserve">Porter, B., &amp; Hoedt, K. (1985). Differential effects of an Adlerian counseling approach with preadolescent children. </w:t>
      </w:r>
      <w:r w:rsidRPr="00042972">
        <w:rPr>
          <w:i/>
          <w:iCs/>
        </w:rPr>
        <w:t>Individual Psychology: Journal of Adlerian Theory, Research &amp; Practice</w:t>
      </w:r>
      <w:r w:rsidRPr="00042972">
        <w:t>, 372–385.</w:t>
      </w:r>
    </w:p>
    <w:p w14:paraId="0DB36F8A" w14:textId="394A0D87" w:rsidR="00C710A6" w:rsidRPr="00042972" w:rsidRDefault="00C710A6" w:rsidP="00042972">
      <w:pPr>
        <w:pStyle w:val="Bibliography"/>
        <w:spacing w:line="240" w:lineRule="auto"/>
        <w:contextualSpacing/>
      </w:pPr>
      <w:r w:rsidRPr="00042972">
        <w:t xml:space="preserve">Randell, B. P., Eggert, L. L., &amp; Pike, K. C. (2001). Immediate </w:t>
      </w:r>
      <w:r w:rsidR="00A233A7" w:rsidRPr="00042972">
        <w:t>p</w:t>
      </w:r>
      <w:r w:rsidRPr="00042972">
        <w:t xml:space="preserve">ost </w:t>
      </w:r>
      <w:r w:rsidR="00A233A7" w:rsidRPr="00042972">
        <w:t>i</w:t>
      </w:r>
      <w:r w:rsidRPr="00042972">
        <w:t xml:space="preserve">ntervention </w:t>
      </w:r>
      <w:r w:rsidR="00A233A7" w:rsidRPr="00042972">
        <w:t>e</w:t>
      </w:r>
      <w:r w:rsidRPr="00042972">
        <w:t xml:space="preserve">ffects of </w:t>
      </w:r>
      <w:r w:rsidR="00A233A7" w:rsidRPr="00042972">
        <w:t>t</w:t>
      </w:r>
      <w:r w:rsidRPr="00042972">
        <w:t xml:space="preserve">wo </w:t>
      </w:r>
      <w:r w:rsidR="00A233A7" w:rsidRPr="00042972">
        <w:t>b</w:t>
      </w:r>
      <w:r w:rsidRPr="00042972">
        <w:t xml:space="preserve">rief </w:t>
      </w:r>
      <w:r w:rsidR="00A233A7" w:rsidRPr="00042972">
        <w:t>y</w:t>
      </w:r>
      <w:r w:rsidRPr="00042972">
        <w:t xml:space="preserve">outh </w:t>
      </w:r>
      <w:r w:rsidR="00A233A7" w:rsidRPr="00042972">
        <w:t>s</w:t>
      </w:r>
      <w:r w:rsidRPr="00042972">
        <w:t xml:space="preserve">uicide </w:t>
      </w:r>
      <w:r w:rsidR="00A233A7" w:rsidRPr="00042972">
        <w:t>p</w:t>
      </w:r>
      <w:r w:rsidRPr="00042972">
        <w:t xml:space="preserve">revention </w:t>
      </w:r>
      <w:r w:rsidR="00A233A7" w:rsidRPr="00042972">
        <w:t>i</w:t>
      </w:r>
      <w:r w:rsidRPr="00042972">
        <w:t xml:space="preserve">nterventions. </w:t>
      </w:r>
      <w:r w:rsidRPr="00042972">
        <w:rPr>
          <w:i/>
          <w:iCs/>
        </w:rPr>
        <w:t>Suicide and Life-Threatening Behavior</w:t>
      </w:r>
      <w:r w:rsidRPr="00042972">
        <w:t xml:space="preserve">, </w:t>
      </w:r>
      <w:r w:rsidRPr="00042972">
        <w:rPr>
          <w:i/>
          <w:iCs/>
        </w:rPr>
        <w:t>31</w:t>
      </w:r>
      <w:r w:rsidRPr="00042972">
        <w:t>(1), 41–61. https://doi.org/10.1521/suli.31.1.41.21308</w:t>
      </w:r>
    </w:p>
    <w:p w14:paraId="37CABF66" w14:textId="77777777" w:rsidR="00C710A6" w:rsidRPr="00042972" w:rsidRDefault="00C710A6" w:rsidP="00042972">
      <w:pPr>
        <w:pStyle w:val="Bibliography"/>
        <w:spacing w:line="240" w:lineRule="auto"/>
        <w:contextualSpacing/>
      </w:pPr>
      <w:r w:rsidRPr="00042972">
        <w:t xml:space="preserve">Redfering, D. L. (1972). Group counseling with institutionalized delinquent females. </w:t>
      </w:r>
      <w:r w:rsidRPr="00042972">
        <w:rPr>
          <w:i/>
          <w:iCs/>
        </w:rPr>
        <w:t>American Corrective Therapy Journal</w:t>
      </w:r>
      <w:r w:rsidRPr="00042972">
        <w:t xml:space="preserve">, </w:t>
      </w:r>
      <w:r w:rsidRPr="00042972">
        <w:rPr>
          <w:i/>
          <w:iCs/>
        </w:rPr>
        <w:t>26</w:t>
      </w:r>
      <w:r w:rsidRPr="00042972">
        <w:t>(6), 160–163.</w:t>
      </w:r>
    </w:p>
    <w:p w14:paraId="781D83B8" w14:textId="77777777" w:rsidR="00C710A6" w:rsidRPr="00042972" w:rsidRDefault="00C710A6" w:rsidP="00042972">
      <w:pPr>
        <w:pStyle w:val="Bibliography"/>
        <w:spacing w:line="240" w:lineRule="auto"/>
        <w:contextualSpacing/>
      </w:pPr>
      <w:r w:rsidRPr="00042972">
        <w:t xml:space="preserve">Reynolds, W. M., &amp; Coats, K. I. (1986). A comparison of cognitive-behavioral therapy and relaxation training for the treatment of depression in adolescents. </w:t>
      </w:r>
      <w:r w:rsidRPr="00042972">
        <w:rPr>
          <w:i/>
          <w:iCs/>
        </w:rPr>
        <w:t>Journal of Consulting and Clinical Psychology</w:t>
      </w:r>
      <w:r w:rsidRPr="00042972">
        <w:t xml:space="preserve">, </w:t>
      </w:r>
      <w:r w:rsidRPr="00042972">
        <w:rPr>
          <w:i/>
          <w:iCs/>
        </w:rPr>
        <w:t>54</w:t>
      </w:r>
      <w:r w:rsidRPr="00042972">
        <w:t>(5), 653–660. https://doi.org/10.1037/0022-006X.54.5.653</w:t>
      </w:r>
    </w:p>
    <w:p w14:paraId="1F53179E" w14:textId="77777777" w:rsidR="00C710A6" w:rsidRPr="00042972" w:rsidRDefault="00C710A6" w:rsidP="00042972">
      <w:pPr>
        <w:pStyle w:val="Bibliography"/>
        <w:spacing w:line="240" w:lineRule="auto"/>
        <w:contextualSpacing/>
      </w:pPr>
      <w:r w:rsidRPr="00042972">
        <w:t xml:space="preserve">Riemann, B. C., Kuckertz, J. M., Rozenman, M., Weersing, V. R., &amp; Amir, N. (2013). Augmentation of youth cognitive behavioral and pharmacological interventions with attention modification: A preliminary investigation. </w:t>
      </w:r>
      <w:r w:rsidRPr="00042972">
        <w:rPr>
          <w:i/>
          <w:iCs/>
        </w:rPr>
        <w:t>Depression and Anxiety</w:t>
      </w:r>
      <w:r w:rsidRPr="00042972">
        <w:t xml:space="preserve">, </w:t>
      </w:r>
      <w:r w:rsidRPr="00042972">
        <w:rPr>
          <w:i/>
          <w:iCs/>
        </w:rPr>
        <w:t>30</w:t>
      </w:r>
      <w:r w:rsidRPr="00042972">
        <w:t>(9), 822–828. https://doi.org/10.1002/da.22127</w:t>
      </w:r>
    </w:p>
    <w:p w14:paraId="51BDBFEB" w14:textId="77777777" w:rsidR="00C710A6" w:rsidRPr="00042972" w:rsidRDefault="00C710A6" w:rsidP="00042972">
      <w:pPr>
        <w:pStyle w:val="Bibliography"/>
        <w:spacing w:line="240" w:lineRule="auto"/>
        <w:contextualSpacing/>
      </w:pPr>
      <w:r w:rsidRPr="00042972">
        <w:t xml:space="preserve">Ritter, B. (n.d.). </w:t>
      </w:r>
      <w:r w:rsidRPr="00042972">
        <w:rPr>
          <w:i/>
          <w:iCs/>
        </w:rPr>
        <w:t>Effect of contact desensitization on avoidance behavior, fear ratings, and self-evaluative statements.</w:t>
      </w:r>
      <w:r w:rsidRPr="00042972">
        <w:t xml:space="preserve"> </w:t>
      </w:r>
      <w:r w:rsidRPr="00042972">
        <w:rPr>
          <w:i/>
          <w:iCs/>
        </w:rPr>
        <w:t>3</w:t>
      </w:r>
      <w:r w:rsidRPr="00042972">
        <w:t>(527S40–528).</w:t>
      </w:r>
    </w:p>
    <w:p w14:paraId="77788B0F" w14:textId="77777777" w:rsidR="00C710A6" w:rsidRPr="00042972" w:rsidRDefault="00C710A6" w:rsidP="00042972">
      <w:pPr>
        <w:pStyle w:val="Bibliography"/>
        <w:spacing w:line="240" w:lineRule="auto"/>
        <w:contextualSpacing/>
      </w:pPr>
      <w:r w:rsidRPr="00042972">
        <w:t xml:space="preserve">Ritter, B. (1968). The group desensitization of children’s snake phobias using vicarious and contact desensitization procedures. </w:t>
      </w:r>
      <w:r w:rsidRPr="00042972">
        <w:rPr>
          <w:i/>
          <w:iCs/>
        </w:rPr>
        <w:t>Behaviour Research and Therapy</w:t>
      </w:r>
      <w:r w:rsidRPr="00042972">
        <w:t xml:space="preserve">, </w:t>
      </w:r>
      <w:r w:rsidRPr="00042972">
        <w:rPr>
          <w:i/>
          <w:iCs/>
        </w:rPr>
        <w:t>6</w:t>
      </w:r>
      <w:r w:rsidRPr="00042972">
        <w:t>(1), 1–6. https://doi.org/10.1016/0005-7967(68)90033-8</w:t>
      </w:r>
    </w:p>
    <w:p w14:paraId="667BC5D8" w14:textId="77777777" w:rsidR="00C710A6" w:rsidRPr="00042972" w:rsidRDefault="00C710A6" w:rsidP="00042972">
      <w:pPr>
        <w:pStyle w:val="Bibliography"/>
        <w:spacing w:line="240" w:lineRule="auto"/>
        <w:contextualSpacing/>
      </w:pPr>
      <w:r w:rsidRPr="00042972">
        <w:t xml:space="preserve">Rohde, P., Stice, E., Shaw, H., &amp; Brière, F. N. (2014). Indicated cognitive behavioral group depression prevention compared to bibliotherapy and brochure control: Acute effects of an effectiveness trial with adolescents. </w:t>
      </w:r>
      <w:r w:rsidRPr="00042972">
        <w:rPr>
          <w:i/>
          <w:iCs/>
        </w:rPr>
        <w:t>Journal of Consulting and Clinical Psychology</w:t>
      </w:r>
      <w:r w:rsidRPr="00042972">
        <w:t xml:space="preserve">, </w:t>
      </w:r>
      <w:r w:rsidRPr="00042972">
        <w:rPr>
          <w:i/>
          <w:iCs/>
        </w:rPr>
        <w:t>82</w:t>
      </w:r>
      <w:r w:rsidRPr="00042972">
        <w:t>(1), 65–74. https://doi.org/10.1037/a0034640</w:t>
      </w:r>
    </w:p>
    <w:p w14:paraId="3561D200" w14:textId="77777777" w:rsidR="00C710A6" w:rsidRPr="00042972" w:rsidRDefault="00C710A6" w:rsidP="00042972">
      <w:pPr>
        <w:pStyle w:val="Bibliography"/>
        <w:spacing w:line="240" w:lineRule="auto"/>
        <w:contextualSpacing/>
      </w:pPr>
      <w:r w:rsidRPr="00042972">
        <w:t xml:space="preserve">Rosenfarb, I., &amp; Hayes, S. C. (1984). Social standard setting: The achilles heel of informational accounts of therapeutic change. </w:t>
      </w:r>
      <w:r w:rsidRPr="00042972">
        <w:rPr>
          <w:i/>
          <w:iCs/>
        </w:rPr>
        <w:t>Behavior Therapy</w:t>
      </w:r>
      <w:r w:rsidRPr="00042972">
        <w:t xml:space="preserve">, </w:t>
      </w:r>
      <w:r w:rsidRPr="00042972">
        <w:rPr>
          <w:i/>
          <w:iCs/>
        </w:rPr>
        <w:t>15</w:t>
      </w:r>
      <w:r w:rsidRPr="00042972">
        <w:t>(5), 515–528. https://doi.org/10.1016/S0005-7894(84)80053-2</w:t>
      </w:r>
    </w:p>
    <w:p w14:paraId="04C21E60" w14:textId="77777777" w:rsidR="00C710A6" w:rsidRPr="00042972" w:rsidRDefault="00C710A6" w:rsidP="00042972">
      <w:pPr>
        <w:pStyle w:val="Bibliography"/>
        <w:spacing w:line="240" w:lineRule="auto"/>
        <w:contextualSpacing/>
      </w:pPr>
      <w:r w:rsidRPr="00042972">
        <w:t xml:space="preserve">Santucci, L. C., &amp; Ehrenreich-May, J. (2013). A randomized controlled trial of the child anxiety multi-day program (CAMP) for separation anxiety disorder. </w:t>
      </w:r>
      <w:r w:rsidRPr="00042972">
        <w:rPr>
          <w:i/>
          <w:iCs/>
        </w:rPr>
        <w:t>Child Psychiatry and Human Development</w:t>
      </w:r>
      <w:r w:rsidRPr="00042972">
        <w:t xml:space="preserve">, </w:t>
      </w:r>
      <w:r w:rsidRPr="00042972">
        <w:rPr>
          <w:i/>
          <w:iCs/>
        </w:rPr>
        <w:t>44</w:t>
      </w:r>
      <w:r w:rsidRPr="00042972">
        <w:t>(3), 439–451. https://doi.org/10.1007/s10578-012-0338-6</w:t>
      </w:r>
    </w:p>
    <w:p w14:paraId="2613EA38" w14:textId="31BBA449" w:rsidR="00C710A6" w:rsidRPr="00042972" w:rsidRDefault="00C710A6" w:rsidP="00042972">
      <w:pPr>
        <w:pStyle w:val="Bibliography"/>
        <w:spacing w:line="240" w:lineRule="auto"/>
        <w:contextualSpacing/>
      </w:pPr>
      <w:r w:rsidRPr="00042972">
        <w:t xml:space="preserve">Sheslow, D. V., Bondy, A. S., &amp; Nelson, R. O. (1983). A </w:t>
      </w:r>
      <w:r w:rsidR="00A233A7" w:rsidRPr="00042972">
        <w:t>c</w:t>
      </w:r>
      <w:r w:rsidRPr="00042972">
        <w:t xml:space="preserve">omparison of </w:t>
      </w:r>
      <w:r w:rsidR="00A233A7" w:rsidRPr="00042972">
        <w:t>g</w:t>
      </w:r>
      <w:r w:rsidRPr="00042972">
        <w:t xml:space="preserve">raduated </w:t>
      </w:r>
      <w:r w:rsidR="00A233A7" w:rsidRPr="00042972">
        <w:t>e</w:t>
      </w:r>
      <w:r w:rsidRPr="00042972">
        <w:t xml:space="preserve">xposure, </w:t>
      </w:r>
      <w:r w:rsidR="00A233A7" w:rsidRPr="00042972">
        <w:t>v</w:t>
      </w:r>
      <w:r w:rsidRPr="00042972">
        <w:t xml:space="preserve">erbal </w:t>
      </w:r>
      <w:r w:rsidR="00A233A7" w:rsidRPr="00042972">
        <w:t>c</w:t>
      </w:r>
      <w:r w:rsidRPr="00042972">
        <w:t xml:space="preserve">oping </w:t>
      </w:r>
      <w:r w:rsidR="00A233A7" w:rsidRPr="00042972">
        <w:t>s</w:t>
      </w:r>
      <w:r w:rsidRPr="00042972">
        <w:t xml:space="preserve">kills, and </w:t>
      </w:r>
      <w:r w:rsidR="00A233A7" w:rsidRPr="00042972">
        <w:t>t</w:t>
      </w:r>
      <w:r w:rsidRPr="00042972">
        <w:t xml:space="preserve">heir </w:t>
      </w:r>
      <w:r w:rsidR="00A233A7" w:rsidRPr="00042972">
        <w:t>c</w:t>
      </w:r>
      <w:r w:rsidRPr="00042972">
        <w:t xml:space="preserve">ombination in the </w:t>
      </w:r>
      <w:r w:rsidR="00A233A7" w:rsidRPr="00042972">
        <w:t>t</w:t>
      </w:r>
      <w:r w:rsidRPr="00042972">
        <w:t xml:space="preserve">reatment of </w:t>
      </w:r>
      <w:r w:rsidR="00A233A7" w:rsidRPr="00042972">
        <w:t>c</w:t>
      </w:r>
      <w:r w:rsidRPr="00042972">
        <w:t xml:space="preserve">hildren’s </w:t>
      </w:r>
      <w:r w:rsidR="00A233A7" w:rsidRPr="00042972">
        <w:t>f</w:t>
      </w:r>
      <w:r w:rsidRPr="00042972">
        <w:t xml:space="preserve">ear of the </w:t>
      </w:r>
      <w:r w:rsidR="00A233A7" w:rsidRPr="00042972">
        <w:t>d</w:t>
      </w:r>
      <w:r w:rsidRPr="00042972">
        <w:t xml:space="preserve">ark. </w:t>
      </w:r>
      <w:r w:rsidRPr="00042972">
        <w:rPr>
          <w:i/>
          <w:iCs/>
        </w:rPr>
        <w:lastRenderedPageBreak/>
        <w:t>Child &amp; Family Behavior Therapy</w:t>
      </w:r>
      <w:r w:rsidRPr="00042972">
        <w:t xml:space="preserve">, </w:t>
      </w:r>
      <w:r w:rsidRPr="00042972">
        <w:rPr>
          <w:i/>
          <w:iCs/>
        </w:rPr>
        <w:t>4</w:t>
      </w:r>
      <w:r w:rsidRPr="00042972">
        <w:t>(2–3), 33–45. https://doi.org/10.1300/J019v04n02_03</w:t>
      </w:r>
    </w:p>
    <w:p w14:paraId="650D39A9" w14:textId="77777777" w:rsidR="00C710A6" w:rsidRPr="00042972" w:rsidRDefault="00C710A6" w:rsidP="00042972">
      <w:pPr>
        <w:pStyle w:val="Bibliography"/>
        <w:spacing w:line="240" w:lineRule="auto"/>
        <w:contextualSpacing/>
      </w:pPr>
      <w:r w:rsidRPr="00042972">
        <w:t xml:space="preserve">Silverman, W. K., Kurtines, W. M., Jaccard, J., &amp; Pina, A. A. (2009). Directionality of change in youth anxiety treatment involving parents: An initial examination. </w:t>
      </w:r>
      <w:r w:rsidRPr="00042972">
        <w:rPr>
          <w:i/>
          <w:iCs/>
        </w:rPr>
        <w:t>Journal of Consulting and Clinical Psychology</w:t>
      </w:r>
      <w:r w:rsidRPr="00042972">
        <w:t xml:space="preserve">, </w:t>
      </w:r>
      <w:r w:rsidRPr="00042972">
        <w:rPr>
          <w:i/>
          <w:iCs/>
        </w:rPr>
        <w:t>77</w:t>
      </w:r>
      <w:r w:rsidRPr="00042972">
        <w:t>(3), 474–485. https://doi.org/10.1037/a0015761</w:t>
      </w:r>
    </w:p>
    <w:p w14:paraId="476A07FF" w14:textId="77777777" w:rsidR="00C710A6" w:rsidRPr="00042972" w:rsidRDefault="00C710A6" w:rsidP="00042972">
      <w:pPr>
        <w:pStyle w:val="Bibliography"/>
        <w:spacing w:line="240" w:lineRule="auto"/>
        <w:contextualSpacing/>
      </w:pPr>
      <w:r w:rsidRPr="00042972">
        <w:t xml:space="preserve">Southam-Gerow, M. A., Weisz, J. R., Chu, B. C., McLeod, B. D., Gordis, E. B., &amp; Connor-Smith, J. K. (2010). Does cognitive behavioral therapy for youth anxiety outperform usual care in community clinics? An initial effectiveness test. </w:t>
      </w:r>
      <w:r w:rsidRPr="00042972">
        <w:rPr>
          <w:i/>
          <w:iCs/>
        </w:rPr>
        <w:t>Journal of the American Academy of Child and Adolescent Psychiatry</w:t>
      </w:r>
      <w:r w:rsidRPr="00042972">
        <w:t xml:space="preserve">, </w:t>
      </w:r>
      <w:r w:rsidRPr="00042972">
        <w:rPr>
          <w:i/>
          <w:iCs/>
        </w:rPr>
        <w:t>49</w:t>
      </w:r>
      <w:r w:rsidRPr="00042972">
        <w:t>(10), 1043–1052. https://doi.org/10.1016/j.jaac.2010.06.009</w:t>
      </w:r>
    </w:p>
    <w:p w14:paraId="49C1A84A" w14:textId="28DAA735" w:rsidR="00C710A6" w:rsidRPr="00042972" w:rsidRDefault="00C710A6" w:rsidP="00042972">
      <w:pPr>
        <w:pStyle w:val="Bibliography"/>
        <w:spacing w:line="240" w:lineRule="auto"/>
        <w:contextualSpacing/>
      </w:pPr>
      <w:r w:rsidRPr="00042972">
        <w:t xml:space="preserve">Stein, B. D., Jaycox, L. H., Kataoka, S. H., Wong, M., Tu, W., Elliott, M. N., &amp; Fink, A. (2003). A </w:t>
      </w:r>
      <w:r w:rsidR="00A233A7" w:rsidRPr="00042972">
        <w:t>m</w:t>
      </w:r>
      <w:r w:rsidRPr="00042972">
        <w:t xml:space="preserve">ental </w:t>
      </w:r>
      <w:r w:rsidR="00A233A7" w:rsidRPr="00042972">
        <w:t>h</w:t>
      </w:r>
      <w:r w:rsidRPr="00042972">
        <w:t xml:space="preserve">ealth </w:t>
      </w:r>
      <w:r w:rsidR="00A233A7" w:rsidRPr="00042972">
        <w:t>i</w:t>
      </w:r>
      <w:r w:rsidRPr="00042972">
        <w:t xml:space="preserve">ntervention for </w:t>
      </w:r>
      <w:r w:rsidR="00A233A7" w:rsidRPr="00042972">
        <w:t>s</w:t>
      </w:r>
      <w:r w:rsidRPr="00042972">
        <w:t xml:space="preserve">choolchildren </w:t>
      </w:r>
      <w:r w:rsidR="00A233A7" w:rsidRPr="00042972">
        <w:t>e</w:t>
      </w:r>
      <w:r w:rsidRPr="00042972">
        <w:t xml:space="preserve">xposed to </w:t>
      </w:r>
      <w:r w:rsidR="00A233A7" w:rsidRPr="00042972">
        <w:t>v</w:t>
      </w:r>
      <w:r w:rsidRPr="00042972">
        <w:t xml:space="preserve">iolence: A </w:t>
      </w:r>
      <w:r w:rsidR="00A233A7" w:rsidRPr="00042972">
        <w:t>r</w:t>
      </w:r>
      <w:r w:rsidRPr="00042972">
        <w:t xml:space="preserve">andomized </w:t>
      </w:r>
      <w:r w:rsidR="00A233A7" w:rsidRPr="00042972">
        <w:t>c</w:t>
      </w:r>
      <w:r w:rsidRPr="00042972">
        <w:t xml:space="preserve">ontrolled </w:t>
      </w:r>
      <w:r w:rsidR="00A233A7" w:rsidRPr="00042972">
        <w:t>t</w:t>
      </w:r>
      <w:r w:rsidRPr="00042972">
        <w:t xml:space="preserve">rial. </w:t>
      </w:r>
      <w:r w:rsidRPr="00042972">
        <w:rPr>
          <w:i/>
          <w:iCs/>
        </w:rPr>
        <w:t>JAMA</w:t>
      </w:r>
      <w:r w:rsidRPr="00042972">
        <w:t xml:space="preserve">, </w:t>
      </w:r>
      <w:r w:rsidRPr="00042972">
        <w:rPr>
          <w:i/>
          <w:iCs/>
        </w:rPr>
        <w:t>290</w:t>
      </w:r>
      <w:r w:rsidRPr="00042972">
        <w:t>(5), 603–611. https://doi.org/10.1001/jama.290.5.603</w:t>
      </w:r>
    </w:p>
    <w:p w14:paraId="19F427A9" w14:textId="77777777" w:rsidR="00C710A6" w:rsidRPr="00042972" w:rsidRDefault="00C710A6" w:rsidP="00042972">
      <w:pPr>
        <w:pStyle w:val="Bibliography"/>
        <w:spacing w:line="240" w:lineRule="auto"/>
        <w:contextualSpacing/>
      </w:pPr>
      <w:r w:rsidRPr="00042972">
        <w:t xml:space="preserve">Storch, E. A., Geffken, G. R., Merlo, L. J., Mann, G., Duke, D., Munson, M., Adkins, J., Grabill, K. M., Murphy, T. K., &amp; Goodman, W. K. (2007). Family-based cognitive-behavioral therapy for pediatric obsessive-compulsive disorder: Comparison of intensive and weekly approaches. </w:t>
      </w:r>
      <w:r w:rsidRPr="00042972">
        <w:rPr>
          <w:i/>
          <w:iCs/>
        </w:rPr>
        <w:t>Journal of the American Academy of Child and Adolescent Psychiatry</w:t>
      </w:r>
      <w:r w:rsidRPr="00042972">
        <w:t xml:space="preserve">, </w:t>
      </w:r>
      <w:r w:rsidRPr="00042972">
        <w:rPr>
          <w:i/>
          <w:iCs/>
        </w:rPr>
        <w:t>46</w:t>
      </w:r>
      <w:r w:rsidRPr="00042972">
        <w:t>(4), 469–478. https://doi.org/10.1097/chi.0b013e31803062e7</w:t>
      </w:r>
    </w:p>
    <w:p w14:paraId="46A22F66" w14:textId="77777777" w:rsidR="00C710A6" w:rsidRPr="00042972" w:rsidRDefault="00C710A6" w:rsidP="00042972">
      <w:pPr>
        <w:pStyle w:val="Bibliography"/>
        <w:spacing w:line="240" w:lineRule="auto"/>
        <w:contextualSpacing/>
      </w:pPr>
      <w:r w:rsidRPr="00042972">
        <w:t xml:space="preserve">Strayhorn, J. M., &amp; Weidman, C. S. (1989). Reduction of attention deficit and internalizing symptoms in preschoolers through parent-child interaction training. </w:t>
      </w:r>
      <w:r w:rsidRPr="00042972">
        <w:rPr>
          <w:i/>
          <w:iCs/>
        </w:rPr>
        <w:t>Journal of the American Academy of Child and Adolescent Psychiatry</w:t>
      </w:r>
      <w:r w:rsidRPr="00042972">
        <w:t xml:space="preserve">, </w:t>
      </w:r>
      <w:r w:rsidRPr="00042972">
        <w:rPr>
          <w:i/>
          <w:iCs/>
        </w:rPr>
        <w:t>28</w:t>
      </w:r>
      <w:r w:rsidRPr="00042972">
        <w:t>(6), 888–896. https://doi.org/10.1097/00004583-198911000-00013</w:t>
      </w:r>
    </w:p>
    <w:p w14:paraId="57012DF3" w14:textId="6608BBB6" w:rsidR="00C710A6" w:rsidRPr="00042972" w:rsidRDefault="00C710A6" w:rsidP="00042972">
      <w:pPr>
        <w:pStyle w:val="Bibliography"/>
        <w:spacing w:line="240" w:lineRule="auto"/>
        <w:contextualSpacing/>
      </w:pPr>
      <w:r w:rsidRPr="00042972">
        <w:t xml:space="preserve">Szigethy, Eva, Bujoreanu, S. I., Youk, A. O., Weisz, J., Benhayon, D., Fairclough, D., Ducharme, P., Gonzalez-Heydrich, J., Keljo, D., Srinath, A., Bousvaros, A., Kirshner, M., Newara, M., Kupfer, D., &amp; DeMaso, D. R. (2014). Randomized </w:t>
      </w:r>
      <w:r w:rsidR="00A233A7" w:rsidRPr="00042972">
        <w:t>e</w:t>
      </w:r>
      <w:r w:rsidRPr="00042972">
        <w:t xml:space="preserve">fficacy </w:t>
      </w:r>
      <w:r w:rsidR="00A233A7" w:rsidRPr="00042972">
        <w:t>t</w:t>
      </w:r>
      <w:r w:rsidRPr="00042972">
        <w:t xml:space="preserve">rial of </w:t>
      </w:r>
      <w:r w:rsidR="00A233A7" w:rsidRPr="00042972">
        <w:t>t</w:t>
      </w:r>
      <w:r w:rsidRPr="00042972">
        <w:t xml:space="preserve">wo </w:t>
      </w:r>
      <w:r w:rsidR="00A233A7" w:rsidRPr="00042972">
        <w:t>p</w:t>
      </w:r>
      <w:r w:rsidRPr="00042972">
        <w:t xml:space="preserve">sychotherapies for </w:t>
      </w:r>
      <w:r w:rsidR="00A233A7" w:rsidRPr="00042972">
        <w:t>d</w:t>
      </w:r>
      <w:r w:rsidRPr="00042972">
        <w:t xml:space="preserve">epression in </w:t>
      </w:r>
      <w:r w:rsidR="00A233A7" w:rsidRPr="00042972">
        <w:t>y</w:t>
      </w:r>
      <w:r w:rsidRPr="00042972">
        <w:t xml:space="preserve">outh with </w:t>
      </w:r>
      <w:r w:rsidR="00A233A7" w:rsidRPr="00042972">
        <w:t>i</w:t>
      </w:r>
      <w:r w:rsidRPr="00042972">
        <w:t xml:space="preserve">nflammatory </w:t>
      </w:r>
      <w:r w:rsidR="00A233A7" w:rsidRPr="00042972">
        <w:t>b</w:t>
      </w:r>
      <w:r w:rsidRPr="00042972">
        <w:t xml:space="preserve">owel </w:t>
      </w:r>
      <w:r w:rsidR="00A233A7" w:rsidRPr="00042972">
        <w:t>d</w:t>
      </w:r>
      <w:r w:rsidRPr="00042972">
        <w:t xml:space="preserve">isease. </w:t>
      </w:r>
      <w:r w:rsidRPr="00042972">
        <w:rPr>
          <w:i/>
          <w:iCs/>
        </w:rPr>
        <w:t>Journal of the American Academy of Child and Adolescent Psychiatry</w:t>
      </w:r>
      <w:r w:rsidRPr="00042972">
        <w:t xml:space="preserve">, </w:t>
      </w:r>
      <w:r w:rsidRPr="00042972">
        <w:rPr>
          <w:i/>
          <w:iCs/>
        </w:rPr>
        <w:t>53</w:t>
      </w:r>
      <w:r w:rsidRPr="00042972">
        <w:t>(7), 726–735. https://doi.org/10.1016/j.jaac.2014.04.014</w:t>
      </w:r>
    </w:p>
    <w:p w14:paraId="634CB192" w14:textId="5C1874B2" w:rsidR="00C710A6" w:rsidRPr="00042972" w:rsidRDefault="00C710A6" w:rsidP="00042972">
      <w:pPr>
        <w:pStyle w:val="Bibliography"/>
        <w:spacing w:line="240" w:lineRule="auto"/>
        <w:contextualSpacing/>
      </w:pPr>
      <w:r w:rsidRPr="00042972">
        <w:t>Szigethy, EVA, Kenney, E., Carpenter, J., Hardy, D. M., Fairclough, D., Bousvaros, A., Keljo, D., Weisz, J., Beardslee, W. R., Noll, R., &amp; DeMASO, D. R. (2007). Cognitive-</w:t>
      </w:r>
      <w:r w:rsidR="00A233A7" w:rsidRPr="00042972">
        <w:t>b</w:t>
      </w:r>
      <w:r w:rsidRPr="00042972">
        <w:t xml:space="preserve">ehavioral </w:t>
      </w:r>
      <w:r w:rsidR="00A233A7" w:rsidRPr="00042972">
        <w:t>t</w:t>
      </w:r>
      <w:r w:rsidRPr="00042972">
        <w:t xml:space="preserve">herapy for </w:t>
      </w:r>
      <w:r w:rsidR="00A233A7" w:rsidRPr="00042972">
        <w:t>a</w:t>
      </w:r>
      <w:r w:rsidRPr="00042972">
        <w:t xml:space="preserve">dolescents </w:t>
      </w:r>
      <w:r w:rsidR="00A233A7" w:rsidRPr="00042972">
        <w:t>w</w:t>
      </w:r>
      <w:r w:rsidRPr="00042972">
        <w:t xml:space="preserve">ith </w:t>
      </w:r>
      <w:r w:rsidR="00A233A7" w:rsidRPr="00042972">
        <w:t>i</w:t>
      </w:r>
      <w:r w:rsidRPr="00042972">
        <w:t xml:space="preserve">nflammatory </w:t>
      </w:r>
      <w:r w:rsidR="00A233A7" w:rsidRPr="00042972">
        <w:t>b</w:t>
      </w:r>
      <w:r w:rsidRPr="00042972">
        <w:t xml:space="preserve">owel </w:t>
      </w:r>
      <w:r w:rsidR="00A233A7" w:rsidRPr="00042972">
        <w:t>d</w:t>
      </w:r>
      <w:r w:rsidRPr="00042972">
        <w:t xml:space="preserve">isease and </w:t>
      </w:r>
      <w:r w:rsidR="00A233A7" w:rsidRPr="00042972">
        <w:t>s</w:t>
      </w:r>
      <w:r w:rsidRPr="00042972">
        <w:t xml:space="preserve">ubsyndromal </w:t>
      </w:r>
      <w:r w:rsidR="00A233A7" w:rsidRPr="00042972">
        <w:t>d</w:t>
      </w:r>
      <w:r w:rsidRPr="00042972">
        <w:t xml:space="preserve">epression. </w:t>
      </w:r>
      <w:r w:rsidRPr="00042972">
        <w:rPr>
          <w:i/>
          <w:iCs/>
        </w:rPr>
        <w:t>Journal of the American Academy of Child &amp; Adolescent Psychiatry</w:t>
      </w:r>
      <w:r w:rsidRPr="00042972">
        <w:t xml:space="preserve">, </w:t>
      </w:r>
      <w:r w:rsidRPr="00042972">
        <w:rPr>
          <w:i/>
          <w:iCs/>
        </w:rPr>
        <w:t>46</w:t>
      </w:r>
      <w:r w:rsidRPr="00042972">
        <w:t>(10), 1290–1298. https://doi.org/10.1097/chi.0b013e3180f6341f</w:t>
      </w:r>
    </w:p>
    <w:p w14:paraId="10451644" w14:textId="77777777" w:rsidR="00C710A6" w:rsidRPr="00042972" w:rsidRDefault="00C710A6" w:rsidP="00042972">
      <w:pPr>
        <w:pStyle w:val="Bibliography"/>
        <w:spacing w:line="240" w:lineRule="auto"/>
        <w:contextualSpacing/>
      </w:pPr>
      <w:r w:rsidRPr="00042972">
        <w:t xml:space="preserve">Treatment for Adolescents With Depression Study Team. (2003). Treatment for Adolescents With Depression Study (TADS): Rationale, design, and methods. </w:t>
      </w:r>
      <w:r w:rsidRPr="00042972">
        <w:rPr>
          <w:i/>
          <w:iCs/>
        </w:rPr>
        <w:t>Journal of the American Academy of Child and Adolescent Psychiatry</w:t>
      </w:r>
      <w:r w:rsidRPr="00042972">
        <w:t xml:space="preserve">, </w:t>
      </w:r>
      <w:r w:rsidRPr="00042972">
        <w:rPr>
          <w:i/>
          <w:iCs/>
        </w:rPr>
        <w:t>42</w:t>
      </w:r>
      <w:r w:rsidRPr="00042972">
        <w:t>(5), 531–542. https://doi.org/10.1097/01.CHI.0000046839.90931.0D</w:t>
      </w:r>
    </w:p>
    <w:p w14:paraId="4573FB94" w14:textId="77777777" w:rsidR="00C710A6" w:rsidRPr="00042972" w:rsidRDefault="00C710A6" w:rsidP="00042972">
      <w:pPr>
        <w:pStyle w:val="Bibliography"/>
        <w:spacing w:line="240" w:lineRule="auto"/>
        <w:contextualSpacing/>
      </w:pPr>
      <w:r w:rsidRPr="00042972">
        <w:t xml:space="preserve">Truax, C. B., Wargo, D. G., &amp; Silber, L. D. (1966). Effects of group psychotherapy with high accurate empathy and nonpossessive warmth upon female institutionalized delinquents. </w:t>
      </w:r>
      <w:r w:rsidRPr="00042972">
        <w:rPr>
          <w:i/>
          <w:iCs/>
        </w:rPr>
        <w:t>Journal of Abnormal Psychology</w:t>
      </w:r>
      <w:r w:rsidRPr="00042972">
        <w:t xml:space="preserve">, </w:t>
      </w:r>
      <w:r w:rsidRPr="00042972">
        <w:rPr>
          <w:i/>
          <w:iCs/>
        </w:rPr>
        <w:t>71</w:t>
      </w:r>
      <w:r w:rsidRPr="00042972">
        <w:t>(4), 267–274. https://doi.org/10.1037/h0023590</w:t>
      </w:r>
    </w:p>
    <w:p w14:paraId="0D87448B" w14:textId="77777777" w:rsidR="00C710A6" w:rsidRPr="00042972" w:rsidRDefault="00C710A6" w:rsidP="00042972">
      <w:pPr>
        <w:pStyle w:val="Bibliography"/>
        <w:spacing w:line="240" w:lineRule="auto"/>
        <w:contextualSpacing/>
      </w:pPr>
      <w:r w:rsidRPr="00042972">
        <w:t xml:space="preserve">Warren, R., Deffenbacher, J., &amp; Brading, P. (1976). Rational-emotive therapy and the reduction of test anxiety in elementary school students. </w:t>
      </w:r>
      <w:r w:rsidRPr="00042972">
        <w:rPr>
          <w:i/>
          <w:iCs/>
        </w:rPr>
        <w:t>Rational Living</w:t>
      </w:r>
      <w:r w:rsidRPr="00042972">
        <w:t xml:space="preserve">, </w:t>
      </w:r>
      <w:r w:rsidRPr="00042972">
        <w:rPr>
          <w:i/>
          <w:iCs/>
        </w:rPr>
        <w:t>11</w:t>
      </w:r>
      <w:r w:rsidRPr="00042972">
        <w:t>, 26–29.</w:t>
      </w:r>
    </w:p>
    <w:p w14:paraId="195D51EE" w14:textId="77777777" w:rsidR="00C710A6" w:rsidRPr="00042972" w:rsidRDefault="00C710A6" w:rsidP="00042972">
      <w:pPr>
        <w:pStyle w:val="Bibliography"/>
        <w:spacing w:line="240" w:lineRule="auto"/>
        <w:contextualSpacing/>
      </w:pPr>
      <w:r w:rsidRPr="00042972">
        <w:t xml:space="preserve">Wehr, S. H., &amp; Kaufman, M. E. (1987). The effects of assertive training on performance in highly anxious adolescents. </w:t>
      </w:r>
      <w:r w:rsidRPr="00042972">
        <w:rPr>
          <w:i/>
          <w:iCs/>
        </w:rPr>
        <w:t>Adolescence</w:t>
      </w:r>
      <w:r w:rsidRPr="00042972">
        <w:t xml:space="preserve">, </w:t>
      </w:r>
      <w:r w:rsidRPr="00042972">
        <w:rPr>
          <w:i/>
          <w:iCs/>
        </w:rPr>
        <w:t>22</w:t>
      </w:r>
      <w:r w:rsidRPr="00042972">
        <w:t>(85), 195–205.</w:t>
      </w:r>
    </w:p>
    <w:p w14:paraId="2C1CCB3D" w14:textId="77777777" w:rsidR="00C710A6" w:rsidRPr="00042972" w:rsidRDefault="00C710A6" w:rsidP="00042972">
      <w:pPr>
        <w:pStyle w:val="Bibliography"/>
        <w:spacing w:line="240" w:lineRule="auto"/>
        <w:contextualSpacing/>
      </w:pPr>
      <w:r w:rsidRPr="00042972">
        <w:t>Weisz, J. R., Southam-Gerow, M. A., Gordis, E. B., Connor-Smith, J. K., Chu, B. C., Langer, D. A., McLeod, B. D., Jensen-Doss, A., Updegraff, A., &amp; Weiss, B. (2009). Cognitive-</w:t>
      </w:r>
      <w:r w:rsidRPr="00042972">
        <w:lastRenderedPageBreak/>
        <w:t xml:space="preserve">behavioral therapy versus usual clinical care for youth depression: An initial test of transportability to community clinics and clinicians. </w:t>
      </w:r>
      <w:r w:rsidRPr="00042972">
        <w:rPr>
          <w:i/>
          <w:iCs/>
        </w:rPr>
        <w:t>Journal of Consulting and Clinical Psychology</w:t>
      </w:r>
      <w:r w:rsidRPr="00042972">
        <w:t xml:space="preserve">, </w:t>
      </w:r>
      <w:r w:rsidRPr="00042972">
        <w:rPr>
          <w:i/>
          <w:iCs/>
        </w:rPr>
        <w:t>77</w:t>
      </w:r>
      <w:r w:rsidRPr="00042972">
        <w:t>(3), 383–396. https://doi.org/10.1037/a0013877</w:t>
      </w:r>
    </w:p>
    <w:p w14:paraId="67ADAA57" w14:textId="77777777" w:rsidR="00C710A6" w:rsidRPr="00042972" w:rsidRDefault="00C710A6" w:rsidP="00042972">
      <w:pPr>
        <w:pStyle w:val="Bibliography"/>
        <w:spacing w:line="240" w:lineRule="auto"/>
        <w:contextualSpacing/>
      </w:pPr>
      <w:r w:rsidRPr="00042972">
        <w:t xml:space="preserve">White, W. C., &amp; Davis, M. T. (1974). Vicarious extinction of phobic behavior in early childhood. </w:t>
      </w:r>
      <w:r w:rsidRPr="00042972">
        <w:rPr>
          <w:i/>
          <w:iCs/>
        </w:rPr>
        <w:t>Journal of Abnormal Child Psychology</w:t>
      </w:r>
      <w:r w:rsidRPr="00042972">
        <w:t xml:space="preserve">, </w:t>
      </w:r>
      <w:r w:rsidRPr="00042972">
        <w:rPr>
          <w:i/>
          <w:iCs/>
        </w:rPr>
        <w:t>2</w:t>
      </w:r>
      <w:r w:rsidRPr="00042972">
        <w:t>(1), 25–32. https://doi.org/10.1007/bf00919350</w:t>
      </w:r>
    </w:p>
    <w:p w14:paraId="0C6CBAE1" w14:textId="7A693B3D" w:rsidR="00C710A6" w:rsidRPr="00042972" w:rsidRDefault="00C710A6" w:rsidP="00042972">
      <w:pPr>
        <w:pStyle w:val="Bibliography"/>
        <w:spacing w:line="240" w:lineRule="auto"/>
        <w:contextualSpacing/>
      </w:pPr>
      <w:r w:rsidRPr="00042972">
        <w:t xml:space="preserve">Williams, C. E., &amp; Jones, R. T. (1989). Impact of </w:t>
      </w:r>
      <w:r w:rsidR="00A233A7" w:rsidRPr="00042972">
        <w:t>s</w:t>
      </w:r>
      <w:r w:rsidRPr="00042972">
        <w:t>elf-</w:t>
      </w:r>
      <w:r w:rsidR="00A233A7" w:rsidRPr="00042972">
        <w:t>i</w:t>
      </w:r>
      <w:r w:rsidRPr="00042972">
        <w:t xml:space="preserve">nstructions on </w:t>
      </w:r>
      <w:r w:rsidR="00A233A7" w:rsidRPr="00042972">
        <w:t>r</w:t>
      </w:r>
      <w:r w:rsidRPr="00042972">
        <w:t xml:space="preserve">esponse </w:t>
      </w:r>
      <w:r w:rsidR="00A233A7" w:rsidRPr="00042972">
        <w:t>m</w:t>
      </w:r>
      <w:r w:rsidRPr="00042972">
        <w:t xml:space="preserve">aintenance and </w:t>
      </w:r>
      <w:r w:rsidR="00A233A7" w:rsidRPr="00042972">
        <w:t>c</w:t>
      </w:r>
      <w:r w:rsidRPr="00042972">
        <w:t xml:space="preserve">hildren’s </w:t>
      </w:r>
      <w:r w:rsidR="00A233A7" w:rsidRPr="00042972">
        <w:t>f</w:t>
      </w:r>
      <w:r w:rsidRPr="00042972">
        <w:t xml:space="preserve">ear of </w:t>
      </w:r>
      <w:r w:rsidR="00A233A7" w:rsidRPr="00042972">
        <w:t>f</w:t>
      </w:r>
      <w:r w:rsidRPr="00042972">
        <w:t xml:space="preserve">ire. </w:t>
      </w:r>
      <w:r w:rsidRPr="00042972">
        <w:rPr>
          <w:i/>
          <w:iCs/>
        </w:rPr>
        <w:t>Journal of Clinical Child Psychology</w:t>
      </w:r>
      <w:r w:rsidRPr="00042972">
        <w:t xml:space="preserve">, </w:t>
      </w:r>
      <w:r w:rsidRPr="00042972">
        <w:rPr>
          <w:i/>
          <w:iCs/>
        </w:rPr>
        <w:t>18</w:t>
      </w:r>
      <w:r w:rsidRPr="00042972">
        <w:t>(1), 84–89. https://doi.org/10.1207/s15374424jccp1801_10</w:t>
      </w:r>
    </w:p>
    <w:p w14:paraId="4249F319" w14:textId="77777777" w:rsidR="00C710A6" w:rsidRPr="00042972" w:rsidRDefault="00C710A6" w:rsidP="00042972">
      <w:pPr>
        <w:pStyle w:val="Bibliography"/>
        <w:spacing w:line="240" w:lineRule="auto"/>
        <w:contextualSpacing/>
      </w:pPr>
      <w:r w:rsidRPr="00042972">
        <w:t xml:space="preserve">Young, J. F., Mufson, L., &amp; Davies, M. (2006). Efficacy of Interpersonal Psychotherapy-Adolescent Skills Training: An indicated preventive intervention for depression. </w:t>
      </w:r>
      <w:r w:rsidRPr="00042972">
        <w:rPr>
          <w:i/>
          <w:iCs/>
        </w:rPr>
        <w:t>Journal of Child Psychology and Psychiatry, and Allied Disciplines</w:t>
      </w:r>
      <w:r w:rsidRPr="00042972">
        <w:t xml:space="preserve">, </w:t>
      </w:r>
      <w:r w:rsidRPr="00042972">
        <w:rPr>
          <w:i/>
          <w:iCs/>
        </w:rPr>
        <w:t>47</w:t>
      </w:r>
      <w:r w:rsidRPr="00042972">
        <w:t>(12), 1254–1262. https://doi.org/10.1111/j.1469-7610.2006.01667.x</w:t>
      </w:r>
    </w:p>
    <w:p w14:paraId="29FFEA1D" w14:textId="3D7721BC" w:rsidR="00C710A6" w:rsidRPr="00042972" w:rsidRDefault="00C710A6" w:rsidP="00042972">
      <w:pPr>
        <w:pStyle w:val="Bibliography"/>
        <w:spacing w:line="240" w:lineRule="auto"/>
        <w:contextualSpacing/>
      </w:pPr>
      <w:r w:rsidRPr="00042972">
        <w:t xml:space="preserve">Young, J. F., Mufson, L., &amp; Gallop, R. (2010). </w:t>
      </w:r>
      <w:r w:rsidR="00A233A7" w:rsidRPr="00042972">
        <w:t>Preventing depression: A randomized trial of interpersonal psychotherapy-adolescent skills training.</w:t>
      </w:r>
      <w:r w:rsidRPr="00042972">
        <w:t xml:space="preserve"> </w:t>
      </w:r>
      <w:r w:rsidRPr="00042972">
        <w:rPr>
          <w:i/>
          <w:iCs/>
        </w:rPr>
        <w:t>Depression and Anxiety</w:t>
      </w:r>
      <w:r w:rsidRPr="00042972">
        <w:t xml:space="preserve">, </w:t>
      </w:r>
      <w:r w:rsidRPr="00042972">
        <w:rPr>
          <w:i/>
          <w:iCs/>
        </w:rPr>
        <w:t>27</w:t>
      </w:r>
      <w:r w:rsidRPr="00042972">
        <w:t>(5), 426–433. https://doi.org/10.1002/da.20664</w:t>
      </w:r>
    </w:p>
    <w:p w14:paraId="4DECD62D" w14:textId="74649B3E" w:rsidR="00E11A89" w:rsidRPr="00042972" w:rsidRDefault="00DD5123" w:rsidP="00042972">
      <w:pPr>
        <w:contextualSpacing/>
        <w:rPr>
          <w:sz w:val="22"/>
          <w:szCs w:val="22"/>
        </w:rPr>
      </w:pPr>
      <w:r w:rsidRPr="00042972">
        <w:rPr>
          <w:sz w:val="22"/>
          <w:szCs w:val="22"/>
        </w:rPr>
        <w:fldChar w:fldCharType="end"/>
      </w:r>
    </w:p>
    <w:p w14:paraId="37C0D8C7" w14:textId="77777777" w:rsidR="00A233A7" w:rsidRPr="00042972" w:rsidRDefault="00A233A7" w:rsidP="00042972">
      <w:pPr>
        <w:jc w:val="center"/>
        <w:rPr>
          <w:b/>
          <w:sz w:val="22"/>
          <w:szCs w:val="22"/>
        </w:rPr>
      </w:pPr>
    </w:p>
    <w:p w14:paraId="1C6C447E" w14:textId="77777777" w:rsidR="00A233A7" w:rsidRPr="00042972" w:rsidRDefault="00A233A7" w:rsidP="00042972">
      <w:pPr>
        <w:jc w:val="center"/>
        <w:rPr>
          <w:b/>
          <w:sz w:val="22"/>
          <w:szCs w:val="22"/>
        </w:rPr>
      </w:pPr>
    </w:p>
    <w:p w14:paraId="22F3D621" w14:textId="77777777" w:rsidR="00A233A7" w:rsidRPr="00042972" w:rsidRDefault="00A233A7" w:rsidP="00042972">
      <w:pPr>
        <w:jc w:val="center"/>
        <w:rPr>
          <w:b/>
          <w:sz w:val="22"/>
          <w:szCs w:val="22"/>
        </w:rPr>
      </w:pPr>
    </w:p>
    <w:p w14:paraId="30BE5AA9" w14:textId="77777777" w:rsidR="00A233A7" w:rsidRPr="00042972" w:rsidRDefault="00A233A7" w:rsidP="00042972">
      <w:pPr>
        <w:jc w:val="center"/>
        <w:rPr>
          <w:b/>
          <w:sz w:val="22"/>
          <w:szCs w:val="22"/>
        </w:rPr>
      </w:pPr>
    </w:p>
    <w:p w14:paraId="1740CA32" w14:textId="77777777" w:rsidR="00A233A7" w:rsidRPr="00042972" w:rsidRDefault="00A233A7" w:rsidP="00042972">
      <w:pPr>
        <w:jc w:val="center"/>
        <w:rPr>
          <w:b/>
          <w:sz w:val="22"/>
          <w:szCs w:val="22"/>
        </w:rPr>
      </w:pPr>
    </w:p>
    <w:p w14:paraId="3E6884C0" w14:textId="77777777" w:rsidR="00A233A7" w:rsidRPr="00042972" w:rsidRDefault="00A233A7" w:rsidP="00042972">
      <w:pPr>
        <w:jc w:val="center"/>
        <w:rPr>
          <w:b/>
          <w:sz w:val="22"/>
          <w:szCs w:val="22"/>
        </w:rPr>
      </w:pPr>
    </w:p>
    <w:p w14:paraId="4AFB6990" w14:textId="77777777" w:rsidR="00A233A7" w:rsidRPr="00042972" w:rsidRDefault="00A233A7" w:rsidP="00042972">
      <w:pPr>
        <w:jc w:val="center"/>
        <w:rPr>
          <w:b/>
          <w:sz w:val="22"/>
          <w:szCs w:val="22"/>
        </w:rPr>
      </w:pPr>
    </w:p>
    <w:p w14:paraId="67993C67" w14:textId="77777777" w:rsidR="00A233A7" w:rsidRPr="00042972" w:rsidRDefault="00A233A7" w:rsidP="00042972">
      <w:pPr>
        <w:jc w:val="center"/>
        <w:rPr>
          <w:b/>
          <w:sz w:val="22"/>
          <w:szCs w:val="22"/>
        </w:rPr>
      </w:pPr>
    </w:p>
    <w:p w14:paraId="69A61366" w14:textId="77777777" w:rsidR="00A233A7" w:rsidRPr="00042972" w:rsidRDefault="00A233A7" w:rsidP="00042972">
      <w:pPr>
        <w:jc w:val="center"/>
        <w:rPr>
          <w:b/>
          <w:sz w:val="22"/>
          <w:szCs w:val="22"/>
        </w:rPr>
      </w:pPr>
    </w:p>
    <w:p w14:paraId="5EA2DF11" w14:textId="77777777" w:rsidR="00A233A7" w:rsidRPr="00042972" w:rsidRDefault="00A233A7" w:rsidP="00042972">
      <w:pPr>
        <w:jc w:val="center"/>
        <w:rPr>
          <w:b/>
          <w:sz w:val="22"/>
          <w:szCs w:val="22"/>
        </w:rPr>
      </w:pPr>
    </w:p>
    <w:p w14:paraId="2A3BA2DD" w14:textId="77777777" w:rsidR="00A233A7" w:rsidRPr="00042972" w:rsidRDefault="00A233A7" w:rsidP="00042972">
      <w:pPr>
        <w:jc w:val="center"/>
        <w:rPr>
          <w:b/>
          <w:sz w:val="22"/>
          <w:szCs w:val="22"/>
        </w:rPr>
      </w:pPr>
    </w:p>
    <w:p w14:paraId="57800FA5" w14:textId="77777777" w:rsidR="00A233A7" w:rsidRPr="00042972" w:rsidRDefault="00A233A7" w:rsidP="00042972">
      <w:pPr>
        <w:jc w:val="center"/>
        <w:rPr>
          <w:b/>
          <w:sz w:val="22"/>
          <w:szCs w:val="22"/>
        </w:rPr>
      </w:pPr>
    </w:p>
    <w:p w14:paraId="7E2796F5" w14:textId="77777777" w:rsidR="00A233A7" w:rsidRPr="00042972" w:rsidRDefault="00A233A7" w:rsidP="00042972">
      <w:pPr>
        <w:jc w:val="center"/>
        <w:rPr>
          <w:b/>
          <w:sz w:val="22"/>
          <w:szCs w:val="22"/>
        </w:rPr>
      </w:pPr>
    </w:p>
    <w:p w14:paraId="0FB371E6" w14:textId="1E083841" w:rsidR="00A233A7" w:rsidRPr="00042972" w:rsidRDefault="00E06361" w:rsidP="00042972">
      <w:pPr>
        <w:tabs>
          <w:tab w:val="left" w:pos="2224"/>
        </w:tabs>
        <w:rPr>
          <w:b/>
          <w:sz w:val="22"/>
          <w:szCs w:val="22"/>
        </w:rPr>
      </w:pPr>
      <w:r w:rsidRPr="00042972">
        <w:rPr>
          <w:b/>
          <w:sz w:val="22"/>
          <w:szCs w:val="22"/>
        </w:rPr>
        <w:tab/>
      </w:r>
    </w:p>
    <w:p w14:paraId="19A3F3EA" w14:textId="77777777" w:rsidR="00A233A7" w:rsidRPr="00042972" w:rsidRDefault="00A233A7" w:rsidP="00042972">
      <w:pPr>
        <w:jc w:val="center"/>
        <w:rPr>
          <w:b/>
          <w:sz w:val="22"/>
          <w:szCs w:val="22"/>
        </w:rPr>
      </w:pPr>
    </w:p>
    <w:p w14:paraId="10417137" w14:textId="77777777" w:rsidR="00A233A7" w:rsidRPr="00042972" w:rsidRDefault="00A233A7" w:rsidP="00042972">
      <w:pPr>
        <w:jc w:val="center"/>
        <w:rPr>
          <w:b/>
          <w:sz w:val="22"/>
          <w:szCs w:val="22"/>
        </w:rPr>
      </w:pPr>
    </w:p>
    <w:p w14:paraId="72768758" w14:textId="77777777" w:rsidR="00A233A7" w:rsidRPr="00042972" w:rsidRDefault="00A233A7" w:rsidP="00042972">
      <w:pPr>
        <w:jc w:val="center"/>
        <w:rPr>
          <w:b/>
          <w:sz w:val="22"/>
          <w:szCs w:val="22"/>
        </w:rPr>
      </w:pPr>
    </w:p>
    <w:p w14:paraId="6CC8C2E4" w14:textId="77777777" w:rsidR="00A233A7" w:rsidRPr="00042972" w:rsidRDefault="00A233A7" w:rsidP="00042972">
      <w:pPr>
        <w:jc w:val="center"/>
        <w:rPr>
          <w:b/>
          <w:sz w:val="22"/>
          <w:szCs w:val="22"/>
        </w:rPr>
      </w:pPr>
    </w:p>
    <w:p w14:paraId="11B0952B" w14:textId="5404EC39" w:rsidR="00E06361" w:rsidRPr="00042972" w:rsidRDefault="00E06361" w:rsidP="00042972">
      <w:pPr>
        <w:jc w:val="center"/>
        <w:rPr>
          <w:b/>
          <w:szCs w:val="22"/>
        </w:rPr>
      </w:pPr>
    </w:p>
    <w:p w14:paraId="5BE735F9" w14:textId="3B6739D5" w:rsidR="00825881" w:rsidRPr="00042972" w:rsidRDefault="00825881" w:rsidP="00042972">
      <w:pPr>
        <w:jc w:val="center"/>
        <w:rPr>
          <w:b/>
          <w:szCs w:val="22"/>
        </w:rPr>
      </w:pPr>
    </w:p>
    <w:p w14:paraId="02226372" w14:textId="1AE33B35" w:rsidR="00825881" w:rsidRPr="00042972" w:rsidRDefault="00825881" w:rsidP="00042972">
      <w:pPr>
        <w:jc w:val="center"/>
        <w:rPr>
          <w:b/>
          <w:szCs w:val="22"/>
        </w:rPr>
      </w:pPr>
    </w:p>
    <w:p w14:paraId="1A6317DA" w14:textId="458D7CE0" w:rsidR="00825881" w:rsidRPr="00042972" w:rsidRDefault="00825881" w:rsidP="00042972">
      <w:pPr>
        <w:jc w:val="center"/>
        <w:rPr>
          <w:b/>
          <w:szCs w:val="22"/>
        </w:rPr>
      </w:pPr>
    </w:p>
    <w:p w14:paraId="5FFC75B7" w14:textId="00187466" w:rsidR="00825881" w:rsidRPr="00042972" w:rsidRDefault="00825881" w:rsidP="00042972">
      <w:pPr>
        <w:jc w:val="center"/>
        <w:rPr>
          <w:b/>
          <w:szCs w:val="22"/>
        </w:rPr>
      </w:pPr>
    </w:p>
    <w:p w14:paraId="453626E6" w14:textId="2F9542B4" w:rsidR="00825881" w:rsidRPr="00042972" w:rsidRDefault="00825881" w:rsidP="00042972">
      <w:pPr>
        <w:jc w:val="center"/>
        <w:rPr>
          <w:b/>
          <w:szCs w:val="22"/>
        </w:rPr>
      </w:pPr>
    </w:p>
    <w:p w14:paraId="0C2CBBB3" w14:textId="77777777" w:rsidR="00825881" w:rsidRPr="00042972" w:rsidRDefault="00825881" w:rsidP="00042972">
      <w:pPr>
        <w:jc w:val="center"/>
        <w:rPr>
          <w:b/>
          <w:szCs w:val="22"/>
        </w:rPr>
      </w:pPr>
    </w:p>
    <w:p w14:paraId="37BB4124" w14:textId="77777777" w:rsidR="00E06361" w:rsidRPr="00042972" w:rsidRDefault="00E06361" w:rsidP="00042972">
      <w:pPr>
        <w:jc w:val="center"/>
        <w:rPr>
          <w:b/>
          <w:szCs w:val="22"/>
        </w:rPr>
      </w:pPr>
    </w:p>
    <w:p w14:paraId="012C9770" w14:textId="4809BECD" w:rsidR="00265837" w:rsidRPr="00042972" w:rsidRDefault="00F865F7" w:rsidP="00042972">
      <w:pPr>
        <w:rPr>
          <w:bCs/>
          <w:szCs w:val="22"/>
        </w:rPr>
      </w:pPr>
      <w:r w:rsidRPr="00042972">
        <w:rPr>
          <w:bCs/>
          <w:i/>
          <w:szCs w:val="22"/>
        </w:rPr>
        <w:t>*</w:t>
      </w:r>
      <w:r w:rsidR="00265837" w:rsidRPr="00042972">
        <w:rPr>
          <w:bCs/>
          <w:szCs w:val="22"/>
        </w:rPr>
        <w:t xml:space="preserve"> Reference list reflects references from all original randomized control trials</w:t>
      </w:r>
      <w:r w:rsidR="00877F54" w:rsidRPr="00042972">
        <w:rPr>
          <w:bCs/>
          <w:szCs w:val="22"/>
        </w:rPr>
        <w:t xml:space="preserve"> included in the main analytic dataset (i.e., studies with samples of 50% or more girls)</w:t>
      </w:r>
      <w:r w:rsidR="00265837" w:rsidRPr="00042972">
        <w:rPr>
          <w:bCs/>
          <w:szCs w:val="22"/>
        </w:rPr>
        <w:t xml:space="preserve">. </w:t>
      </w:r>
    </w:p>
    <w:p w14:paraId="3FEDF76B" w14:textId="77777777" w:rsidR="00CA1B47" w:rsidRPr="00042972" w:rsidRDefault="00CA1B47" w:rsidP="00042972">
      <w:pPr>
        <w:jc w:val="center"/>
        <w:rPr>
          <w:b/>
        </w:rPr>
      </w:pPr>
    </w:p>
    <w:p w14:paraId="6F5B1D6F" w14:textId="77777777" w:rsidR="002E2CAD" w:rsidRPr="00042972" w:rsidRDefault="002E2CAD" w:rsidP="00042972">
      <w:pPr>
        <w:jc w:val="center"/>
        <w:rPr>
          <w:b/>
        </w:rPr>
      </w:pPr>
    </w:p>
    <w:p w14:paraId="310CA0C3" w14:textId="77777777" w:rsidR="002E2CAD" w:rsidRPr="00042972" w:rsidRDefault="002E2CAD" w:rsidP="00042972">
      <w:pPr>
        <w:rPr>
          <w:b/>
        </w:rPr>
      </w:pPr>
    </w:p>
    <w:p w14:paraId="0C91C2AA" w14:textId="2F9E8FE7" w:rsidR="00862AF5" w:rsidRPr="00042972" w:rsidRDefault="00145413" w:rsidP="00042972">
      <w:pPr>
        <w:jc w:val="center"/>
        <w:rPr>
          <w:b/>
        </w:rPr>
      </w:pPr>
      <w:r w:rsidRPr="00042972">
        <w:rPr>
          <w:b/>
        </w:rPr>
        <w:lastRenderedPageBreak/>
        <w:t>Section</w:t>
      </w:r>
      <w:r w:rsidR="00862AF5" w:rsidRPr="00042972">
        <w:rPr>
          <w:b/>
        </w:rPr>
        <w:t xml:space="preserve"> </w:t>
      </w:r>
      <w:r w:rsidR="009B1266" w:rsidRPr="00042972">
        <w:rPr>
          <w:b/>
        </w:rPr>
        <w:t>S2</w:t>
      </w:r>
      <w:r w:rsidR="00862AF5" w:rsidRPr="00042972">
        <w:rPr>
          <w:b/>
        </w:rPr>
        <w:t xml:space="preserve">. Description of </w:t>
      </w:r>
      <w:r w:rsidR="00251B13" w:rsidRPr="00042972">
        <w:rPr>
          <w:b/>
        </w:rPr>
        <w:t xml:space="preserve">Cultural </w:t>
      </w:r>
      <w:r w:rsidR="00862AF5" w:rsidRPr="00042972">
        <w:rPr>
          <w:b/>
        </w:rPr>
        <w:t>Sexism Measure and Scores</w:t>
      </w:r>
    </w:p>
    <w:p w14:paraId="4EE5B1DF" w14:textId="77777777" w:rsidR="00862AF5" w:rsidRPr="00042972" w:rsidRDefault="00862AF5" w:rsidP="00042972">
      <w:pPr>
        <w:rPr>
          <w:sz w:val="22"/>
          <w:szCs w:val="22"/>
        </w:rPr>
      </w:pPr>
    </w:p>
    <w:p w14:paraId="3A56075C" w14:textId="6D4C5670" w:rsidR="00261A61" w:rsidRPr="00042972" w:rsidRDefault="00261A61" w:rsidP="00042972">
      <w:pPr>
        <w:rPr>
          <w:i/>
        </w:rPr>
      </w:pPr>
      <w:r w:rsidRPr="00042972">
        <w:rPr>
          <w:i/>
        </w:rPr>
        <w:t xml:space="preserve">State-level </w:t>
      </w:r>
      <w:r w:rsidR="00251B13" w:rsidRPr="00042972">
        <w:rPr>
          <w:i/>
        </w:rPr>
        <w:t xml:space="preserve">cultural </w:t>
      </w:r>
      <w:r w:rsidRPr="00042972">
        <w:rPr>
          <w:i/>
        </w:rPr>
        <w:t>sexism</w:t>
      </w:r>
    </w:p>
    <w:p w14:paraId="04EAEEE0" w14:textId="77777777" w:rsidR="00891F14" w:rsidRPr="00042972" w:rsidRDefault="00891F14" w:rsidP="00042972"/>
    <w:p w14:paraId="672D2791" w14:textId="249CE77F" w:rsidR="00261A61" w:rsidRPr="00042972" w:rsidRDefault="00261A61" w:rsidP="00042972">
      <w:r w:rsidRPr="00042972">
        <w:t xml:space="preserve">To measure state-level </w:t>
      </w:r>
      <w:r w:rsidR="00251B13" w:rsidRPr="00042972">
        <w:t xml:space="preserve">cultural </w:t>
      </w:r>
      <w:r w:rsidRPr="00042972">
        <w:t xml:space="preserve">sexism, we drew from a series of 19 explicit or implicit attitudinal indicators </w:t>
      </w:r>
      <w:r w:rsidR="00C63C08" w:rsidRPr="00042972">
        <w:t>across</w:t>
      </w:r>
      <w:r w:rsidRPr="00042972">
        <w:t xml:space="preserve"> </w:t>
      </w:r>
      <w:r w:rsidR="00C63C08" w:rsidRPr="00042972">
        <w:t>two</w:t>
      </w:r>
      <w:r w:rsidRPr="00042972">
        <w:t xml:space="preserve"> data sources</w:t>
      </w:r>
      <w:r w:rsidR="00545CD5" w:rsidRPr="00042972">
        <w:t>, Project Implicit and General Social Survey</w:t>
      </w:r>
      <w:r w:rsidR="00CB0EF0" w:rsidRPr="00042972">
        <w:t>.</w:t>
      </w:r>
      <w:r w:rsidRPr="00042972">
        <w:t xml:space="preserve"> Indicators were chosen for model consideration if they included coverage of all 50 states and Washington, D.C with sufficient Ns for all states (minimum </w:t>
      </w:r>
      <w:r w:rsidRPr="00042972">
        <w:rPr>
          <w:i/>
          <w:iCs/>
        </w:rPr>
        <w:t>N</w:t>
      </w:r>
      <w:r w:rsidRPr="00042972">
        <w:t xml:space="preserve"> = 50). As described in the methods section, we </w:t>
      </w:r>
      <w:r w:rsidR="00C63C08" w:rsidRPr="00042972">
        <w:t xml:space="preserve">first ran an exploratory </w:t>
      </w:r>
      <w:r w:rsidRPr="00042972">
        <w:t>factor analys</w:t>
      </w:r>
      <w:r w:rsidR="00C63C08" w:rsidRPr="00042972">
        <w:t>i</w:t>
      </w:r>
      <w:r w:rsidRPr="00042972">
        <w:t>s</w:t>
      </w:r>
      <w:r w:rsidR="001024D8" w:rsidRPr="00042972">
        <w:t>,</w:t>
      </w:r>
      <w:r w:rsidRPr="00042972">
        <w:t xml:space="preserve"> </w:t>
      </w:r>
      <w:r w:rsidR="001024D8" w:rsidRPr="00042972">
        <w:t>then</w:t>
      </w:r>
      <w:r w:rsidRPr="00042972">
        <w:t xml:space="preserve"> retained </w:t>
      </w:r>
      <w:r w:rsidR="00CB0EF0" w:rsidRPr="00042972">
        <w:t xml:space="preserve">the following </w:t>
      </w:r>
      <w:r w:rsidRPr="00042972">
        <w:t xml:space="preserve">indicators </w:t>
      </w:r>
      <w:r w:rsidR="00575C97" w:rsidRPr="00042972">
        <w:t>(</w:t>
      </w:r>
      <w:r w:rsidRPr="00042972">
        <w:t>based on a 0.50 factor loading threshold</w:t>
      </w:r>
      <w:r w:rsidR="00575C97" w:rsidRPr="00042972">
        <w:t>)</w:t>
      </w:r>
      <w:r w:rsidR="001024D8" w:rsidRPr="00042972">
        <w:t xml:space="preserve"> for confirmatory factor analysis to generate state scores:</w:t>
      </w:r>
    </w:p>
    <w:p w14:paraId="4A53DDEF" w14:textId="77777777" w:rsidR="00261A61" w:rsidRPr="00042972" w:rsidRDefault="00261A61" w:rsidP="00042972"/>
    <w:p w14:paraId="0E76081F" w14:textId="62103D94" w:rsidR="00261A61" w:rsidRPr="00042972" w:rsidRDefault="00261A61" w:rsidP="00042972">
      <w:r w:rsidRPr="00042972">
        <w:t>Project Implicit modules on implicit sexism were obtained from the Gender-Career and Gender-Science versions of the Implicit Association Test (IAT</w:t>
      </w:r>
      <w:r w:rsidR="0040793A" w:rsidRPr="00042972">
        <w:t>;</w:t>
      </w:r>
      <w:r w:rsidR="004B76D4" w:rsidRPr="00042972">
        <w:t xml:space="preserve"> </w:t>
      </w:r>
      <w:r w:rsidRPr="00042972">
        <w:t>Nosek et al., 2007</w:t>
      </w:r>
      <w:r w:rsidR="00242A88" w:rsidRPr="00042972">
        <w:t>)</w:t>
      </w:r>
      <w:r w:rsidRPr="00042972">
        <w:t xml:space="preserve">. These correspond to items 1 and 2 in Table </w:t>
      </w:r>
      <w:r w:rsidR="00545CD5" w:rsidRPr="00042972">
        <w:t>S</w:t>
      </w:r>
      <w:r w:rsidRPr="00042972">
        <w:t>2 below. The Gender-Science and Gender-Career versions of the IAT measure strengths of associations between gender concepts (e.g., male and female) and gender norms (e.g., science versus liberal arts; and career versus family) by measuring response latencies during a computer-administered categorization task.  Across multiple trials, one gender concept (e.g., male vs female) and one gender norm concept (e.g., career vs family) are presented on the screen.  Participants are asked to categorize the concept, by making one of two keystrokes (i.e., “e” or “i”) based on a set of rules assigned for each block of trials. During the first block of trials the rule requires that the concept of “male” and concept “career” are categorized with one key and the concept of “female” and concept of “family” are categorized with the other key.  During a second block of trials, the rule requires that the concept</w:t>
      </w:r>
      <w:r w:rsidR="00C00640" w:rsidRPr="00042972">
        <w:t>s</w:t>
      </w:r>
      <w:r w:rsidRPr="00042972">
        <w:t xml:space="preserve"> of “male” and “family” are categorized with one key, and the concept</w:t>
      </w:r>
      <w:r w:rsidR="00C00640" w:rsidRPr="00042972">
        <w:t>s</w:t>
      </w:r>
      <w:r w:rsidRPr="00042972">
        <w:t xml:space="preserve"> of “female” and “career” are categorized with the other key. To score the task, the average response latency on the two blocks of trials is compared. A faster average response time during the first block compared to the second block reflects a stronger implicit association between male and career and/or female and family. A faster average response time during the second block compared to the first block reflects a stronger implicit association between male and family and/or female and career.  A participant’s IAT score is the standardized difference in mean response time on the two blocks of trials described above.  Individual IAT scores can range from -2 to +2, with a score of zero reflecting no implicit association and higher scores reflecting a stronger implicit association for traditional gender norms. More information on the Implicit Associations Test can be obtained at the Project Implicit website: https://implicit.harvard.edu/implicit/.  </w:t>
      </w:r>
    </w:p>
    <w:p w14:paraId="61224F1F" w14:textId="77777777" w:rsidR="00261A61" w:rsidRPr="00042972" w:rsidRDefault="00261A61" w:rsidP="00042972"/>
    <w:p w14:paraId="7C424B80" w14:textId="3269C0B0" w:rsidR="00261A61" w:rsidRPr="00042972" w:rsidRDefault="00261A61" w:rsidP="00042972">
      <w:pPr>
        <w:rPr>
          <w:color w:val="000000"/>
        </w:rPr>
      </w:pPr>
      <w:r w:rsidRPr="00042972">
        <w:t xml:space="preserve">Six of the indicators (see items 3-8 in Table </w:t>
      </w:r>
      <w:r w:rsidR="00545CD5" w:rsidRPr="00042972">
        <w:t>S</w:t>
      </w:r>
      <w:r w:rsidRPr="00042972">
        <w:t xml:space="preserve">2), accessed through the Project Implicit Gender-Science Module </w:t>
      </w:r>
      <w:r w:rsidRPr="00042972">
        <w:rPr>
          <w:color w:val="000000" w:themeColor="text1"/>
        </w:rPr>
        <w:t>(</w:t>
      </w:r>
      <w:hyperlink r:id="rId8" w:history="1">
        <w:r w:rsidRPr="00042972">
          <w:rPr>
            <w:rStyle w:val="Hyperlink"/>
          </w:rPr>
          <w:t>https://osf.io/y9hiq/</w:t>
        </w:r>
      </w:hyperlink>
      <w:r w:rsidRPr="00042972">
        <w:t xml:space="preserve">), measured </w:t>
      </w:r>
      <w:r w:rsidR="00D4385C" w:rsidRPr="00042972">
        <w:t>cultural s</w:t>
      </w:r>
      <w:r w:rsidRPr="00042972">
        <w:t xml:space="preserve">exism by first presenting a prompt describing the gender disparity in science and engineering faculty positions at research universities and subsequently asking participants to rate the </w:t>
      </w:r>
      <w:r w:rsidRPr="00042972">
        <w:rPr>
          <w:i/>
        </w:rPr>
        <w:t>importance of six factors that potentially explain this disparity.</w:t>
      </w:r>
      <w:r w:rsidRPr="00042972">
        <w:t xml:space="preserve"> After items 3 and 4 were reverse coded, higher scores reflected explanations of the disparity that downplayed social factors (e.g., gender stereotypes) in favor of other explanations (e.g., innate abilities, differences in work ethic). For example, one explanation offered for the disparity was that </w:t>
      </w:r>
      <w:r w:rsidRPr="00042972">
        <w:rPr>
          <w:color w:val="000000"/>
        </w:rPr>
        <w:t xml:space="preserve">“different proportions of men and women are found among people with the very highest levels of math ability,” which suggests that the disparity is driven by a comparatively superior innate math ability in men compared to women. As a result, higher ratings of the importance of this factor in explaining the disparity represent a higher level of </w:t>
      </w:r>
      <w:r w:rsidRPr="00042972">
        <w:rPr>
          <w:color w:val="000000"/>
        </w:rPr>
        <w:lastRenderedPageBreak/>
        <w:t xml:space="preserve">sexism. The next item (see item 9 in Table </w:t>
      </w:r>
      <w:r w:rsidR="00545CD5" w:rsidRPr="00042972">
        <w:rPr>
          <w:color w:val="000000"/>
        </w:rPr>
        <w:t>S</w:t>
      </w:r>
      <w:r w:rsidRPr="00042972">
        <w:rPr>
          <w:color w:val="000000"/>
        </w:rPr>
        <w:t>2), also accessed through Project Implicit, measured participants’ expectations of male participation in STEM majors, with higher values representing higher levels of male participation.</w:t>
      </w:r>
    </w:p>
    <w:p w14:paraId="16575547" w14:textId="77777777" w:rsidR="00261A61" w:rsidRPr="00042972" w:rsidRDefault="00261A61" w:rsidP="00042972">
      <w:pPr>
        <w:rPr>
          <w:color w:val="000000"/>
        </w:rPr>
      </w:pPr>
    </w:p>
    <w:p w14:paraId="2F6F4E4D" w14:textId="419755CF" w:rsidR="00261A61" w:rsidRPr="00042972" w:rsidRDefault="00261A61" w:rsidP="00042972">
      <w:r w:rsidRPr="00042972">
        <w:rPr>
          <w:color w:val="000000"/>
        </w:rPr>
        <w:t xml:space="preserve">The final two indicators were </w:t>
      </w:r>
      <w:r w:rsidR="00242A88" w:rsidRPr="00042972">
        <w:rPr>
          <w:color w:val="000000"/>
        </w:rPr>
        <w:t>obtained</w:t>
      </w:r>
      <w:r w:rsidRPr="00042972">
        <w:rPr>
          <w:color w:val="000000"/>
        </w:rPr>
        <w:t xml:space="preserve"> from the General Social Survey</w:t>
      </w:r>
      <w:r w:rsidR="0074157B" w:rsidRPr="00042972">
        <w:rPr>
          <w:color w:val="000000"/>
        </w:rPr>
        <w:t xml:space="preserve"> (GSS)</w:t>
      </w:r>
      <w:r w:rsidR="00242A88" w:rsidRPr="00042972">
        <w:rPr>
          <w:color w:val="000000"/>
        </w:rPr>
        <w:t>,</w:t>
      </w:r>
      <w:r w:rsidRPr="00042972">
        <w:t xml:space="preserve"> an ongoing, nationally-representative survey administered in the United States every two years that asks about attitudes towards socially and politically salient topic</w:t>
      </w:r>
      <w:r w:rsidR="006106EE" w:rsidRPr="00042972">
        <w:t>s</w:t>
      </w:r>
      <w:r w:rsidRPr="00042972">
        <w:t xml:space="preserve">. The items we chose had been previously validated as measures of state-level sexism (Charles </w:t>
      </w:r>
      <w:r w:rsidR="00AC3E63" w:rsidRPr="00042972">
        <w:t xml:space="preserve">et al., </w:t>
      </w:r>
      <w:r w:rsidRPr="00042972">
        <w:t xml:space="preserve">2018). These asked about attitudes towards women and women’s stereotypical gender roles. </w:t>
      </w:r>
      <w:r w:rsidR="006106EE" w:rsidRPr="00042972">
        <w:t>F</w:t>
      </w:r>
      <w:r w:rsidRPr="00042972">
        <w:t xml:space="preserve">our </w:t>
      </w:r>
      <w:r w:rsidR="006106EE" w:rsidRPr="00042972">
        <w:t xml:space="preserve">items </w:t>
      </w:r>
      <w:r w:rsidRPr="00042972">
        <w:t>had been routinely assessed in recent years and were considered for inclusion in the final model. Ultimately two of these four questions (“Tell me if you agree or disagree with this statement: Most men are better suited emotionally for politics than are most women,” and “It is much better for everyone involved if the man is the achiever outside the home and the woman takes care of the home and family”; items 10 and 11 in Table</w:t>
      </w:r>
      <w:r w:rsidR="00545CD5" w:rsidRPr="00042972">
        <w:t xml:space="preserve"> S</w:t>
      </w:r>
      <w:r w:rsidRPr="00042972">
        <w:t>2) were included in the final model based on meeting the 0.50 factor loading threshold.</w:t>
      </w:r>
    </w:p>
    <w:p w14:paraId="054B9987" w14:textId="77777777" w:rsidR="00CD5B44" w:rsidRPr="00042972" w:rsidRDefault="00CD5B44" w:rsidP="00042972"/>
    <w:p w14:paraId="283C4F28" w14:textId="1E11F9B4" w:rsidR="00067D66" w:rsidRPr="00042972" w:rsidRDefault="00CD5B44" w:rsidP="00042972">
      <w:r w:rsidRPr="00042972">
        <w:t xml:space="preserve">All measures were coded such that higher levels corresponded to higher values of </w:t>
      </w:r>
      <w:r w:rsidR="00251B13" w:rsidRPr="00042972">
        <w:t xml:space="preserve">cultural </w:t>
      </w:r>
      <w:r w:rsidRPr="00042972">
        <w:t xml:space="preserve">sexism. Measures were standardized to their average response value for all respondents, regardless of state of residence, </w:t>
      </w:r>
      <w:r w:rsidR="00E87B8E" w:rsidRPr="00042972">
        <w:t xml:space="preserve">and </w:t>
      </w:r>
      <w:r w:rsidRPr="00042972">
        <w:t>then aggregated to the state level so that every state’s measure was the mean of the standardized individual response for respondents residing in that state. While the indicators often represented different survey years (e.g., Project Implicit questions ranged from 2003 to 2018), we aggregated all responses to the state level regardless of year queried. Averaging the responses in this way allowed for all states to have a sizable number of respondents, regardless of sampling variation from year to year. This was deemed appropriate because, while national sexism has declined overall, state-level sexism has been shown to be consistent over time with regard to the relative ranking between states (i.e., states with higher sexism rank consistently higher than low-sexism states, regardless of overall downward trends; Charles et al., 2018).</w:t>
      </w:r>
      <w:r w:rsidR="00067D66" w:rsidRPr="00042972">
        <w:t xml:space="preserve"> </w:t>
      </w:r>
    </w:p>
    <w:p w14:paraId="4ABF180C" w14:textId="77777777" w:rsidR="00067D66" w:rsidRPr="00042972" w:rsidRDefault="00067D66" w:rsidP="00042972"/>
    <w:p w14:paraId="16B3F930" w14:textId="2B3DEC6D" w:rsidR="00F30130" w:rsidRPr="00042972" w:rsidRDefault="008F72A7" w:rsidP="00042972">
      <w:r w:rsidRPr="00042972">
        <w:t xml:space="preserve">The factor scores for all 50 states and D.C. ranged from a low of -2.61 (D.C.) to a maximum score of 1.90 (Alabama). </w:t>
      </w:r>
      <w:r w:rsidR="00F30130" w:rsidRPr="00042972">
        <w:t>The factor scores for each state are presented in Table A1 below. The final variables, along with their original response format, sources, and years represented, are included in Table A2 below.</w:t>
      </w:r>
    </w:p>
    <w:p w14:paraId="5C1B9AB7" w14:textId="77777777" w:rsidR="00261A61" w:rsidRPr="00042972" w:rsidRDefault="00261A61" w:rsidP="00042972">
      <w:pPr>
        <w:rPr>
          <w:color w:val="000000"/>
        </w:rPr>
      </w:pPr>
    </w:p>
    <w:p w14:paraId="2A0B47E8" w14:textId="01A3CE98" w:rsidR="00261A61" w:rsidRPr="00042972" w:rsidRDefault="00261A61" w:rsidP="00042972">
      <w:pPr>
        <w:rPr>
          <w:i/>
          <w:color w:val="000000"/>
        </w:rPr>
      </w:pPr>
      <w:r w:rsidRPr="00042972">
        <w:rPr>
          <w:i/>
          <w:color w:val="000000"/>
        </w:rPr>
        <w:t>County</w:t>
      </w:r>
      <w:r w:rsidR="004E351C" w:rsidRPr="00042972">
        <w:rPr>
          <w:i/>
          <w:color w:val="000000"/>
        </w:rPr>
        <w:t>-</w:t>
      </w:r>
      <w:r w:rsidRPr="00042972">
        <w:rPr>
          <w:i/>
          <w:color w:val="000000"/>
        </w:rPr>
        <w:t xml:space="preserve">level </w:t>
      </w:r>
      <w:r w:rsidR="00251B13" w:rsidRPr="00042972">
        <w:rPr>
          <w:i/>
          <w:color w:val="000000"/>
        </w:rPr>
        <w:t xml:space="preserve">cultural </w:t>
      </w:r>
      <w:r w:rsidRPr="00042972">
        <w:rPr>
          <w:i/>
          <w:color w:val="000000"/>
        </w:rPr>
        <w:t>sexism</w:t>
      </w:r>
    </w:p>
    <w:p w14:paraId="5F926E11" w14:textId="77777777" w:rsidR="00986487" w:rsidRPr="00042972" w:rsidRDefault="00986487" w:rsidP="00042972">
      <w:pPr>
        <w:rPr>
          <w:color w:val="000000"/>
        </w:rPr>
      </w:pPr>
    </w:p>
    <w:p w14:paraId="46F4CDDA" w14:textId="04394B27" w:rsidR="00B07717" w:rsidRPr="00042972" w:rsidRDefault="00261A61" w:rsidP="00042972">
      <w:pPr>
        <w:rPr>
          <w:color w:val="000000"/>
        </w:rPr>
      </w:pPr>
      <w:r w:rsidRPr="00042972">
        <w:rPr>
          <w:color w:val="000000"/>
        </w:rPr>
        <w:t>To measure county</w:t>
      </w:r>
      <w:r w:rsidR="0071159B" w:rsidRPr="00042972">
        <w:rPr>
          <w:color w:val="000000"/>
        </w:rPr>
        <w:t>-</w:t>
      </w:r>
      <w:r w:rsidRPr="00042972">
        <w:rPr>
          <w:color w:val="000000"/>
        </w:rPr>
        <w:t xml:space="preserve">level </w:t>
      </w:r>
      <w:r w:rsidR="00251B13" w:rsidRPr="00042972">
        <w:rPr>
          <w:color w:val="000000"/>
        </w:rPr>
        <w:t xml:space="preserve">cultural </w:t>
      </w:r>
      <w:r w:rsidRPr="00042972">
        <w:rPr>
          <w:color w:val="000000"/>
        </w:rPr>
        <w:t>sexism, we utilized the same items as were included in the state measure, described above.  There were 3 items that we included in the state measure that could not be included in the county measure: these were the 2 GSS attitudinal items, as GSS measures were not available to us at the county level. The only other item excluded from the county-level sexism measure was the Project Implicit Gender-Career IAT, as it was asked on a different survey than the other Project Implicit items and therefore did not have the same county-level representation; including it in our models dramatically reduced the number of counties that could receive a sexism score. Therefore, the final county-level sexism measure was composed of 8 of the 11 items from the state-level measure.</w:t>
      </w:r>
      <w:r w:rsidR="008B2457" w:rsidRPr="00042972">
        <w:rPr>
          <w:color w:val="000000"/>
        </w:rPr>
        <w:t xml:space="preserve"> </w:t>
      </w:r>
    </w:p>
    <w:p w14:paraId="5CAF7B75" w14:textId="77777777" w:rsidR="00C00640" w:rsidRPr="00042972" w:rsidRDefault="00C00640" w:rsidP="00042972">
      <w:pPr>
        <w:rPr>
          <w:color w:val="000000"/>
        </w:rPr>
      </w:pPr>
    </w:p>
    <w:p w14:paraId="6923A4BD" w14:textId="77777777" w:rsidR="00662C64" w:rsidRPr="00042972" w:rsidRDefault="00662C64" w:rsidP="00042972">
      <w:pPr>
        <w:rPr>
          <w:color w:val="000000"/>
          <w:lang w:val="en"/>
        </w:rPr>
      </w:pPr>
      <w:r w:rsidRPr="00042972">
        <w:rPr>
          <w:color w:val="000000"/>
          <w:lang w:val="en"/>
        </w:rPr>
        <w:lastRenderedPageBreak/>
        <w:t xml:space="preserve">For each study, state and county was determined based on where the treatment was administered (e.g., the clinic identified in the methods section). For studies in which the treatment location was not explicitly stated, the location was determined based on the authors’ affiliation if all affiliations matched. For the 20 studies in which affiliations did not match, we contacted the authors via email (usually the corresponding or first author) and received responses from each one. </w:t>
      </w:r>
    </w:p>
    <w:p w14:paraId="1773D0D6" w14:textId="77777777" w:rsidR="00662C64" w:rsidRPr="00042972" w:rsidRDefault="00662C64" w:rsidP="00042972">
      <w:pPr>
        <w:rPr>
          <w:color w:val="000000"/>
          <w:lang w:val="en"/>
        </w:rPr>
      </w:pPr>
    </w:p>
    <w:p w14:paraId="25AEB404" w14:textId="424148FB" w:rsidR="00067D66" w:rsidRPr="00042972" w:rsidRDefault="001C2B3D" w:rsidP="00042972">
      <w:pPr>
        <w:rPr>
          <w:color w:val="000000"/>
          <w:lang w:val="en"/>
        </w:rPr>
      </w:pPr>
      <w:r w:rsidRPr="00042972">
        <w:rPr>
          <w:color w:val="000000"/>
          <w:lang w:val="en"/>
        </w:rPr>
        <w:t>While it is possible that some participants did not live in the county and state where they received treatment, potential misclassification of the county or state would introduce random error and thus bias our results toward the null.</w:t>
      </w:r>
    </w:p>
    <w:p w14:paraId="5D99A338" w14:textId="77777777" w:rsidR="001C2B3D" w:rsidRPr="00042972" w:rsidRDefault="001C2B3D" w:rsidP="00042972">
      <w:pPr>
        <w:rPr>
          <w:color w:val="000000"/>
        </w:rPr>
      </w:pPr>
    </w:p>
    <w:p w14:paraId="5AEC1FDE" w14:textId="2F8F6725" w:rsidR="00261A61" w:rsidRPr="00042972" w:rsidRDefault="00261A61" w:rsidP="00042972">
      <w:pPr>
        <w:rPr>
          <w:rFonts w:cstheme="minorHAnsi"/>
        </w:rPr>
      </w:pPr>
    </w:p>
    <w:p w14:paraId="44FBDC33" w14:textId="0D3B6B32" w:rsidR="0071159B" w:rsidRPr="00042972" w:rsidRDefault="00261A61" w:rsidP="00042972">
      <w:pPr>
        <w:rPr>
          <w:rFonts w:cstheme="minorHAnsi"/>
          <w:b/>
        </w:rPr>
      </w:pPr>
      <w:r w:rsidRPr="00042972">
        <w:rPr>
          <w:rFonts w:cstheme="minorHAnsi"/>
          <w:b/>
        </w:rPr>
        <w:t xml:space="preserve">References  </w:t>
      </w:r>
    </w:p>
    <w:p w14:paraId="00D1DD37" w14:textId="5ABB9AEC" w:rsidR="00261A61" w:rsidRPr="00042972" w:rsidRDefault="00261A61" w:rsidP="00042972">
      <w:r w:rsidRPr="00042972">
        <w:rPr>
          <w:rFonts w:cstheme="minorHAnsi"/>
          <w:color w:val="000000" w:themeColor="text1"/>
        </w:rPr>
        <w:fldChar w:fldCharType="begin"/>
      </w:r>
      <w:r w:rsidRPr="00042972">
        <w:rPr>
          <w:rFonts w:cstheme="minorHAnsi"/>
        </w:rPr>
        <w:instrText xml:space="preserve"> ADDIN ZOTERO_BIBL {"uncited":[],"omitted":[],"custom":[]} CSL_BIBLIOGRAPHY </w:instrText>
      </w:r>
      <w:r w:rsidRPr="00042972">
        <w:rPr>
          <w:rFonts w:cstheme="minorHAnsi"/>
          <w:color w:val="000000" w:themeColor="text1"/>
        </w:rPr>
        <w:fldChar w:fldCharType="separate"/>
      </w:r>
    </w:p>
    <w:p w14:paraId="2644E55A" w14:textId="21526E58" w:rsidR="00C67685" w:rsidRPr="00042972" w:rsidRDefault="00261A61" w:rsidP="00042972">
      <w:pPr>
        <w:tabs>
          <w:tab w:val="left" w:pos="384"/>
        </w:tabs>
        <w:ind w:left="389" w:hanging="389"/>
        <w:rPr>
          <w:i/>
          <w:iCs/>
        </w:rPr>
      </w:pPr>
      <w:r w:rsidRPr="00042972">
        <w:t xml:space="preserve">Charles KK, Guryan J, Pan J. </w:t>
      </w:r>
      <w:r w:rsidRPr="00042972">
        <w:rPr>
          <w:i/>
          <w:iCs/>
        </w:rPr>
        <w:t xml:space="preserve">The Effects of Sexism on American Women: The Role of Norms vs. </w:t>
      </w:r>
    </w:p>
    <w:p w14:paraId="0E2028ED" w14:textId="3C1F770D" w:rsidR="00261A61" w:rsidRPr="00042972" w:rsidRDefault="00261A61" w:rsidP="00042972">
      <w:pPr>
        <w:tabs>
          <w:tab w:val="left" w:pos="384"/>
        </w:tabs>
        <w:ind w:left="389" w:hanging="389"/>
      </w:pPr>
      <w:r w:rsidRPr="00042972">
        <w:rPr>
          <w:i/>
          <w:iCs/>
        </w:rPr>
        <w:t>Discrimination</w:t>
      </w:r>
      <w:r w:rsidRPr="00042972">
        <w:t>. National Bureau of Economic Research; 2018. doi:10.3386/w24904</w:t>
      </w:r>
    </w:p>
    <w:p w14:paraId="2B74D05B" w14:textId="52C14FB7" w:rsidR="00261A61" w:rsidRPr="00042972" w:rsidRDefault="00261A61" w:rsidP="00042972">
      <w:pPr>
        <w:rPr>
          <w:color w:val="000000" w:themeColor="text1"/>
        </w:rPr>
      </w:pPr>
      <w:r w:rsidRPr="00042972">
        <w:rPr>
          <w:rFonts w:cstheme="minorHAnsi"/>
          <w:color w:val="000000" w:themeColor="text1"/>
        </w:rPr>
        <w:fldChar w:fldCharType="end"/>
      </w:r>
    </w:p>
    <w:p w14:paraId="5D1BF3C6" w14:textId="77777777" w:rsidR="00C35096" w:rsidRPr="00042972" w:rsidRDefault="00C35096" w:rsidP="00042972">
      <w:pPr>
        <w:rPr>
          <w:rFonts w:cstheme="minorHAnsi"/>
          <w:color w:val="000000" w:themeColor="text1"/>
        </w:rPr>
      </w:pPr>
    </w:p>
    <w:p w14:paraId="39E15731" w14:textId="0A63C5CE" w:rsidR="00B6608C" w:rsidRPr="00042972" w:rsidRDefault="001024D8" w:rsidP="00042972">
      <w:pPr>
        <w:rPr>
          <w:color w:val="000000" w:themeColor="text1"/>
        </w:rPr>
        <w:sectPr w:rsidR="00B6608C" w:rsidRPr="00042972" w:rsidSect="007A06C7">
          <w:headerReference w:type="default" r:id="rId9"/>
          <w:pgSz w:w="12240" w:h="15840"/>
          <w:pgMar w:top="1440" w:right="1440" w:bottom="1440" w:left="1440" w:header="720" w:footer="720" w:gutter="0"/>
          <w:cols w:space="720"/>
          <w:docGrid w:linePitch="360"/>
        </w:sectPr>
      </w:pPr>
      <w:r w:rsidRPr="00042972">
        <w:rPr>
          <w:rFonts w:cstheme="minorHAnsi"/>
          <w:color w:val="000000" w:themeColor="text1"/>
        </w:rPr>
        <w:t>Nosek, B. A., Smyth, F. L., Hansen, J. J., Devos, T., Lindner, N. M., Ranganath, K. A., ... &amp; Banaji, M. R. (2007). Pervasiveness and correlates of implicit attitudes and stereotypes. </w:t>
      </w:r>
      <w:r w:rsidRPr="00042972">
        <w:rPr>
          <w:rFonts w:cstheme="minorHAnsi"/>
          <w:i/>
          <w:iCs/>
          <w:color w:val="000000" w:themeColor="text1"/>
        </w:rPr>
        <w:t>European Review of Social Psychology</w:t>
      </w:r>
      <w:r w:rsidRPr="00042972">
        <w:rPr>
          <w:rFonts w:cstheme="minorHAnsi"/>
          <w:color w:val="000000" w:themeColor="text1"/>
        </w:rPr>
        <w:t>, </w:t>
      </w:r>
      <w:r w:rsidRPr="00042972">
        <w:rPr>
          <w:rFonts w:cstheme="minorHAnsi"/>
          <w:i/>
          <w:iCs/>
          <w:color w:val="000000" w:themeColor="text1"/>
        </w:rPr>
        <w:t>18</w:t>
      </w:r>
      <w:r w:rsidRPr="00042972">
        <w:rPr>
          <w:rFonts w:cstheme="minorHAnsi"/>
          <w:color w:val="000000" w:themeColor="text1"/>
        </w:rPr>
        <w:t>(1), 36-88.</w:t>
      </w:r>
    </w:p>
    <w:tbl>
      <w:tblPr>
        <w:tblStyle w:val="TableGrid1"/>
        <w:tblW w:w="12865" w:type="dxa"/>
        <w:tblLayout w:type="fixed"/>
        <w:tblLook w:val="04A0" w:firstRow="1" w:lastRow="0" w:firstColumn="1" w:lastColumn="0" w:noHBand="0" w:noVBand="1"/>
      </w:tblPr>
      <w:tblGrid>
        <w:gridCol w:w="5305"/>
        <w:gridCol w:w="2340"/>
        <w:gridCol w:w="1440"/>
        <w:gridCol w:w="2430"/>
        <w:gridCol w:w="1350"/>
      </w:tblGrid>
      <w:tr w:rsidR="00261A61" w:rsidRPr="00042972" w14:paraId="284931BD" w14:textId="77777777" w:rsidTr="00EE3796">
        <w:tc>
          <w:tcPr>
            <w:tcW w:w="12865" w:type="dxa"/>
            <w:gridSpan w:val="5"/>
          </w:tcPr>
          <w:p w14:paraId="57DBDA0E" w14:textId="25A81979" w:rsidR="00261A61" w:rsidRPr="00042972" w:rsidRDefault="00261A61" w:rsidP="00042972">
            <w:pPr>
              <w:jc w:val="center"/>
              <w:rPr>
                <w:b/>
                <w:szCs w:val="20"/>
              </w:rPr>
            </w:pPr>
            <w:r w:rsidRPr="00042972">
              <w:rPr>
                <w:b/>
                <w:szCs w:val="20"/>
              </w:rPr>
              <w:lastRenderedPageBreak/>
              <w:t xml:space="preserve">Table </w:t>
            </w:r>
            <w:r w:rsidR="00A30C34" w:rsidRPr="00042972">
              <w:rPr>
                <w:b/>
                <w:szCs w:val="20"/>
              </w:rPr>
              <w:t>S</w:t>
            </w:r>
            <w:r w:rsidR="00A63190" w:rsidRPr="00042972">
              <w:rPr>
                <w:b/>
                <w:szCs w:val="20"/>
              </w:rPr>
              <w:t>1</w:t>
            </w:r>
            <w:r w:rsidRPr="00042972">
              <w:rPr>
                <w:b/>
                <w:szCs w:val="20"/>
              </w:rPr>
              <w:t xml:space="preserve">. Factor Analysis of </w:t>
            </w:r>
            <w:r w:rsidR="00F54940" w:rsidRPr="00042972">
              <w:rPr>
                <w:b/>
                <w:szCs w:val="20"/>
              </w:rPr>
              <w:t xml:space="preserve">Cultural </w:t>
            </w:r>
            <w:r w:rsidRPr="00042972">
              <w:rPr>
                <w:b/>
                <w:szCs w:val="20"/>
              </w:rPr>
              <w:t>Sexism: Item Selection, Response Options, Sources, and Years</w:t>
            </w:r>
          </w:p>
        </w:tc>
      </w:tr>
      <w:tr w:rsidR="00E4512D" w:rsidRPr="00042972" w14:paraId="4AF58DCD" w14:textId="77777777" w:rsidTr="00EE3796">
        <w:tc>
          <w:tcPr>
            <w:tcW w:w="5305" w:type="dxa"/>
            <w:shd w:val="clear" w:color="auto" w:fill="auto"/>
          </w:tcPr>
          <w:p w14:paraId="1B05F3A8" w14:textId="77777777" w:rsidR="00261A61" w:rsidRPr="00042972" w:rsidRDefault="00261A61" w:rsidP="00042972">
            <w:pPr>
              <w:rPr>
                <w:i/>
                <w:sz w:val="20"/>
                <w:szCs w:val="20"/>
              </w:rPr>
            </w:pPr>
            <w:r w:rsidRPr="00042972">
              <w:rPr>
                <w:i/>
                <w:sz w:val="20"/>
                <w:szCs w:val="20"/>
              </w:rPr>
              <w:t>Item</w:t>
            </w:r>
          </w:p>
        </w:tc>
        <w:tc>
          <w:tcPr>
            <w:tcW w:w="2340" w:type="dxa"/>
          </w:tcPr>
          <w:p w14:paraId="4E613F42" w14:textId="77777777" w:rsidR="00261A61" w:rsidRPr="00042972" w:rsidRDefault="00261A61" w:rsidP="00042972">
            <w:pPr>
              <w:rPr>
                <w:i/>
                <w:sz w:val="20"/>
                <w:szCs w:val="20"/>
              </w:rPr>
            </w:pPr>
            <w:r w:rsidRPr="00042972">
              <w:rPr>
                <w:i/>
                <w:sz w:val="20"/>
                <w:szCs w:val="20"/>
              </w:rPr>
              <w:t>Original scale prior to standardization</w:t>
            </w:r>
          </w:p>
        </w:tc>
        <w:tc>
          <w:tcPr>
            <w:tcW w:w="1440" w:type="dxa"/>
            <w:shd w:val="clear" w:color="auto" w:fill="auto"/>
          </w:tcPr>
          <w:p w14:paraId="03C4AEE8" w14:textId="77777777" w:rsidR="00261A61" w:rsidRPr="00042972" w:rsidRDefault="00261A61" w:rsidP="00042972">
            <w:pPr>
              <w:rPr>
                <w:i/>
                <w:sz w:val="20"/>
                <w:szCs w:val="20"/>
              </w:rPr>
            </w:pPr>
            <w:r w:rsidRPr="00042972">
              <w:rPr>
                <w:i/>
                <w:sz w:val="20"/>
                <w:szCs w:val="20"/>
              </w:rPr>
              <w:t>Source</w:t>
            </w:r>
          </w:p>
        </w:tc>
        <w:tc>
          <w:tcPr>
            <w:tcW w:w="2430" w:type="dxa"/>
            <w:shd w:val="clear" w:color="auto" w:fill="auto"/>
          </w:tcPr>
          <w:p w14:paraId="2B76AB49" w14:textId="77777777" w:rsidR="00261A61" w:rsidRPr="00042972" w:rsidRDefault="00261A61" w:rsidP="00042972">
            <w:pPr>
              <w:rPr>
                <w:i/>
                <w:sz w:val="20"/>
                <w:szCs w:val="20"/>
              </w:rPr>
            </w:pPr>
            <w:r w:rsidRPr="00042972">
              <w:rPr>
                <w:i/>
                <w:sz w:val="20"/>
                <w:szCs w:val="20"/>
              </w:rPr>
              <w:t>Years available</w:t>
            </w:r>
          </w:p>
        </w:tc>
        <w:tc>
          <w:tcPr>
            <w:tcW w:w="1350" w:type="dxa"/>
          </w:tcPr>
          <w:p w14:paraId="0295E16C" w14:textId="77777777" w:rsidR="00261A61" w:rsidRPr="00042972" w:rsidRDefault="00261A61" w:rsidP="00042972">
            <w:pPr>
              <w:rPr>
                <w:i/>
                <w:sz w:val="20"/>
                <w:szCs w:val="20"/>
              </w:rPr>
            </w:pPr>
            <w:r w:rsidRPr="00042972">
              <w:rPr>
                <w:i/>
                <w:sz w:val="20"/>
                <w:szCs w:val="20"/>
              </w:rPr>
              <w:t>Geography</w:t>
            </w:r>
          </w:p>
        </w:tc>
      </w:tr>
      <w:tr w:rsidR="00E4512D" w:rsidRPr="00042972" w14:paraId="164242F4" w14:textId="77777777" w:rsidTr="00EE3796">
        <w:trPr>
          <w:trHeight w:val="557"/>
        </w:trPr>
        <w:tc>
          <w:tcPr>
            <w:tcW w:w="5305" w:type="dxa"/>
            <w:shd w:val="clear" w:color="auto" w:fill="auto"/>
          </w:tcPr>
          <w:p w14:paraId="44CA301B" w14:textId="38E98727" w:rsidR="00261A61" w:rsidRPr="00042972" w:rsidRDefault="00261A61" w:rsidP="00042972">
            <w:pPr>
              <w:rPr>
                <w:color w:val="000000"/>
                <w:sz w:val="20"/>
                <w:szCs w:val="20"/>
              </w:rPr>
            </w:pPr>
            <w:r w:rsidRPr="00042972">
              <w:rPr>
                <w:color w:val="000000"/>
                <w:sz w:val="20"/>
                <w:szCs w:val="20"/>
              </w:rPr>
              <w:t>Gender-Career Implicit Association Test: Implicit Sexism</w:t>
            </w:r>
          </w:p>
          <w:p w14:paraId="1BA46263" w14:textId="77777777" w:rsidR="00261A61" w:rsidRPr="00042972" w:rsidRDefault="00261A61" w:rsidP="00042972">
            <w:pPr>
              <w:rPr>
                <w:color w:val="000000"/>
                <w:sz w:val="20"/>
                <w:szCs w:val="20"/>
              </w:rPr>
            </w:pPr>
            <w:r w:rsidRPr="00042972" w:rsidDel="00E84AF1">
              <w:rPr>
                <w:color w:val="000000"/>
                <w:sz w:val="20"/>
                <w:szCs w:val="20"/>
              </w:rPr>
              <w:t xml:space="preserve"> </w:t>
            </w:r>
          </w:p>
        </w:tc>
        <w:tc>
          <w:tcPr>
            <w:tcW w:w="2340" w:type="dxa"/>
          </w:tcPr>
          <w:p w14:paraId="0C5F3CFF" w14:textId="77777777" w:rsidR="00261A61" w:rsidRPr="00042972" w:rsidRDefault="00261A61" w:rsidP="00042972">
            <w:pPr>
              <w:rPr>
                <w:color w:val="000000"/>
                <w:sz w:val="20"/>
                <w:szCs w:val="20"/>
              </w:rPr>
            </w:pPr>
            <w:r w:rsidRPr="00042972">
              <w:rPr>
                <w:color w:val="000000"/>
                <w:sz w:val="20"/>
                <w:szCs w:val="20"/>
              </w:rPr>
              <w:t>-2 to +2 (High scores = more implicit sexism)</w:t>
            </w:r>
          </w:p>
        </w:tc>
        <w:tc>
          <w:tcPr>
            <w:tcW w:w="1440" w:type="dxa"/>
            <w:shd w:val="clear" w:color="auto" w:fill="auto"/>
          </w:tcPr>
          <w:p w14:paraId="53CBDA50" w14:textId="46DEC2F8" w:rsidR="00261A61" w:rsidRPr="00042972" w:rsidRDefault="00261A61" w:rsidP="00042972">
            <w:pPr>
              <w:rPr>
                <w:color w:val="000000"/>
                <w:sz w:val="20"/>
                <w:szCs w:val="20"/>
              </w:rPr>
            </w:pPr>
            <w:r w:rsidRPr="00042972">
              <w:rPr>
                <w:color w:val="000000"/>
                <w:sz w:val="20"/>
                <w:szCs w:val="20"/>
              </w:rPr>
              <w:t>Project Implicit: gender-career</w:t>
            </w:r>
          </w:p>
        </w:tc>
        <w:tc>
          <w:tcPr>
            <w:tcW w:w="2430" w:type="dxa"/>
            <w:shd w:val="clear" w:color="auto" w:fill="auto"/>
          </w:tcPr>
          <w:p w14:paraId="4E8309F3" w14:textId="77777777" w:rsidR="00261A61" w:rsidRPr="00042972" w:rsidRDefault="00261A61" w:rsidP="00042972">
            <w:pPr>
              <w:rPr>
                <w:color w:val="000000"/>
                <w:sz w:val="20"/>
                <w:szCs w:val="20"/>
              </w:rPr>
            </w:pPr>
            <w:r w:rsidRPr="00042972">
              <w:rPr>
                <w:color w:val="000000"/>
                <w:sz w:val="20"/>
                <w:szCs w:val="20"/>
              </w:rPr>
              <w:t>2005-2018</w:t>
            </w:r>
          </w:p>
          <w:p w14:paraId="142195C8" w14:textId="77777777" w:rsidR="00261A61" w:rsidRPr="00042972" w:rsidRDefault="00261A61" w:rsidP="00042972">
            <w:pPr>
              <w:rPr>
                <w:color w:val="000000"/>
                <w:sz w:val="20"/>
                <w:szCs w:val="20"/>
              </w:rPr>
            </w:pPr>
          </w:p>
        </w:tc>
        <w:tc>
          <w:tcPr>
            <w:tcW w:w="1350" w:type="dxa"/>
          </w:tcPr>
          <w:p w14:paraId="677BDFB6" w14:textId="77777777" w:rsidR="00261A61" w:rsidRPr="00042972" w:rsidRDefault="00261A61" w:rsidP="00042972">
            <w:pPr>
              <w:rPr>
                <w:color w:val="000000"/>
                <w:sz w:val="20"/>
                <w:szCs w:val="20"/>
              </w:rPr>
            </w:pPr>
            <w:r w:rsidRPr="00042972">
              <w:rPr>
                <w:color w:val="000000"/>
                <w:sz w:val="20"/>
                <w:szCs w:val="20"/>
              </w:rPr>
              <w:t>State only</w:t>
            </w:r>
          </w:p>
        </w:tc>
      </w:tr>
      <w:tr w:rsidR="00E4512D" w:rsidRPr="00042972" w14:paraId="2E763036" w14:textId="77777777" w:rsidTr="00EE3796">
        <w:tc>
          <w:tcPr>
            <w:tcW w:w="5305" w:type="dxa"/>
            <w:shd w:val="clear" w:color="auto" w:fill="auto"/>
          </w:tcPr>
          <w:p w14:paraId="070F4B75" w14:textId="77777777" w:rsidR="00261A61" w:rsidRPr="00042972" w:rsidRDefault="00261A61" w:rsidP="00042972">
            <w:pPr>
              <w:rPr>
                <w:color w:val="000000"/>
                <w:sz w:val="20"/>
                <w:szCs w:val="20"/>
              </w:rPr>
            </w:pPr>
            <w:r w:rsidRPr="00042972">
              <w:rPr>
                <w:color w:val="000000"/>
                <w:sz w:val="20"/>
                <w:szCs w:val="20"/>
              </w:rPr>
              <w:t>Gender-Science Implicit Association Test: Implicit Sexism</w:t>
            </w:r>
          </w:p>
          <w:p w14:paraId="70CE7F8C" w14:textId="77777777" w:rsidR="00261A61" w:rsidRPr="00042972" w:rsidRDefault="00261A61" w:rsidP="00042972">
            <w:pPr>
              <w:rPr>
                <w:color w:val="000000"/>
                <w:sz w:val="20"/>
                <w:szCs w:val="20"/>
              </w:rPr>
            </w:pPr>
          </w:p>
        </w:tc>
        <w:tc>
          <w:tcPr>
            <w:tcW w:w="2340" w:type="dxa"/>
          </w:tcPr>
          <w:p w14:paraId="3D0018F8" w14:textId="77777777" w:rsidR="00261A61" w:rsidRPr="00042972" w:rsidRDefault="00261A61" w:rsidP="00042972">
            <w:pPr>
              <w:rPr>
                <w:color w:val="000000"/>
                <w:sz w:val="20"/>
                <w:szCs w:val="20"/>
              </w:rPr>
            </w:pPr>
            <w:r w:rsidRPr="00042972">
              <w:rPr>
                <w:color w:val="000000"/>
                <w:sz w:val="20"/>
                <w:szCs w:val="20"/>
              </w:rPr>
              <w:t>-2 to +2 (High scores = more implicit sexism)</w:t>
            </w:r>
          </w:p>
        </w:tc>
        <w:tc>
          <w:tcPr>
            <w:tcW w:w="1440" w:type="dxa"/>
            <w:shd w:val="clear" w:color="auto" w:fill="auto"/>
          </w:tcPr>
          <w:p w14:paraId="445CB6BE" w14:textId="23E51E09" w:rsidR="00261A61" w:rsidRPr="00042972" w:rsidRDefault="00261A61" w:rsidP="00042972">
            <w:pPr>
              <w:rPr>
                <w:color w:val="000000"/>
                <w:sz w:val="20"/>
                <w:szCs w:val="20"/>
              </w:rPr>
            </w:pPr>
            <w:r w:rsidRPr="00042972">
              <w:rPr>
                <w:color w:val="000000"/>
                <w:sz w:val="20"/>
                <w:szCs w:val="20"/>
              </w:rPr>
              <w:t>Project Implicit: gender-science</w:t>
            </w:r>
          </w:p>
        </w:tc>
        <w:tc>
          <w:tcPr>
            <w:tcW w:w="2430" w:type="dxa"/>
            <w:shd w:val="clear" w:color="auto" w:fill="auto"/>
          </w:tcPr>
          <w:p w14:paraId="33DB6E04" w14:textId="77777777" w:rsidR="00261A61" w:rsidRPr="00042972" w:rsidRDefault="00261A61" w:rsidP="00042972">
            <w:pPr>
              <w:rPr>
                <w:color w:val="000000"/>
                <w:sz w:val="20"/>
                <w:szCs w:val="20"/>
              </w:rPr>
            </w:pPr>
            <w:r w:rsidRPr="00042972">
              <w:rPr>
                <w:color w:val="000000"/>
                <w:sz w:val="20"/>
                <w:szCs w:val="20"/>
              </w:rPr>
              <w:t>2003-2018</w:t>
            </w:r>
          </w:p>
          <w:p w14:paraId="041864E0" w14:textId="77777777" w:rsidR="00261A61" w:rsidRPr="00042972" w:rsidRDefault="00261A61" w:rsidP="00042972">
            <w:pPr>
              <w:rPr>
                <w:color w:val="000000"/>
                <w:sz w:val="20"/>
                <w:szCs w:val="20"/>
              </w:rPr>
            </w:pPr>
          </w:p>
        </w:tc>
        <w:tc>
          <w:tcPr>
            <w:tcW w:w="1350" w:type="dxa"/>
          </w:tcPr>
          <w:p w14:paraId="36E29B8D" w14:textId="77777777" w:rsidR="00261A61" w:rsidRPr="00042972" w:rsidRDefault="00261A61" w:rsidP="00042972">
            <w:pPr>
              <w:rPr>
                <w:color w:val="000000"/>
                <w:sz w:val="20"/>
                <w:szCs w:val="20"/>
              </w:rPr>
            </w:pPr>
            <w:r w:rsidRPr="00042972">
              <w:rPr>
                <w:color w:val="000000"/>
                <w:sz w:val="20"/>
                <w:szCs w:val="20"/>
              </w:rPr>
              <w:t>State and county</w:t>
            </w:r>
          </w:p>
        </w:tc>
      </w:tr>
      <w:tr w:rsidR="00E4512D" w:rsidRPr="00042972" w14:paraId="57DD4BA4" w14:textId="77777777" w:rsidTr="00EE3796">
        <w:tc>
          <w:tcPr>
            <w:tcW w:w="5305" w:type="dxa"/>
            <w:shd w:val="clear" w:color="auto" w:fill="auto"/>
          </w:tcPr>
          <w:p w14:paraId="0724661B" w14:textId="77777777" w:rsidR="00261A61" w:rsidRPr="00042972" w:rsidRDefault="00261A61" w:rsidP="00042972">
            <w:pPr>
              <w:rPr>
                <w:i/>
                <w:iCs/>
                <w:color w:val="333333"/>
                <w:sz w:val="20"/>
                <w:szCs w:val="20"/>
              </w:rPr>
            </w:pPr>
            <w:r w:rsidRPr="00042972">
              <w:rPr>
                <w:color w:val="000000"/>
                <w:sz w:val="20"/>
                <w:szCs w:val="20"/>
              </w:rPr>
              <w:t xml:space="preserve">Prompt: </w:t>
            </w:r>
            <w:r w:rsidRPr="00042972">
              <w:rPr>
                <w:i/>
                <w:iCs/>
                <w:color w:val="333333"/>
                <w:sz w:val="20"/>
                <w:szCs w:val="20"/>
              </w:rPr>
              <w:t>Women hold a smaller portion of the science and engineering faculty positions at top research universities than do men. The following factors are sometimes offered as reasons for this difference. Please rate how important you think each factor is for explaining this difference.</w:t>
            </w:r>
          </w:p>
          <w:p w14:paraId="1A6DCF29" w14:textId="77777777" w:rsidR="00261A61" w:rsidRPr="00042972" w:rsidRDefault="00261A61" w:rsidP="00042972">
            <w:pPr>
              <w:rPr>
                <w:color w:val="000000"/>
                <w:sz w:val="20"/>
                <w:szCs w:val="20"/>
              </w:rPr>
            </w:pPr>
          </w:p>
          <w:p w14:paraId="01B117F6" w14:textId="77777777" w:rsidR="00261A61" w:rsidRPr="00042972" w:rsidRDefault="00261A61" w:rsidP="00042972">
            <w:pPr>
              <w:rPr>
                <w:color w:val="000000"/>
                <w:sz w:val="20"/>
                <w:szCs w:val="20"/>
              </w:rPr>
            </w:pPr>
            <w:r w:rsidRPr="00042972">
              <w:rPr>
                <w:color w:val="000000"/>
                <w:sz w:val="20"/>
                <w:szCs w:val="20"/>
              </w:rPr>
              <w:t>Item 3) On average, whether consciously or unconsciously, men are favored in hiring and promotion. (r)</w:t>
            </w:r>
          </w:p>
        </w:tc>
        <w:tc>
          <w:tcPr>
            <w:tcW w:w="2340" w:type="dxa"/>
          </w:tcPr>
          <w:p w14:paraId="01F0F776" w14:textId="77777777" w:rsidR="00261A61" w:rsidRPr="00042972" w:rsidRDefault="00261A61" w:rsidP="00042972">
            <w:pPr>
              <w:rPr>
                <w:color w:val="000000"/>
                <w:sz w:val="20"/>
                <w:szCs w:val="20"/>
              </w:rPr>
            </w:pPr>
            <w:r w:rsidRPr="00042972">
              <w:rPr>
                <w:color w:val="000000"/>
                <w:sz w:val="20"/>
                <w:szCs w:val="20"/>
              </w:rPr>
              <w:t>Likert-style, ranging from “not at all important” to “extremely important”</w:t>
            </w:r>
          </w:p>
        </w:tc>
        <w:tc>
          <w:tcPr>
            <w:tcW w:w="1440" w:type="dxa"/>
            <w:shd w:val="clear" w:color="auto" w:fill="auto"/>
          </w:tcPr>
          <w:p w14:paraId="2CE66585" w14:textId="15C939EB" w:rsidR="00261A61" w:rsidRPr="00042972" w:rsidRDefault="00261A61" w:rsidP="00042972">
            <w:pPr>
              <w:rPr>
                <w:sz w:val="20"/>
                <w:szCs w:val="20"/>
              </w:rPr>
            </w:pPr>
            <w:r w:rsidRPr="00042972">
              <w:rPr>
                <w:color w:val="000000"/>
                <w:sz w:val="20"/>
                <w:szCs w:val="20"/>
              </w:rPr>
              <w:t>Project Implicit: gender-science</w:t>
            </w:r>
          </w:p>
        </w:tc>
        <w:tc>
          <w:tcPr>
            <w:tcW w:w="2430" w:type="dxa"/>
            <w:shd w:val="clear" w:color="auto" w:fill="auto"/>
          </w:tcPr>
          <w:p w14:paraId="1DD1708F" w14:textId="77777777" w:rsidR="00261A61" w:rsidRPr="00042972" w:rsidRDefault="00261A61" w:rsidP="00042972">
            <w:pPr>
              <w:rPr>
                <w:color w:val="000000"/>
                <w:sz w:val="20"/>
                <w:szCs w:val="20"/>
              </w:rPr>
            </w:pPr>
            <w:r w:rsidRPr="00042972">
              <w:rPr>
                <w:color w:val="000000"/>
                <w:sz w:val="20"/>
                <w:szCs w:val="20"/>
              </w:rPr>
              <w:t>2003-2018</w:t>
            </w:r>
          </w:p>
          <w:p w14:paraId="06D7EC07" w14:textId="77777777" w:rsidR="00261A61" w:rsidRPr="00042972" w:rsidRDefault="00261A61" w:rsidP="00042972">
            <w:pPr>
              <w:rPr>
                <w:sz w:val="20"/>
                <w:szCs w:val="20"/>
              </w:rPr>
            </w:pPr>
          </w:p>
        </w:tc>
        <w:tc>
          <w:tcPr>
            <w:tcW w:w="1350" w:type="dxa"/>
          </w:tcPr>
          <w:p w14:paraId="2486865C" w14:textId="77777777" w:rsidR="00261A61" w:rsidRPr="00042972" w:rsidRDefault="00261A61" w:rsidP="00042972">
            <w:pPr>
              <w:rPr>
                <w:color w:val="000000"/>
                <w:sz w:val="20"/>
                <w:szCs w:val="20"/>
              </w:rPr>
            </w:pPr>
            <w:r w:rsidRPr="00042972">
              <w:rPr>
                <w:color w:val="000000"/>
                <w:sz w:val="20"/>
                <w:szCs w:val="20"/>
              </w:rPr>
              <w:t>State and county</w:t>
            </w:r>
          </w:p>
        </w:tc>
      </w:tr>
      <w:tr w:rsidR="00E4512D" w:rsidRPr="00042972" w14:paraId="234924DC" w14:textId="77777777" w:rsidTr="00EE3796">
        <w:trPr>
          <w:trHeight w:val="1223"/>
        </w:trPr>
        <w:tc>
          <w:tcPr>
            <w:tcW w:w="5305" w:type="dxa"/>
            <w:shd w:val="clear" w:color="auto" w:fill="auto"/>
          </w:tcPr>
          <w:p w14:paraId="5FABB2B6" w14:textId="77777777" w:rsidR="00261A61" w:rsidRPr="00042972" w:rsidRDefault="00261A61" w:rsidP="00042972">
            <w:pPr>
              <w:rPr>
                <w:i/>
                <w:iCs/>
                <w:color w:val="333333"/>
                <w:sz w:val="20"/>
                <w:szCs w:val="20"/>
              </w:rPr>
            </w:pPr>
            <w:r w:rsidRPr="00042972">
              <w:rPr>
                <w:color w:val="000000"/>
                <w:sz w:val="20"/>
                <w:szCs w:val="20"/>
              </w:rPr>
              <w:t xml:space="preserve">Prompt: </w:t>
            </w:r>
            <w:r w:rsidRPr="00042972">
              <w:rPr>
                <w:i/>
                <w:iCs/>
                <w:color w:val="333333"/>
                <w:sz w:val="20"/>
                <w:szCs w:val="20"/>
              </w:rPr>
              <w:t>Women hold a smaller portion of the science and engineering faculty positions at top research universities than do men. The following factors are sometimes offered as reasons for this difference. Please rate how important you think each factor is for explaining this difference.</w:t>
            </w:r>
          </w:p>
          <w:p w14:paraId="58F3CBAE" w14:textId="77777777" w:rsidR="00261A61" w:rsidRPr="00042972" w:rsidRDefault="00261A61" w:rsidP="00042972">
            <w:pPr>
              <w:rPr>
                <w:color w:val="000000"/>
                <w:sz w:val="20"/>
                <w:szCs w:val="20"/>
              </w:rPr>
            </w:pPr>
          </w:p>
          <w:p w14:paraId="1BD9AAB4" w14:textId="77777777" w:rsidR="00261A61" w:rsidRPr="00042972" w:rsidRDefault="00261A61" w:rsidP="00042972">
            <w:pPr>
              <w:rPr>
                <w:color w:val="000000"/>
                <w:sz w:val="20"/>
                <w:szCs w:val="20"/>
              </w:rPr>
            </w:pPr>
            <w:r w:rsidRPr="00042972">
              <w:rPr>
                <w:color w:val="000000"/>
                <w:sz w:val="20"/>
                <w:szCs w:val="20"/>
              </w:rPr>
              <w:t>Item 4) Directly or indirectly, boys and girls tend to receive different levels of encouragement for developing scientific interest. (r)</w:t>
            </w:r>
          </w:p>
        </w:tc>
        <w:tc>
          <w:tcPr>
            <w:tcW w:w="2340" w:type="dxa"/>
          </w:tcPr>
          <w:p w14:paraId="087682BA" w14:textId="77777777" w:rsidR="00261A61" w:rsidRPr="00042972" w:rsidRDefault="00261A61" w:rsidP="00042972">
            <w:pPr>
              <w:rPr>
                <w:color w:val="000000"/>
                <w:sz w:val="20"/>
                <w:szCs w:val="20"/>
              </w:rPr>
            </w:pPr>
            <w:r w:rsidRPr="00042972">
              <w:rPr>
                <w:color w:val="000000"/>
                <w:sz w:val="20"/>
                <w:szCs w:val="20"/>
              </w:rPr>
              <w:t>Likert-style, ranging from “not at all important” to “extremely important”</w:t>
            </w:r>
          </w:p>
        </w:tc>
        <w:tc>
          <w:tcPr>
            <w:tcW w:w="1440" w:type="dxa"/>
            <w:shd w:val="clear" w:color="auto" w:fill="auto"/>
          </w:tcPr>
          <w:p w14:paraId="4581CA0D" w14:textId="77777777" w:rsidR="00261A61" w:rsidRPr="00042972" w:rsidRDefault="00261A61" w:rsidP="00042972">
            <w:pPr>
              <w:rPr>
                <w:color w:val="000000"/>
                <w:sz w:val="20"/>
                <w:szCs w:val="20"/>
              </w:rPr>
            </w:pPr>
            <w:r w:rsidRPr="00042972">
              <w:rPr>
                <w:color w:val="000000"/>
                <w:sz w:val="20"/>
                <w:szCs w:val="20"/>
              </w:rPr>
              <w:t>Project Implicit: gender-science</w:t>
            </w:r>
          </w:p>
          <w:p w14:paraId="1F311C35" w14:textId="77777777" w:rsidR="00261A61" w:rsidRPr="00042972" w:rsidRDefault="00261A61" w:rsidP="00042972">
            <w:pPr>
              <w:rPr>
                <w:sz w:val="20"/>
                <w:szCs w:val="20"/>
              </w:rPr>
            </w:pPr>
          </w:p>
        </w:tc>
        <w:tc>
          <w:tcPr>
            <w:tcW w:w="2430" w:type="dxa"/>
            <w:shd w:val="clear" w:color="auto" w:fill="auto"/>
          </w:tcPr>
          <w:p w14:paraId="3A13DBAB" w14:textId="77777777" w:rsidR="00261A61" w:rsidRPr="00042972" w:rsidRDefault="00261A61" w:rsidP="00042972">
            <w:pPr>
              <w:rPr>
                <w:color w:val="000000"/>
                <w:sz w:val="20"/>
                <w:szCs w:val="20"/>
              </w:rPr>
            </w:pPr>
            <w:r w:rsidRPr="00042972">
              <w:rPr>
                <w:color w:val="000000"/>
                <w:sz w:val="20"/>
                <w:szCs w:val="20"/>
              </w:rPr>
              <w:t>2003-2018</w:t>
            </w:r>
          </w:p>
          <w:p w14:paraId="26DF14BA" w14:textId="77777777" w:rsidR="00261A61" w:rsidRPr="00042972" w:rsidRDefault="00261A61" w:rsidP="00042972">
            <w:pPr>
              <w:rPr>
                <w:sz w:val="20"/>
                <w:szCs w:val="20"/>
              </w:rPr>
            </w:pPr>
          </w:p>
        </w:tc>
        <w:tc>
          <w:tcPr>
            <w:tcW w:w="1350" w:type="dxa"/>
          </w:tcPr>
          <w:p w14:paraId="572AE2BC" w14:textId="77777777" w:rsidR="00261A61" w:rsidRPr="00042972" w:rsidRDefault="00261A61" w:rsidP="00042972">
            <w:pPr>
              <w:rPr>
                <w:color w:val="000000"/>
                <w:sz w:val="20"/>
                <w:szCs w:val="20"/>
              </w:rPr>
            </w:pPr>
            <w:r w:rsidRPr="00042972">
              <w:rPr>
                <w:color w:val="000000"/>
                <w:sz w:val="20"/>
                <w:szCs w:val="20"/>
              </w:rPr>
              <w:t>State and county</w:t>
            </w:r>
          </w:p>
        </w:tc>
      </w:tr>
      <w:tr w:rsidR="00E4512D" w:rsidRPr="00042972" w14:paraId="7E935951" w14:textId="77777777" w:rsidTr="00EE3796">
        <w:tc>
          <w:tcPr>
            <w:tcW w:w="5305" w:type="dxa"/>
            <w:shd w:val="clear" w:color="auto" w:fill="auto"/>
          </w:tcPr>
          <w:p w14:paraId="4817C83D" w14:textId="77777777" w:rsidR="00261A61" w:rsidRPr="00042972" w:rsidRDefault="00261A61" w:rsidP="00042972">
            <w:pPr>
              <w:rPr>
                <w:i/>
                <w:iCs/>
                <w:color w:val="333333"/>
                <w:sz w:val="20"/>
                <w:szCs w:val="20"/>
              </w:rPr>
            </w:pPr>
            <w:r w:rsidRPr="00042972">
              <w:rPr>
                <w:color w:val="000000"/>
                <w:sz w:val="20"/>
                <w:szCs w:val="20"/>
              </w:rPr>
              <w:t xml:space="preserve">Prompt: </w:t>
            </w:r>
            <w:r w:rsidRPr="00042972">
              <w:rPr>
                <w:i/>
                <w:iCs/>
                <w:color w:val="333333"/>
                <w:sz w:val="20"/>
                <w:szCs w:val="20"/>
              </w:rPr>
              <w:t>Women hold a smaller portion of the science and engineering faculty positions at top research universities than do men. The following factors are sometimes offered as reasons for this difference. Please rate how important you think each factor is for explaining this difference.</w:t>
            </w:r>
          </w:p>
          <w:p w14:paraId="5369AE77" w14:textId="77777777" w:rsidR="00261A61" w:rsidRPr="00042972" w:rsidRDefault="00261A61" w:rsidP="00042972">
            <w:pPr>
              <w:rPr>
                <w:color w:val="000000"/>
                <w:sz w:val="20"/>
                <w:szCs w:val="20"/>
              </w:rPr>
            </w:pPr>
          </w:p>
          <w:p w14:paraId="1856F110" w14:textId="77777777" w:rsidR="00261A61" w:rsidRPr="00042972" w:rsidRDefault="00261A61" w:rsidP="00042972">
            <w:pPr>
              <w:rPr>
                <w:color w:val="000000"/>
                <w:sz w:val="20"/>
                <w:szCs w:val="20"/>
              </w:rPr>
            </w:pPr>
            <w:r w:rsidRPr="00042972">
              <w:rPr>
                <w:color w:val="000000"/>
                <w:sz w:val="20"/>
                <w:szCs w:val="20"/>
              </w:rPr>
              <w:t xml:space="preserve">Item 5) Different proportions of men and women are found among people with the very highest levels of math ability. </w:t>
            </w:r>
          </w:p>
        </w:tc>
        <w:tc>
          <w:tcPr>
            <w:tcW w:w="2340" w:type="dxa"/>
          </w:tcPr>
          <w:p w14:paraId="5A6AA084" w14:textId="77777777" w:rsidR="00261A61" w:rsidRPr="00042972" w:rsidRDefault="00261A61" w:rsidP="00042972">
            <w:pPr>
              <w:rPr>
                <w:color w:val="000000"/>
                <w:sz w:val="20"/>
                <w:szCs w:val="20"/>
              </w:rPr>
            </w:pPr>
            <w:r w:rsidRPr="00042972">
              <w:rPr>
                <w:color w:val="000000"/>
                <w:sz w:val="20"/>
                <w:szCs w:val="20"/>
              </w:rPr>
              <w:t>Likert-style, ranging from “not at all important” to “extremely important”</w:t>
            </w:r>
          </w:p>
        </w:tc>
        <w:tc>
          <w:tcPr>
            <w:tcW w:w="1440" w:type="dxa"/>
            <w:shd w:val="clear" w:color="auto" w:fill="auto"/>
          </w:tcPr>
          <w:p w14:paraId="479CE083" w14:textId="77777777" w:rsidR="00261A61" w:rsidRPr="00042972" w:rsidRDefault="00261A61" w:rsidP="00042972">
            <w:pPr>
              <w:rPr>
                <w:color w:val="000000"/>
                <w:sz w:val="20"/>
                <w:szCs w:val="20"/>
              </w:rPr>
            </w:pPr>
            <w:r w:rsidRPr="00042972">
              <w:rPr>
                <w:color w:val="000000"/>
                <w:sz w:val="20"/>
                <w:szCs w:val="20"/>
              </w:rPr>
              <w:t>Project Implicit: gender-science</w:t>
            </w:r>
          </w:p>
          <w:p w14:paraId="685DE564" w14:textId="77777777" w:rsidR="00261A61" w:rsidRPr="00042972" w:rsidRDefault="00261A61" w:rsidP="00042972">
            <w:pPr>
              <w:rPr>
                <w:sz w:val="20"/>
                <w:szCs w:val="20"/>
              </w:rPr>
            </w:pPr>
          </w:p>
        </w:tc>
        <w:tc>
          <w:tcPr>
            <w:tcW w:w="2430" w:type="dxa"/>
            <w:shd w:val="clear" w:color="auto" w:fill="auto"/>
          </w:tcPr>
          <w:p w14:paraId="75362B6E" w14:textId="77777777" w:rsidR="00261A61" w:rsidRPr="00042972" w:rsidRDefault="00261A61" w:rsidP="00042972">
            <w:pPr>
              <w:rPr>
                <w:color w:val="000000"/>
                <w:sz w:val="20"/>
                <w:szCs w:val="20"/>
              </w:rPr>
            </w:pPr>
            <w:r w:rsidRPr="00042972">
              <w:rPr>
                <w:color w:val="000000"/>
                <w:sz w:val="20"/>
                <w:szCs w:val="20"/>
              </w:rPr>
              <w:t>2003-2018</w:t>
            </w:r>
          </w:p>
          <w:p w14:paraId="3A2D0FB3" w14:textId="77777777" w:rsidR="00261A61" w:rsidRPr="00042972" w:rsidRDefault="00261A61" w:rsidP="00042972">
            <w:pPr>
              <w:rPr>
                <w:sz w:val="20"/>
                <w:szCs w:val="20"/>
              </w:rPr>
            </w:pPr>
          </w:p>
        </w:tc>
        <w:tc>
          <w:tcPr>
            <w:tcW w:w="1350" w:type="dxa"/>
          </w:tcPr>
          <w:p w14:paraId="6DC01FDD" w14:textId="77777777" w:rsidR="00261A61" w:rsidRPr="00042972" w:rsidRDefault="00261A61" w:rsidP="00042972">
            <w:pPr>
              <w:rPr>
                <w:color w:val="000000"/>
                <w:sz w:val="20"/>
                <w:szCs w:val="20"/>
              </w:rPr>
            </w:pPr>
            <w:r w:rsidRPr="00042972">
              <w:rPr>
                <w:color w:val="000000"/>
                <w:sz w:val="20"/>
                <w:szCs w:val="20"/>
              </w:rPr>
              <w:t>State and county State and county</w:t>
            </w:r>
          </w:p>
        </w:tc>
      </w:tr>
      <w:tr w:rsidR="00E4512D" w:rsidRPr="00042972" w14:paraId="641F341B" w14:textId="77777777" w:rsidTr="00EE3796">
        <w:trPr>
          <w:trHeight w:val="1343"/>
        </w:trPr>
        <w:tc>
          <w:tcPr>
            <w:tcW w:w="5305" w:type="dxa"/>
            <w:shd w:val="clear" w:color="auto" w:fill="auto"/>
          </w:tcPr>
          <w:p w14:paraId="75D67853" w14:textId="77777777" w:rsidR="00261A61" w:rsidRPr="00042972" w:rsidRDefault="00261A61" w:rsidP="00042972">
            <w:pPr>
              <w:rPr>
                <w:i/>
                <w:iCs/>
                <w:color w:val="333333"/>
                <w:sz w:val="20"/>
                <w:szCs w:val="20"/>
              </w:rPr>
            </w:pPr>
            <w:r w:rsidRPr="00042972">
              <w:rPr>
                <w:color w:val="000000"/>
                <w:sz w:val="20"/>
                <w:szCs w:val="20"/>
              </w:rPr>
              <w:t xml:space="preserve">Prompt: </w:t>
            </w:r>
            <w:r w:rsidRPr="00042972">
              <w:rPr>
                <w:i/>
                <w:iCs/>
                <w:color w:val="333333"/>
                <w:sz w:val="20"/>
                <w:szCs w:val="20"/>
              </w:rPr>
              <w:t>Women hold a smaller portion of the science and engineering faculty positions at top research universities than do men. The following factors are sometimes offered as reasons for this difference. Please rate how important you think each factor is for explaining this difference.</w:t>
            </w:r>
          </w:p>
          <w:p w14:paraId="3FD30AC1" w14:textId="77777777" w:rsidR="00261A61" w:rsidRPr="00042972" w:rsidRDefault="00261A61" w:rsidP="00042972">
            <w:pPr>
              <w:rPr>
                <w:color w:val="000000"/>
                <w:sz w:val="20"/>
                <w:szCs w:val="20"/>
              </w:rPr>
            </w:pPr>
          </w:p>
          <w:p w14:paraId="1E5058AB" w14:textId="77777777" w:rsidR="00261A61" w:rsidRPr="00042972" w:rsidRDefault="00261A61" w:rsidP="00042972">
            <w:pPr>
              <w:rPr>
                <w:color w:val="000000"/>
                <w:sz w:val="20"/>
                <w:szCs w:val="20"/>
              </w:rPr>
            </w:pPr>
            <w:r w:rsidRPr="00042972">
              <w:rPr>
                <w:color w:val="000000"/>
                <w:sz w:val="20"/>
                <w:szCs w:val="20"/>
              </w:rPr>
              <w:lastRenderedPageBreak/>
              <w:t>Item 6) On average, men and women differ in their willingness to spend time away from their families.</w:t>
            </w:r>
          </w:p>
        </w:tc>
        <w:tc>
          <w:tcPr>
            <w:tcW w:w="2340" w:type="dxa"/>
          </w:tcPr>
          <w:p w14:paraId="0B6667B3" w14:textId="77777777" w:rsidR="00261A61" w:rsidRPr="00042972" w:rsidRDefault="00261A61" w:rsidP="00042972">
            <w:pPr>
              <w:rPr>
                <w:color w:val="000000"/>
                <w:sz w:val="20"/>
                <w:szCs w:val="20"/>
              </w:rPr>
            </w:pPr>
            <w:r w:rsidRPr="00042972">
              <w:rPr>
                <w:color w:val="000000"/>
                <w:sz w:val="20"/>
                <w:szCs w:val="20"/>
              </w:rPr>
              <w:lastRenderedPageBreak/>
              <w:t>Likert-style, ranging from “not at all important” to “extremely important”</w:t>
            </w:r>
          </w:p>
        </w:tc>
        <w:tc>
          <w:tcPr>
            <w:tcW w:w="1440" w:type="dxa"/>
            <w:shd w:val="clear" w:color="auto" w:fill="auto"/>
          </w:tcPr>
          <w:p w14:paraId="72A4EDC1" w14:textId="77777777" w:rsidR="00261A61" w:rsidRPr="00042972" w:rsidRDefault="00261A61" w:rsidP="00042972">
            <w:pPr>
              <w:rPr>
                <w:color w:val="000000"/>
                <w:sz w:val="20"/>
                <w:szCs w:val="20"/>
              </w:rPr>
            </w:pPr>
            <w:r w:rsidRPr="00042972">
              <w:rPr>
                <w:color w:val="000000"/>
                <w:sz w:val="20"/>
                <w:szCs w:val="20"/>
              </w:rPr>
              <w:t>Project Implicit: gender-science</w:t>
            </w:r>
          </w:p>
          <w:p w14:paraId="3C41FA01" w14:textId="77777777" w:rsidR="00261A61" w:rsidRPr="00042972" w:rsidRDefault="00261A61" w:rsidP="00042972">
            <w:pPr>
              <w:rPr>
                <w:color w:val="000000"/>
                <w:sz w:val="20"/>
                <w:szCs w:val="20"/>
              </w:rPr>
            </w:pPr>
          </w:p>
        </w:tc>
        <w:tc>
          <w:tcPr>
            <w:tcW w:w="2430" w:type="dxa"/>
            <w:shd w:val="clear" w:color="auto" w:fill="auto"/>
          </w:tcPr>
          <w:p w14:paraId="4A20B9A0" w14:textId="77777777" w:rsidR="00261A61" w:rsidRPr="00042972" w:rsidRDefault="00261A61" w:rsidP="00042972">
            <w:pPr>
              <w:rPr>
                <w:color w:val="000000"/>
                <w:sz w:val="20"/>
                <w:szCs w:val="20"/>
              </w:rPr>
            </w:pPr>
            <w:r w:rsidRPr="00042972">
              <w:rPr>
                <w:color w:val="000000"/>
                <w:sz w:val="20"/>
                <w:szCs w:val="20"/>
              </w:rPr>
              <w:t>2003-2018</w:t>
            </w:r>
          </w:p>
          <w:p w14:paraId="647E10FB" w14:textId="77777777" w:rsidR="00261A61" w:rsidRPr="00042972" w:rsidRDefault="00261A61" w:rsidP="00042972">
            <w:pPr>
              <w:rPr>
                <w:color w:val="000000"/>
                <w:sz w:val="20"/>
                <w:szCs w:val="20"/>
              </w:rPr>
            </w:pPr>
          </w:p>
        </w:tc>
        <w:tc>
          <w:tcPr>
            <w:tcW w:w="1350" w:type="dxa"/>
          </w:tcPr>
          <w:p w14:paraId="535E4F90" w14:textId="77777777" w:rsidR="00261A61" w:rsidRPr="00042972" w:rsidRDefault="00261A61" w:rsidP="00042972">
            <w:pPr>
              <w:rPr>
                <w:color w:val="000000"/>
                <w:sz w:val="20"/>
                <w:szCs w:val="20"/>
              </w:rPr>
            </w:pPr>
            <w:r w:rsidRPr="00042972">
              <w:rPr>
                <w:color w:val="000000"/>
                <w:sz w:val="20"/>
                <w:szCs w:val="20"/>
              </w:rPr>
              <w:t>State and county</w:t>
            </w:r>
          </w:p>
        </w:tc>
      </w:tr>
      <w:tr w:rsidR="00E4512D" w:rsidRPr="00042972" w14:paraId="47C6DF76" w14:textId="77777777" w:rsidTr="00EE3796">
        <w:trPr>
          <w:trHeight w:val="1343"/>
        </w:trPr>
        <w:tc>
          <w:tcPr>
            <w:tcW w:w="5305" w:type="dxa"/>
            <w:shd w:val="clear" w:color="auto" w:fill="auto"/>
          </w:tcPr>
          <w:p w14:paraId="1C1EE61F" w14:textId="77777777" w:rsidR="00261A61" w:rsidRPr="00042972" w:rsidRDefault="00261A61" w:rsidP="00042972">
            <w:pPr>
              <w:rPr>
                <w:i/>
                <w:iCs/>
                <w:color w:val="333333"/>
                <w:sz w:val="20"/>
                <w:szCs w:val="20"/>
              </w:rPr>
            </w:pPr>
            <w:r w:rsidRPr="00042972">
              <w:rPr>
                <w:color w:val="000000"/>
                <w:sz w:val="20"/>
                <w:szCs w:val="20"/>
              </w:rPr>
              <w:t xml:space="preserve">Prompt: </w:t>
            </w:r>
            <w:r w:rsidRPr="00042972">
              <w:rPr>
                <w:i/>
                <w:iCs/>
                <w:color w:val="333333"/>
                <w:sz w:val="20"/>
                <w:szCs w:val="20"/>
              </w:rPr>
              <w:t>Women hold a smaller portion of the science and engineering faculty positions at top research universities than do men. The following factors are sometimes offered as reasons for this difference. Please rate how important you think each factor is for explaining this difference.</w:t>
            </w:r>
          </w:p>
          <w:p w14:paraId="686F05D5" w14:textId="77777777" w:rsidR="00261A61" w:rsidRPr="00042972" w:rsidRDefault="00261A61" w:rsidP="00042972">
            <w:pPr>
              <w:rPr>
                <w:color w:val="000000"/>
                <w:sz w:val="20"/>
                <w:szCs w:val="20"/>
              </w:rPr>
            </w:pPr>
          </w:p>
          <w:p w14:paraId="063F9CAA" w14:textId="77777777" w:rsidR="00261A61" w:rsidRPr="00042972" w:rsidRDefault="00261A61" w:rsidP="00042972">
            <w:pPr>
              <w:rPr>
                <w:color w:val="000000"/>
                <w:sz w:val="20"/>
                <w:szCs w:val="20"/>
              </w:rPr>
            </w:pPr>
            <w:r w:rsidRPr="00042972">
              <w:rPr>
                <w:color w:val="000000"/>
                <w:sz w:val="20"/>
                <w:szCs w:val="20"/>
              </w:rPr>
              <w:t xml:space="preserve">Item 7) On average, men and women differ in their willingness to devote the time required by such ‘high-powered’ positions. </w:t>
            </w:r>
          </w:p>
        </w:tc>
        <w:tc>
          <w:tcPr>
            <w:tcW w:w="2340" w:type="dxa"/>
          </w:tcPr>
          <w:p w14:paraId="5169E8E5" w14:textId="77777777" w:rsidR="00261A61" w:rsidRPr="00042972" w:rsidRDefault="00261A61" w:rsidP="00042972">
            <w:pPr>
              <w:rPr>
                <w:color w:val="000000"/>
                <w:sz w:val="20"/>
                <w:szCs w:val="20"/>
              </w:rPr>
            </w:pPr>
            <w:r w:rsidRPr="00042972">
              <w:rPr>
                <w:color w:val="000000"/>
                <w:sz w:val="20"/>
                <w:szCs w:val="20"/>
              </w:rPr>
              <w:t>Likert-style, ranging from “not at all important” to “extremely important”</w:t>
            </w:r>
          </w:p>
        </w:tc>
        <w:tc>
          <w:tcPr>
            <w:tcW w:w="1440" w:type="dxa"/>
            <w:shd w:val="clear" w:color="auto" w:fill="auto"/>
          </w:tcPr>
          <w:p w14:paraId="67186970" w14:textId="77777777" w:rsidR="00261A61" w:rsidRPr="00042972" w:rsidRDefault="00261A61" w:rsidP="00042972">
            <w:pPr>
              <w:rPr>
                <w:color w:val="000000"/>
                <w:sz w:val="20"/>
                <w:szCs w:val="20"/>
              </w:rPr>
            </w:pPr>
            <w:r w:rsidRPr="00042972">
              <w:rPr>
                <w:color w:val="000000"/>
                <w:sz w:val="20"/>
                <w:szCs w:val="20"/>
              </w:rPr>
              <w:t>Project Implicit: gender-science</w:t>
            </w:r>
          </w:p>
          <w:p w14:paraId="2E91DC22" w14:textId="77777777" w:rsidR="00261A61" w:rsidRPr="00042972" w:rsidRDefault="00261A61" w:rsidP="00042972">
            <w:pPr>
              <w:rPr>
                <w:color w:val="000000"/>
                <w:sz w:val="20"/>
                <w:szCs w:val="20"/>
              </w:rPr>
            </w:pPr>
          </w:p>
        </w:tc>
        <w:tc>
          <w:tcPr>
            <w:tcW w:w="2430" w:type="dxa"/>
            <w:shd w:val="clear" w:color="auto" w:fill="auto"/>
          </w:tcPr>
          <w:p w14:paraId="2CB6D427" w14:textId="77777777" w:rsidR="00261A61" w:rsidRPr="00042972" w:rsidRDefault="00261A61" w:rsidP="00042972">
            <w:pPr>
              <w:rPr>
                <w:color w:val="000000"/>
                <w:sz w:val="20"/>
                <w:szCs w:val="20"/>
              </w:rPr>
            </w:pPr>
            <w:r w:rsidRPr="00042972">
              <w:rPr>
                <w:color w:val="000000"/>
                <w:sz w:val="20"/>
                <w:szCs w:val="20"/>
              </w:rPr>
              <w:t>2003-2018</w:t>
            </w:r>
          </w:p>
          <w:p w14:paraId="7CF5A0CD" w14:textId="77777777" w:rsidR="00261A61" w:rsidRPr="00042972" w:rsidRDefault="00261A61" w:rsidP="00042972">
            <w:pPr>
              <w:rPr>
                <w:color w:val="000000"/>
                <w:sz w:val="20"/>
                <w:szCs w:val="20"/>
              </w:rPr>
            </w:pPr>
          </w:p>
        </w:tc>
        <w:tc>
          <w:tcPr>
            <w:tcW w:w="1350" w:type="dxa"/>
          </w:tcPr>
          <w:p w14:paraId="7626C0FF" w14:textId="77777777" w:rsidR="00261A61" w:rsidRPr="00042972" w:rsidRDefault="00261A61" w:rsidP="00042972">
            <w:pPr>
              <w:rPr>
                <w:color w:val="000000"/>
                <w:sz w:val="20"/>
                <w:szCs w:val="20"/>
              </w:rPr>
            </w:pPr>
            <w:r w:rsidRPr="00042972">
              <w:rPr>
                <w:color w:val="000000"/>
                <w:sz w:val="20"/>
                <w:szCs w:val="20"/>
              </w:rPr>
              <w:t>State and county</w:t>
            </w:r>
          </w:p>
        </w:tc>
      </w:tr>
      <w:tr w:rsidR="00E4512D" w:rsidRPr="00042972" w14:paraId="477BF094" w14:textId="77777777" w:rsidTr="00EE3796">
        <w:tc>
          <w:tcPr>
            <w:tcW w:w="5305" w:type="dxa"/>
            <w:shd w:val="clear" w:color="auto" w:fill="auto"/>
          </w:tcPr>
          <w:p w14:paraId="33779034" w14:textId="77777777" w:rsidR="00261A61" w:rsidRPr="00042972" w:rsidRDefault="00261A61" w:rsidP="00042972">
            <w:pPr>
              <w:rPr>
                <w:i/>
                <w:iCs/>
                <w:color w:val="333333"/>
                <w:sz w:val="20"/>
                <w:szCs w:val="20"/>
              </w:rPr>
            </w:pPr>
            <w:r w:rsidRPr="00042972">
              <w:rPr>
                <w:color w:val="000000"/>
                <w:sz w:val="20"/>
                <w:szCs w:val="20"/>
              </w:rPr>
              <w:t xml:space="preserve">Prompt: </w:t>
            </w:r>
            <w:r w:rsidRPr="00042972">
              <w:rPr>
                <w:i/>
                <w:iCs/>
                <w:color w:val="333333"/>
                <w:sz w:val="20"/>
                <w:szCs w:val="20"/>
              </w:rPr>
              <w:t>Women hold a smaller portion of the science and engineering faculty positions at top research universities than do men. The following factors are sometimes offered as reasons for this difference. Please rate how important you think each factor is for explaining this difference</w:t>
            </w:r>
          </w:p>
          <w:p w14:paraId="0CE3E8AB" w14:textId="77777777" w:rsidR="00261A61" w:rsidRPr="00042972" w:rsidRDefault="00261A61" w:rsidP="00042972">
            <w:pPr>
              <w:rPr>
                <w:color w:val="000000"/>
                <w:sz w:val="20"/>
                <w:szCs w:val="20"/>
              </w:rPr>
            </w:pPr>
          </w:p>
          <w:p w14:paraId="1E61B06E" w14:textId="77777777" w:rsidR="00261A61" w:rsidRPr="00042972" w:rsidRDefault="00261A61" w:rsidP="00042972">
            <w:pPr>
              <w:rPr>
                <w:color w:val="000000"/>
                <w:sz w:val="20"/>
                <w:szCs w:val="20"/>
              </w:rPr>
            </w:pPr>
            <w:r w:rsidRPr="00042972">
              <w:rPr>
                <w:color w:val="000000"/>
                <w:sz w:val="20"/>
                <w:szCs w:val="20"/>
              </w:rPr>
              <w:t xml:space="preserve">Item 8) On average, men and women differ naturally in their scientific interest. </w:t>
            </w:r>
          </w:p>
        </w:tc>
        <w:tc>
          <w:tcPr>
            <w:tcW w:w="2340" w:type="dxa"/>
          </w:tcPr>
          <w:p w14:paraId="24BA2A4E" w14:textId="77777777" w:rsidR="00261A61" w:rsidRPr="00042972" w:rsidRDefault="00261A61" w:rsidP="00042972">
            <w:pPr>
              <w:rPr>
                <w:color w:val="000000"/>
                <w:sz w:val="20"/>
                <w:szCs w:val="20"/>
              </w:rPr>
            </w:pPr>
            <w:r w:rsidRPr="00042972">
              <w:rPr>
                <w:color w:val="000000"/>
                <w:sz w:val="20"/>
                <w:szCs w:val="20"/>
              </w:rPr>
              <w:t>Likert-style, ranging from “not at all important” to “extremely important”</w:t>
            </w:r>
          </w:p>
        </w:tc>
        <w:tc>
          <w:tcPr>
            <w:tcW w:w="1440" w:type="dxa"/>
            <w:shd w:val="clear" w:color="auto" w:fill="auto"/>
          </w:tcPr>
          <w:p w14:paraId="14F5AA9C" w14:textId="77777777" w:rsidR="00261A61" w:rsidRPr="00042972" w:rsidRDefault="00261A61" w:rsidP="00042972">
            <w:pPr>
              <w:rPr>
                <w:color w:val="000000"/>
                <w:sz w:val="20"/>
                <w:szCs w:val="20"/>
              </w:rPr>
            </w:pPr>
            <w:r w:rsidRPr="00042972">
              <w:rPr>
                <w:color w:val="000000"/>
                <w:sz w:val="20"/>
                <w:szCs w:val="20"/>
              </w:rPr>
              <w:t>Project Implicit: gender-science</w:t>
            </w:r>
          </w:p>
          <w:p w14:paraId="2F9EE5F5" w14:textId="77777777" w:rsidR="00261A61" w:rsidRPr="00042972" w:rsidRDefault="00261A61" w:rsidP="00042972">
            <w:pPr>
              <w:rPr>
                <w:sz w:val="20"/>
                <w:szCs w:val="20"/>
              </w:rPr>
            </w:pPr>
          </w:p>
        </w:tc>
        <w:tc>
          <w:tcPr>
            <w:tcW w:w="2430" w:type="dxa"/>
            <w:shd w:val="clear" w:color="auto" w:fill="auto"/>
          </w:tcPr>
          <w:p w14:paraId="7DE8C62F" w14:textId="77777777" w:rsidR="00261A61" w:rsidRPr="00042972" w:rsidRDefault="00261A61" w:rsidP="00042972">
            <w:pPr>
              <w:rPr>
                <w:color w:val="000000"/>
                <w:sz w:val="20"/>
                <w:szCs w:val="20"/>
              </w:rPr>
            </w:pPr>
            <w:r w:rsidRPr="00042972">
              <w:rPr>
                <w:color w:val="000000"/>
                <w:sz w:val="20"/>
                <w:szCs w:val="20"/>
              </w:rPr>
              <w:t>2003-2018</w:t>
            </w:r>
          </w:p>
          <w:p w14:paraId="660805A3" w14:textId="77777777" w:rsidR="00261A61" w:rsidRPr="00042972" w:rsidRDefault="00261A61" w:rsidP="00042972">
            <w:pPr>
              <w:rPr>
                <w:sz w:val="20"/>
                <w:szCs w:val="20"/>
              </w:rPr>
            </w:pPr>
          </w:p>
        </w:tc>
        <w:tc>
          <w:tcPr>
            <w:tcW w:w="1350" w:type="dxa"/>
          </w:tcPr>
          <w:p w14:paraId="5CCD3520" w14:textId="77777777" w:rsidR="00261A61" w:rsidRPr="00042972" w:rsidRDefault="00261A61" w:rsidP="00042972">
            <w:pPr>
              <w:rPr>
                <w:color w:val="000000"/>
                <w:sz w:val="20"/>
                <w:szCs w:val="20"/>
              </w:rPr>
            </w:pPr>
            <w:r w:rsidRPr="00042972">
              <w:rPr>
                <w:color w:val="000000"/>
                <w:sz w:val="20"/>
                <w:szCs w:val="20"/>
              </w:rPr>
              <w:t>State and county</w:t>
            </w:r>
          </w:p>
        </w:tc>
      </w:tr>
      <w:tr w:rsidR="00E4512D" w:rsidRPr="00042972" w14:paraId="4EC74BF8" w14:textId="77777777" w:rsidTr="00EE3796">
        <w:tc>
          <w:tcPr>
            <w:tcW w:w="5305" w:type="dxa"/>
            <w:shd w:val="clear" w:color="auto" w:fill="auto"/>
          </w:tcPr>
          <w:p w14:paraId="78C94371" w14:textId="77777777" w:rsidR="00261A61" w:rsidRPr="00042972" w:rsidRDefault="00261A61" w:rsidP="00042972">
            <w:pPr>
              <w:rPr>
                <w:color w:val="000000"/>
                <w:sz w:val="20"/>
                <w:szCs w:val="20"/>
              </w:rPr>
            </w:pPr>
            <w:r w:rsidRPr="00042972">
              <w:rPr>
                <w:color w:val="000000"/>
                <w:sz w:val="20"/>
                <w:szCs w:val="20"/>
              </w:rPr>
              <w:t>Item 9) Suppose that ten men at a typical U.S. university were picked at random. How many would you predict will graduate with a scientific major (science, technology, engineering, or mathematics)?</w:t>
            </w:r>
          </w:p>
        </w:tc>
        <w:tc>
          <w:tcPr>
            <w:tcW w:w="2340" w:type="dxa"/>
          </w:tcPr>
          <w:p w14:paraId="5C2D328C" w14:textId="77777777" w:rsidR="00261A61" w:rsidRPr="00042972" w:rsidRDefault="00261A61" w:rsidP="00042972">
            <w:pPr>
              <w:rPr>
                <w:color w:val="000000"/>
                <w:sz w:val="20"/>
                <w:szCs w:val="20"/>
              </w:rPr>
            </w:pPr>
            <w:r w:rsidRPr="00042972">
              <w:rPr>
                <w:sz w:val="20"/>
                <w:szCs w:val="20"/>
              </w:rPr>
              <w:t>Numerical, ranging from a possible 0 to 10</w:t>
            </w:r>
          </w:p>
        </w:tc>
        <w:tc>
          <w:tcPr>
            <w:tcW w:w="1440" w:type="dxa"/>
            <w:shd w:val="clear" w:color="auto" w:fill="auto"/>
          </w:tcPr>
          <w:p w14:paraId="4CF8FF4C" w14:textId="77777777" w:rsidR="00261A61" w:rsidRPr="00042972" w:rsidRDefault="00261A61" w:rsidP="00042972">
            <w:pPr>
              <w:rPr>
                <w:color w:val="000000"/>
                <w:sz w:val="20"/>
                <w:szCs w:val="20"/>
              </w:rPr>
            </w:pPr>
            <w:r w:rsidRPr="00042972">
              <w:rPr>
                <w:color w:val="000000"/>
                <w:sz w:val="20"/>
                <w:szCs w:val="20"/>
              </w:rPr>
              <w:t>Project Implicit: gender-science</w:t>
            </w:r>
          </w:p>
          <w:p w14:paraId="0766E9AB" w14:textId="77777777" w:rsidR="00261A61" w:rsidRPr="00042972" w:rsidRDefault="00261A61" w:rsidP="00042972">
            <w:pPr>
              <w:rPr>
                <w:sz w:val="20"/>
                <w:szCs w:val="20"/>
              </w:rPr>
            </w:pPr>
          </w:p>
        </w:tc>
        <w:tc>
          <w:tcPr>
            <w:tcW w:w="2430" w:type="dxa"/>
            <w:shd w:val="clear" w:color="auto" w:fill="auto"/>
          </w:tcPr>
          <w:p w14:paraId="121EFD8C" w14:textId="77777777" w:rsidR="00261A61" w:rsidRPr="00042972" w:rsidRDefault="00261A61" w:rsidP="00042972">
            <w:pPr>
              <w:rPr>
                <w:color w:val="000000"/>
                <w:sz w:val="20"/>
                <w:szCs w:val="20"/>
              </w:rPr>
            </w:pPr>
            <w:r w:rsidRPr="00042972">
              <w:rPr>
                <w:color w:val="000000"/>
                <w:sz w:val="20"/>
                <w:szCs w:val="20"/>
              </w:rPr>
              <w:t>2003-2018</w:t>
            </w:r>
          </w:p>
          <w:p w14:paraId="49F18EB8" w14:textId="77777777" w:rsidR="00261A61" w:rsidRPr="00042972" w:rsidRDefault="00261A61" w:rsidP="00042972">
            <w:pPr>
              <w:rPr>
                <w:sz w:val="20"/>
                <w:szCs w:val="20"/>
              </w:rPr>
            </w:pPr>
          </w:p>
        </w:tc>
        <w:tc>
          <w:tcPr>
            <w:tcW w:w="1350" w:type="dxa"/>
          </w:tcPr>
          <w:p w14:paraId="52FCFEC9" w14:textId="77777777" w:rsidR="00261A61" w:rsidRPr="00042972" w:rsidRDefault="00261A61" w:rsidP="00042972">
            <w:pPr>
              <w:rPr>
                <w:color w:val="000000"/>
                <w:sz w:val="20"/>
                <w:szCs w:val="20"/>
              </w:rPr>
            </w:pPr>
            <w:r w:rsidRPr="00042972">
              <w:rPr>
                <w:color w:val="000000"/>
                <w:sz w:val="20"/>
                <w:szCs w:val="20"/>
              </w:rPr>
              <w:t>State and county</w:t>
            </w:r>
          </w:p>
        </w:tc>
      </w:tr>
      <w:tr w:rsidR="00E4512D" w:rsidRPr="00042972" w14:paraId="5BD646C2" w14:textId="77777777" w:rsidTr="00EE3796">
        <w:tc>
          <w:tcPr>
            <w:tcW w:w="5305" w:type="dxa"/>
            <w:shd w:val="clear" w:color="auto" w:fill="auto"/>
          </w:tcPr>
          <w:p w14:paraId="4EBA58F6" w14:textId="77777777" w:rsidR="00261A61" w:rsidRPr="00042972" w:rsidRDefault="00261A61" w:rsidP="00042972">
            <w:pPr>
              <w:rPr>
                <w:color w:val="000000"/>
                <w:sz w:val="20"/>
                <w:szCs w:val="20"/>
              </w:rPr>
            </w:pPr>
            <w:r w:rsidRPr="00042972">
              <w:rPr>
                <w:sz w:val="20"/>
                <w:szCs w:val="20"/>
              </w:rPr>
              <w:t>Item 10) It is much better for everyone involved if the man is the achiever outside the home and the woman takes care of the home and family</w:t>
            </w:r>
          </w:p>
        </w:tc>
        <w:tc>
          <w:tcPr>
            <w:tcW w:w="2340" w:type="dxa"/>
          </w:tcPr>
          <w:p w14:paraId="5DF3B679" w14:textId="77777777" w:rsidR="00261A61" w:rsidRPr="00042972" w:rsidRDefault="00261A61" w:rsidP="00042972">
            <w:pPr>
              <w:rPr>
                <w:sz w:val="20"/>
                <w:szCs w:val="20"/>
              </w:rPr>
            </w:pPr>
            <w:r w:rsidRPr="00042972">
              <w:rPr>
                <w:sz w:val="20"/>
                <w:szCs w:val="20"/>
              </w:rPr>
              <w:t>Likert-style, ranging from strongly disagree to strongly agree</w:t>
            </w:r>
          </w:p>
        </w:tc>
        <w:tc>
          <w:tcPr>
            <w:tcW w:w="1440" w:type="dxa"/>
            <w:shd w:val="clear" w:color="auto" w:fill="auto"/>
          </w:tcPr>
          <w:p w14:paraId="69AC2961" w14:textId="77777777" w:rsidR="00261A61" w:rsidRPr="00042972" w:rsidRDefault="00261A61" w:rsidP="00042972">
            <w:pPr>
              <w:rPr>
                <w:color w:val="000000"/>
                <w:sz w:val="20"/>
                <w:szCs w:val="20"/>
              </w:rPr>
            </w:pPr>
            <w:r w:rsidRPr="00042972">
              <w:rPr>
                <w:sz w:val="20"/>
                <w:szCs w:val="20"/>
              </w:rPr>
              <w:t>General Social Survey</w:t>
            </w:r>
          </w:p>
        </w:tc>
        <w:tc>
          <w:tcPr>
            <w:tcW w:w="2430" w:type="dxa"/>
            <w:shd w:val="clear" w:color="auto" w:fill="auto"/>
          </w:tcPr>
          <w:p w14:paraId="0CBC5DE3" w14:textId="77777777" w:rsidR="00261A61" w:rsidRPr="00042972" w:rsidRDefault="00261A61" w:rsidP="00042972">
            <w:pPr>
              <w:rPr>
                <w:color w:val="000000"/>
                <w:sz w:val="20"/>
                <w:szCs w:val="20"/>
              </w:rPr>
            </w:pPr>
            <w:r w:rsidRPr="00042972">
              <w:rPr>
                <w:sz w:val="20"/>
                <w:szCs w:val="20"/>
              </w:rPr>
              <w:t>1977, 1985, 1986, 1988, 1989, 1990, 1991, 1993, 1994, 1996, 1998, 2000, 2002, 2004, 2006, 2008, 2010, 2012, 2014</w:t>
            </w:r>
          </w:p>
        </w:tc>
        <w:tc>
          <w:tcPr>
            <w:tcW w:w="1350" w:type="dxa"/>
          </w:tcPr>
          <w:p w14:paraId="316A734E" w14:textId="77777777" w:rsidR="00261A61" w:rsidRPr="00042972" w:rsidRDefault="00261A61" w:rsidP="00042972">
            <w:pPr>
              <w:rPr>
                <w:sz w:val="20"/>
                <w:szCs w:val="20"/>
              </w:rPr>
            </w:pPr>
            <w:r w:rsidRPr="00042972">
              <w:rPr>
                <w:color w:val="000000"/>
                <w:sz w:val="20"/>
                <w:szCs w:val="20"/>
              </w:rPr>
              <w:t>State only</w:t>
            </w:r>
          </w:p>
        </w:tc>
      </w:tr>
      <w:tr w:rsidR="00E4512D" w:rsidRPr="00042972" w14:paraId="79D2302B" w14:textId="77777777" w:rsidTr="00EE3796">
        <w:tc>
          <w:tcPr>
            <w:tcW w:w="5305" w:type="dxa"/>
            <w:shd w:val="clear" w:color="auto" w:fill="auto"/>
          </w:tcPr>
          <w:p w14:paraId="46656EFF" w14:textId="77777777" w:rsidR="00261A61" w:rsidRPr="00042972" w:rsidRDefault="00261A61" w:rsidP="00042972">
            <w:pPr>
              <w:rPr>
                <w:color w:val="000000"/>
                <w:sz w:val="20"/>
                <w:szCs w:val="20"/>
              </w:rPr>
            </w:pPr>
            <w:r w:rsidRPr="00042972">
              <w:rPr>
                <w:sz w:val="20"/>
                <w:szCs w:val="20"/>
              </w:rPr>
              <w:t>Item 11) Tell me if you agree or disagree with this statement: Most men are better suited emotionally for politics than are most women</w:t>
            </w:r>
          </w:p>
        </w:tc>
        <w:tc>
          <w:tcPr>
            <w:tcW w:w="2340" w:type="dxa"/>
          </w:tcPr>
          <w:p w14:paraId="3C600367" w14:textId="77777777" w:rsidR="00261A61" w:rsidRPr="00042972" w:rsidRDefault="00261A61" w:rsidP="00042972">
            <w:pPr>
              <w:rPr>
                <w:sz w:val="20"/>
                <w:szCs w:val="20"/>
              </w:rPr>
            </w:pPr>
            <w:r w:rsidRPr="00042972">
              <w:rPr>
                <w:sz w:val="20"/>
                <w:szCs w:val="20"/>
              </w:rPr>
              <w:t>Likert-style, ranging from strongly disagree to strongly agree</w:t>
            </w:r>
          </w:p>
        </w:tc>
        <w:tc>
          <w:tcPr>
            <w:tcW w:w="1440" w:type="dxa"/>
            <w:shd w:val="clear" w:color="auto" w:fill="auto"/>
          </w:tcPr>
          <w:p w14:paraId="4A6F6D4B" w14:textId="77777777" w:rsidR="00261A61" w:rsidRPr="00042972" w:rsidRDefault="00261A61" w:rsidP="00042972">
            <w:pPr>
              <w:rPr>
                <w:color w:val="000000"/>
                <w:sz w:val="20"/>
                <w:szCs w:val="20"/>
              </w:rPr>
            </w:pPr>
            <w:r w:rsidRPr="00042972">
              <w:rPr>
                <w:sz w:val="20"/>
                <w:szCs w:val="20"/>
              </w:rPr>
              <w:t>General Social Survey</w:t>
            </w:r>
          </w:p>
        </w:tc>
        <w:tc>
          <w:tcPr>
            <w:tcW w:w="2430" w:type="dxa"/>
            <w:shd w:val="clear" w:color="auto" w:fill="auto"/>
          </w:tcPr>
          <w:p w14:paraId="2FC0BF26" w14:textId="77777777" w:rsidR="00261A61" w:rsidRPr="00042972" w:rsidRDefault="00261A61" w:rsidP="00042972">
            <w:pPr>
              <w:rPr>
                <w:color w:val="000000"/>
                <w:sz w:val="20"/>
                <w:szCs w:val="20"/>
              </w:rPr>
            </w:pPr>
            <w:r w:rsidRPr="00042972">
              <w:rPr>
                <w:sz w:val="20"/>
                <w:szCs w:val="20"/>
              </w:rPr>
              <w:t>1974, 1975, 1977, 1978, 1982, 1983, 1985, 1986, 1988, 1989, 1990, 1991, 1993, 1994, 1996, 1998, 2000, 2002, 2004, 2006, 2008, 2010, 2012, 2014</w:t>
            </w:r>
          </w:p>
        </w:tc>
        <w:tc>
          <w:tcPr>
            <w:tcW w:w="1350" w:type="dxa"/>
          </w:tcPr>
          <w:p w14:paraId="1071D3AC" w14:textId="77777777" w:rsidR="00261A61" w:rsidRPr="00042972" w:rsidRDefault="00261A61" w:rsidP="00042972">
            <w:pPr>
              <w:rPr>
                <w:sz w:val="20"/>
                <w:szCs w:val="20"/>
              </w:rPr>
            </w:pPr>
            <w:r w:rsidRPr="00042972">
              <w:rPr>
                <w:sz w:val="20"/>
                <w:szCs w:val="20"/>
              </w:rPr>
              <w:t>State only</w:t>
            </w:r>
          </w:p>
        </w:tc>
      </w:tr>
    </w:tbl>
    <w:p w14:paraId="4CD9A91D" w14:textId="3CE5F9DE" w:rsidR="003F317D" w:rsidRPr="00042972" w:rsidRDefault="003F317D" w:rsidP="00042972">
      <w:pPr>
        <w:contextualSpacing/>
        <w:rPr>
          <w:sz w:val="22"/>
          <w:szCs w:val="22"/>
        </w:rPr>
      </w:pPr>
      <w:r w:rsidRPr="00042972">
        <w:rPr>
          <w:i/>
          <w:iCs/>
          <w:sz w:val="22"/>
          <w:szCs w:val="22"/>
        </w:rPr>
        <w:t>Note:</w:t>
      </w:r>
      <w:r w:rsidRPr="00042972">
        <w:rPr>
          <w:sz w:val="22"/>
          <w:szCs w:val="22"/>
        </w:rPr>
        <w:t xml:space="preserve"> (r) indicates items that were reverse scored so that higher ratings represented higher levels of </w:t>
      </w:r>
      <w:r w:rsidR="007719C7" w:rsidRPr="00042972">
        <w:rPr>
          <w:sz w:val="22"/>
          <w:szCs w:val="22"/>
        </w:rPr>
        <w:t xml:space="preserve">cultural </w:t>
      </w:r>
      <w:r w:rsidRPr="00042972">
        <w:rPr>
          <w:sz w:val="22"/>
          <w:szCs w:val="22"/>
        </w:rPr>
        <w:t>sexism.</w:t>
      </w:r>
    </w:p>
    <w:p w14:paraId="67DDDB80" w14:textId="77777777" w:rsidR="00261A61" w:rsidRPr="00042972" w:rsidRDefault="00261A61" w:rsidP="00042972">
      <w:pPr>
        <w:rPr>
          <w:sz w:val="22"/>
          <w:szCs w:val="22"/>
        </w:rPr>
        <w:sectPr w:rsidR="00261A61" w:rsidRPr="00042972" w:rsidSect="00261A61">
          <w:pgSz w:w="15840" w:h="12240" w:orient="landscape"/>
          <w:pgMar w:top="1440" w:right="1440" w:bottom="1440" w:left="1440" w:header="720" w:footer="720" w:gutter="0"/>
          <w:cols w:space="720"/>
          <w:docGrid w:linePitch="360"/>
        </w:sectPr>
      </w:pPr>
    </w:p>
    <w:tbl>
      <w:tblPr>
        <w:tblW w:w="9720" w:type="dxa"/>
        <w:tblLayout w:type="fixed"/>
        <w:tblLook w:val="04A0" w:firstRow="1" w:lastRow="0" w:firstColumn="1" w:lastColumn="0" w:noHBand="0" w:noVBand="1"/>
      </w:tblPr>
      <w:tblGrid>
        <w:gridCol w:w="2763"/>
        <w:gridCol w:w="2230"/>
        <w:gridCol w:w="2497"/>
        <w:gridCol w:w="2230"/>
      </w:tblGrid>
      <w:tr w:rsidR="00A63190" w:rsidRPr="00042972" w14:paraId="5CC04576" w14:textId="77777777" w:rsidTr="00CB67DB">
        <w:trPr>
          <w:trHeight w:val="300"/>
        </w:trPr>
        <w:tc>
          <w:tcPr>
            <w:tcW w:w="9720" w:type="dxa"/>
            <w:gridSpan w:val="4"/>
            <w:tcBorders>
              <w:top w:val="nil"/>
              <w:left w:val="nil"/>
              <w:bottom w:val="nil"/>
              <w:right w:val="nil"/>
            </w:tcBorders>
            <w:shd w:val="clear" w:color="auto" w:fill="auto"/>
            <w:noWrap/>
            <w:vAlign w:val="center"/>
          </w:tcPr>
          <w:p w14:paraId="74259E4A" w14:textId="56EB27A6" w:rsidR="00A63190" w:rsidRPr="00042972" w:rsidRDefault="00A63190" w:rsidP="00042972">
            <w:pPr>
              <w:jc w:val="center"/>
              <w:rPr>
                <w:b/>
                <w:color w:val="000000"/>
                <w:sz w:val="22"/>
                <w:szCs w:val="22"/>
              </w:rPr>
            </w:pPr>
            <w:r w:rsidRPr="00042972">
              <w:rPr>
                <w:b/>
                <w:color w:val="000000"/>
                <w:sz w:val="22"/>
                <w:szCs w:val="22"/>
              </w:rPr>
              <w:lastRenderedPageBreak/>
              <w:t>Table S2. Factor Scores for All 50 States plus Washington, D.C.</w:t>
            </w:r>
          </w:p>
          <w:p w14:paraId="62366B53" w14:textId="77777777" w:rsidR="00A63190" w:rsidRPr="00042972" w:rsidRDefault="00A63190" w:rsidP="00042972">
            <w:pPr>
              <w:jc w:val="center"/>
              <w:rPr>
                <w:b/>
                <w:color w:val="000000"/>
                <w:sz w:val="22"/>
                <w:szCs w:val="22"/>
              </w:rPr>
            </w:pPr>
          </w:p>
        </w:tc>
      </w:tr>
      <w:tr w:rsidR="00A63190" w:rsidRPr="00042972" w14:paraId="2BCBC09A" w14:textId="77777777" w:rsidTr="00CB67DB">
        <w:trPr>
          <w:trHeight w:val="300"/>
        </w:trPr>
        <w:tc>
          <w:tcPr>
            <w:tcW w:w="2763" w:type="dxa"/>
            <w:tcBorders>
              <w:top w:val="nil"/>
              <w:left w:val="nil"/>
              <w:bottom w:val="nil"/>
              <w:right w:val="nil"/>
            </w:tcBorders>
            <w:shd w:val="clear" w:color="auto" w:fill="auto"/>
            <w:noWrap/>
            <w:vAlign w:val="center"/>
            <w:hideMark/>
          </w:tcPr>
          <w:p w14:paraId="5735B8CD" w14:textId="77777777" w:rsidR="00A63190" w:rsidRPr="00042972" w:rsidRDefault="00A63190" w:rsidP="00042972">
            <w:pPr>
              <w:jc w:val="center"/>
              <w:rPr>
                <w:b/>
                <w:color w:val="000000"/>
                <w:sz w:val="22"/>
                <w:szCs w:val="22"/>
              </w:rPr>
            </w:pPr>
            <w:r w:rsidRPr="00042972">
              <w:rPr>
                <w:b/>
                <w:color w:val="000000"/>
                <w:sz w:val="22"/>
                <w:szCs w:val="22"/>
              </w:rPr>
              <w:t>State name</w:t>
            </w:r>
          </w:p>
        </w:tc>
        <w:tc>
          <w:tcPr>
            <w:tcW w:w="2230" w:type="dxa"/>
            <w:tcBorders>
              <w:top w:val="nil"/>
              <w:left w:val="nil"/>
              <w:bottom w:val="nil"/>
              <w:right w:val="nil"/>
            </w:tcBorders>
            <w:shd w:val="clear" w:color="auto" w:fill="auto"/>
            <w:noWrap/>
            <w:vAlign w:val="bottom"/>
            <w:hideMark/>
          </w:tcPr>
          <w:p w14:paraId="42FF70C1" w14:textId="5DAF9B5A" w:rsidR="00A63190" w:rsidRPr="00042972" w:rsidRDefault="00F54940" w:rsidP="00042972">
            <w:pPr>
              <w:jc w:val="center"/>
              <w:rPr>
                <w:b/>
                <w:color w:val="000000"/>
                <w:sz w:val="22"/>
                <w:szCs w:val="22"/>
              </w:rPr>
            </w:pPr>
            <w:r w:rsidRPr="00042972">
              <w:rPr>
                <w:b/>
                <w:color w:val="000000"/>
                <w:sz w:val="22"/>
                <w:szCs w:val="22"/>
              </w:rPr>
              <w:t xml:space="preserve">Cultural </w:t>
            </w:r>
            <w:r w:rsidR="00A63190" w:rsidRPr="00042972">
              <w:rPr>
                <w:b/>
                <w:color w:val="000000"/>
                <w:sz w:val="22"/>
                <w:szCs w:val="22"/>
              </w:rPr>
              <w:t>Sexism Factor Score</w:t>
            </w:r>
          </w:p>
        </w:tc>
        <w:tc>
          <w:tcPr>
            <w:tcW w:w="2497" w:type="dxa"/>
            <w:tcBorders>
              <w:top w:val="nil"/>
              <w:left w:val="nil"/>
              <w:bottom w:val="nil"/>
              <w:right w:val="nil"/>
            </w:tcBorders>
            <w:vAlign w:val="center"/>
          </w:tcPr>
          <w:p w14:paraId="5C95859C" w14:textId="77777777" w:rsidR="00A63190" w:rsidRPr="00042972" w:rsidRDefault="00A63190" w:rsidP="00042972">
            <w:pPr>
              <w:jc w:val="center"/>
              <w:rPr>
                <w:b/>
                <w:color w:val="000000"/>
                <w:sz w:val="22"/>
                <w:szCs w:val="22"/>
              </w:rPr>
            </w:pPr>
            <w:r w:rsidRPr="00042972">
              <w:rPr>
                <w:b/>
                <w:color w:val="000000"/>
                <w:sz w:val="22"/>
                <w:szCs w:val="22"/>
              </w:rPr>
              <w:t>State name</w:t>
            </w:r>
          </w:p>
        </w:tc>
        <w:tc>
          <w:tcPr>
            <w:tcW w:w="2230" w:type="dxa"/>
            <w:tcBorders>
              <w:top w:val="nil"/>
              <w:left w:val="nil"/>
              <w:bottom w:val="nil"/>
              <w:right w:val="nil"/>
            </w:tcBorders>
            <w:vAlign w:val="bottom"/>
          </w:tcPr>
          <w:p w14:paraId="6F33A848" w14:textId="34E7C681" w:rsidR="00A63190" w:rsidRPr="00042972" w:rsidRDefault="00F54940" w:rsidP="00042972">
            <w:pPr>
              <w:jc w:val="center"/>
              <w:rPr>
                <w:b/>
                <w:color w:val="000000"/>
                <w:sz w:val="22"/>
                <w:szCs w:val="22"/>
              </w:rPr>
            </w:pPr>
            <w:r w:rsidRPr="00042972">
              <w:rPr>
                <w:b/>
                <w:color w:val="000000"/>
                <w:sz w:val="22"/>
                <w:szCs w:val="22"/>
              </w:rPr>
              <w:t xml:space="preserve">Cultural </w:t>
            </w:r>
            <w:r w:rsidR="00A63190" w:rsidRPr="00042972">
              <w:rPr>
                <w:b/>
                <w:color w:val="000000"/>
                <w:sz w:val="22"/>
                <w:szCs w:val="22"/>
              </w:rPr>
              <w:t>Sexism Factor Score</w:t>
            </w:r>
          </w:p>
        </w:tc>
      </w:tr>
      <w:tr w:rsidR="00A63190" w:rsidRPr="00042972" w14:paraId="74A70216" w14:textId="77777777" w:rsidTr="00CB67DB">
        <w:trPr>
          <w:trHeight w:val="300"/>
        </w:trPr>
        <w:tc>
          <w:tcPr>
            <w:tcW w:w="2763" w:type="dxa"/>
            <w:tcBorders>
              <w:top w:val="nil"/>
              <w:left w:val="nil"/>
              <w:bottom w:val="nil"/>
              <w:right w:val="nil"/>
            </w:tcBorders>
            <w:shd w:val="clear" w:color="auto" w:fill="auto"/>
            <w:noWrap/>
            <w:vAlign w:val="bottom"/>
            <w:hideMark/>
          </w:tcPr>
          <w:p w14:paraId="42A8A3E5" w14:textId="1267BF3F" w:rsidR="00A63190" w:rsidRPr="00042972" w:rsidRDefault="00A63190" w:rsidP="00042972">
            <w:pPr>
              <w:pStyle w:val="ListParagraph"/>
              <w:numPr>
                <w:ilvl w:val="0"/>
                <w:numId w:val="3"/>
              </w:numPr>
              <w:rPr>
                <w:color w:val="000000"/>
                <w:sz w:val="22"/>
                <w:szCs w:val="22"/>
              </w:rPr>
            </w:pPr>
            <w:r w:rsidRPr="00042972">
              <w:rPr>
                <w:color w:val="000000"/>
                <w:sz w:val="22"/>
                <w:szCs w:val="22"/>
              </w:rPr>
              <w:t>Alaska</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5AA45AC3" w14:textId="77777777" w:rsidR="00A63190" w:rsidRPr="00042972" w:rsidRDefault="00A63190" w:rsidP="00042972">
            <w:pPr>
              <w:jc w:val="right"/>
              <w:rPr>
                <w:color w:val="000000"/>
                <w:sz w:val="22"/>
                <w:szCs w:val="22"/>
              </w:rPr>
            </w:pPr>
            <w:r w:rsidRPr="00042972">
              <w:rPr>
                <w:color w:val="000000"/>
                <w:sz w:val="22"/>
                <w:szCs w:val="22"/>
              </w:rPr>
              <w:t>-0.70</w:t>
            </w:r>
          </w:p>
        </w:tc>
        <w:tc>
          <w:tcPr>
            <w:tcW w:w="2497" w:type="dxa"/>
            <w:tcBorders>
              <w:top w:val="nil"/>
              <w:left w:val="nil"/>
              <w:bottom w:val="nil"/>
              <w:right w:val="nil"/>
            </w:tcBorders>
            <w:vAlign w:val="bottom"/>
          </w:tcPr>
          <w:p w14:paraId="6E3ACB1F" w14:textId="77777777" w:rsidR="00A63190" w:rsidRPr="00042972" w:rsidRDefault="00A63190" w:rsidP="00042972">
            <w:pPr>
              <w:pStyle w:val="ListParagraph"/>
              <w:numPr>
                <w:ilvl w:val="0"/>
                <w:numId w:val="4"/>
              </w:numPr>
              <w:rPr>
                <w:color w:val="000000"/>
                <w:sz w:val="22"/>
                <w:szCs w:val="22"/>
              </w:rPr>
            </w:pPr>
            <w:r w:rsidRPr="00042972">
              <w:rPr>
                <w:color w:val="000000"/>
                <w:sz w:val="22"/>
                <w:szCs w:val="22"/>
              </w:rPr>
              <w:t>Montana</w:t>
            </w:r>
          </w:p>
        </w:tc>
        <w:tc>
          <w:tcPr>
            <w:tcW w:w="2230" w:type="dxa"/>
            <w:tcBorders>
              <w:top w:val="nil"/>
              <w:left w:val="nil"/>
              <w:bottom w:val="nil"/>
              <w:right w:val="nil"/>
            </w:tcBorders>
            <w:vAlign w:val="bottom"/>
          </w:tcPr>
          <w:p w14:paraId="608F4DC2" w14:textId="77777777" w:rsidR="00A63190" w:rsidRPr="00042972" w:rsidRDefault="00A63190" w:rsidP="00042972">
            <w:pPr>
              <w:jc w:val="right"/>
              <w:rPr>
                <w:color w:val="000000"/>
                <w:sz w:val="22"/>
                <w:szCs w:val="22"/>
              </w:rPr>
            </w:pPr>
            <w:r w:rsidRPr="00042972">
              <w:rPr>
                <w:color w:val="000000"/>
                <w:sz w:val="22"/>
                <w:szCs w:val="22"/>
              </w:rPr>
              <w:t>-0.32</w:t>
            </w:r>
          </w:p>
        </w:tc>
      </w:tr>
      <w:tr w:rsidR="00A63190" w:rsidRPr="00042972" w14:paraId="7A50B978" w14:textId="77777777" w:rsidTr="00CB67DB">
        <w:trPr>
          <w:trHeight w:val="300"/>
        </w:trPr>
        <w:tc>
          <w:tcPr>
            <w:tcW w:w="2763" w:type="dxa"/>
            <w:tcBorders>
              <w:top w:val="nil"/>
              <w:left w:val="nil"/>
              <w:bottom w:val="nil"/>
              <w:right w:val="nil"/>
            </w:tcBorders>
            <w:shd w:val="clear" w:color="auto" w:fill="auto"/>
            <w:noWrap/>
            <w:vAlign w:val="bottom"/>
            <w:hideMark/>
          </w:tcPr>
          <w:p w14:paraId="4607F470"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Alabama</w:t>
            </w:r>
          </w:p>
        </w:tc>
        <w:tc>
          <w:tcPr>
            <w:tcW w:w="2230" w:type="dxa"/>
            <w:tcBorders>
              <w:top w:val="nil"/>
              <w:left w:val="nil"/>
              <w:bottom w:val="nil"/>
              <w:right w:val="nil"/>
            </w:tcBorders>
            <w:shd w:val="clear" w:color="auto" w:fill="auto"/>
            <w:noWrap/>
            <w:vAlign w:val="bottom"/>
            <w:hideMark/>
          </w:tcPr>
          <w:p w14:paraId="3A393CA3" w14:textId="77777777" w:rsidR="00A63190" w:rsidRPr="00042972" w:rsidRDefault="00A63190" w:rsidP="00042972">
            <w:pPr>
              <w:jc w:val="right"/>
              <w:rPr>
                <w:color w:val="000000"/>
                <w:sz w:val="22"/>
                <w:szCs w:val="22"/>
              </w:rPr>
            </w:pPr>
            <w:r w:rsidRPr="00042972">
              <w:rPr>
                <w:color w:val="000000"/>
                <w:sz w:val="22"/>
                <w:szCs w:val="22"/>
              </w:rPr>
              <w:t>1.90</w:t>
            </w:r>
          </w:p>
        </w:tc>
        <w:tc>
          <w:tcPr>
            <w:tcW w:w="2497" w:type="dxa"/>
            <w:tcBorders>
              <w:top w:val="nil"/>
              <w:left w:val="nil"/>
              <w:bottom w:val="nil"/>
              <w:right w:val="nil"/>
            </w:tcBorders>
            <w:vAlign w:val="bottom"/>
          </w:tcPr>
          <w:p w14:paraId="40D80BC9" w14:textId="1E12EC93" w:rsidR="00A63190" w:rsidRPr="00042972" w:rsidRDefault="00A63190" w:rsidP="00042972">
            <w:pPr>
              <w:pStyle w:val="ListParagraph"/>
              <w:numPr>
                <w:ilvl w:val="0"/>
                <w:numId w:val="4"/>
              </w:numPr>
              <w:rPr>
                <w:color w:val="000000"/>
                <w:sz w:val="22"/>
                <w:szCs w:val="22"/>
              </w:rPr>
            </w:pPr>
            <w:r w:rsidRPr="00042972">
              <w:rPr>
                <w:color w:val="000000"/>
                <w:sz w:val="22"/>
                <w:szCs w:val="22"/>
              </w:rPr>
              <w:t>North Carolina</w:t>
            </w:r>
            <w:r w:rsidR="00BA008E" w:rsidRPr="00042972">
              <w:rPr>
                <w:color w:val="000000"/>
                <w:sz w:val="22"/>
                <w:szCs w:val="22"/>
              </w:rPr>
              <w:t>*</w:t>
            </w:r>
          </w:p>
        </w:tc>
        <w:tc>
          <w:tcPr>
            <w:tcW w:w="2230" w:type="dxa"/>
            <w:tcBorders>
              <w:top w:val="nil"/>
              <w:left w:val="nil"/>
              <w:bottom w:val="nil"/>
              <w:right w:val="nil"/>
            </w:tcBorders>
            <w:vAlign w:val="bottom"/>
          </w:tcPr>
          <w:p w14:paraId="3B48FE4E" w14:textId="77777777" w:rsidR="00A63190" w:rsidRPr="00042972" w:rsidRDefault="00A63190" w:rsidP="00042972">
            <w:pPr>
              <w:jc w:val="right"/>
              <w:rPr>
                <w:color w:val="000000"/>
                <w:sz w:val="22"/>
                <w:szCs w:val="22"/>
              </w:rPr>
            </w:pPr>
            <w:r w:rsidRPr="00042972">
              <w:rPr>
                <w:color w:val="000000"/>
                <w:sz w:val="22"/>
                <w:szCs w:val="22"/>
              </w:rPr>
              <w:t>0.32</w:t>
            </w:r>
          </w:p>
        </w:tc>
      </w:tr>
      <w:tr w:rsidR="00A63190" w:rsidRPr="00042972" w14:paraId="30E6DA38" w14:textId="77777777" w:rsidTr="00CB67DB">
        <w:trPr>
          <w:trHeight w:val="300"/>
        </w:trPr>
        <w:tc>
          <w:tcPr>
            <w:tcW w:w="2763" w:type="dxa"/>
            <w:tcBorders>
              <w:top w:val="nil"/>
              <w:left w:val="nil"/>
              <w:bottom w:val="nil"/>
              <w:right w:val="nil"/>
            </w:tcBorders>
            <w:shd w:val="clear" w:color="auto" w:fill="auto"/>
            <w:noWrap/>
            <w:vAlign w:val="bottom"/>
            <w:hideMark/>
          </w:tcPr>
          <w:p w14:paraId="05E82736"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Arkansas</w:t>
            </w:r>
          </w:p>
        </w:tc>
        <w:tc>
          <w:tcPr>
            <w:tcW w:w="2230" w:type="dxa"/>
            <w:tcBorders>
              <w:top w:val="nil"/>
              <w:left w:val="nil"/>
              <w:bottom w:val="nil"/>
              <w:right w:val="nil"/>
            </w:tcBorders>
            <w:shd w:val="clear" w:color="auto" w:fill="auto"/>
            <w:noWrap/>
            <w:vAlign w:val="bottom"/>
            <w:hideMark/>
          </w:tcPr>
          <w:p w14:paraId="3634E469" w14:textId="77777777" w:rsidR="00A63190" w:rsidRPr="00042972" w:rsidRDefault="00A63190" w:rsidP="00042972">
            <w:pPr>
              <w:jc w:val="right"/>
              <w:rPr>
                <w:color w:val="000000"/>
                <w:sz w:val="22"/>
                <w:szCs w:val="22"/>
              </w:rPr>
            </w:pPr>
            <w:r w:rsidRPr="00042972">
              <w:rPr>
                <w:color w:val="000000"/>
                <w:sz w:val="22"/>
                <w:szCs w:val="22"/>
              </w:rPr>
              <w:t>1.39</w:t>
            </w:r>
          </w:p>
        </w:tc>
        <w:tc>
          <w:tcPr>
            <w:tcW w:w="2497" w:type="dxa"/>
            <w:tcBorders>
              <w:top w:val="nil"/>
              <w:left w:val="nil"/>
              <w:bottom w:val="nil"/>
              <w:right w:val="nil"/>
            </w:tcBorders>
            <w:vAlign w:val="bottom"/>
          </w:tcPr>
          <w:p w14:paraId="262B66EA" w14:textId="77777777" w:rsidR="00A63190" w:rsidRPr="00042972" w:rsidRDefault="00A63190" w:rsidP="00042972">
            <w:pPr>
              <w:pStyle w:val="ListParagraph"/>
              <w:numPr>
                <w:ilvl w:val="0"/>
                <w:numId w:val="4"/>
              </w:numPr>
              <w:rPr>
                <w:color w:val="000000"/>
                <w:sz w:val="22"/>
                <w:szCs w:val="22"/>
              </w:rPr>
            </w:pPr>
            <w:r w:rsidRPr="00042972">
              <w:rPr>
                <w:color w:val="000000"/>
                <w:sz w:val="22"/>
                <w:szCs w:val="22"/>
              </w:rPr>
              <w:t>North Dakota</w:t>
            </w:r>
          </w:p>
        </w:tc>
        <w:tc>
          <w:tcPr>
            <w:tcW w:w="2230" w:type="dxa"/>
            <w:tcBorders>
              <w:top w:val="nil"/>
              <w:left w:val="nil"/>
              <w:bottom w:val="nil"/>
              <w:right w:val="nil"/>
            </w:tcBorders>
            <w:vAlign w:val="bottom"/>
          </w:tcPr>
          <w:p w14:paraId="6A17DF85" w14:textId="77777777" w:rsidR="00A63190" w:rsidRPr="00042972" w:rsidRDefault="00A63190" w:rsidP="00042972">
            <w:pPr>
              <w:jc w:val="right"/>
              <w:rPr>
                <w:color w:val="000000"/>
                <w:sz w:val="22"/>
                <w:szCs w:val="22"/>
              </w:rPr>
            </w:pPr>
            <w:r w:rsidRPr="00042972">
              <w:rPr>
                <w:color w:val="000000"/>
                <w:sz w:val="22"/>
                <w:szCs w:val="22"/>
              </w:rPr>
              <w:t>0.76</w:t>
            </w:r>
          </w:p>
        </w:tc>
      </w:tr>
      <w:tr w:rsidR="00A63190" w:rsidRPr="00042972" w14:paraId="35B1F13C" w14:textId="77777777" w:rsidTr="00CB67DB">
        <w:trPr>
          <w:trHeight w:val="300"/>
        </w:trPr>
        <w:tc>
          <w:tcPr>
            <w:tcW w:w="2763" w:type="dxa"/>
            <w:tcBorders>
              <w:top w:val="nil"/>
              <w:left w:val="nil"/>
              <w:bottom w:val="nil"/>
              <w:right w:val="nil"/>
            </w:tcBorders>
            <w:shd w:val="clear" w:color="auto" w:fill="auto"/>
            <w:noWrap/>
            <w:vAlign w:val="bottom"/>
            <w:hideMark/>
          </w:tcPr>
          <w:p w14:paraId="234E5536" w14:textId="31208A10" w:rsidR="00A63190" w:rsidRPr="00042972" w:rsidRDefault="00A63190" w:rsidP="00042972">
            <w:pPr>
              <w:pStyle w:val="ListParagraph"/>
              <w:numPr>
                <w:ilvl w:val="0"/>
                <w:numId w:val="3"/>
              </w:numPr>
              <w:rPr>
                <w:color w:val="000000"/>
                <w:sz w:val="22"/>
                <w:szCs w:val="22"/>
              </w:rPr>
            </w:pPr>
            <w:r w:rsidRPr="00042972">
              <w:rPr>
                <w:color w:val="000000"/>
                <w:sz w:val="22"/>
                <w:szCs w:val="22"/>
              </w:rPr>
              <w:t>Arizona</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0F27BB4F" w14:textId="77777777" w:rsidR="00A63190" w:rsidRPr="00042972" w:rsidRDefault="00A63190" w:rsidP="00042972">
            <w:pPr>
              <w:jc w:val="right"/>
              <w:rPr>
                <w:color w:val="000000"/>
                <w:sz w:val="22"/>
                <w:szCs w:val="22"/>
              </w:rPr>
            </w:pPr>
            <w:r w:rsidRPr="00042972">
              <w:rPr>
                <w:color w:val="000000"/>
                <w:sz w:val="22"/>
                <w:szCs w:val="22"/>
              </w:rPr>
              <w:t>0.91</w:t>
            </w:r>
          </w:p>
        </w:tc>
        <w:tc>
          <w:tcPr>
            <w:tcW w:w="2497" w:type="dxa"/>
            <w:tcBorders>
              <w:top w:val="nil"/>
              <w:left w:val="nil"/>
              <w:bottom w:val="nil"/>
              <w:right w:val="nil"/>
            </w:tcBorders>
            <w:vAlign w:val="bottom"/>
          </w:tcPr>
          <w:p w14:paraId="02496C24" w14:textId="61598B46" w:rsidR="00A63190" w:rsidRPr="00042972" w:rsidRDefault="00A63190" w:rsidP="00042972">
            <w:pPr>
              <w:pStyle w:val="ListParagraph"/>
              <w:numPr>
                <w:ilvl w:val="0"/>
                <w:numId w:val="4"/>
              </w:numPr>
              <w:rPr>
                <w:color w:val="000000"/>
                <w:sz w:val="22"/>
                <w:szCs w:val="22"/>
              </w:rPr>
            </w:pPr>
            <w:r w:rsidRPr="00042972">
              <w:rPr>
                <w:color w:val="000000"/>
                <w:sz w:val="22"/>
                <w:szCs w:val="22"/>
              </w:rPr>
              <w:t>Nebraska</w:t>
            </w:r>
            <w:r w:rsidR="00BA008E" w:rsidRPr="00042972">
              <w:rPr>
                <w:color w:val="000000"/>
                <w:sz w:val="22"/>
                <w:szCs w:val="22"/>
              </w:rPr>
              <w:t>*</w:t>
            </w:r>
          </w:p>
        </w:tc>
        <w:tc>
          <w:tcPr>
            <w:tcW w:w="2230" w:type="dxa"/>
            <w:tcBorders>
              <w:top w:val="nil"/>
              <w:left w:val="nil"/>
              <w:bottom w:val="nil"/>
              <w:right w:val="nil"/>
            </w:tcBorders>
            <w:vAlign w:val="bottom"/>
          </w:tcPr>
          <w:p w14:paraId="55C65B85" w14:textId="77777777" w:rsidR="00A63190" w:rsidRPr="00042972" w:rsidRDefault="00A63190" w:rsidP="00042972">
            <w:pPr>
              <w:jc w:val="right"/>
              <w:rPr>
                <w:color w:val="000000"/>
                <w:sz w:val="22"/>
                <w:szCs w:val="22"/>
              </w:rPr>
            </w:pPr>
            <w:r w:rsidRPr="00042972">
              <w:rPr>
                <w:color w:val="000000"/>
                <w:sz w:val="22"/>
                <w:szCs w:val="22"/>
              </w:rPr>
              <w:t>0.39</w:t>
            </w:r>
          </w:p>
        </w:tc>
      </w:tr>
      <w:tr w:rsidR="00A63190" w:rsidRPr="00042972" w14:paraId="7016BEC2" w14:textId="77777777" w:rsidTr="00CB67DB">
        <w:trPr>
          <w:trHeight w:val="300"/>
        </w:trPr>
        <w:tc>
          <w:tcPr>
            <w:tcW w:w="2763" w:type="dxa"/>
            <w:tcBorders>
              <w:top w:val="nil"/>
              <w:left w:val="nil"/>
              <w:bottom w:val="nil"/>
              <w:right w:val="nil"/>
            </w:tcBorders>
            <w:shd w:val="clear" w:color="auto" w:fill="auto"/>
            <w:noWrap/>
            <w:vAlign w:val="bottom"/>
            <w:hideMark/>
          </w:tcPr>
          <w:p w14:paraId="06805534" w14:textId="485D47CD" w:rsidR="00A63190" w:rsidRPr="00042972" w:rsidRDefault="00A63190" w:rsidP="00042972">
            <w:pPr>
              <w:pStyle w:val="ListParagraph"/>
              <w:numPr>
                <w:ilvl w:val="0"/>
                <w:numId w:val="3"/>
              </w:numPr>
              <w:rPr>
                <w:color w:val="000000"/>
                <w:sz w:val="22"/>
                <w:szCs w:val="22"/>
              </w:rPr>
            </w:pPr>
            <w:r w:rsidRPr="00042972">
              <w:rPr>
                <w:color w:val="000000"/>
                <w:sz w:val="22"/>
                <w:szCs w:val="22"/>
              </w:rPr>
              <w:t>California</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04516D88" w14:textId="77777777" w:rsidR="00A63190" w:rsidRPr="00042972" w:rsidRDefault="00A63190" w:rsidP="00042972">
            <w:pPr>
              <w:jc w:val="right"/>
              <w:rPr>
                <w:color w:val="000000"/>
                <w:sz w:val="22"/>
                <w:szCs w:val="22"/>
              </w:rPr>
            </w:pPr>
            <w:r w:rsidRPr="00042972">
              <w:rPr>
                <w:color w:val="000000"/>
                <w:sz w:val="22"/>
                <w:szCs w:val="22"/>
              </w:rPr>
              <w:t>-0.87</w:t>
            </w:r>
          </w:p>
        </w:tc>
        <w:tc>
          <w:tcPr>
            <w:tcW w:w="2497" w:type="dxa"/>
            <w:tcBorders>
              <w:top w:val="nil"/>
              <w:left w:val="nil"/>
              <w:bottom w:val="nil"/>
              <w:right w:val="nil"/>
            </w:tcBorders>
            <w:vAlign w:val="bottom"/>
          </w:tcPr>
          <w:p w14:paraId="42E3B261" w14:textId="77777777" w:rsidR="00A63190" w:rsidRPr="00042972" w:rsidRDefault="00A63190" w:rsidP="00042972">
            <w:pPr>
              <w:pStyle w:val="ListParagraph"/>
              <w:numPr>
                <w:ilvl w:val="0"/>
                <w:numId w:val="4"/>
              </w:numPr>
              <w:rPr>
                <w:color w:val="000000"/>
                <w:sz w:val="22"/>
                <w:szCs w:val="22"/>
              </w:rPr>
            </w:pPr>
            <w:r w:rsidRPr="00042972">
              <w:rPr>
                <w:color w:val="000000"/>
                <w:sz w:val="22"/>
                <w:szCs w:val="22"/>
              </w:rPr>
              <w:t>New Hampshire</w:t>
            </w:r>
          </w:p>
        </w:tc>
        <w:tc>
          <w:tcPr>
            <w:tcW w:w="2230" w:type="dxa"/>
            <w:tcBorders>
              <w:top w:val="nil"/>
              <w:left w:val="nil"/>
              <w:bottom w:val="nil"/>
              <w:right w:val="nil"/>
            </w:tcBorders>
            <w:vAlign w:val="bottom"/>
          </w:tcPr>
          <w:p w14:paraId="343F0104" w14:textId="77777777" w:rsidR="00A63190" w:rsidRPr="00042972" w:rsidRDefault="00A63190" w:rsidP="00042972">
            <w:pPr>
              <w:jc w:val="right"/>
              <w:rPr>
                <w:color w:val="000000"/>
                <w:sz w:val="22"/>
                <w:szCs w:val="22"/>
              </w:rPr>
            </w:pPr>
            <w:r w:rsidRPr="00042972">
              <w:rPr>
                <w:color w:val="000000"/>
                <w:sz w:val="22"/>
                <w:szCs w:val="22"/>
              </w:rPr>
              <w:t>-0.29</w:t>
            </w:r>
          </w:p>
        </w:tc>
      </w:tr>
      <w:tr w:rsidR="00A63190" w:rsidRPr="00042972" w14:paraId="53F2B655" w14:textId="77777777" w:rsidTr="00CB67DB">
        <w:trPr>
          <w:trHeight w:val="300"/>
        </w:trPr>
        <w:tc>
          <w:tcPr>
            <w:tcW w:w="2763" w:type="dxa"/>
            <w:tcBorders>
              <w:top w:val="nil"/>
              <w:left w:val="nil"/>
              <w:bottom w:val="nil"/>
              <w:right w:val="nil"/>
            </w:tcBorders>
            <w:shd w:val="clear" w:color="auto" w:fill="auto"/>
            <w:noWrap/>
            <w:vAlign w:val="bottom"/>
            <w:hideMark/>
          </w:tcPr>
          <w:p w14:paraId="33A0FD2E"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Colorado</w:t>
            </w:r>
          </w:p>
        </w:tc>
        <w:tc>
          <w:tcPr>
            <w:tcW w:w="2230" w:type="dxa"/>
            <w:tcBorders>
              <w:top w:val="nil"/>
              <w:left w:val="nil"/>
              <w:bottom w:val="nil"/>
              <w:right w:val="nil"/>
            </w:tcBorders>
            <w:shd w:val="clear" w:color="auto" w:fill="auto"/>
            <w:noWrap/>
            <w:vAlign w:val="bottom"/>
            <w:hideMark/>
          </w:tcPr>
          <w:p w14:paraId="421DAC58" w14:textId="77777777" w:rsidR="00A63190" w:rsidRPr="00042972" w:rsidRDefault="00A63190" w:rsidP="00042972">
            <w:pPr>
              <w:jc w:val="right"/>
              <w:rPr>
                <w:color w:val="000000"/>
                <w:sz w:val="22"/>
                <w:szCs w:val="22"/>
              </w:rPr>
            </w:pPr>
            <w:r w:rsidRPr="00042972">
              <w:rPr>
                <w:color w:val="000000"/>
                <w:sz w:val="22"/>
                <w:szCs w:val="22"/>
              </w:rPr>
              <w:t>-1.03</w:t>
            </w:r>
          </w:p>
        </w:tc>
        <w:tc>
          <w:tcPr>
            <w:tcW w:w="2497" w:type="dxa"/>
            <w:tcBorders>
              <w:top w:val="nil"/>
              <w:left w:val="nil"/>
              <w:bottom w:val="nil"/>
              <w:right w:val="nil"/>
            </w:tcBorders>
            <w:vAlign w:val="bottom"/>
          </w:tcPr>
          <w:p w14:paraId="0769959F" w14:textId="21D14E92" w:rsidR="00A63190" w:rsidRPr="00042972" w:rsidRDefault="00A63190" w:rsidP="00042972">
            <w:pPr>
              <w:pStyle w:val="ListParagraph"/>
              <w:numPr>
                <w:ilvl w:val="0"/>
                <w:numId w:val="4"/>
              </w:numPr>
              <w:rPr>
                <w:color w:val="000000"/>
                <w:sz w:val="22"/>
                <w:szCs w:val="22"/>
              </w:rPr>
            </w:pPr>
            <w:r w:rsidRPr="00042972">
              <w:rPr>
                <w:color w:val="000000"/>
                <w:sz w:val="22"/>
                <w:szCs w:val="22"/>
              </w:rPr>
              <w:t>New Jersey</w:t>
            </w:r>
            <w:r w:rsidR="00BA008E" w:rsidRPr="00042972">
              <w:rPr>
                <w:color w:val="000000"/>
                <w:sz w:val="22"/>
                <w:szCs w:val="22"/>
              </w:rPr>
              <w:t>*</w:t>
            </w:r>
          </w:p>
        </w:tc>
        <w:tc>
          <w:tcPr>
            <w:tcW w:w="2230" w:type="dxa"/>
            <w:tcBorders>
              <w:top w:val="nil"/>
              <w:left w:val="nil"/>
              <w:bottom w:val="nil"/>
              <w:right w:val="nil"/>
            </w:tcBorders>
            <w:vAlign w:val="bottom"/>
          </w:tcPr>
          <w:p w14:paraId="789DAC95" w14:textId="77777777" w:rsidR="00A63190" w:rsidRPr="00042972" w:rsidRDefault="00A63190" w:rsidP="00042972">
            <w:pPr>
              <w:jc w:val="right"/>
              <w:rPr>
                <w:color w:val="000000"/>
                <w:sz w:val="22"/>
                <w:szCs w:val="22"/>
              </w:rPr>
            </w:pPr>
            <w:r w:rsidRPr="00042972">
              <w:rPr>
                <w:color w:val="000000"/>
                <w:sz w:val="22"/>
                <w:szCs w:val="22"/>
              </w:rPr>
              <w:t>0.19</w:t>
            </w:r>
          </w:p>
        </w:tc>
      </w:tr>
      <w:tr w:rsidR="00A63190" w:rsidRPr="00042972" w14:paraId="724E8F29" w14:textId="77777777" w:rsidTr="00CB67DB">
        <w:trPr>
          <w:trHeight w:val="300"/>
        </w:trPr>
        <w:tc>
          <w:tcPr>
            <w:tcW w:w="2763" w:type="dxa"/>
            <w:tcBorders>
              <w:top w:val="nil"/>
              <w:left w:val="nil"/>
              <w:bottom w:val="nil"/>
              <w:right w:val="nil"/>
            </w:tcBorders>
            <w:shd w:val="clear" w:color="auto" w:fill="auto"/>
            <w:noWrap/>
            <w:vAlign w:val="bottom"/>
            <w:hideMark/>
          </w:tcPr>
          <w:p w14:paraId="2149AB6E" w14:textId="3D9861F5" w:rsidR="00A63190" w:rsidRPr="00042972" w:rsidRDefault="00A63190" w:rsidP="00042972">
            <w:pPr>
              <w:pStyle w:val="ListParagraph"/>
              <w:numPr>
                <w:ilvl w:val="0"/>
                <w:numId w:val="3"/>
              </w:numPr>
              <w:rPr>
                <w:color w:val="000000"/>
                <w:sz w:val="22"/>
                <w:szCs w:val="22"/>
              </w:rPr>
            </w:pPr>
            <w:r w:rsidRPr="00042972">
              <w:rPr>
                <w:color w:val="000000"/>
                <w:sz w:val="22"/>
                <w:szCs w:val="22"/>
              </w:rPr>
              <w:t>Connecticut</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2242588E" w14:textId="77777777" w:rsidR="00A63190" w:rsidRPr="00042972" w:rsidRDefault="00A63190" w:rsidP="00042972">
            <w:pPr>
              <w:jc w:val="right"/>
              <w:rPr>
                <w:color w:val="000000"/>
                <w:sz w:val="22"/>
                <w:szCs w:val="22"/>
              </w:rPr>
            </w:pPr>
            <w:r w:rsidRPr="00042972">
              <w:rPr>
                <w:color w:val="000000"/>
                <w:sz w:val="22"/>
                <w:szCs w:val="22"/>
              </w:rPr>
              <w:t>-0.40</w:t>
            </w:r>
          </w:p>
        </w:tc>
        <w:tc>
          <w:tcPr>
            <w:tcW w:w="2497" w:type="dxa"/>
            <w:tcBorders>
              <w:top w:val="nil"/>
              <w:left w:val="nil"/>
              <w:bottom w:val="nil"/>
              <w:right w:val="nil"/>
            </w:tcBorders>
            <w:vAlign w:val="bottom"/>
          </w:tcPr>
          <w:p w14:paraId="664BFEE6" w14:textId="77777777" w:rsidR="00A63190" w:rsidRPr="00042972" w:rsidRDefault="00A63190" w:rsidP="00042972">
            <w:pPr>
              <w:pStyle w:val="ListParagraph"/>
              <w:numPr>
                <w:ilvl w:val="0"/>
                <w:numId w:val="4"/>
              </w:numPr>
              <w:rPr>
                <w:color w:val="000000"/>
                <w:sz w:val="22"/>
                <w:szCs w:val="22"/>
              </w:rPr>
            </w:pPr>
            <w:r w:rsidRPr="00042972">
              <w:rPr>
                <w:color w:val="000000"/>
                <w:sz w:val="22"/>
                <w:szCs w:val="22"/>
              </w:rPr>
              <w:t>New Mexico</w:t>
            </w:r>
          </w:p>
        </w:tc>
        <w:tc>
          <w:tcPr>
            <w:tcW w:w="2230" w:type="dxa"/>
            <w:tcBorders>
              <w:top w:val="nil"/>
              <w:left w:val="nil"/>
              <w:bottom w:val="nil"/>
              <w:right w:val="nil"/>
            </w:tcBorders>
            <w:vAlign w:val="bottom"/>
          </w:tcPr>
          <w:p w14:paraId="0C7EAA0E" w14:textId="77777777" w:rsidR="00A63190" w:rsidRPr="00042972" w:rsidRDefault="00A63190" w:rsidP="00042972">
            <w:pPr>
              <w:jc w:val="right"/>
              <w:rPr>
                <w:color w:val="000000"/>
                <w:sz w:val="22"/>
                <w:szCs w:val="22"/>
              </w:rPr>
            </w:pPr>
            <w:r w:rsidRPr="00042972">
              <w:rPr>
                <w:color w:val="000000"/>
                <w:sz w:val="22"/>
                <w:szCs w:val="22"/>
              </w:rPr>
              <w:t>-0.57</w:t>
            </w:r>
          </w:p>
        </w:tc>
      </w:tr>
      <w:tr w:rsidR="00A63190" w:rsidRPr="00042972" w14:paraId="207267FA" w14:textId="77777777" w:rsidTr="00CB67DB">
        <w:trPr>
          <w:trHeight w:val="300"/>
        </w:trPr>
        <w:tc>
          <w:tcPr>
            <w:tcW w:w="2763" w:type="dxa"/>
            <w:tcBorders>
              <w:top w:val="nil"/>
              <w:left w:val="nil"/>
              <w:bottom w:val="nil"/>
              <w:right w:val="nil"/>
            </w:tcBorders>
            <w:shd w:val="clear" w:color="auto" w:fill="auto"/>
            <w:noWrap/>
            <w:vAlign w:val="bottom"/>
            <w:hideMark/>
          </w:tcPr>
          <w:p w14:paraId="4AD6FAF3"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District of Columbia</w:t>
            </w:r>
          </w:p>
        </w:tc>
        <w:tc>
          <w:tcPr>
            <w:tcW w:w="2230" w:type="dxa"/>
            <w:tcBorders>
              <w:top w:val="nil"/>
              <w:left w:val="nil"/>
              <w:bottom w:val="nil"/>
              <w:right w:val="nil"/>
            </w:tcBorders>
            <w:shd w:val="clear" w:color="auto" w:fill="auto"/>
            <w:noWrap/>
            <w:vAlign w:val="bottom"/>
            <w:hideMark/>
          </w:tcPr>
          <w:p w14:paraId="34661B36" w14:textId="77777777" w:rsidR="00A63190" w:rsidRPr="00042972" w:rsidRDefault="00A63190" w:rsidP="00042972">
            <w:pPr>
              <w:jc w:val="right"/>
              <w:rPr>
                <w:color w:val="000000"/>
                <w:sz w:val="22"/>
                <w:szCs w:val="22"/>
              </w:rPr>
            </w:pPr>
            <w:r w:rsidRPr="00042972">
              <w:rPr>
                <w:color w:val="000000"/>
                <w:sz w:val="22"/>
                <w:szCs w:val="22"/>
              </w:rPr>
              <w:t>-2.61</w:t>
            </w:r>
          </w:p>
        </w:tc>
        <w:tc>
          <w:tcPr>
            <w:tcW w:w="2497" w:type="dxa"/>
            <w:tcBorders>
              <w:top w:val="nil"/>
              <w:left w:val="nil"/>
              <w:bottom w:val="nil"/>
              <w:right w:val="nil"/>
            </w:tcBorders>
            <w:vAlign w:val="bottom"/>
          </w:tcPr>
          <w:p w14:paraId="4C2EC5C7" w14:textId="77777777" w:rsidR="00A63190" w:rsidRPr="00042972" w:rsidRDefault="00A63190" w:rsidP="00042972">
            <w:pPr>
              <w:pStyle w:val="ListParagraph"/>
              <w:numPr>
                <w:ilvl w:val="0"/>
                <w:numId w:val="4"/>
              </w:numPr>
              <w:rPr>
                <w:color w:val="000000"/>
                <w:sz w:val="22"/>
                <w:szCs w:val="22"/>
              </w:rPr>
            </w:pPr>
            <w:r w:rsidRPr="00042972">
              <w:rPr>
                <w:color w:val="000000"/>
                <w:sz w:val="22"/>
                <w:szCs w:val="22"/>
              </w:rPr>
              <w:t>Nevada</w:t>
            </w:r>
          </w:p>
        </w:tc>
        <w:tc>
          <w:tcPr>
            <w:tcW w:w="2230" w:type="dxa"/>
            <w:tcBorders>
              <w:top w:val="nil"/>
              <w:left w:val="nil"/>
              <w:bottom w:val="nil"/>
              <w:right w:val="nil"/>
            </w:tcBorders>
            <w:vAlign w:val="bottom"/>
          </w:tcPr>
          <w:p w14:paraId="396630FF" w14:textId="77777777" w:rsidR="00A63190" w:rsidRPr="00042972" w:rsidRDefault="00A63190" w:rsidP="00042972">
            <w:pPr>
              <w:jc w:val="right"/>
              <w:rPr>
                <w:color w:val="000000"/>
                <w:sz w:val="22"/>
                <w:szCs w:val="22"/>
              </w:rPr>
            </w:pPr>
            <w:r w:rsidRPr="00042972">
              <w:rPr>
                <w:color w:val="000000"/>
                <w:sz w:val="22"/>
                <w:szCs w:val="22"/>
              </w:rPr>
              <w:t>0.53</w:t>
            </w:r>
          </w:p>
        </w:tc>
      </w:tr>
      <w:tr w:rsidR="00A63190" w:rsidRPr="00042972" w14:paraId="5003078B" w14:textId="77777777" w:rsidTr="00CB67DB">
        <w:trPr>
          <w:trHeight w:val="300"/>
        </w:trPr>
        <w:tc>
          <w:tcPr>
            <w:tcW w:w="2763" w:type="dxa"/>
            <w:tcBorders>
              <w:top w:val="nil"/>
              <w:left w:val="nil"/>
              <w:bottom w:val="nil"/>
              <w:right w:val="nil"/>
            </w:tcBorders>
            <w:shd w:val="clear" w:color="auto" w:fill="auto"/>
            <w:noWrap/>
            <w:vAlign w:val="bottom"/>
            <w:hideMark/>
          </w:tcPr>
          <w:p w14:paraId="600BA448"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Delaware</w:t>
            </w:r>
          </w:p>
        </w:tc>
        <w:tc>
          <w:tcPr>
            <w:tcW w:w="2230" w:type="dxa"/>
            <w:tcBorders>
              <w:top w:val="nil"/>
              <w:left w:val="nil"/>
              <w:bottom w:val="nil"/>
              <w:right w:val="nil"/>
            </w:tcBorders>
            <w:shd w:val="clear" w:color="auto" w:fill="auto"/>
            <w:noWrap/>
            <w:vAlign w:val="bottom"/>
            <w:hideMark/>
          </w:tcPr>
          <w:p w14:paraId="39AA3C6B" w14:textId="77777777" w:rsidR="00A63190" w:rsidRPr="00042972" w:rsidRDefault="00A63190" w:rsidP="00042972">
            <w:pPr>
              <w:jc w:val="right"/>
              <w:rPr>
                <w:color w:val="000000"/>
                <w:sz w:val="22"/>
                <w:szCs w:val="22"/>
              </w:rPr>
            </w:pPr>
            <w:r w:rsidRPr="00042972">
              <w:rPr>
                <w:color w:val="000000"/>
                <w:sz w:val="22"/>
                <w:szCs w:val="22"/>
              </w:rPr>
              <w:t>0.10</w:t>
            </w:r>
          </w:p>
        </w:tc>
        <w:tc>
          <w:tcPr>
            <w:tcW w:w="2497" w:type="dxa"/>
            <w:tcBorders>
              <w:top w:val="nil"/>
              <w:left w:val="nil"/>
              <w:bottom w:val="nil"/>
              <w:right w:val="nil"/>
            </w:tcBorders>
            <w:vAlign w:val="bottom"/>
          </w:tcPr>
          <w:p w14:paraId="52DC9BAD" w14:textId="75BFF6F3" w:rsidR="00A63190" w:rsidRPr="00042972" w:rsidRDefault="00A63190" w:rsidP="00042972">
            <w:pPr>
              <w:pStyle w:val="ListParagraph"/>
              <w:numPr>
                <w:ilvl w:val="0"/>
                <w:numId w:val="4"/>
              </w:numPr>
              <w:rPr>
                <w:color w:val="000000"/>
                <w:sz w:val="22"/>
                <w:szCs w:val="22"/>
              </w:rPr>
            </w:pPr>
            <w:r w:rsidRPr="00042972">
              <w:rPr>
                <w:color w:val="000000"/>
                <w:sz w:val="22"/>
                <w:szCs w:val="22"/>
              </w:rPr>
              <w:t>New York</w:t>
            </w:r>
            <w:r w:rsidR="00BA008E" w:rsidRPr="00042972">
              <w:rPr>
                <w:color w:val="000000"/>
                <w:sz w:val="22"/>
                <w:szCs w:val="22"/>
              </w:rPr>
              <w:t>*</w:t>
            </w:r>
          </w:p>
        </w:tc>
        <w:tc>
          <w:tcPr>
            <w:tcW w:w="2230" w:type="dxa"/>
            <w:tcBorders>
              <w:top w:val="nil"/>
              <w:left w:val="nil"/>
              <w:bottom w:val="nil"/>
              <w:right w:val="nil"/>
            </w:tcBorders>
            <w:vAlign w:val="bottom"/>
          </w:tcPr>
          <w:p w14:paraId="744D2EA3" w14:textId="77777777" w:rsidR="00A63190" w:rsidRPr="00042972" w:rsidRDefault="00A63190" w:rsidP="00042972">
            <w:pPr>
              <w:jc w:val="right"/>
              <w:rPr>
                <w:color w:val="000000"/>
                <w:sz w:val="22"/>
                <w:szCs w:val="22"/>
              </w:rPr>
            </w:pPr>
            <w:r w:rsidRPr="00042972">
              <w:rPr>
                <w:color w:val="000000"/>
                <w:sz w:val="22"/>
                <w:szCs w:val="22"/>
              </w:rPr>
              <w:t>-1.12</w:t>
            </w:r>
          </w:p>
        </w:tc>
      </w:tr>
      <w:tr w:rsidR="00A63190" w:rsidRPr="00042972" w14:paraId="4E07F13C" w14:textId="77777777" w:rsidTr="00CB67DB">
        <w:trPr>
          <w:trHeight w:val="300"/>
        </w:trPr>
        <w:tc>
          <w:tcPr>
            <w:tcW w:w="2763" w:type="dxa"/>
            <w:tcBorders>
              <w:top w:val="nil"/>
              <w:left w:val="nil"/>
              <w:bottom w:val="nil"/>
              <w:right w:val="nil"/>
            </w:tcBorders>
            <w:shd w:val="clear" w:color="auto" w:fill="auto"/>
            <w:noWrap/>
            <w:vAlign w:val="bottom"/>
            <w:hideMark/>
          </w:tcPr>
          <w:p w14:paraId="1F4541BB" w14:textId="19F2CFB8" w:rsidR="00A63190" w:rsidRPr="00042972" w:rsidRDefault="00A63190" w:rsidP="00042972">
            <w:pPr>
              <w:pStyle w:val="ListParagraph"/>
              <w:numPr>
                <w:ilvl w:val="0"/>
                <w:numId w:val="3"/>
              </w:numPr>
              <w:rPr>
                <w:color w:val="000000"/>
                <w:sz w:val="22"/>
                <w:szCs w:val="22"/>
              </w:rPr>
            </w:pPr>
            <w:r w:rsidRPr="00042972">
              <w:rPr>
                <w:color w:val="000000"/>
                <w:sz w:val="22"/>
                <w:szCs w:val="22"/>
              </w:rPr>
              <w:t>Florida</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3EF75B6E" w14:textId="77777777" w:rsidR="00A63190" w:rsidRPr="00042972" w:rsidRDefault="00A63190" w:rsidP="00042972">
            <w:pPr>
              <w:jc w:val="right"/>
              <w:rPr>
                <w:color w:val="000000"/>
                <w:sz w:val="22"/>
                <w:szCs w:val="22"/>
              </w:rPr>
            </w:pPr>
            <w:r w:rsidRPr="00042972">
              <w:rPr>
                <w:color w:val="000000"/>
                <w:sz w:val="22"/>
                <w:szCs w:val="22"/>
              </w:rPr>
              <w:t>0.79</w:t>
            </w:r>
          </w:p>
        </w:tc>
        <w:tc>
          <w:tcPr>
            <w:tcW w:w="2497" w:type="dxa"/>
            <w:tcBorders>
              <w:top w:val="nil"/>
              <w:left w:val="nil"/>
              <w:bottom w:val="nil"/>
              <w:right w:val="nil"/>
            </w:tcBorders>
            <w:vAlign w:val="bottom"/>
          </w:tcPr>
          <w:p w14:paraId="327B6327" w14:textId="6071C628" w:rsidR="00A63190" w:rsidRPr="00042972" w:rsidRDefault="00A63190" w:rsidP="00042972">
            <w:pPr>
              <w:pStyle w:val="ListParagraph"/>
              <w:numPr>
                <w:ilvl w:val="0"/>
                <w:numId w:val="4"/>
              </w:numPr>
              <w:rPr>
                <w:color w:val="000000"/>
                <w:sz w:val="22"/>
                <w:szCs w:val="22"/>
              </w:rPr>
            </w:pPr>
            <w:r w:rsidRPr="00042972">
              <w:rPr>
                <w:color w:val="000000"/>
                <w:sz w:val="22"/>
                <w:szCs w:val="22"/>
              </w:rPr>
              <w:t>Ohio</w:t>
            </w:r>
            <w:r w:rsidR="00BA008E" w:rsidRPr="00042972">
              <w:rPr>
                <w:color w:val="000000"/>
                <w:sz w:val="22"/>
                <w:szCs w:val="22"/>
              </w:rPr>
              <w:t>*</w:t>
            </w:r>
          </w:p>
        </w:tc>
        <w:tc>
          <w:tcPr>
            <w:tcW w:w="2230" w:type="dxa"/>
            <w:tcBorders>
              <w:top w:val="nil"/>
              <w:left w:val="nil"/>
              <w:bottom w:val="nil"/>
              <w:right w:val="nil"/>
            </w:tcBorders>
            <w:vAlign w:val="bottom"/>
          </w:tcPr>
          <w:p w14:paraId="4297A0FD" w14:textId="77777777" w:rsidR="00A63190" w:rsidRPr="00042972" w:rsidRDefault="00A63190" w:rsidP="00042972">
            <w:pPr>
              <w:jc w:val="right"/>
              <w:rPr>
                <w:color w:val="000000"/>
                <w:sz w:val="22"/>
                <w:szCs w:val="22"/>
              </w:rPr>
            </w:pPr>
            <w:r w:rsidRPr="00042972">
              <w:rPr>
                <w:color w:val="000000"/>
                <w:sz w:val="22"/>
                <w:szCs w:val="22"/>
              </w:rPr>
              <w:t>0.26</w:t>
            </w:r>
          </w:p>
        </w:tc>
      </w:tr>
      <w:tr w:rsidR="00A63190" w:rsidRPr="00042972" w14:paraId="5A51D8EA" w14:textId="77777777" w:rsidTr="00CB67DB">
        <w:trPr>
          <w:trHeight w:val="300"/>
        </w:trPr>
        <w:tc>
          <w:tcPr>
            <w:tcW w:w="2763" w:type="dxa"/>
            <w:tcBorders>
              <w:top w:val="nil"/>
              <w:left w:val="nil"/>
              <w:bottom w:val="nil"/>
              <w:right w:val="nil"/>
            </w:tcBorders>
            <w:shd w:val="clear" w:color="auto" w:fill="auto"/>
            <w:noWrap/>
            <w:vAlign w:val="bottom"/>
            <w:hideMark/>
          </w:tcPr>
          <w:p w14:paraId="21BE7725" w14:textId="131785E9" w:rsidR="00A63190" w:rsidRPr="00042972" w:rsidRDefault="00A63190" w:rsidP="00042972">
            <w:pPr>
              <w:pStyle w:val="ListParagraph"/>
              <w:numPr>
                <w:ilvl w:val="0"/>
                <w:numId w:val="3"/>
              </w:numPr>
              <w:rPr>
                <w:color w:val="000000"/>
                <w:sz w:val="22"/>
                <w:szCs w:val="22"/>
              </w:rPr>
            </w:pPr>
            <w:r w:rsidRPr="00042972">
              <w:rPr>
                <w:color w:val="000000"/>
                <w:sz w:val="22"/>
                <w:szCs w:val="22"/>
              </w:rPr>
              <w:t>Georgia</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22ED92F2" w14:textId="77777777" w:rsidR="00A63190" w:rsidRPr="00042972" w:rsidRDefault="00A63190" w:rsidP="00042972">
            <w:pPr>
              <w:jc w:val="right"/>
              <w:rPr>
                <w:color w:val="000000"/>
                <w:sz w:val="22"/>
                <w:szCs w:val="22"/>
              </w:rPr>
            </w:pPr>
            <w:r w:rsidRPr="00042972">
              <w:rPr>
                <w:color w:val="000000"/>
                <w:sz w:val="22"/>
                <w:szCs w:val="22"/>
              </w:rPr>
              <w:t>1.08</w:t>
            </w:r>
          </w:p>
        </w:tc>
        <w:tc>
          <w:tcPr>
            <w:tcW w:w="2497" w:type="dxa"/>
            <w:tcBorders>
              <w:top w:val="nil"/>
              <w:left w:val="nil"/>
              <w:bottom w:val="nil"/>
              <w:right w:val="nil"/>
            </w:tcBorders>
            <w:vAlign w:val="bottom"/>
          </w:tcPr>
          <w:p w14:paraId="0F2B12DA" w14:textId="77777777" w:rsidR="00A63190" w:rsidRPr="00042972" w:rsidRDefault="00A63190" w:rsidP="00042972">
            <w:pPr>
              <w:pStyle w:val="ListParagraph"/>
              <w:numPr>
                <w:ilvl w:val="0"/>
                <w:numId w:val="4"/>
              </w:numPr>
              <w:rPr>
                <w:color w:val="000000"/>
                <w:sz w:val="22"/>
                <w:szCs w:val="22"/>
              </w:rPr>
            </w:pPr>
            <w:r w:rsidRPr="00042972">
              <w:rPr>
                <w:color w:val="000000"/>
                <w:sz w:val="22"/>
                <w:szCs w:val="22"/>
              </w:rPr>
              <w:t>Oklahoma</w:t>
            </w:r>
          </w:p>
        </w:tc>
        <w:tc>
          <w:tcPr>
            <w:tcW w:w="2230" w:type="dxa"/>
            <w:tcBorders>
              <w:top w:val="nil"/>
              <w:left w:val="nil"/>
              <w:bottom w:val="nil"/>
              <w:right w:val="nil"/>
            </w:tcBorders>
            <w:vAlign w:val="bottom"/>
          </w:tcPr>
          <w:p w14:paraId="027EECDF" w14:textId="77777777" w:rsidR="00A63190" w:rsidRPr="00042972" w:rsidRDefault="00A63190" w:rsidP="00042972">
            <w:pPr>
              <w:jc w:val="right"/>
              <w:rPr>
                <w:color w:val="000000"/>
                <w:sz w:val="22"/>
                <w:szCs w:val="22"/>
              </w:rPr>
            </w:pPr>
            <w:r w:rsidRPr="00042972">
              <w:rPr>
                <w:color w:val="000000"/>
                <w:sz w:val="22"/>
                <w:szCs w:val="22"/>
              </w:rPr>
              <w:t>1.03</w:t>
            </w:r>
          </w:p>
        </w:tc>
      </w:tr>
      <w:tr w:rsidR="00A63190" w:rsidRPr="00042972" w14:paraId="59ADB7F1" w14:textId="77777777" w:rsidTr="00CB67DB">
        <w:trPr>
          <w:trHeight w:val="300"/>
        </w:trPr>
        <w:tc>
          <w:tcPr>
            <w:tcW w:w="2763" w:type="dxa"/>
            <w:tcBorders>
              <w:top w:val="nil"/>
              <w:left w:val="nil"/>
              <w:bottom w:val="nil"/>
              <w:right w:val="nil"/>
            </w:tcBorders>
            <w:shd w:val="clear" w:color="auto" w:fill="auto"/>
            <w:noWrap/>
            <w:vAlign w:val="bottom"/>
            <w:hideMark/>
          </w:tcPr>
          <w:p w14:paraId="10FB61CE" w14:textId="0878FABD" w:rsidR="00A63190" w:rsidRPr="00042972" w:rsidRDefault="00A63190" w:rsidP="00042972">
            <w:pPr>
              <w:pStyle w:val="ListParagraph"/>
              <w:numPr>
                <w:ilvl w:val="0"/>
                <w:numId w:val="3"/>
              </w:numPr>
              <w:rPr>
                <w:color w:val="000000"/>
                <w:sz w:val="22"/>
                <w:szCs w:val="22"/>
              </w:rPr>
            </w:pPr>
            <w:r w:rsidRPr="00042972">
              <w:rPr>
                <w:color w:val="000000"/>
                <w:sz w:val="22"/>
                <w:szCs w:val="22"/>
              </w:rPr>
              <w:t>Hawaii</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16E3C952" w14:textId="77777777" w:rsidR="00A63190" w:rsidRPr="00042972" w:rsidRDefault="00A63190" w:rsidP="00042972">
            <w:pPr>
              <w:jc w:val="right"/>
              <w:rPr>
                <w:color w:val="000000"/>
                <w:sz w:val="22"/>
                <w:szCs w:val="22"/>
              </w:rPr>
            </w:pPr>
            <w:r w:rsidRPr="00042972">
              <w:rPr>
                <w:color w:val="000000"/>
                <w:sz w:val="22"/>
                <w:szCs w:val="22"/>
              </w:rPr>
              <w:t>0.07</w:t>
            </w:r>
          </w:p>
        </w:tc>
        <w:tc>
          <w:tcPr>
            <w:tcW w:w="2497" w:type="dxa"/>
            <w:tcBorders>
              <w:top w:val="nil"/>
              <w:left w:val="nil"/>
              <w:bottom w:val="nil"/>
              <w:right w:val="nil"/>
            </w:tcBorders>
            <w:vAlign w:val="bottom"/>
          </w:tcPr>
          <w:p w14:paraId="3BAF0C15" w14:textId="07CBCC5E" w:rsidR="00A63190" w:rsidRPr="00042972" w:rsidRDefault="00A63190" w:rsidP="00042972">
            <w:pPr>
              <w:pStyle w:val="ListParagraph"/>
              <w:numPr>
                <w:ilvl w:val="0"/>
                <w:numId w:val="4"/>
              </w:numPr>
              <w:rPr>
                <w:color w:val="000000"/>
                <w:sz w:val="22"/>
                <w:szCs w:val="22"/>
              </w:rPr>
            </w:pPr>
            <w:r w:rsidRPr="00042972">
              <w:rPr>
                <w:color w:val="000000"/>
                <w:sz w:val="22"/>
                <w:szCs w:val="22"/>
              </w:rPr>
              <w:t>Oregon</w:t>
            </w:r>
            <w:r w:rsidR="00BA008E" w:rsidRPr="00042972">
              <w:rPr>
                <w:color w:val="000000"/>
                <w:sz w:val="22"/>
                <w:szCs w:val="22"/>
              </w:rPr>
              <w:t>*</w:t>
            </w:r>
          </w:p>
        </w:tc>
        <w:tc>
          <w:tcPr>
            <w:tcW w:w="2230" w:type="dxa"/>
            <w:tcBorders>
              <w:top w:val="nil"/>
              <w:left w:val="nil"/>
              <w:bottom w:val="nil"/>
              <w:right w:val="nil"/>
            </w:tcBorders>
            <w:vAlign w:val="bottom"/>
          </w:tcPr>
          <w:p w14:paraId="456F4B6F" w14:textId="77777777" w:rsidR="00A63190" w:rsidRPr="00042972" w:rsidRDefault="00A63190" w:rsidP="00042972">
            <w:pPr>
              <w:jc w:val="right"/>
              <w:rPr>
                <w:color w:val="000000"/>
                <w:sz w:val="22"/>
                <w:szCs w:val="22"/>
              </w:rPr>
            </w:pPr>
            <w:r w:rsidRPr="00042972">
              <w:rPr>
                <w:color w:val="000000"/>
                <w:sz w:val="22"/>
                <w:szCs w:val="22"/>
              </w:rPr>
              <w:t>-1.81</w:t>
            </w:r>
          </w:p>
        </w:tc>
      </w:tr>
      <w:tr w:rsidR="00A63190" w:rsidRPr="00042972" w14:paraId="0C9389A4" w14:textId="77777777" w:rsidTr="00CB67DB">
        <w:trPr>
          <w:trHeight w:val="300"/>
        </w:trPr>
        <w:tc>
          <w:tcPr>
            <w:tcW w:w="2763" w:type="dxa"/>
            <w:tcBorders>
              <w:top w:val="nil"/>
              <w:left w:val="nil"/>
              <w:bottom w:val="nil"/>
              <w:right w:val="nil"/>
            </w:tcBorders>
            <w:shd w:val="clear" w:color="auto" w:fill="auto"/>
            <w:noWrap/>
            <w:vAlign w:val="bottom"/>
            <w:hideMark/>
          </w:tcPr>
          <w:p w14:paraId="7876717D"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Iowa</w:t>
            </w:r>
          </w:p>
        </w:tc>
        <w:tc>
          <w:tcPr>
            <w:tcW w:w="2230" w:type="dxa"/>
            <w:tcBorders>
              <w:top w:val="nil"/>
              <w:left w:val="nil"/>
              <w:bottom w:val="nil"/>
              <w:right w:val="nil"/>
            </w:tcBorders>
            <w:shd w:val="clear" w:color="auto" w:fill="auto"/>
            <w:noWrap/>
            <w:vAlign w:val="bottom"/>
            <w:hideMark/>
          </w:tcPr>
          <w:p w14:paraId="72ECB98D" w14:textId="77777777" w:rsidR="00A63190" w:rsidRPr="00042972" w:rsidRDefault="00A63190" w:rsidP="00042972">
            <w:pPr>
              <w:jc w:val="right"/>
              <w:rPr>
                <w:color w:val="000000"/>
                <w:sz w:val="22"/>
                <w:szCs w:val="22"/>
              </w:rPr>
            </w:pPr>
            <w:r w:rsidRPr="00042972">
              <w:rPr>
                <w:color w:val="000000"/>
                <w:sz w:val="22"/>
                <w:szCs w:val="22"/>
              </w:rPr>
              <w:t>0.46</w:t>
            </w:r>
          </w:p>
        </w:tc>
        <w:tc>
          <w:tcPr>
            <w:tcW w:w="2497" w:type="dxa"/>
            <w:tcBorders>
              <w:top w:val="nil"/>
              <w:left w:val="nil"/>
              <w:bottom w:val="nil"/>
              <w:right w:val="nil"/>
            </w:tcBorders>
            <w:vAlign w:val="bottom"/>
          </w:tcPr>
          <w:p w14:paraId="7E973AD9" w14:textId="306BF1D7" w:rsidR="00A63190" w:rsidRPr="00042972" w:rsidRDefault="00A63190" w:rsidP="00042972">
            <w:pPr>
              <w:pStyle w:val="ListParagraph"/>
              <w:numPr>
                <w:ilvl w:val="0"/>
                <w:numId w:val="4"/>
              </w:numPr>
              <w:rPr>
                <w:color w:val="000000"/>
                <w:sz w:val="22"/>
                <w:szCs w:val="22"/>
              </w:rPr>
            </w:pPr>
            <w:r w:rsidRPr="00042972">
              <w:rPr>
                <w:color w:val="000000"/>
                <w:sz w:val="22"/>
                <w:szCs w:val="22"/>
              </w:rPr>
              <w:t>Pennsylvania</w:t>
            </w:r>
            <w:r w:rsidR="00BA008E" w:rsidRPr="00042972">
              <w:rPr>
                <w:color w:val="000000"/>
                <w:sz w:val="22"/>
                <w:szCs w:val="22"/>
              </w:rPr>
              <w:t>*</w:t>
            </w:r>
          </w:p>
        </w:tc>
        <w:tc>
          <w:tcPr>
            <w:tcW w:w="2230" w:type="dxa"/>
            <w:tcBorders>
              <w:top w:val="nil"/>
              <w:left w:val="nil"/>
              <w:bottom w:val="nil"/>
              <w:right w:val="nil"/>
            </w:tcBorders>
            <w:vAlign w:val="bottom"/>
          </w:tcPr>
          <w:p w14:paraId="0AB994F1" w14:textId="77777777" w:rsidR="00A63190" w:rsidRPr="00042972" w:rsidRDefault="00A63190" w:rsidP="00042972">
            <w:pPr>
              <w:jc w:val="right"/>
              <w:rPr>
                <w:color w:val="000000"/>
                <w:sz w:val="22"/>
                <w:szCs w:val="22"/>
              </w:rPr>
            </w:pPr>
            <w:r w:rsidRPr="00042972">
              <w:rPr>
                <w:color w:val="000000"/>
                <w:sz w:val="22"/>
                <w:szCs w:val="22"/>
              </w:rPr>
              <w:t>-0.11</w:t>
            </w:r>
          </w:p>
        </w:tc>
      </w:tr>
      <w:tr w:rsidR="00A63190" w:rsidRPr="00042972" w14:paraId="787856B4" w14:textId="77777777" w:rsidTr="00CB67DB">
        <w:trPr>
          <w:trHeight w:val="300"/>
        </w:trPr>
        <w:tc>
          <w:tcPr>
            <w:tcW w:w="2763" w:type="dxa"/>
            <w:tcBorders>
              <w:top w:val="nil"/>
              <w:left w:val="nil"/>
              <w:bottom w:val="nil"/>
              <w:right w:val="nil"/>
            </w:tcBorders>
            <w:shd w:val="clear" w:color="auto" w:fill="auto"/>
            <w:noWrap/>
            <w:vAlign w:val="bottom"/>
            <w:hideMark/>
          </w:tcPr>
          <w:p w14:paraId="131412E0"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Idaho</w:t>
            </w:r>
          </w:p>
        </w:tc>
        <w:tc>
          <w:tcPr>
            <w:tcW w:w="2230" w:type="dxa"/>
            <w:tcBorders>
              <w:top w:val="nil"/>
              <w:left w:val="nil"/>
              <w:bottom w:val="nil"/>
              <w:right w:val="nil"/>
            </w:tcBorders>
            <w:shd w:val="clear" w:color="auto" w:fill="auto"/>
            <w:noWrap/>
            <w:vAlign w:val="bottom"/>
            <w:hideMark/>
          </w:tcPr>
          <w:p w14:paraId="0424DAFE" w14:textId="77777777" w:rsidR="00A63190" w:rsidRPr="00042972" w:rsidRDefault="00A63190" w:rsidP="00042972">
            <w:pPr>
              <w:jc w:val="right"/>
              <w:rPr>
                <w:color w:val="000000"/>
                <w:sz w:val="22"/>
                <w:szCs w:val="22"/>
              </w:rPr>
            </w:pPr>
            <w:r w:rsidRPr="00042972">
              <w:rPr>
                <w:color w:val="000000"/>
                <w:sz w:val="22"/>
                <w:szCs w:val="22"/>
              </w:rPr>
              <w:t>0.10</w:t>
            </w:r>
          </w:p>
        </w:tc>
        <w:tc>
          <w:tcPr>
            <w:tcW w:w="2497" w:type="dxa"/>
            <w:tcBorders>
              <w:top w:val="nil"/>
              <w:left w:val="nil"/>
              <w:bottom w:val="nil"/>
              <w:right w:val="nil"/>
            </w:tcBorders>
            <w:vAlign w:val="bottom"/>
          </w:tcPr>
          <w:p w14:paraId="14F1FDEB" w14:textId="382987B8" w:rsidR="00A63190" w:rsidRPr="00042972" w:rsidRDefault="00A63190" w:rsidP="00042972">
            <w:pPr>
              <w:pStyle w:val="ListParagraph"/>
              <w:numPr>
                <w:ilvl w:val="0"/>
                <w:numId w:val="4"/>
              </w:numPr>
              <w:rPr>
                <w:color w:val="000000"/>
                <w:sz w:val="22"/>
                <w:szCs w:val="22"/>
              </w:rPr>
            </w:pPr>
            <w:r w:rsidRPr="00042972">
              <w:rPr>
                <w:color w:val="000000"/>
                <w:sz w:val="22"/>
                <w:szCs w:val="22"/>
              </w:rPr>
              <w:t>Rhode Island</w:t>
            </w:r>
            <w:r w:rsidR="00BA008E" w:rsidRPr="00042972">
              <w:rPr>
                <w:color w:val="000000"/>
                <w:sz w:val="22"/>
                <w:szCs w:val="22"/>
              </w:rPr>
              <w:t>*</w:t>
            </w:r>
          </w:p>
        </w:tc>
        <w:tc>
          <w:tcPr>
            <w:tcW w:w="2230" w:type="dxa"/>
            <w:tcBorders>
              <w:top w:val="nil"/>
              <w:left w:val="nil"/>
              <w:bottom w:val="nil"/>
              <w:right w:val="nil"/>
            </w:tcBorders>
            <w:vAlign w:val="bottom"/>
          </w:tcPr>
          <w:p w14:paraId="22A6EA54" w14:textId="77777777" w:rsidR="00A63190" w:rsidRPr="00042972" w:rsidRDefault="00A63190" w:rsidP="00042972">
            <w:pPr>
              <w:jc w:val="right"/>
              <w:rPr>
                <w:color w:val="000000"/>
                <w:sz w:val="22"/>
                <w:szCs w:val="22"/>
              </w:rPr>
            </w:pPr>
            <w:r w:rsidRPr="00042972">
              <w:rPr>
                <w:color w:val="000000"/>
                <w:sz w:val="22"/>
                <w:szCs w:val="22"/>
              </w:rPr>
              <w:t>-1.26</w:t>
            </w:r>
          </w:p>
        </w:tc>
      </w:tr>
      <w:tr w:rsidR="00A63190" w:rsidRPr="00042972" w14:paraId="559886FA" w14:textId="77777777" w:rsidTr="00CB67DB">
        <w:trPr>
          <w:trHeight w:val="300"/>
        </w:trPr>
        <w:tc>
          <w:tcPr>
            <w:tcW w:w="2763" w:type="dxa"/>
            <w:tcBorders>
              <w:top w:val="nil"/>
              <w:left w:val="nil"/>
              <w:bottom w:val="nil"/>
              <w:right w:val="nil"/>
            </w:tcBorders>
            <w:shd w:val="clear" w:color="auto" w:fill="auto"/>
            <w:noWrap/>
            <w:vAlign w:val="bottom"/>
            <w:hideMark/>
          </w:tcPr>
          <w:p w14:paraId="3BA32E74" w14:textId="2437D5E4" w:rsidR="00A63190" w:rsidRPr="00042972" w:rsidRDefault="00A63190" w:rsidP="00042972">
            <w:pPr>
              <w:pStyle w:val="ListParagraph"/>
              <w:numPr>
                <w:ilvl w:val="0"/>
                <w:numId w:val="3"/>
              </w:numPr>
              <w:rPr>
                <w:color w:val="000000"/>
                <w:sz w:val="22"/>
                <w:szCs w:val="22"/>
              </w:rPr>
            </w:pPr>
            <w:r w:rsidRPr="00042972">
              <w:rPr>
                <w:color w:val="000000"/>
                <w:sz w:val="22"/>
                <w:szCs w:val="22"/>
              </w:rPr>
              <w:t>Illinois</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7E39E3BD" w14:textId="77777777" w:rsidR="00A63190" w:rsidRPr="00042972" w:rsidRDefault="00A63190" w:rsidP="00042972">
            <w:pPr>
              <w:jc w:val="right"/>
              <w:rPr>
                <w:color w:val="000000"/>
                <w:sz w:val="22"/>
                <w:szCs w:val="22"/>
              </w:rPr>
            </w:pPr>
            <w:r w:rsidRPr="00042972">
              <w:rPr>
                <w:color w:val="000000"/>
                <w:sz w:val="22"/>
                <w:szCs w:val="22"/>
              </w:rPr>
              <w:t>-0.02</w:t>
            </w:r>
          </w:p>
        </w:tc>
        <w:tc>
          <w:tcPr>
            <w:tcW w:w="2497" w:type="dxa"/>
            <w:tcBorders>
              <w:top w:val="nil"/>
              <w:left w:val="nil"/>
              <w:bottom w:val="nil"/>
              <w:right w:val="nil"/>
            </w:tcBorders>
            <w:vAlign w:val="bottom"/>
          </w:tcPr>
          <w:p w14:paraId="0DE2D46E" w14:textId="2C4863AE" w:rsidR="00A63190" w:rsidRPr="00042972" w:rsidRDefault="00A63190" w:rsidP="00042972">
            <w:pPr>
              <w:pStyle w:val="ListParagraph"/>
              <w:numPr>
                <w:ilvl w:val="0"/>
                <w:numId w:val="4"/>
              </w:numPr>
              <w:rPr>
                <w:color w:val="000000"/>
                <w:sz w:val="22"/>
                <w:szCs w:val="22"/>
              </w:rPr>
            </w:pPr>
            <w:r w:rsidRPr="00042972">
              <w:rPr>
                <w:color w:val="000000"/>
                <w:sz w:val="22"/>
                <w:szCs w:val="22"/>
              </w:rPr>
              <w:t>South Carolina</w:t>
            </w:r>
            <w:r w:rsidR="00BA008E" w:rsidRPr="00042972">
              <w:rPr>
                <w:color w:val="000000"/>
                <w:sz w:val="22"/>
                <w:szCs w:val="22"/>
              </w:rPr>
              <w:t>*</w:t>
            </w:r>
          </w:p>
        </w:tc>
        <w:tc>
          <w:tcPr>
            <w:tcW w:w="2230" w:type="dxa"/>
            <w:tcBorders>
              <w:top w:val="nil"/>
              <w:left w:val="nil"/>
              <w:bottom w:val="nil"/>
              <w:right w:val="nil"/>
            </w:tcBorders>
            <w:vAlign w:val="bottom"/>
          </w:tcPr>
          <w:p w14:paraId="51FC42B9" w14:textId="77777777" w:rsidR="00A63190" w:rsidRPr="00042972" w:rsidRDefault="00A63190" w:rsidP="00042972">
            <w:pPr>
              <w:jc w:val="right"/>
              <w:rPr>
                <w:color w:val="000000"/>
                <w:sz w:val="22"/>
                <w:szCs w:val="22"/>
              </w:rPr>
            </w:pPr>
            <w:r w:rsidRPr="00042972">
              <w:rPr>
                <w:color w:val="000000"/>
                <w:sz w:val="22"/>
                <w:szCs w:val="22"/>
              </w:rPr>
              <w:t>1.06</w:t>
            </w:r>
          </w:p>
        </w:tc>
      </w:tr>
      <w:tr w:rsidR="00A63190" w:rsidRPr="00042972" w14:paraId="24F82DD8" w14:textId="77777777" w:rsidTr="00CB67DB">
        <w:trPr>
          <w:trHeight w:val="300"/>
        </w:trPr>
        <w:tc>
          <w:tcPr>
            <w:tcW w:w="2763" w:type="dxa"/>
            <w:tcBorders>
              <w:top w:val="nil"/>
              <w:left w:val="nil"/>
              <w:bottom w:val="nil"/>
              <w:right w:val="nil"/>
            </w:tcBorders>
            <w:shd w:val="clear" w:color="auto" w:fill="auto"/>
            <w:noWrap/>
            <w:vAlign w:val="bottom"/>
            <w:hideMark/>
          </w:tcPr>
          <w:p w14:paraId="577F0181" w14:textId="0D154C45" w:rsidR="00A63190" w:rsidRPr="00042972" w:rsidRDefault="00A63190" w:rsidP="00042972">
            <w:pPr>
              <w:pStyle w:val="ListParagraph"/>
              <w:numPr>
                <w:ilvl w:val="0"/>
                <w:numId w:val="3"/>
              </w:numPr>
              <w:rPr>
                <w:color w:val="000000"/>
                <w:sz w:val="22"/>
                <w:szCs w:val="22"/>
              </w:rPr>
            </w:pPr>
            <w:r w:rsidRPr="00042972">
              <w:rPr>
                <w:color w:val="000000"/>
                <w:sz w:val="22"/>
                <w:szCs w:val="22"/>
              </w:rPr>
              <w:t>Indiana</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3E69A627" w14:textId="77777777" w:rsidR="00A63190" w:rsidRPr="00042972" w:rsidRDefault="00A63190" w:rsidP="00042972">
            <w:pPr>
              <w:jc w:val="right"/>
              <w:rPr>
                <w:color w:val="000000"/>
                <w:sz w:val="22"/>
                <w:szCs w:val="22"/>
              </w:rPr>
            </w:pPr>
            <w:r w:rsidRPr="00042972">
              <w:rPr>
                <w:color w:val="000000"/>
                <w:sz w:val="22"/>
                <w:szCs w:val="22"/>
              </w:rPr>
              <w:t>0.33</w:t>
            </w:r>
          </w:p>
        </w:tc>
        <w:tc>
          <w:tcPr>
            <w:tcW w:w="2497" w:type="dxa"/>
            <w:tcBorders>
              <w:top w:val="nil"/>
              <w:left w:val="nil"/>
              <w:bottom w:val="nil"/>
              <w:right w:val="nil"/>
            </w:tcBorders>
            <w:vAlign w:val="bottom"/>
          </w:tcPr>
          <w:p w14:paraId="7617FC68" w14:textId="77777777" w:rsidR="00A63190" w:rsidRPr="00042972" w:rsidRDefault="00A63190" w:rsidP="00042972">
            <w:pPr>
              <w:pStyle w:val="ListParagraph"/>
              <w:numPr>
                <w:ilvl w:val="0"/>
                <w:numId w:val="4"/>
              </w:numPr>
              <w:rPr>
                <w:color w:val="000000"/>
                <w:sz w:val="22"/>
                <w:szCs w:val="22"/>
              </w:rPr>
            </w:pPr>
            <w:r w:rsidRPr="00042972">
              <w:rPr>
                <w:color w:val="000000"/>
                <w:sz w:val="22"/>
                <w:szCs w:val="22"/>
              </w:rPr>
              <w:t>South Dakota</w:t>
            </w:r>
          </w:p>
        </w:tc>
        <w:tc>
          <w:tcPr>
            <w:tcW w:w="2230" w:type="dxa"/>
            <w:tcBorders>
              <w:top w:val="nil"/>
              <w:left w:val="nil"/>
              <w:bottom w:val="nil"/>
              <w:right w:val="nil"/>
            </w:tcBorders>
            <w:vAlign w:val="bottom"/>
          </w:tcPr>
          <w:p w14:paraId="113B249C" w14:textId="77777777" w:rsidR="00A63190" w:rsidRPr="00042972" w:rsidRDefault="00A63190" w:rsidP="00042972">
            <w:pPr>
              <w:jc w:val="right"/>
              <w:rPr>
                <w:color w:val="000000"/>
                <w:sz w:val="22"/>
                <w:szCs w:val="22"/>
              </w:rPr>
            </w:pPr>
            <w:r w:rsidRPr="00042972">
              <w:rPr>
                <w:color w:val="000000"/>
                <w:sz w:val="22"/>
                <w:szCs w:val="22"/>
              </w:rPr>
              <w:t>0.41</w:t>
            </w:r>
          </w:p>
        </w:tc>
      </w:tr>
      <w:tr w:rsidR="00A63190" w:rsidRPr="00042972" w14:paraId="42C4F08A" w14:textId="77777777" w:rsidTr="00CB67DB">
        <w:trPr>
          <w:trHeight w:val="300"/>
        </w:trPr>
        <w:tc>
          <w:tcPr>
            <w:tcW w:w="2763" w:type="dxa"/>
            <w:tcBorders>
              <w:top w:val="nil"/>
              <w:left w:val="nil"/>
              <w:bottom w:val="nil"/>
              <w:right w:val="nil"/>
            </w:tcBorders>
            <w:shd w:val="clear" w:color="auto" w:fill="auto"/>
            <w:noWrap/>
            <w:vAlign w:val="bottom"/>
            <w:hideMark/>
          </w:tcPr>
          <w:p w14:paraId="600381A5" w14:textId="051BAEA3" w:rsidR="00A63190" w:rsidRPr="00042972" w:rsidRDefault="00A63190" w:rsidP="00042972">
            <w:pPr>
              <w:pStyle w:val="ListParagraph"/>
              <w:numPr>
                <w:ilvl w:val="0"/>
                <w:numId w:val="3"/>
              </w:numPr>
              <w:rPr>
                <w:color w:val="000000"/>
                <w:sz w:val="22"/>
                <w:szCs w:val="22"/>
              </w:rPr>
            </w:pPr>
            <w:r w:rsidRPr="00042972">
              <w:rPr>
                <w:color w:val="000000"/>
                <w:sz w:val="22"/>
                <w:szCs w:val="22"/>
              </w:rPr>
              <w:t>Kansas</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01919068" w14:textId="77777777" w:rsidR="00A63190" w:rsidRPr="00042972" w:rsidRDefault="00A63190" w:rsidP="00042972">
            <w:pPr>
              <w:jc w:val="right"/>
              <w:rPr>
                <w:color w:val="000000"/>
                <w:sz w:val="22"/>
                <w:szCs w:val="22"/>
              </w:rPr>
            </w:pPr>
            <w:r w:rsidRPr="00042972">
              <w:rPr>
                <w:color w:val="000000"/>
                <w:sz w:val="22"/>
                <w:szCs w:val="22"/>
              </w:rPr>
              <w:t>0.38</w:t>
            </w:r>
          </w:p>
        </w:tc>
        <w:tc>
          <w:tcPr>
            <w:tcW w:w="2497" w:type="dxa"/>
            <w:tcBorders>
              <w:top w:val="nil"/>
              <w:left w:val="nil"/>
              <w:bottom w:val="nil"/>
              <w:right w:val="nil"/>
            </w:tcBorders>
            <w:vAlign w:val="bottom"/>
          </w:tcPr>
          <w:p w14:paraId="485D83C1" w14:textId="7024C8C6" w:rsidR="00A63190" w:rsidRPr="00042972" w:rsidRDefault="00A63190" w:rsidP="00042972">
            <w:pPr>
              <w:pStyle w:val="ListParagraph"/>
              <w:numPr>
                <w:ilvl w:val="0"/>
                <w:numId w:val="4"/>
              </w:numPr>
              <w:rPr>
                <w:color w:val="000000"/>
                <w:sz w:val="22"/>
                <w:szCs w:val="22"/>
              </w:rPr>
            </w:pPr>
            <w:r w:rsidRPr="00042972">
              <w:rPr>
                <w:color w:val="000000"/>
                <w:sz w:val="22"/>
                <w:szCs w:val="22"/>
              </w:rPr>
              <w:t>Tennessee</w:t>
            </w:r>
            <w:r w:rsidR="00BA008E" w:rsidRPr="00042972">
              <w:rPr>
                <w:color w:val="000000"/>
                <w:sz w:val="22"/>
                <w:szCs w:val="22"/>
              </w:rPr>
              <w:t>*</w:t>
            </w:r>
          </w:p>
        </w:tc>
        <w:tc>
          <w:tcPr>
            <w:tcW w:w="2230" w:type="dxa"/>
            <w:tcBorders>
              <w:top w:val="nil"/>
              <w:left w:val="nil"/>
              <w:bottom w:val="nil"/>
              <w:right w:val="nil"/>
            </w:tcBorders>
            <w:vAlign w:val="bottom"/>
          </w:tcPr>
          <w:p w14:paraId="46944FC4" w14:textId="77777777" w:rsidR="00A63190" w:rsidRPr="00042972" w:rsidRDefault="00A63190" w:rsidP="00042972">
            <w:pPr>
              <w:jc w:val="right"/>
              <w:rPr>
                <w:color w:val="000000"/>
                <w:sz w:val="22"/>
                <w:szCs w:val="22"/>
              </w:rPr>
            </w:pPr>
            <w:r w:rsidRPr="00042972">
              <w:rPr>
                <w:color w:val="000000"/>
                <w:sz w:val="22"/>
                <w:szCs w:val="22"/>
              </w:rPr>
              <w:t>0.55</w:t>
            </w:r>
          </w:p>
        </w:tc>
      </w:tr>
      <w:tr w:rsidR="00A63190" w:rsidRPr="00042972" w14:paraId="7D743D92" w14:textId="77777777" w:rsidTr="00CB67DB">
        <w:trPr>
          <w:trHeight w:val="300"/>
        </w:trPr>
        <w:tc>
          <w:tcPr>
            <w:tcW w:w="2763" w:type="dxa"/>
            <w:tcBorders>
              <w:top w:val="nil"/>
              <w:left w:val="nil"/>
              <w:bottom w:val="nil"/>
              <w:right w:val="nil"/>
            </w:tcBorders>
            <w:shd w:val="clear" w:color="auto" w:fill="auto"/>
            <w:noWrap/>
            <w:vAlign w:val="bottom"/>
            <w:hideMark/>
          </w:tcPr>
          <w:p w14:paraId="184CABE9" w14:textId="12076634" w:rsidR="00A63190" w:rsidRPr="00042972" w:rsidRDefault="00A63190" w:rsidP="00042972">
            <w:pPr>
              <w:pStyle w:val="ListParagraph"/>
              <w:numPr>
                <w:ilvl w:val="0"/>
                <w:numId w:val="3"/>
              </w:numPr>
              <w:rPr>
                <w:color w:val="000000"/>
                <w:sz w:val="22"/>
                <w:szCs w:val="22"/>
              </w:rPr>
            </w:pPr>
            <w:r w:rsidRPr="00042972">
              <w:rPr>
                <w:color w:val="000000"/>
                <w:sz w:val="22"/>
                <w:szCs w:val="22"/>
              </w:rPr>
              <w:t>Kentucky</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506BD1F3" w14:textId="77777777" w:rsidR="00A63190" w:rsidRPr="00042972" w:rsidRDefault="00A63190" w:rsidP="00042972">
            <w:pPr>
              <w:jc w:val="right"/>
              <w:rPr>
                <w:color w:val="000000"/>
                <w:sz w:val="22"/>
                <w:szCs w:val="22"/>
              </w:rPr>
            </w:pPr>
            <w:r w:rsidRPr="00042972">
              <w:rPr>
                <w:color w:val="000000"/>
                <w:sz w:val="22"/>
                <w:szCs w:val="22"/>
              </w:rPr>
              <w:t>1.13</w:t>
            </w:r>
          </w:p>
        </w:tc>
        <w:tc>
          <w:tcPr>
            <w:tcW w:w="2497" w:type="dxa"/>
            <w:tcBorders>
              <w:top w:val="nil"/>
              <w:left w:val="nil"/>
              <w:bottom w:val="nil"/>
              <w:right w:val="nil"/>
            </w:tcBorders>
            <w:vAlign w:val="bottom"/>
          </w:tcPr>
          <w:p w14:paraId="53623BFB" w14:textId="4E374778" w:rsidR="00A63190" w:rsidRPr="00042972" w:rsidRDefault="00A63190" w:rsidP="00042972">
            <w:pPr>
              <w:pStyle w:val="ListParagraph"/>
              <w:numPr>
                <w:ilvl w:val="0"/>
                <w:numId w:val="4"/>
              </w:numPr>
              <w:rPr>
                <w:color w:val="000000"/>
                <w:sz w:val="22"/>
                <w:szCs w:val="22"/>
              </w:rPr>
            </w:pPr>
            <w:r w:rsidRPr="00042972">
              <w:rPr>
                <w:color w:val="000000"/>
                <w:sz w:val="22"/>
                <w:szCs w:val="22"/>
              </w:rPr>
              <w:t>Texas</w:t>
            </w:r>
            <w:r w:rsidR="00BA008E" w:rsidRPr="00042972">
              <w:rPr>
                <w:color w:val="000000"/>
                <w:sz w:val="22"/>
                <w:szCs w:val="22"/>
              </w:rPr>
              <w:t>*</w:t>
            </w:r>
          </w:p>
        </w:tc>
        <w:tc>
          <w:tcPr>
            <w:tcW w:w="2230" w:type="dxa"/>
            <w:tcBorders>
              <w:top w:val="nil"/>
              <w:left w:val="nil"/>
              <w:bottom w:val="nil"/>
              <w:right w:val="nil"/>
            </w:tcBorders>
            <w:vAlign w:val="bottom"/>
          </w:tcPr>
          <w:p w14:paraId="7AA3EAD1" w14:textId="77777777" w:rsidR="00A63190" w:rsidRPr="00042972" w:rsidRDefault="00A63190" w:rsidP="00042972">
            <w:pPr>
              <w:jc w:val="right"/>
              <w:rPr>
                <w:color w:val="000000"/>
                <w:sz w:val="22"/>
                <w:szCs w:val="22"/>
              </w:rPr>
            </w:pPr>
            <w:r w:rsidRPr="00042972">
              <w:rPr>
                <w:color w:val="000000"/>
                <w:sz w:val="22"/>
                <w:szCs w:val="22"/>
              </w:rPr>
              <w:t>0.71</w:t>
            </w:r>
          </w:p>
        </w:tc>
      </w:tr>
      <w:tr w:rsidR="00A63190" w:rsidRPr="00042972" w14:paraId="5DDEB16B" w14:textId="77777777" w:rsidTr="00CB67DB">
        <w:trPr>
          <w:trHeight w:val="300"/>
        </w:trPr>
        <w:tc>
          <w:tcPr>
            <w:tcW w:w="2763" w:type="dxa"/>
            <w:tcBorders>
              <w:top w:val="nil"/>
              <w:left w:val="nil"/>
              <w:bottom w:val="nil"/>
              <w:right w:val="nil"/>
            </w:tcBorders>
            <w:shd w:val="clear" w:color="auto" w:fill="auto"/>
            <w:noWrap/>
            <w:vAlign w:val="bottom"/>
            <w:hideMark/>
          </w:tcPr>
          <w:p w14:paraId="6F6B0EBC"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Louisiana</w:t>
            </w:r>
          </w:p>
        </w:tc>
        <w:tc>
          <w:tcPr>
            <w:tcW w:w="2230" w:type="dxa"/>
            <w:tcBorders>
              <w:top w:val="nil"/>
              <w:left w:val="nil"/>
              <w:bottom w:val="nil"/>
              <w:right w:val="nil"/>
            </w:tcBorders>
            <w:shd w:val="clear" w:color="auto" w:fill="auto"/>
            <w:noWrap/>
            <w:vAlign w:val="bottom"/>
            <w:hideMark/>
          </w:tcPr>
          <w:p w14:paraId="79213682" w14:textId="77777777" w:rsidR="00A63190" w:rsidRPr="00042972" w:rsidRDefault="00A63190" w:rsidP="00042972">
            <w:pPr>
              <w:jc w:val="right"/>
              <w:rPr>
                <w:color w:val="000000"/>
                <w:sz w:val="22"/>
                <w:szCs w:val="22"/>
              </w:rPr>
            </w:pPr>
            <w:r w:rsidRPr="00042972">
              <w:rPr>
                <w:color w:val="000000"/>
                <w:sz w:val="22"/>
                <w:szCs w:val="22"/>
              </w:rPr>
              <w:t>0.43</w:t>
            </w:r>
          </w:p>
        </w:tc>
        <w:tc>
          <w:tcPr>
            <w:tcW w:w="2497" w:type="dxa"/>
            <w:tcBorders>
              <w:top w:val="nil"/>
              <w:left w:val="nil"/>
              <w:bottom w:val="nil"/>
              <w:right w:val="nil"/>
            </w:tcBorders>
            <w:vAlign w:val="bottom"/>
          </w:tcPr>
          <w:p w14:paraId="0A350EF1" w14:textId="39BDA408" w:rsidR="00A63190" w:rsidRPr="00042972" w:rsidRDefault="00A63190" w:rsidP="00042972">
            <w:pPr>
              <w:pStyle w:val="ListParagraph"/>
              <w:numPr>
                <w:ilvl w:val="0"/>
                <w:numId w:val="4"/>
              </w:numPr>
              <w:rPr>
                <w:color w:val="000000"/>
                <w:sz w:val="22"/>
                <w:szCs w:val="22"/>
              </w:rPr>
            </w:pPr>
            <w:r w:rsidRPr="00042972">
              <w:rPr>
                <w:color w:val="000000"/>
                <w:sz w:val="22"/>
                <w:szCs w:val="22"/>
              </w:rPr>
              <w:t>Utah</w:t>
            </w:r>
            <w:r w:rsidR="00BA008E" w:rsidRPr="00042972">
              <w:rPr>
                <w:color w:val="000000"/>
                <w:sz w:val="22"/>
                <w:szCs w:val="22"/>
              </w:rPr>
              <w:t>*</w:t>
            </w:r>
          </w:p>
        </w:tc>
        <w:tc>
          <w:tcPr>
            <w:tcW w:w="2230" w:type="dxa"/>
            <w:tcBorders>
              <w:top w:val="nil"/>
              <w:left w:val="nil"/>
              <w:bottom w:val="nil"/>
              <w:right w:val="nil"/>
            </w:tcBorders>
            <w:vAlign w:val="bottom"/>
          </w:tcPr>
          <w:p w14:paraId="308AF4D1" w14:textId="77777777" w:rsidR="00A63190" w:rsidRPr="00042972" w:rsidRDefault="00A63190" w:rsidP="00042972">
            <w:pPr>
              <w:jc w:val="right"/>
              <w:rPr>
                <w:color w:val="000000"/>
                <w:sz w:val="22"/>
                <w:szCs w:val="22"/>
              </w:rPr>
            </w:pPr>
            <w:r w:rsidRPr="00042972">
              <w:rPr>
                <w:color w:val="000000"/>
                <w:sz w:val="22"/>
                <w:szCs w:val="22"/>
              </w:rPr>
              <w:t>0.65</w:t>
            </w:r>
          </w:p>
        </w:tc>
      </w:tr>
      <w:tr w:rsidR="00A63190" w:rsidRPr="00042972" w14:paraId="56A9444B" w14:textId="77777777" w:rsidTr="00CB67DB">
        <w:trPr>
          <w:trHeight w:val="300"/>
        </w:trPr>
        <w:tc>
          <w:tcPr>
            <w:tcW w:w="2763" w:type="dxa"/>
            <w:tcBorders>
              <w:top w:val="nil"/>
              <w:left w:val="nil"/>
              <w:bottom w:val="nil"/>
              <w:right w:val="nil"/>
            </w:tcBorders>
            <w:shd w:val="clear" w:color="auto" w:fill="auto"/>
            <w:noWrap/>
            <w:vAlign w:val="bottom"/>
            <w:hideMark/>
          </w:tcPr>
          <w:p w14:paraId="43493841" w14:textId="40E89B34" w:rsidR="00A63190" w:rsidRPr="00042972" w:rsidRDefault="00A63190" w:rsidP="00042972">
            <w:pPr>
              <w:pStyle w:val="ListParagraph"/>
              <w:numPr>
                <w:ilvl w:val="0"/>
                <w:numId w:val="3"/>
              </w:numPr>
              <w:rPr>
                <w:color w:val="000000"/>
                <w:sz w:val="22"/>
                <w:szCs w:val="22"/>
              </w:rPr>
            </w:pPr>
            <w:r w:rsidRPr="00042972">
              <w:rPr>
                <w:color w:val="000000"/>
                <w:sz w:val="22"/>
                <w:szCs w:val="22"/>
              </w:rPr>
              <w:t>Massachusetts</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6AFFDC0B" w14:textId="77777777" w:rsidR="00A63190" w:rsidRPr="00042972" w:rsidRDefault="00A63190" w:rsidP="00042972">
            <w:pPr>
              <w:jc w:val="right"/>
              <w:rPr>
                <w:color w:val="000000"/>
                <w:sz w:val="22"/>
                <w:szCs w:val="22"/>
              </w:rPr>
            </w:pPr>
            <w:r w:rsidRPr="00042972">
              <w:rPr>
                <w:color w:val="000000"/>
                <w:sz w:val="22"/>
                <w:szCs w:val="22"/>
              </w:rPr>
              <w:t>-1.66</w:t>
            </w:r>
          </w:p>
        </w:tc>
        <w:tc>
          <w:tcPr>
            <w:tcW w:w="2497" w:type="dxa"/>
            <w:tcBorders>
              <w:top w:val="nil"/>
              <w:left w:val="nil"/>
              <w:bottom w:val="nil"/>
              <w:right w:val="nil"/>
            </w:tcBorders>
            <w:vAlign w:val="bottom"/>
          </w:tcPr>
          <w:p w14:paraId="74A9884E" w14:textId="3B4A8DCA" w:rsidR="00A63190" w:rsidRPr="00042972" w:rsidRDefault="00A63190" w:rsidP="00042972">
            <w:pPr>
              <w:pStyle w:val="ListParagraph"/>
              <w:numPr>
                <w:ilvl w:val="0"/>
                <w:numId w:val="4"/>
              </w:numPr>
              <w:rPr>
                <w:color w:val="000000"/>
                <w:sz w:val="22"/>
                <w:szCs w:val="22"/>
              </w:rPr>
            </w:pPr>
            <w:r w:rsidRPr="00042972">
              <w:rPr>
                <w:color w:val="000000"/>
                <w:sz w:val="22"/>
                <w:szCs w:val="22"/>
              </w:rPr>
              <w:t>Virginia</w:t>
            </w:r>
            <w:r w:rsidR="00BA008E" w:rsidRPr="00042972">
              <w:rPr>
                <w:color w:val="000000"/>
                <w:sz w:val="22"/>
                <w:szCs w:val="22"/>
              </w:rPr>
              <w:t>*</w:t>
            </w:r>
          </w:p>
        </w:tc>
        <w:tc>
          <w:tcPr>
            <w:tcW w:w="2230" w:type="dxa"/>
            <w:tcBorders>
              <w:top w:val="nil"/>
              <w:left w:val="nil"/>
              <w:bottom w:val="nil"/>
              <w:right w:val="nil"/>
            </w:tcBorders>
            <w:vAlign w:val="bottom"/>
          </w:tcPr>
          <w:p w14:paraId="26DF1159" w14:textId="77777777" w:rsidR="00A63190" w:rsidRPr="00042972" w:rsidRDefault="00A63190" w:rsidP="00042972">
            <w:pPr>
              <w:jc w:val="right"/>
              <w:rPr>
                <w:color w:val="000000"/>
                <w:sz w:val="22"/>
                <w:szCs w:val="22"/>
              </w:rPr>
            </w:pPr>
            <w:r w:rsidRPr="00042972">
              <w:rPr>
                <w:color w:val="000000"/>
                <w:sz w:val="22"/>
                <w:szCs w:val="22"/>
              </w:rPr>
              <w:t>-0.49</w:t>
            </w:r>
          </w:p>
        </w:tc>
      </w:tr>
      <w:tr w:rsidR="00A63190" w:rsidRPr="00042972" w14:paraId="13DCC1E1" w14:textId="77777777" w:rsidTr="00CB67DB">
        <w:trPr>
          <w:trHeight w:val="300"/>
        </w:trPr>
        <w:tc>
          <w:tcPr>
            <w:tcW w:w="2763" w:type="dxa"/>
            <w:tcBorders>
              <w:top w:val="nil"/>
              <w:left w:val="nil"/>
              <w:bottom w:val="nil"/>
              <w:right w:val="nil"/>
            </w:tcBorders>
            <w:shd w:val="clear" w:color="auto" w:fill="auto"/>
            <w:noWrap/>
            <w:vAlign w:val="bottom"/>
            <w:hideMark/>
          </w:tcPr>
          <w:p w14:paraId="36ADDD98" w14:textId="3696EA37" w:rsidR="00A63190" w:rsidRPr="00042972" w:rsidRDefault="00A63190" w:rsidP="00042972">
            <w:pPr>
              <w:pStyle w:val="ListParagraph"/>
              <w:numPr>
                <w:ilvl w:val="0"/>
                <w:numId w:val="3"/>
              </w:numPr>
              <w:rPr>
                <w:color w:val="000000"/>
                <w:sz w:val="22"/>
                <w:szCs w:val="22"/>
              </w:rPr>
            </w:pPr>
            <w:r w:rsidRPr="00042972">
              <w:rPr>
                <w:color w:val="000000"/>
                <w:sz w:val="22"/>
                <w:szCs w:val="22"/>
              </w:rPr>
              <w:t>Maryland</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471ADCB8" w14:textId="77777777" w:rsidR="00A63190" w:rsidRPr="00042972" w:rsidRDefault="00A63190" w:rsidP="00042972">
            <w:pPr>
              <w:jc w:val="right"/>
              <w:rPr>
                <w:color w:val="000000"/>
                <w:sz w:val="22"/>
                <w:szCs w:val="22"/>
              </w:rPr>
            </w:pPr>
            <w:r w:rsidRPr="00042972">
              <w:rPr>
                <w:color w:val="000000"/>
                <w:sz w:val="22"/>
                <w:szCs w:val="22"/>
              </w:rPr>
              <w:t>-0.92</w:t>
            </w:r>
          </w:p>
        </w:tc>
        <w:tc>
          <w:tcPr>
            <w:tcW w:w="2497" w:type="dxa"/>
            <w:tcBorders>
              <w:top w:val="nil"/>
              <w:left w:val="nil"/>
              <w:bottom w:val="nil"/>
              <w:right w:val="nil"/>
            </w:tcBorders>
            <w:vAlign w:val="bottom"/>
          </w:tcPr>
          <w:p w14:paraId="6C926A23" w14:textId="362E51C7" w:rsidR="00A63190" w:rsidRPr="00042972" w:rsidRDefault="00A63190" w:rsidP="00042972">
            <w:pPr>
              <w:pStyle w:val="ListParagraph"/>
              <w:numPr>
                <w:ilvl w:val="0"/>
                <w:numId w:val="4"/>
              </w:numPr>
              <w:rPr>
                <w:color w:val="000000"/>
                <w:sz w:val="22"/>
                <w:szCs w:val="22"/>
              </w:rPr>
            </w:pPr>
            <w:r w:rsidRPr="00042972">
              <w:rPr>
                <w:color w:val="000000"/>
                <w:sz w:val="22"/>
                <w:szCs w:val="22"/>
              </w:rPr>
              <w:t>Vermont</w:t>
            </w:r>
            <w:r w:rsidR="00BA008E" w:rsidRPr="00042972">
              <w:rPr>
                <w:color w:val="000000"/>
                <w:sz w:val="22"/>
                <w:szCs w:val="22"/>
              </w:rPr>
              <w:t>*</w:t>
            </w:r>
          </w:p>
        </w:tc>
        <w:tc>
          <w:tcPr>
            <w:tcW w:w="2230" w:type="dxa"/>
            <w:tcBorders>
              <w:top w:val="nil"/>
              <w:left w:val="nil"/>
              <w:bottom w:val="nil"/>
              <w:right w:val="nil"/>
            </w:tcBorders>
            <w:vAlign w:val="bottom"/>
          </w:tcPr>
          <w:p w14:paraId="47FEC51D" w14:textId="77777777" w:rsidR="00A63190" w:rsidRPr="00042972" w:rsidRDefault="00A63190" w:rsidP="00042972">
            <w:pPr>
              <w:jc w:val="right"/>
              <w:rPr>
                <w:color w:val="000000"/>
                <w:sz w:val="22"/>
                <w:szCs w:val="22"/>
              </w:rPr>
            </w:pPr>
            <w:r w:rsidRPr="00042972">
              <w:rPr>
                <w:color w:val="000000"/>
                <w:sz w:val="22"/>
                <w:szCs w:val="22"/>
              </w:rPr>
              <w:t>-1.91</w:t>
            </w:r>
          </w:p>
        </w:tc>
      </w:tr>
      <w:tr w:rsidR="00A63190" w:rsidRPr="00042972" w14:paraId="637A1AD3" w14:textId="77777777" w:rsidTr="00CB67DB">
        <w:trPr>
          <w:trHeight w:val="300"/>
        </w:trPr>
        <w:tc>
          <w:tcPr>
            <w:tcW w:w="2763" w:type="dxa"/>
            <w:tcBorders>
              <w:top w:val="nil"/>
              <w:left w:val="nil"/>
              <w:bottom w:val="nil"/>
              <w:right w:val="nil"/>
            </w:tcBorders>
            <w:shd w:val="clear" w:color="auto" w:fill="auto"/>
            <w:noWrap/>
            <w:vAlign w:val="bottom"/>
            <w:hideMark/>
          </w:tcPr>
          <w:p w14:paraId="17068E23"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Maine</w:t>
            </w:r>
          </w:p>
        </w:tc>
        <w:tc>
          <w:tcPr>
            <w:tcW w:w="2230" w:type="dxa"/>
            <w:tcBorders>
              <w:top w:val="nil"/>
              <w:left w:val="nil"/>
              <w:bottom w:val="nil"/>
              <w:right w:val="nil"/>
            </w:tcBorders>
            <w:shd w:val="clear" w:color="auto" w:fill="auto"/>
            <w:noWrap/>
            <w:vAlign w:val="bottom"/>
            <w:hideMark/>
          </w:tcPr>
          <w:p w14:paraId="71878D6F" w14:textId="77777777" w:rsidR="00A63190" w:rsidRPr="00042972" w:rsidRDefault="00A63190" w:rsidP="00042972">
            <w:pPr>
              <w:jc w:val="right"/>
              <w:rPr>
                <w:color w:val="000000"/>
                <w:sz w:val="22"/>
                <w:szCs w:val="22"/>
              </w:rPr>
            </w:pPr>
            <w:r w:rsidRPr="00042972">
              <w:rPr>
                <w:color w:val="000000"/>
                <w:sz w:val="22"/>
                <w:szCs w:val="22"/>
              </w:rPr>
              <w:t>-1.40</w:t>
            </w:r>
          </w:p>
        </w:tc>
        <w:tc>
          <w:tcPr>
            <w:tcW w:w="2497" w:type="dxa"/>
            <w:tcBorders>
              <w:top w:val="nil"/>
              <w:left w:val="nil"/>
              <w:bottom w:val="nil"/>
              <w:right w:val="nil"/>
            </w:tcBorders>
            <w:vAlign w:val="bottom"/>
          </w:tcPr>
          <w:p w14:paraId="7849C86B" w14:textId="2A041F81" w:rsidR="00A63190" w:rsidRPr="00042972" w:rsidRDefault="00A63190" w:rsidP="00042972">
            <w:pPr>
              <w:pStyle w:val="ListParagraph"/>
              <w:numPr>
                <w:ilvl w:val="0"/>
                <w:numId w:val="4"/>
              </w:numPr>
              <w:rPr>
                <w:color w:val="000000"/>
                <w:sz w:val="22"/>
                <w:szCs w:val="22"/>
              </w:rPr>
            </w:pPr>
            <w:r w:rsidRPr="00042972">
              <w:rPr>
                <w:color w:val="000000"/>
                <w:sz w:val="22"/>
                <w:szCs w:val="22"/>
              </w:rPr>
              <w:t>Washington</w:t>
            </w:r>
            <w:r w:rsidR="00BA008E" w:rsidRPr="00042972">
              <w:rPr>
                <w:color w:val="000000"/>
                <w:sz w:val="22"/>
                <w:szCs w:val="22"/>
              </w:rPr>
              <w:t>*</w:t>
            </w:r>
          </w:p>
        </w:tc>
        <w:tc>
          <w:tcPr>
            <w:tcW w:w="2230" w:type="dxa"/>
            <w:tcBorders>
              <w:top w:val="nil"/>
              <w:left w:val="nil"/>
              <w:bottom w:val="nil"/>
              <w:right w:val="nil"/>
            </w:tcBorders>
            <w:vAlign w:val="bottom"/>
          </w:tcPr>
          <w:p w14:paraId="419A9CB1" w14:textId="77777777" w:rsidR="00A63190" w:rsidRPr="00042972" w:rsidRDefault="00A63190" w:rsidP="00042972">
            <w:pPr>
              <w:jc w:val="right"/>
              <w:rPr>
                <w:color w:val="000000"/>
                <w:sz w:val="22"/>
                <w:szCs w:val="22"/>
              </w:rPr>
            </w:pPr>
            <w:r w:rsidRPr="00042972">
              <w:rPr>
                <w:color w:val="000000"/>
                <w:sz w:val="22"/>
                <w:szCs w:val="22"/>
              </w:rPr>
              <w:t>-1.66</w:t>
            </w:r>
          </w:p>
        </w:tc>
      </w:tr>
      <w:tr w:rsidR="00A63190" w:rsidRPr="00042972" w14:paraId="6906DBFE" w14:textId="77777777" w:rsidTr="00CB67DB">
        <w:trPr>
          <w:trHeight w:val="300"/>
        </w:trPr>
        <w:tc>
          <w:tcPr>
            <w:tcW w:w="2763" w:type="dxa"/>
            <w:tcBorders>
              <w:top w:val="nil"/>
              <w:left w:val="nil"/>
              <w:bottom w:val="nil"/>
              <w:right w:val="nil"/>
            </w:tcBorders>
            <w:shd w:val="clear" w:color="auto" w:fill="auto"/>
            <w:noWrap/>
            <w:vAlign w:val="bottom"/>
            <w:hideMark/>
          </w:tcPr>
          <w:p w14:paraId="5E63F967" w14:textId="56A40F07" w:rsidR="00A63190" w:rsidRPr="00042972" w:rsidRDefault="00A63190" w:rsidP="00042972">
            <w:pPr>
              <w:pStyle w:val="ListParagraph"/>
              <w:numPr>
                <w:ilvl w:val="0"/>
                <w:numId w:val="3"/>
              </w:numPr>
              <w:rPr>
                <w:color w:val="000000"/>
                <w:sz w:val="22"/>
                <w:szCs w:val="22"/>
              </w:rPr>
            </w:pPr>
            <w:r w:rsidRPr="00042972">
              <w:rPr>
                <w:color w:val="000000"/>
                <w:sz w:val="22"/>
                <w:szCs w:val="22"/>
              </w:rPr>
              <w:t>Michigan</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3C63BBB6" w14:textId="77777777" w:rsidR="00A63190" w:rsidRPr="00042972" w:rsidRDefault="00A63190" w:rsidP="00042972">
            <w:pPr>
              <w:jc w:val="right"/>
              <w:rPr>
                <w:color w:val="000000"/>
                <w:sz w:val="22"/>
                <w:szCs w:val="22"/>
              </w:rPr>
            </w:pPr>
            <w:r w:rsidRPr="00042972">
              <w:rPr>
                <w:color w:val="000000"/>
                <w:sz w:val="22"/>
                <w:szCs w:val="22"/>
              </w:rPr>
              <w:t>-0.22</w:t>
            </w:r>
          </w:p>
        </w:tc>
        <w:tc>
          <w:tcPr>
            <w:tcW w:w="2497" w:type="dxa"/>
            <w:tcBorders>
              <w:top w:val="nil"/>
              <w:left w:val="nil"/>
              <w:bottom w:val="nil"/>
              <w:right w:val="nil"/>
            </w:tcBorders>
            <w:vAlign w:val="bottom"/>
          </w:tcPr>
          <w:p w14:paraId="5925000B" w14:textId="7B395407" w:rsidR="00A63190" w:rsidRPr="00042972" w:rsidRDefault="00A63190" w:rsidP="00042972">
            <w:pPr>
              <w:pStyle w:val="ListParagraph"/>
              <w:numPr>
                <w:ilvl w:val="0"/>
                <w:numId w:val="4"/>
              </w:numPr>
              <w:rPr>
                <w:color w:val="000000"/>
                <w:sz w:val="22"/>
                <w:szCs w:val="22"/>
              </w:rPr>
            </w:pPr>
            <w:r w:rsidRPr="00042972">
              <w:rPr>
                <w:color w:val="000000"/>
                <w:sz w:val="22"/>
                <w:szCs w:val="22"/>
              </w:rPr>
              <w:t>Wisconsin</w:t>
            </w:r>
            <w:r w:rsidR="00BA008E" w:rsidRPr="00042972">
              <w:rPr>
                <w:color w:val="000000"/>
                <w:sz w:val="22"/>
                <w:szCs w:val="22"/>
              </w:rPr>
              <w:t>*</w:t>
            </w:r>
          </w:p>
        </w:tc>
        <w:tc>
          <w:tcPr>
            <w:tcW w:w="2230" w:type="dxa"/>
            <w:tcBorders>
              <w:top w:val="nil"/>
              <w:left w:val="nil"/>
              <w:bottom w:val="nil"/>
              <w:right w:val="nil"/>
            </w:tcBorders>
            <w:vAlign w:val="bottom"/>
          </w:tcPr>
          <w:p w14:paraId="7B7F9869" w14:textId="77777777" w:rsidR="00A63190" w:rsidRPr="00042972" w:rsidRDefault="00A63190" w:rsidP="00042972">
            <w:pPr>
              <w:jc w:val="right"/>
              <w:rPr>
                <w:color w:val="000000"/>
                <w:sz w:val="22"/>
                <w:szCs w:val="22"/>
              </w:rPr>
            </w:pPr>
            <w:r w:rsidRPr="00042972">
              <w:rPr>
                <w:color w:val="000000"/>
                <w:sz w:val="22"/>
                <w:szCs w:val="22"/>
              </w:rPr>
              <w:t>0.23</w:t>
            </w:r>
          </w:p>
        </w:tc>
      </w:tr>
      <w:tr w:rsidR="00A63190" w:rsidRPr="00042972" w14:paraId="052D256B" w14:textId="77777777" w:rsidTr="00CB67DB">
        <w:trPr>
          <w:trHeight w:val="300"/>
        </w:trPr>
        <w:tc>
          <w:tcPr>
            <w:tcW w:w="2763" w:type="dxa"/>
            <w:tcBorders>
              <w:top w:val="nil"/>
              <w:left w:val="nil"/>
              <w:bottom w:val="nil"/>
              <w:right w:val="nil"/>
            </w:tcBorders>
            <w:shd w:val="clear" w:color="auto" w:fill="auto"/>
            <w:noWrap/>
            <w:vAlign w:val="bottom"/>
            <w:hideMark/>
          </w:tcPr>
          <w:p w14:paraId="4732962F" w14:textId="6EE17195" w:rsidR="00A63190" w:rsidRPr="00042972" w:rsidRDefault="00A63190" w:rsidP="00042972">
            <w:pPr>
              <w:pStyle w:val="ListParagraph"/>
              <w:numPr>
                <w:ilvl w:val="0"/>
                <w:numId w:val="3"/>
              </w:numPr>
              <w:rPr>
                <w:color w:val="000000"/>
                <w:sz w:val="22"/>
                <w:szCs w:val="22"/>
              </w:rPr>
            </w:pPr>
            <w:r w:rsidRPr="00042972">
              <w:rPr>
                <w:color w:val="000000"/>
                <w:sz w:val="22"/>
                <w:szCs w:val="22"/>
              </w:rPr>
              <w:t>Minnesota</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7AB86D06" w14:textId="77777777" w:rsidR="00A63190" w:rsidRPr="00042972" w:rsidRDefault="00A63190" w:rsidP="00042972">
            <w:pPr>
              <w:jc w:val="right"/>
              <w:rPr>
                <w:color w:val="000000"/>
                <w:sz w:val="22"/>
                <w:szCs w:val="22"/>
              </w:rPr>
            </w:pPr>
            <w:r w:rsidRPr="00042972">
              <w:rPr>
                <w:color w:val="000000"/>
                <w:sz w:val="22"/>
                <w:szCs w:val="22"/>
              </w:rPr>
              <w:t>-0.93</w:t>
            </w:r>
          </w:p>
        </w:tc>
        <w:tc>
          <w:tcPr>
            <w:tcW w:w="2497" w:type="dxa"/>
            <w:tcBorders>
              <w:top w:val="nil"/>
              <w:left w:val="nil"/>
              <w:bottom w:val="nil"/>
              <w:right w:val="nil"/>
            </w:tcBorders>
            <w:vAlign w:val="bottom"/>
          </w:tcPr>
          <w:p w14:paraId="103B8B39" w14:textId="77777777" w:rsidR="00A63190" w:rsidRPr="00042972" w:rsidRDefault="00A63190" w:rsidP="00042972">
            <w:pPr>
              <w:pStyle w:val="ListParagraph"/>
              <w:numPr>
                <w:ilvl w:val="0"/>
                <w:numId w:val="4"/>
              </w:numPr>
              <w:rPr>
                <w:color w:val="000000"/>
                <w:sz w:val="22"/>
                <w:szCs w:val="22"/>
              </w:rPr>
            </w:pPr>
            <w:r w:rsidRPr="00042972">
              <w:rPr>
                <w:color w:val="000000"/>
                <w:sz w:val="22"/>
                <w:szCs w:val="22"/>
              </w:rPr>
              <w:t>West Virginia</w:t>
            </w:r>
          </w:p>
        </w:tc>
        <w:tc>
          <w:tcPr>
            <w:tcW w:w="2230" w:type="dxa"/>
            <w:tcBorders>
              <w:top w:val="nil"/>
              <w:left w:val="nil"/>
              <w:bottom w:val="nil"/>
              <w:right w:val="nil"/>
            </w:tcBorders>
            <w:vAlign w:val="bottom"/>
          </w:tcPr>
          <w:p w14:paraId="5758CFEA" w14:textId="77777777" w:rsidR="00A63190" w:rsidRPr="00042972" w:rsidRDefault="00A63190" w:rsidP="00042972">
            <w:pPr>
              <w:jc w:val="right"/>
              <w:rPr>
                <w:color w:val="000000"/>
                <w:sz w:val="22"/>
                <w:szCs w:val="22"/>
              </w:rPr>
            </w:pPr>
            <w:r w:rsidRPr="00042972">
              <w:rPr>
                <w:color w:val="000000"/>
                <w:sz w:val="22"/>
                <w:szCs w:val="22"/>
              </w:rPr>
              <w:t>1.35</w:t>
            </w:r>
          </w:p>
        </w:tc>
      </w:tr>
      <w:tr w:rsidR="00A63190" w:rsidRPr="00042972" w14:paraId="3CE25873" w14:textId="77777777" w:rsidTr="00CB67DB">
        <w:trPr>
          <w:trHeight w:val="300"/>
        </w:trPr>
        <w:tc>
          <w:tcPr>
            <w:tcW w:w="2763" w:type="dxa"/>
            <w:tcBorders>
              <w:top w:val="nil"/>
              <w:left w:val="nil"/>
              <w:bottom w:val="nil"/>
              <w:right w:val="nil"/>
            </w:tcBorders>
            <w:shd w:val="clear" w:color="auto" w:fill="auto"/>
            <w:noWrap/>
            <w:vAlign w:val="bottom"/>
            <w:hideMark/>
          </w:tcPr>
          <w:p w14:paraId="30013271" w14:textId="59CF4C80" w:rsidR="00A63190" w:rsidRPr="00042972" w:rsidRDefault="00A63190" w:rsidP="00042972">
            <w:pPr>
              <w:pStyle w:val="ListParagraph"/>
              <w:numPr>
                <w:ilvl w:val="0"/>
                <w:numId w:val="3"/>
              </w:numPr>
              <w:rPr>
                <w:color w:val="000000"/>
                <w:sz w:val="22"/>
                <w:szCs w:val="22"/>
              </w:rPr>
            </w:pPr>
            <w:r w:rsidRPr="00042972">
              <w:rPr>
                <w:color w:val="000000"/>
                <w:sz w:val="22"/>
                <w:szCs w:val="22"/>
              </w:rPr>
              <w:t>Missouri</w:t>
            </w:r>
            <w:r w:rsidR="00CB67DB" w:rsidRPr="00042972">
              <w:rPr>
                <w:color w:val="000000"/>
                <w:sz w:val="22"/>
                <w:szCs w:val="22"/>
              </w:rPr>
              <w:t>*</w:t>
            </w:r>
          </w:p>
        </w:tc>
        <w:tc>
          <w:tcPr>
            <w:tcW w:w="2230" w:type="dxa"/>
            <w:tcBorders>
              <w:top w:val="nil"/>
              <w:left w:val="nil"/>
              <w:bottom w:val="nil"/>
              <w:right w:val="nil"/>
            </w:tcBorders>
            <w:shd w:val="clear" w:color="auto" w:fill="auto"/>
            <w:noWrap/>
            <w:vAlign w:val="bottom"/>
            <w:hideMark/>
          </w:tcPr>
          <w:p w14:paraId="38F8F836" w14:textId="77777777" w:rsidR="00A63190" w:rsidRPr="00042972" w:rsidRDefault="00A63190" w:rsidP="00042972">
            <w:pPr>
              <w:jc w:val="right"/>
              <w:rPr>
                <w:color w:val="000000"/>
                <w:sz w:val="22"/>
                <w:szCs w:val="22"/>
              </w:rPr>
            </w:pPr>
            <w:r w:rsidRPr="00042972">
              <w:rPr>
                <w:color w:val="000000"/>
                <w:sz w:val="22"/>
                <w:szCs w:val="22"/>
              </w:rPr>
              <w:t>0.32</w:t>
            </w:r>
          </w:p>
        </w:tc>
        <w:tc>
          <w:tcPr>
            <w:tcW w:w="2497" w:type="dxa"/>
            <w:tcBorders>
              <w:top w:val="nil"/>
              <w:left w:val="nil"/>
              <w:bottom w:val="nil"/>
              <w:right w:val="nil"/>
            </w:tcBorders>
            <w:vAlign w:val="bottom"/>
          </w:tcPr>
          <w:p w14:paraId="4256FD51" w14:textId="77777777" w:rsidR="00A63190" w:rsidRPr="00042972" w:rsidRDefault="00A63190" w:rsidP="00042972">
            <w:pPr>
              <w:pStyle w:val="ListParagraph"/>
              <w:numPr>
                <w:ilvl w:val="0"/>
                <w:numId w:val="4"/>
              </w:numPr>
              <w:rPr>
                <w:color w:val="000000"/>
                <w:sz w:val="22"/>
                <w:szCs w:val="22"/>
              </w:rPr>
            </w:pPr>
            <w:r w:rsidRPr="00042972">
              <w:rPr>
                <w:color w:val="000000"/>
                <w:sz w:val="22"/>
                <w:szCs w:val="22"/>
              </w:rPr>
              <w:t>Wyoming</w:t>
            </w:r>
          </w:p>
        </w:tc>
        <w:tc>
          <w:tcPr>
            <w:tcW w:w="2230" w:type="dxa"/>
            <w:tcBorders>
              <w:top w:val="nil"/>
              <w:left w:val="nil"/>
              <w:bottom w:val="nil"/>
              <w:right w:val="nil"/>
            </w:tcBorders>
            <w:vAlign w:val="bottom"/>
          </w:tcPr>
          <w:p w14:paraId="1E40F421" w14:textId="77777777" w:rsidR="00A63190" w:rsidRPr="00042972" w:rsidRDefault="00A63190" w:rsidP="00042972">
            <w:pPr>
              <w:jc w:val="right"/>
              <w:rPr>
                <w:color w:val="000000"/>
                <w:sz w:val="22"/>
                <w:szCs w:val="22"/>
              </w:rPr>
            </w:pPr>
            <w:r w:rsidRPr="00042972">
              <w:rPr>
                <w:color w:val="000000"/>
                <w:sz w:val="22"/>
                <w:szCs w:val="22"/>
              </w:rPr>
              <w:t>0.88</w:t>
            </w:r>
          </w:p>
        </w:tc>
      </w:tr>
      <w:tr w:rsidR="00A63190" w:rsidRPr="00042972" w14:paraId="1E93A177" w14:textId="77777777" w:rsidTr="00CB67DB">
        <w:trPr>
          <w:trHeight w:val="300"/>
        </w:trPr>
        <w:tc>
          <w:tcPr>
            <w:tcW w:w="2763" w:type="dxa"/>
            <w:tcBorders>
              <w:top w:val="nil"/>
              <w:left w:val="nil"/>
              <w:bottom w:val="nil"/>
              <w:right w:val="nil"/>
            </w:tcBorders>
            <w:shd w:val="clear" w:color="auto" w:fill="auto"/>
            <w:noWrap/>
            <w:vAlign w:val="bottom"/>
            <w:hideMark/>
          </w:tcPr>
          <w:p w14:paraId="52681209" w14:textId="77777777" w:rsidR="00A63190" w:rsidRPr="00042972" w:rsidRDefault="00A63190" w:rsidP="00042972">
            <w:pPr>
              <w:pStyle w:val="ListParagraph"/>
              <w:numPr>
                <w:ilvl w:val="0"/>
                <w:numId w:val="3"/>
              </w:numPr>
              <w:rPr>
                <w:color w:val="000000"/>
                <w:sz w:val="22"/>
                <w:szCs w:val="22"/>
              </w:rPr>
            </w:pPr>
            <w:r w:rsidRPr="00042972">
              <w:rPr>
                <w:color w:val="000000"/>
                <w:sz w:val="22"/>
                <w:szCs w:val="22"/>
              </w:rPr>
              <w:t>Mississippi</w:t>
            </w:r>
          </w:p>
        </w:tc>
        <w:tc>
          <w:tcPr>
            <w:tcW w:w="2230" w:type="dxa"/>
            <w:tcBorders>
              <w:top w:val="nil"/>
              <w:left w:val="nil"/>
              <w:bottom w:val="nil"/>
              <w:right w:val="nil"/>
            </w:tcBorders>
            <w:shd w:val="clear" w:color="auto" w:fill="auto"/>
            <w:noWrap/>
            <w:vAlign w:val="bottom"/>
            <w:hideMark/>
          </w:tcPr>
          <w:p w14:paraId="7D88D070" w14:textId="77777777" w:rsidR="00A63190" w:rsidRPr="00042972" w:rsidRDefault="00A63190" w:rsidP="00042972">
            <w:pPr>
              <w:jc w:val="right"/>
              <w:rPr>
                <w:color w:val="000000"/>
                <w:sz w:val="22"/>
                <w:szCs w:val="22"/>
              </w:rPr>
            </w:pPr>
            <w:r w:rsidRPr="00042972">
              <w:rPr>
                <w:color w:val="000000"/>
                <w:sz w:val="22"/>
                <w:szCs w:val="22"/>
              </w:rPr>
              <w:t>1.61</w:t>
            </w:r>
          </w:p>
        </w:tc>
        <w:tc>
          <w:tcPr>
            <w:tcW w:w="2497" w:type="dxa"/>
            <w:tcBorders>
              <w:top w:val="nil"/>
              <w:left w:val="nil"/>
              <w:bottom w:val="nil"/>
              <w:right w:val="nil"/>
            </w:tcBorders>
          </w:tcPr>
          <w:p w14:paraId="04B14B7B" w14:textId="77777777" w:rsidR="00A63190" w:rsidRPr="00042972" w:rsidRDefault="00A63190" w:rsidP="00042972">
            <w:pPr>
              <w:rPr>
                <w:color w:val="000000"/>
                <w:sz w:val="22"/>
                <w:szCs w:val="22"/>
              </w:rPr>
            </w:pPr>
          </w:p>
        </w:tc>
        <w:tc>
          <w:tcPr>
            <w:tcW w:w="2230" w:type="dxa"/>
            <w:tcBorders>
              <w:top w:val="nil"/>
              <w:left w:val="nil"/>
              <w:bottom w:val="nil"/>
              <w:right w:val="nil"/>
            </w:tcBorders>
          </w:tcPr>
          <w:p w14:paraId="20A96BA7" w14:textId="77777777" w:rsidR="00A63190" w:rsidRPr="00042972" w:rsidRDefault="00A63190" w:rsidP="00042972">
            <w:pPr>
              <w:jc w:val="right"/>
              <w:rPr>
                <w:color w:val="000000"/>
                <w:sz w:val="22"/>
                <w:szCs w:val="22"/>
              </w:rPr>
            </w:pPr>
          </w:p>
        </w:tc>
      </w:tr>
    </w:tbl>
    <w:p w14:paraId="3E0EA015" w14:textId="77777777" w:rsidR="00CB67DB" w:rsidRPr="00042972" w:rsidRDefault="00CB67DB" w:rsidP="00042972">
      <w:pPr>
        <w:rPr>
          <w:sz w:val="22"/>
          <w:szCs w:val="22"/>
        </w:rPr>
      </w:pPr>
    </w:p>
    <w:p w14:paraId="5747AF86" w14:textId="32673FFD" w:rsidR="00A63190" w:rsidRPr="00042972" w:rsidRDefault="00CB67DB" w:rsidP="00042972">
      <w:pPr>
        <w:rPr>
          <w:b/>
        </w:rPr>
      </w:pPr>
      <w:r w:rsidRPr="00042972">
        <w:rPr>
          <w:sz w:val="22"/>
          <w:szCs w:val="22"/>
        </w:rPr>
        <w:t>*</w:t>
      </w:r>
      <w:r w:rsidRPr="00042972">
        <w:rPr>
          <w:i/>
          <w:sz w:val="22"/>
          <w:szCs w:val="22"/>
        </w:rPr>
        <w:t>Note:</w:t>
      </w:r>
      <w:r w:rsidRPr="00042972">
        <w:rPr>
          <w:sz w:val="22"/>
          <w:szCs w:val="22"/>
        </w:rPr>
        <w:t xml:space="preserve"> States represented in the current study are denoted with an asterisk. </w:t>
      </w:r>
      <w:r w:rsidR="00A63190" w:rsidRPr="00042972">
        <w:rPr>
          <w:sz w:val="22"/>
          <w:szCs w:val="22"/>
        </w:rPr>
        <w:br w:type="page"/>
      </w:r>
    </w:p>
    <w:p w14:paraId="34B61820" w14:textId="750DB0B4" w:rsidR="008C3228" w:rsidRPr="00042972" w:rsidRDefault="00145413" w:rsidP="00042972">
      <w:pPr>
        <w:jc w:val="center"/>
        <w:rPr>
          <w:b/>
        </w:rPr>
      </w:pPr>
      <w:r w:rsidRPr="00042972">
        <w:rPr>
          <w:b/>
        </w:rPr>
        <w:lastRenderedPageBreak/>
        <w:t>Section</w:t>
      </w:r>
      <w:r w:rsidR="008C3228" w:rsidRPr="00042972">
        <w:rPr>
          <w:b/>
        </w:rPr>
        <w:t xml:space="preserve"> </w:t>
      </w:r>
      <w:r w:rsidR="007B2A11" w:rsidRPr="00042972">
        <w:rPr>
          <w:b/>
        </w:rPr>
        <w:t>S3</w:t>
      </w:r>
      <w:r w:rsidR="008C3228" w:rsidRPr="00042972">
        <w:rPr>
          <w:b/>
        </w:rPr>
        <w:t xml:space="preserve">: </w:t>
      </w:r>
      <w:r w:rsidR="00825F33" w:rsidRPr="00042972">
        <w:rPr>
          <w:b/>
        </w:rPr>
        <w:t>Address</w:t>
      </w:r>
      <w:r w:rsidR="00E619CE" w:rsidRPr="00042972">
        <w:rPr>
          <w:b/>
        </w:rPr>
        <w:t>in</w:t>
      </w:r>
      <w:r w:rsidR="00825F33" w:rsidRPr="00042972">
        <w:rPr>
          <w:b/>
        </w:rPr>
        <w:t>g</w:t>
      </w:r>
      <w:r w:rsidR="00A63190" w:rsidRPr="00042972">
        <w:rPr>
          <w:b/>
        </w:rPr>
        <w:t xml:space="preserve"> </w:t>
      </w:r>
      <w:r w:rsidR="00E16AF6" w:rsidRPr="00042972">
        <w:rPr>
          <w:b/>
        </w:rPr>
        <w:t>C</w:t>
      </w:r>
      <w:r w:rsidR="00A63190" w:rsidRPr="00042972">
        <w:rPr>
          <w:b/>
        </w:rPr>
        <w:t>on</w:t>
      </w:r>
      <w:r w:rsidR="008C3228" w:rsidRPr="00042972">
        <w:rPr>
          <w:b/>
        </w:rPr>
        <w:t xml:space="preserve">textual </w:t>
      </w:r>
      <w:r w:rsidR="00E16AF6" w:rsidRPr="00042972">
        <w:rPr>
          <w:b/>
        </w:rPr>
        <w:t>C</w:t>
      </w:r>
      <w:r w:rsidR="00825F33" w:rsidRPr="00042972">
        <w:rPr>
          <w:b/>
        </w:rPr>
        <w:t>onfounders</w:t>
      </w:r>
      <w:r w:rsidR="00790806" w:rsidRPr="00042972">
        <w:rPr>
          <w:b/>
        </w:rPr>
        <w:t xml:space="preserve"> and Study Characteristics</w:t>
      </w:r>
    </w:p>
    <w:p w14:paraId="6998652A" w14:textId="77777777" w:rsidR="00EA12FF" w:rsidRPr="00042972" w:rsidRDefault="00EA12FF" w:rsidP="00042972"/>
    <w:p w14:paraId="5F4CB12B" w14:textId="77777777" w:rsidR="00790806" w:rsidRPr="00042972" w:rsidRDefault="00790806" w:rsidP="00042972">
      <w:pPr>
        <w:rPr>
          <w:b/>
        </w:rPr>
      </w:pPr>
      <w:r w:rsidRPr="00042972">
        <w:rPr>
          <w:b/>
        </w:rPr>
        <w:t xml:space="preserve">Contextual Confounders </w:t>
      </w:r>
    </w:p>
    <w:p w14:paraId="0884A729" w14:textId="11DCD10E" w:rsidR="00A46B6C" w:rsidRPr="00042972" w:rsidRDefault="00A46B6C" w:rsidP="00042972">
      <w:pPr>
        <w:ind w:firstLine="720"/>
      </w:pPr>
      <w:r w:rsidRPr="00042972">
        <w:t xml:space="preserve">Because </w:t>
      </w:r>
      <w:r w:rsidR="005C1FAB" w:rsidRPr="00042972">
        <w:t xml:space="preserve">cultural </w:t>
      </w:r>
      <w:r w:rsidRPr="00042972">
        <w:t xml:space="preserve">sexism is related to other state-level contextual </w:t>
      </w:r>
      <w:r w:rsidR="00B25260" w:rsidRPr="00042972">
        <w:t xml:space="preserve">factors </w:t>
      </w:r>
      <w:r w:rsidRPr="00042972">
        <w:t xml:space="preserve">that may also influence treatment efficacy, we investigated 6 </w:t>
      </w:r>
      <w:r w:rsidR="00E4512D" w:rsidRPr="00042972">
        <w:t>contextual</w:t>
      </w:r>
      <w:r w:rsidRPr="00042972">
        <w:t xml:space="preserve"> covariates to rule out </w:t>
      </w:r>
      <w:r w:rsidR="00B25260" w:rsidRPr="00042972">
        <w:t>these alternative explanations</w:t>
      </w:r>
      <w:r w:rsidRPr="00042972">
        <w:t>: population density is defined as the average population per square mile; percent foreign-born, defined as the percentage of the state population not born a U.S. citizen; percent non-Hispanic White</w:t>
      </w:r>
      <w:r w:rsidR="00B33B99" w:rsidRPr="00042972">
        <w:t xml:space="preserve">; poverty rate, defined as the number of state residents living at or below the federal poverty line; median household income; and Gini coefficient, which is a summary index of income inequality ranging from 0 (perfect equality) to 100 (perfect inequality). </w:t>
      </w:r>
    </w:p>
    <w:p w14:paraId="75FCBF1A" w14:textId="77777777" w:rsidR="00A46B6C" w:rsidRPr="00042972" w:rsidRDefault="00A46B6C" w:rsidP="00042972"/>
    <w:p w14:paraId="730ABA24" w14:textId="1C35A979" w:rsidR="008C3228" w:rsidRPr="00042972" w:rsidRDefault="00B33B99" w:rsidP="00042972">
      <w:r w:rsidRPr="00042972">
        <w:t>State-level estimates for population density, percent foreign born, and percent non-Hispanic White were available from the US Census in 10-year intervals; these measures were pooled and averaged across the 2000-2010 censuses. Poverty rate and median household income were available annually from the US Census Current Population Survey, and were pooled and averaged across all years 2000-2010. Gini coefficient was available from the US Census American Community Survey 5-year estimates, pooled and averaged for the years 2006-2010.</w:t>
      </w:r>
    </w:p>
    <w:p w14:paraId="51B33B2E" w14:textId="63F244B3" w:rsidR="00790806" w:rsidRPr="00042972" w:rsidRDefault="00790806" w:rsidP="00042972"/>
    <w:p w14:paraId="604283EE" w14:textId="76D5691A" w:rsidR="00790806" w:rsidRPr="00042972" w:rsidRDefault="00790806" w:rsidP="00042972">
      <w:pPr>
        <w:rPr>
          <w:b/>
          <w:bCs/>
        </w:rPr>
      </w:pPr>
      <w:r w:rsidRPr="00042972">
        <w:rPr>
          <w:b/>
          <w:bCs/>
        </w:rPr>
        <w:t xml:space="preserve">Study- and Effect-Size Level Characteristics </w:t>
      </w:r>
    </w:p>
    <w:p w14:paraId="2F48A950" w14:textId="310C4048" w:rsidR="00490ECD" w:rsidRPr="00042972" w:rsidRDefault="00490ECD" w:rsidP="00042972">
      <w:pPr>
        <w:ind w:firstLine="360"/>
      </w:pPr>
      <w:r w:rsidRPr="00042972">
        <w:t xml:space="preserve">We examined </w:t>
      </w:r>
      <w:r w:rsidR="00B90BCD" w:rsidRPr="00042972">
        <w:t>one</w:t>
      </w:r>
      <w:r w:rsidRPr="00042972">
        <w:t xml:space="preserve"> study-level variable and </w:t>
      </w:r>
      <w:r w:rsidR="00B90BCD" w:rsidRPr="00042972">
        <w:t>two</w:t>
      </w:r>
      <w:r w:rsidRPr="00042972">
        <w:t xml:space="preserve"> effect size</w:t>
      </w:r>
      <w:r w:rsidR="00593537" w:rsidRPr="00042972">
        <w:t xml:space="preserve"> (ES)</w:t>
      </w:r>
      <w:r w:rsidRPr="00042972">
        <w:t>-level variable</w:t>
      </w:r>
      <w:r w:rsidR="00B90BCD" w:rsidRPr="00042972">
        <w:t>s</w:t>
      </w:r>
      <w:r w:rsidRPr="00042972">
        <w:t xml:space="preserve"> that predicted intervention efficacy in the larger meta-analytic database (Weisz et al., 2019): 1) targeted problem (e.g., internalizing problems); 2) informant (e.g., youth-reported symptoms); and 3) control condition (e.g., waitlist, usual care). </w:t>
      </w:r>
      <w:r w:rsidR="00825881" w:rsidRPr="00042972">
        <w:t>The analyses described below were conducted using the state-level measure of cultural sexism, as the county-level sexism measure was not significantly associated with psychotherapy efficacy</w:t>
      </w:r>
      <w:r w:rsidR="006D0CBE" w:rsidRPr="00042972">
        <w:t>.</w:t>
      </w:r>
      <w:r w:rsidR="00825881" w:rsidRPr="00042972">
        <w:t xml:space="preserve"> </w:t>
      </w:r>
    </w:p>
    <w:p w14:paraId="79FC95F0" w14:textId="77777777" w:rsidR="00490ECD" w:rsidRPr="00042972" w:rsidRDefault="00490ECD" w:rsidP="00042972"/>
    <w:p w14:paraId="48F3EC8A" w14:textId="14769260" w:rsidR="00790806" w:rsidRPr="00042972" w:rsidRDefault="00490ECD" w:rsidP="00042972">
      <w:pPr>
        <w:pStyle w:val="ListParagraph"/>
        <w:numPr>
          <w:ilvl w:val="0"/>
          <w:numId w:val="7"/>
        </w:numPr>
        <w:rPr>
          <w:bCs/>
          <w:color w:val="000000"/>
        </w:rPr>
      </w:pPr>
      <w:r w:rsidRPr="00042972">
        <w:rPr>
          <w:b/>
          <w:bCs/>
          <w:color w:val="000000"/>
        </w:rPr>
        <w:t>Targeted problem:</w:t>
      </w:r>
      <w:r w:rsidRPr="00042972">
        <w:rPr>
          <w:color w:val="000000"/>
        </w:rPr>
        <w:t xml:space="preserve"> </w:t>
      </w:r>
      <w:r w:rsidR="00233ED2" w:rsidRPr="00042972">
        <w:rPr>
          <w:bCs/>
        </w:rPr>
        <w:t xml:space="preserve">To examine whether the mental health problem targeted by the treatment impacted our results, we added a binary </w:t>
      </w:r>
      <w:r w:rsidR="009401AE" w:rsidRPr="00042972">
        <w:rPr>
          <w:bCs/>
        </w:rPr>
        <w:t>variable to our model</w:t>
      </w:r>
      <w:r w:rsidR="00233ED2" w:rsidRPr="00042972">
        <w:rPr>
          <w:bCs/>
        </w:rPr>
        <w:t xml:space="preserve"> measuring whether a study focused on internalizing (i.e., depression, anxiety, or both) or externalizing (i.e., ADHD, conduct) problems. Results indicated that </w:t>
      </w:r>
      <w:r w:rsidR="009401AE" w:rsidRPr="00042972">
        <w:rPr>
          <w:bCs/>
        </w:rPr>
        <w:t>this variable</w:t>
      </w:r>
      <w:r w:rsidR="00233ED2" w:rsidRPr="00042972">
        <w:rPr>
          <w:bCs/>
        </w:rPr>
        <w:t xml:space="preserve"> was not significantly associated with effect size </w:t>
      </w:r>
      <w:r w:rsidR="00790806" w:rsidRPr="00042972">
        <w:rPr>
          <w:color w:val="000000"/>
        </w:rPr>
        <w:t>(</w:t>
      </w:r>
      <w:r w:rsidR="00790806" w:rsidRPr="00042972">
        <w:rPr>
          <w:i/>
          <w:iCs/>
          <w:color w:val="000000"/>
        </w:rPr>
        <w:t>b</w:t>
      </w:r>
      <w:r w:rsidR="00790806" w:rsidRPr="00042972">
        <w:rPr>
          <w:color w:val="000000"/>
        </w:rPr>
        <w:t xml:space="preserve"> = </w:t>
      </w:r>
      <w:r w:rsidR="003A4731" w:rsidRPr="00042972">
        <w:rPr>
          <w:color w:val="000000"/>
        </w:rPr>
        <w:t>-</w:t>
      </w:r>
      <w:r w:rsidR="00790806" w:rsidRPr="00042972">
        <w:rPr>
          <w:color w:val="000000"/>
        </w:rPr>
        <w:t>.00</w:t>
      </w:r>
      <w:r w:rsidR="003A4731" w:rsidRPr="00042972">
        <w:rPr>
          <w:color w:val="000000"/>
        </w:rPr>
        <w:t>2</w:t>
      </w:r>
      <w:r w:rsidR="00790806" w:rsidRPr="00042972">
        <w:rPr>
          <w:color w:val="000000"/>
        </w:rPr>
        <w:t xml:space="preserve">, </w:t>
      </w:r>
      <w:r w:rsidR="00790806" w:rsidRPr="00042972">
        <w:rPr>
          <w:i/>
          <w:iCs/>
          <w:color w:val="000000"/>
        </w:rPr>
        <w:t>p</w:t>
      </w:r>
      <w:r w:rsidR="00790806" w:rsidRPr="00042972">
        <w:rPr>
          <w:color w:val="000000"/>
        </w:rPr>
        <w:t xml:space="preserve"> = 0.9</w:t>
      </w:r>
      <w:r w:rsidR="00381D28" w:rsidRPr="00042972">
        <w:rPr>
          <w:color w:val="000000"/>
        </w:rPr>
        <w:t>8</w:t>
      </w:r>
      <w:r w:rsidR="00790806" w:rsidRPr="00042972">
        <w:rPr>
          <w:color w:val="000000"/>
        </w:rPr>
        <w:t xml:space="preserve">), and </w:t>
      </w:r>
      <w:r w:rsidR="00233ED2" w:rsidRPr="00042972">
        <w:rPr>
          <w:color w:val="000000"/>
        </w:rPr>
        <w:t xml:space="preserve">its inclusion in the model </w:t>
      </w:r>
      <w:r w:rsidR="00790806" w:rsidRPr="00042972">
        <w:rPr>
          <w:color w:val="000000"/>
        </w:rPr>
        <w:t>did not affect the association between cultural sexism and treatment efficacy (</w:t>
      </w:r>
      <w:r w:rsidR="00790806" w:rsidRPr="00042972">
        <w:rPr>
          <w:i/>
          <w:iCs/>
          <w:color w:val="000000"/>
        </w:rPr>
        <w:t>b</w:t>
      </w:r>
      <w:r w:rsidR="00790806" w:rsidRPr="00042972">
        <w:rPr>
          <w:color w:val="000000"/>
        </w:rPr>
        <w:t xml:space="preserve"> = -.07,</w:t>
      </w:r>
      <w:r w:rsidR="00790806" w:rsidRPr="00042972">
        <w:rPr>
          <w:i/>
          <w:iCs/>
          <w:color w:val="000000"/>
        </w:rPr>
        <w:t xml:space="preserve"> p</w:t>
      </w:r>
      <w:r w:rsidR="00790806" w:rsidRPr="00042972">
        <w:rPr>
          <w:color w:val="000000"/>
        </w:rPr>
        <w:t xml:space="preserve"> &lt;.05).</w:t>
      </w:r>
      <w:r w:rsidR="00C141E2" w:rsidRPr="00042972">
        <w:rPr>
          <w:b/>
          <w:u w:val="single"/>
        </w:rPr>
        <w:t xml:space="preserve"> </w:t>
      </w:r>
      <w:r w:rsidR="00C141E2" w:rsidRPr="00042972">
        <w:rPr>
          <w:bCs/>
        </w:rPr>
        <w:t>Further, we tested an interaction term between cultural sexism and targeted problem (i.e., internalizing vs. externalizing) which was not significant (</w:t>
      </w:r>
      <w:r w:rsidR="00C141E2" w:rsidRPr="00042972">
        <w:rPr>
          <w:bCs/>
          <w:i/>
          <w:iCs/>
        </w:rPr>
        <w:t xml:space="preserve">b </w:t>
      </w:r>
      <w:r w:rsidR="00C141E2" w:rsidRPr="00042972">
        <w:rPr>
          <w:bCs/>
        </w:rPr>
        <w:t xml:space="preserve">= .099, </w:t>
      </w:r>
      <w:r w:rsidR="00C141E2" w:rsidRPr="00042972">
        <w:rPr>
          <w:bCs/>
          <w:i/>
          <w:iCs/>
        </w:rPr>
        <w:t>p</w:t>
      </w:r>
      <w:r w:rsidR="00C141E2" w:rsidRPr="00042972">
        <w:rPr>
          <w:bCs/>
        </w:rPr>
        <w:t xml:space="preserve"> = 0.41), indicating that results were similar across both outcomes.</w:t>
      </w:r>
    </w:p>
    <w:p w14:paraId="77F6DE94" w14:textId="54C5DAC9" w:rsidR="00490ECD" w:rsidRPr="00042972" w:rsidRDefault="00490ECD" w:rsidP="00042972">
      <w:pPr>
        <w:rPr>
          <w:color w:val="000000"/>
        </w:rPr>
      </w:pPr>
    </w:p>
    <w:p w14:paraId="45673726" w14:textId="5FAE65A7" w:rsidR="00490ECD" w:rsidRPr="00042972" w:rsidRDefault="00490ECD" w:rsidP="00042972">
      <w:pPr>
        <w:pStyle w:val="ListParagraph"/>
        <w:numPr>
          <w:ilvl w:val="0"/>
          <w:numId w:val="7"/>
        </w:numPr>
        <w:rPr>
          <w:b/>
          <w:color w:val="000000"/>
          <w:u w:val="single"/>
          <w:lang w:val="en"/>
        </w:rPr>
      </w:pPr>
      <w:r w:rsidRPr="00042972">
        <w:rPr>
          <w:b/>
          <w:bCs/>
          <w:color w:val="000000"/>
        </w:rPr>
        <w:t xml:space="preserve">Informant: </w:t>
      </w:r>
      <w:r w:rsidRPr="00042972">
        <w:rPr>
          <w:color w:val="000000"/>
        </w:rPr>
        <w:t xml:space="preserve">Individual effect sizes were calculated from individual measures completed by different informants (e.g., caregiver-report, child self-report, teacher-report). We added this categorical variable as a </w:t>
      </w:r>
      <w:r w:rsidR="00F5199E" w:rsidRPr="00042972">
        <w:rPr>
          <w:color w:val="000000"/>
        </w:rPr>
        <w:t>moderator</w:t>
      </w:r>
      <w:r w:rsidRPr="00042972">
        <w:rPr>
          <w:color w:val="000000"/>
        </w:rPr>
        <w:t xml:space="preserve"> to our main model</w:t>
      </w:r>
      <w:r w:rsidR="00F5199E" w:rsidRPr="00042972">
        <w:rPr>
          <w:color w:val="000000"/>
        </w:rPr>
        <w:t xml:space="preserve"> and found that </w:t>
      </w:r>
      <w:r w:rsidRPr="00042972">
        <w:rPr>
          <w:color w:val="000000"/>
        </w:rPr>
        <w:t xml:space="preserve">it was not associated with </w:t>
      </w:r>
      <w:r w:rsidR="00593537" w:rsidRPr="00042972">
        <w:rPr>
          <w:color w:val="000000"/>
        </w:rPr>
        <w:t>treatment efficacy</w:t>
      </w:r>
      <w:r w:rsidRPr="00042972">
        <w:rPr>
          <w:color w:val="000000"/>
        </w:rPr>
        <w:t xml:space="preserve"> (</w:t>
      </w:r>
      <w:r w:rsidR="00823E8C" w:rsidRPr="00042972">
        <w:rPr>
          <w:color w:val="000000"/>
        </w:rPr>
        <w:t xml:space="preserve">overall </w:t>
      </w:r>
      <w:r w:rsidRPr="00042972">
        <w:rPr>
          <w:i/>
          <w:iCs/>
          <w:color w:val="000000"/>
        </w:rPr>
        <w:t>b</w:t>
      </w:r>
      <w:r w:rsidRPr="00042972">
        <w:rPr>
          <w:color w:val="000000"/>
        </w:rPr>
        <w:t>=</w:t>
      </w:r>
      <w:r w:rsidR="00381D28" w:rsidRPr="00042972">
        <w:rPr>
          <w:color w:val="000000"/>
        </w:rPr>
        <w:t>-</w:t>
      </w:r>
      <w:r w:rsidRPr="00042972">
        <w:rPr>
          <w:color w:val="000000"/>
        </w:rPr>
        <w:t>.00</w:t>
      </w:r>
      <w:r w:rsidR="00381D28" w:rsidRPr="00042972">
        <w:rPr>
          <w:color w:val="000000"/>
        </w:rPr>
        <w:t>3</w:t>
      </w:r>
      <w:r w:rsidRPr="00042972">
        <w:rPr>
          <w:color w:val="000000"/>
        </w:rPr>
        <w:t xml:space="preserve">, </w:t>
      </w:r>
      <w:r w:rsidRPr="00042972">
        <w:rPr>
          <w:i/>
          <w:iCs/>
          <w:color w:val="000000"/>
        </w:rPr>
        <w:t>p</w:t>
      </w:r>
      <w:r w:rsidRPr="00042972">
        <w:rPr>
          <w:color w:val="000000"/>
        </w:rPr>
        <w:t>=.</w:t>
      </w:r>
      <w:r w:rsidR="00381D28" w:rsidRPr="00042972">
        <w:rPr>
          <w:color w:val="000000"/>
        </w:rPr>
        <w:t>94</w:t>
      </w:r>
      <w:r w:rsidRPr="00042972">
        <w:rPr>
          <w:color w:val="000000"/>
        </w:rPr>
        <w:t>)</w:t>
      </w:r>
      <w:r w:rsidR="00F5199E" w:rsidRPr="00042972">
        <w:rPr>
          <w:color w:val="000000"/>
        </w:rPr>
        <w:t xml:space="preserve">. </w:t>
      </w:r>
      <w:r w:rsidR="009401AE" w:rsidRPr="00042972">
        <w:rPr>
          <w:color w:val="000000"/>
        </w:rPr>
        <w:t>Further, i</w:t>
      </w:r>
      <w:r w:rsidR="00F5199E" w:rsidRPr="00042972">
        <w:rPr>
          <w:color w:val="000000"/>
        </w:rPr>
        <w:t>ts inclusion in the model</w:t>
      </w:r>
      <w:r w:rsidR="00823E8C" w:rsidRPr="00042972">
        <w:rPr>
          <w:color w:val="000000"/>
        </w:rPr>
        <w:t xml:space="preserve"> </w:t>
      </w:r>
      <w:r w:rsidRPr="00042972">
        <w:rPr>
          <w:color w:val="000000"/>
        </w:rPr>
        <w:t>did not affect the relationship between sexism and treatment efficacy (</w:t>
      </w:r>
      <w:r w:rsidRPr="00042972">
        <w:rPr>
          <w:i/>
          <w:iCs/>
          <w:color w:val="000000"/>
        </w:rPr>
        <w:t>b</w:t>
      </w:r>
      <w:r w:rsidRPr="00042972">
        <w:rPr>
          <w:color w:val="000000"/>
        </w:rPr>
        <w:t xml:space="preserve">=-.07, </w:t>
      </w:r>
      <w:r w:rsidRPr="00042972">
        <w:rPr>
          <w:i/>
          <w:iCs/>
          <w:color w:val="000000"/>
        </w:rPr>
        <w:t>p</w:t>
      </w:r>
      <w:r w:rsidRPr="00042972">
        <w:rPr>
          <w:color w:val="000000"/>
        </w:rPr>
        <w:t>&lt;.0</w:t>
      </w:r>
      <w:r w:rsidR="00381D28" w:rsidRPr="00042972">
        <w:rPr>
          <w:color w:val="000000"/>
        </w:rPr>
        <w:t>5</w:t>
      </w:r>
      <w:r w:rsidRPr="00042972">
        <w:rPr>
          <w:color w:val="000000"/>
        </w:rPr>
        <w:t xml:space="preserve">). </w:t>
      </w:r>
      <w:r w:rsidR="00F5199E" w:rsidRPr="00042972">
        <w:rPr>
          <w:bCs/>
          <w:color w:val="000000"/>
          <w:lang w:val="en"/>
        </w:rPr>
        <w:t xml:space="preserve">We </w:t>
      </w:r>
      <w:r w:rsidR="009401AE" w:rsidRPr="00042972">
        <w:rPr>
          <w:bCs/>
          <w:color w:val="000000"/>
          <w:lang w:val="en"/>
        </w:rPr>
        <w:t xml:space="preserve">additionally </w:t>
      </w:r>
      <w:r w:rsidR="00F5199E" w:rsidRPr="00042972">
        <w:rPr>
          <w:bCs/>
          <w:color w:val="000000"/>
          <w:lang w:val="en"/>
        </w:rPr>
        <w:t>tested an interaction term (cultural sexism by informant) and found that it was not significant (</w:t>
      </w:r>
      <w:r w:rsidR="00F5199E" w:rsidRPr="00042972">
        <w:rPr>
          <w:bCs/>
          <w:i/>
          <w:iCs/>
          <w:color w:val="000000"/>
          <w:lang w:val="en"/>
        </w:rPr>
        <w:t xml:space="preserve">bs: </w:t>
      </w:r>
      <w:r w:rsidR="00F5199E" w:rsidRPr="00042972">
        <w:rPr>
          <w:bCs/>
          <w:color w:val="000000"/>
          <w:lang w:val="en"/>
        </w:rPr>
        <w:t xml:space="preserve">-.10 to -.01, </w:t>
      </w:r>
      <w:r w:rsidR="00F5199E" w:rsidRPr="00042972">
        <w:rPr>
          <w:bCs/>
          <w:i/>
          <w:iCs/>
          <w:color w:val="000000"/>
          <w:lang w:val="en"/>
        </w:rPr>
        <w:t>ps</w:t>
      </w:r>
      <w:r w:rsidR="00F5199E" w:rsidRPr="00042972">
        <w:rPr>
          <w:bCs/>
          <w:color w:val="000000"/>
          <w:lang w:val="en"/>
        </w:rPr>
        <w:t>&gt;.05), suggesting that results were similar across informants.</w:t>
      </w:r>
      <w:r w:rsidR="00F5199E" w:rsidRPr="00042972">
        <w:rPr>
          <w:b/>
          <w:color w:val="000000"/>
          <w:u w:val="single"/>
          <w:lang w:val="en"/>
        </w:rPr>
        <w:t xml:space="preserve">  </w:t>
      </w:r>
    </w:p>
    <w:p w14:paraId="68A04DCF" w14:textId="68D5E4EC" w:rsidR="00490ECD" w:rsidRPr="00042972" w:rsidRDefault="00490ECD" w:rsidP="00042972">
      <w:pPr>
        <w:rPr>
          <w:b/>
          <w:bCs/>
          <w:color w:val="000000"/>
        </w:rPr>
      </w:pPr>
    </w:p>
    <w:p w14:paraId="2D2BB257" w14:textId="052E470E" w:rsidR="00823E8C" w:rsidRPr="00042972" w:rsidRDefault="00490ECD" w:rsidP="00042972">
      <w:pPr>
        <w:pStyle w:val="ListParagraph"/>
        <w:widowControl w:val="0"/>
        <w:numPr>
          <w:ilvl w:val="0"/>
          <w:numId w:val="7"/>
        </w:numPr>
        <w:autoSpaceDE w:val="0"/>
        <w:autoSpaceDN w:val="0"/>
        <w:adjustRightInd w:val="0"/>
        <w:rPr>
          <w:color w:val="000000"/>
        </w:rPr>
      </w:pPr>
      <w:r w:rsidRPr="00042972">
        <w:rPr>
          <w:b/>
          <w:bCs/>
          <w:color w:val="000000"/>
        </w:rPr>
        <w:t xml:space="preserve">Control condition: </w:t>
      </w:r>
      <w:r w:rsidR="00823E8C" w:rsidRPr="00042972">
        <w:rPr>
          <w:color w:val="000000"/>
        </w:rPr>
        <w:t xml:space="preserve">Control condition (e.g., waitlist, placebo treatment) was added to the </w:t>
      </w:r>
      <w:r w:rsidR="00823E8C" w:rsidRPr="00042972">
        <w:rPr>
          <w:color w:val="000000"/>
        </w:rPr>
        <w:lastRenderedPageBreak/>
        <w:t>main model and results indicated that ESs were significantly higher when the control condition was case management (</w:t>
      </w:r>
      <w:r w:rsidR="00823E8C" w:rsidRPr="00042972">
        <w:rPr>
          <w:i/>
          <w:iCs/>
          <w:color w:val="000000"/>
        </w:rPr>
        <w:t>b</w:t>
      </w:r>
      <w:r w:rsidR="00823E8C" w:rsidRPr="00042972">
        <w:rPr>
          <w:color w:val="000000"/>
        </w:rPr>
        <w:t>=0.6</w:t>
      </w:r>
      <w:r w:rsidR="00381D28" w:rsidRPr="00042972">
        <w:rPr>
          <w:color w:val="000000"/>
        </w:rPr>
        <w:t>0</w:t>
      </w:r>
      <w:r w:rsidR="00823E8C" w:rsidRPr="00042972">
        <w:rPr>
          <w:color w:val="000000"/>
        </w:rPr>
        <w:t xml:space="preserve">, </w:t>
      </w:r>
      <w:r w:rsidR="00823E8C" w:rsidRPr="00042972">
        <w:rPr>
          <w:i/>
          <w:iCs/>
          <w:color w:val="000000"/>
        </w:rPr>
        <w:t>p</w:t>
      </w:r>
      <w:r w:rsidR="00823E8C" w:rsidRPr="00042972">
        <w:rPr>
          <w:color w:val="000000"/>
        </w:rPr>
        <w:t xml:space="preserve"> &lt;.01) or no treatment (</w:t>
      </w:r>
      <w:r w:rsidR="00823E8C" w:rsidRPr="00042972">
        <w:rPr>
          <w:i/>
          <w:iCs/>
          <w:color w:val="000000"/>
        </w:rPr>
        <w:t>b</w:t>
      </w:r>
      <w:r w:rsidR="00823E8C" w:rsidRPr="00042972">
        <w:rPr>
          <w:color w:val="000000"/>
        </w:rPr>
        <w:t>=0.3</w:t>
      </w:r>
      <w:r w:rsidR="00381D28" w:rsidRPr="00042972">
        <w:rPr>
          <w:color w:val="000000"/>
        </w:rPr>
        <w:t>6</w:t>
      </w:r>
      <w:r w:rsidR="00823E8C" w:rsidRPr="00042972">
        <w:rPr>
          <w:color w:val="000000"/>
        </w:rPr>
        <w:t>,</w:t>
      </w:r>
      <w:r w:rsidR="00823E8C" w:rsidRPr="00042972">
        <w:rPr>
          <w:i/>
          <w:iCs/>
          <w:color w:val="000000"/>
        </w:rPr>
        <w:t xml:space="preserve"> p</w:t>
      </w:r>
      <w:r w:rsidR="00823E8C" w:rsidRPr="00042972">
        <w:rPr>
          <w:color w:val="000000"/>
        </w:rPr>
        <w:t xml:space="preserve">&lt;.05). Including this </w:t>
      </w:r>
      <w:r w:rsidR="001558C2" w:rsidRPr="00042972">
        <w:rPr>
          <w:color w:val="000000"/>
        </w:rPr>
        <w:t xml:space="preserve">variable </w:t>
      </w:r>
      <w:r w:rsidR="00823E8C" w:rsidRPr="00042972">
        <w:rPr>
          <w:color w:val="000000"/>
        </w:rPr>
        <w:t xml:space="preserve">minimally changed the association between cultural sexism and </w:t>
      </w:r>
      <w:r w:rsidR="00593537" w:rsidRPr="00042972">
        <w:rPr>
          <w:color w:val="000000"/>
        </w:rPr>
        <w:t xml:space="preserve">psychotherapy efficacy </w:t>
      </w:r>
      <w:r w:rsidR="00823E8C" w:rsidRPr="00042972">
        <w:rPr>
          <w:color w:val="000000"/>
        </w:rPr>
        <w:t>(</w:t>
      </w:r>
      <w:r w:rsidR="00823E8C" w:rsidRPr="00042972">
        <w:rPr>
          <w:i/>
          <w:iCs/>
          <w:color w:val="000000"/>
        </w:rPr>
        <w:t>b</w:t>
      </w:r>
      <w:r w:rsidR="00823E8C" w:rsidRPr="00042972">
        <w:rPr>
          <w:color w:val="000000"/>
        </w:rPr>
        <w:t>=-.08</w:t>
      </w:r>
      <w:r w:rsidR="00381D28" w:rsidRPr="00042972">
        <w:rPr>
          <w:color w:val="000000"/>
        </w:rPr>
        <w:t>5</w:t>
      </w:r>
      <w:r w:rsidR="00823E8C" w:rsidRPr="00042972">
        <w:rPr>
          <w:color w:val="000000"/>
        </w:rPr>
        <w:t xml:space="preserve">, </w:t>
      </w:r>
      <w:r w:rsidR="00823E8C" w:rsidRPr="00042972">
        <w:rPr>
          <w:i/>
          <w:iCs/>
          <w:color w:val="000000"/>
        </w:rPr>
        <w:t>p</w:t>
      </w:r>
      <w:r w:rsidR="00823E8C" w:rsidRPr="00042972">
        <w:rPr>
          <w:color w:val="000000"/>
        </w:rPr>
        <w:t>&lt;.0</w:t>
      </w:r>
      <w:r w:rsidR="00381D28" w:rsidRPr="00042972">
        <w:rPr>
          <w:color w:val="000000"/>
        </w:rPr>
        <w:t>1</w:t>
      </w:r>
      <w:r w:rsidR="00823E8C" w:rsidRPr="00042972">
        <w:rPr>
          <w:color w:val="000000"/>
        </w:rPr>
        <w:t xml:space="preserve">), and thus was not included in the main model. </w:t>
      </w:r>
    </w:p>
    <w:p w14:paraId="33633ACA" w14:textId="00D32457" w:rsidR="00AD3C59" w:rsidRPr="00042972" w:rsidRDefault="00AD3C59" w:rsidP="00042972">
      <w:pPr>
        <w:widowControl w:val="0"/>
        <w:autoSpaceDE w:val="0"/>
        <w:autoSpaceDN w:val="0"/>
        <w:adjustRightInd w:val="0"/>
        <w:rPr>
          <w:color w:val="000000"/>
        </w:rPr>
      </w:pPr>
    </w:p>
    <w:p w14:paraId="6673D9B4" w14:textId="6009FE73" w:rsidR="003A117A" w:rsidRPr="00042972" w:rsidRDefault="003A117A" w:rsidP="00042972">
      <w:pPr>
        <w:widowControl w:val="0"/>
        <w:rPr>
          <w:bCs/>
        </w:rPr>
      </w:pPr>
      <w:r w:rsidRPr="00042972">
        <w:rPr>
          <w:bCs/>
        </w:rPr>
        <w:t xml:space="preserve">While treatment type did not predict treatment efficacy in the larger database (Weisz et al., 2017), some studies have found larger effects for youth behavioral therapies as compared to non-behavioral treatments (e.g., Weiss &amp; Weisz, 1995; Weisz et al., 1995). To examine whether treatment type affected the association between cultural sexism and treatment efficacy, we added an interaction term representing </w:t>
      </w:r>
      <w:r w:rsidR="004630CE" w:rsidRPr="00042972">
        <w:rPr>
          <w:bCs/>
        </w:rPr>
        <w:t xml:space="preserve">cultural </w:t>
      </w:r>
      <w:r w:rsidRPr="00042972">
        <w:rPr>
          <w:bCs/>
        </w:rPr>
        <w:t>sexism by treatment type (a binary indicator measuring whether a study examined one or more nonbehavioral treatments or one or more behavioral treatments) to our main model. The interaction was non-significant (</w:t>
      </w:r>
      <w:r w:rsidRPr="00042972">
        <w:rPr>
          <w:bCs/>
          <w:i/>
          <w:iCs/>
        </w:rPr>
        <w:t>b</w:t>
      </w:r>
      <w:r w:rsidRPr="00042972">
        <w:rPr>
          <w:bCs/>
        </w:rPr>
        <w:t xml:space="preserve">=-.05, </w:t>
      </w:r>
      <w:r w:rsidRPr="00042972">
        <w:rPr>
          <w:bCs/>
          <w:i/>
          <w:iCs/>
        </w:rPr>
        <w:t>p</w:t>
      </w:r>
      <w:r w:rsidRPr="00042972">
        <w:rPr>
          <w:bCs/>
        </w:rPr>
        <w:t>=0.60)</w:t>
      </w:r>
      <w:r w:rsidR="004630CE" w:rsidRPr="00042972">
        <w:rPr>
          <w:bCs/>
        </w:rPr>
        <w:t>, indicating that results were similar across these two treatment types</w:t>
      </w:r>
      <w:r w:rsidRPr="00042972">
        <w:rPr>
          <w:bCs/>
        </w:rPr>
        <w:t xml:space="preserve">.  </w:t>
      </w:r>
    </w:p>
    <w:p w14:paraId="177BB1B0" w14:textId="3E551553" w:rsidR="00AD3C59" w:rsidRPr="00042972" w:rsidRDefault="00AD3C59" w:rsidP="00042972"/>
    <w:p w14:paraId="611FF70E" w14:textId="31AA5FF2" w:rsidR="001D3C53" w:rsidRPr="00042972" w:rsidRDefault="001D3C53" w:rsidP="00042972">
      <w:r w:rsidRPr="00042972">
        <w:rPr>
          <w:color w:val="000000"/>
        </w:rPr>
        <w:t xml:space="preserve">Gender-client therapist match </w:t>
      </w:r>
      <w:r w:rsidR="005B6494" w:rsidRPr="00042972">
        <w:rPr>
          <w:color w:val="000000"/>
        </w:rPr>
        <w:t>was</w:t>
      </w:r>
      <w:r w:rsidRPr="00042972">
        <w:rPr>
          <w:color w:val="000000"/>
        </w:rPr>
        <w:t xml:space="preserve"> associated with stronger therapeutic alliance and treatment completion in at least one study of adolescents (</w:t>
      </w:r>
      <w:r w:rsidRPr="00042972">
        <w:rPr>
          <w:color w:val="222222"/>
        </w:rPr>
        <w:t>Wintersteen</w:t>
      </w:r>
      <w:r w:rsidR="00D07949" w:rsidRPr="00042972">
        <w:rPr>
          <w:color w:val="222222"/>
        </w:rPr>
        <w:t xml:space="preserve"> et al., </w:t>
      </w:r>
      <w:r w:rsidRPr="00042972">
        <w:rPr>
          <w:color w:val="222222"/>
        </w:rPr>
        <w:t>2005), though findings from adult studies are mixed (B</w:t>
      </w:r>
      <w:r w:rsidR="00D07949" w:rsidRPr="00042972">
        <w:rPr>
          <w:color w:val="222222"/>
        </w:rPr>
        <w:t>ha</w:t>
      </w:r>
      <w:r w:rsidRPr="00042972">
        <w:rPr>
          <w:color w:val="222222"/>
        </w:rPr>
        <w:t xml:space="preserve">ti, 2014; Behn et al., 2018; Fujino, Okazaki, &amp; Young, 1994; Shiner et al., 2017). We were unable to include therapist-gender in our analyses, as most RCTs in our study did not provide therapist-gender data. Accordingly, exploring this as a potential predictor of treatment effectiveness is suggested for future research. </w:t>
      </w:r>
    </w:p>
    <w:p w14:paraId="4C2C2CB3" w14:textId="77777777" w:rsidR="001D3C53" w:rsidRPr="00042972" w:rsidRDefault="001D3C53" w:rsidP="00042972"/>
    <w:p w14:paraId="37385727" w14:textId="5D847C04" w:rsidR="00AD3C59" w:rsidRPr="00042972" w:rsidRDefault="00AD3C59" w:rsidP="00042972">
      <w:r w:rsidRPr="00042972">
        <w:t xml:space="preserve">References </w:t>
      </w:r>
    </w:p>
    <w:p w14:paraId="16B0A9AF" w14:textId="77777777" w:rsidR="00F505D9" w:rsidRPr="00042972" w:rsidRDefault="00F505D9" w:rsidP="00042972">
      <w:pPr>
        <w:widowControl w:val="0"/>
        <w:autoSpaceDE w:val="0"/>
        <w:autoSpaceDN w:val="0"/>
        <w:adjustRightInd w:val="0"/>
        <w:rPr>
          <w:color w:val="000000"/>
        </w:rPr>
      </w:pPr>
      <w:r w:rsidRPr="00042972">
        <w:rPr>
          <w:color w:val="000000"/>
        </w:rPr>
        <w:fldChar w:fldCharType="begin"/>
      </w:r>
      <w:r w:rsidRPr="00042972">
        <w:rPr>
          <w:color w:val="000000"/>
        </w:rPr>
        <w:instrText xml:space="preserve"> ADDIN ZOTERO_BIBL {"uncited":[],"omitted":[],"custom":[]} CSL_BIBLIOGRAPHY </w:instrText>
      </w:r>
      <w:r w:rsidRPr="00042972">
        <w:rPr>
          <w:color w:val="000000"/>
        </w:rPr>
        <w:fldChar w:fldCharType="separate"/>
      </w:r>
      <w:r w:rsidRPr="00042972">
        <w:rPr>
          <w:color w:val="000000"/>
        </w:rPr>
        <w:t xml:space="preserve">Behn, A., Davanzo, A., &amp; Errázuriz, P. (2018). Client and therapist match on gender, age, and income: Does match within the therapeutic dyad predict early growth in the therapeutic alliance? </w:t>
      </w:r>
      <w:r w:rsidRPr="00042972">
        <w:rPr>
          <w:i/>
          <w:iCs/>
          <w:color w:val="000000"/>
        </w:rPr>
        <w:t>Journal of Clinical Psychology</w:t>
      </w:r>
      <w:r w:rsidRPr="00042972">
        <w:rPr>
          <w:color w:val="000000"/>
        </w:rPr>
        <w:t xml:space="preserve">, </w:t>
      </w:r>
      <w:r w:rsidRPr="00042972">
        <w:rPr>
          <w:i/>
          <w:iCs/>
          <w:color w:val="000000"/>
        </w:rPr>
        <w:t>74</w:t>
      </w:r>
      <w:r w:rsidRPr="00042972">
        <w:rPr>
          <w:color w:val="000000"/>
        </w:rPr>
        <w:t>(9), 1403–1421. https://doi.org/10.1002/jclp.22616</w:t>
      </w:r>
    </w:p>
    <w:p w14:paraId="4CFAA234" w14:textId="77777777" w:rsidR="00F505D9" w:rsidRPr="00042972" w:rsidRDefault="00F505D9" w:rsidP="00042972">
      <w:pPr>
        <w:widowControl w:val="0"/>
        <w:autoSpaceDE w:val="0"/>
        <w:autoSpaceDN w:val="0"/>
        <w:adjustRightInd w:val="0"/>
        <w:rPr>
          <w:color w:val="000000"/>
        </w:rPr>
      </w:pPr>
    </w:p>
    <w:p w14:paraId="126A4949" w14:textId="66BCE969" w:rsidR="00F505D9" w:rsidRPr="00042972" w:rsidRDefault="00F505D9" w:rsidP="00042972">
      <w:pPr>
        <w:widowControl w:val="0"/>
        <w:autoSpaceDE w:val="0"/>
        <w:autoSpaceDN w:val="0"/>
        <w:adjustRightInd w:val="0"/>
        <w:rPr>
          <w:color w:val="000000"/>
        </w:rPr>
      </w:pPr>
      <w:r w:rsidRPr="00042972">
        <w:rPr>
          <w:color w:val="000000"/>
        </w:rPr>
        <w:t xml:space="preserve">Bhati, K. S. (2014). Effect </w:t>
      </w:r>
      <w:r w:rsidR="00AB7591" w:rsidRPr="00042972">
        <w:rPr>
          <w:color w:val="000000"/>
        </w:rPr>
        <w:t xml:space="preserve">of client-therapist gender match on the therapeutic relationship: an exploratory analysis. </w:t>
      </w:r>
      <w:r w:rsidRPr="00042972">
        <w:rPr>
          <w:i/>
          <w:iCs/>
          <w:color w:val="000000"/>
        </w:rPr>
        <w:t>Psychological Reports</w:t>
      </w:r>
      <w:r w:rsidRPr="00042972">
        <w:rPr>
          <w:color w:val="000000"/>
        </w:rPr>
        <w:t xml:space="preserve">, </w:t>
      </w:r>
      <w:r w:rsidRPr="00042972">
        <w:rPr>
          <w:i/>
          <w:iCs/>
          <w:color w:val="000000"/>
        </w:rPr>
        <w:t>115</w:t>
      </w:r>
      <w:r w:rsidRPr="00042972">
        <w:rPr>
          <w:color w:val="000000"/>
        </w:rPr>
        <w:t>(2), 565–583. https://doi.org/10.2466/21.02.PR0.115c23z1</w:t>
      </w:r>
    </w:p>
    <w:p w14:paraId="74DE1B49" w14:textId="77777777" w:rsidR="00F505D9" w:rsidRPr="00042972" w:rsidRDefault="00F505D9" w:rsidP="00042972">
      <w:pPr>
        <w:widowControl w:val="0"/>
        <w:autoSpaceDE w:val="0"/>
        <w:autoSpaceDN w:val="0"/>
        <w:adjustRightInd w:val="0"/>
        <w:rPr>
          <w:color w:val="000000"/>
        </w:rPr>
      </w:pPr>
    </w:p>
    <w:p w14:paraId="128A3D87" w14:textId="721042C3" w:rsidR="00F505D9" w:rsidRPr="00042972" w:rsidRDefault="00F505D9" w:rsidP="00042972">
      <w:pPr>
        <w:widowControl w:val="0"/>
        <w:autoSpaceDE w:val="0"/>
        <w:autoSpaceDN w:val="0"/>
        <w:adjustRightInd w:val="0"/>
        <w:rPr>
          <w:color w:val="000000"/>
        </w:rPr>
      </w:pPr>
      <w:r w:rsidRPr="00042972">
        <w:rPr>
          <w:color w:val="000000"/>
        </w:rPr>
        <w:t xml:space="preserve">Fujino, D. C., Okazaki, S., &amp; Young, K. (1994). Asian-American women in the mental health system: An examination of ethnic and gender match between therapist and client. </w:t>
      </w:r>
      <w:r w:rsidRPr="00042972">
        <w:rPr>
          <w:i/>
          <w:iCs/>
          <w:color w:val="000000"/>
        </w:rPr>
        <w:t>Journal of Community Psychology</w:t>
      </w:r>
      <w:r w:rsidRPr="00042972">
        <w:rPr>
          <w:color w:val="000000"/>
        </w:rPr>
        <w:t xml:space="preserve">, </w:t>
      </w:r>
      <w:r w:rsidRPr="00042972">
        <w:rPr>
          <w:i/>
          <w:iCs/>
          <w:color w:val="000000"/>
        </w:rPr>
        <w:t>22</w:t>
      </w:r>
      <w:r w:rsidRPr="00042972">
        <w:rPr>
          <w:color w:val="000000"/>
        </w:rPr>
        <w:t>(2), 164–176. https://doi.org/10.1002/1520-6629(199404)22:2&lt;164::AID-JCOP2290220211&gt;3.0.CO;2-K</w:t>
      </w:r>
    </w:p>
    <w:p w14:paraId="434FC9B3" w14:textId="77777777" w:rsidR="00F505D9" w:rsidRPr="00042972" w:rsidRDefault="00F505D9" w:rsidP="00042972">
      <w:pPr>
        <w:widowControl w:val="0"/>
        <w:autoSpaceDE w:val="0"/>
        <w:autoSpaceDN w:val="0"/>
        <w:adjustRightInd w:val="0"/>
        <w:rPr>
          <w:color w:val="000000"/>
        </w:rPr>
      </w:pPr>
    </w:p>
    <w:p w14:paraId="5C672CDF" w14:textId="5CAC8B89" w:rsidR="00F505D9" w:rsidRPr="00042972" w:rsidRDefault="00F505D9" w:rsidP="00042972">
      <w:pPr>
        <w:widowControl w:val="0"/>
        <w:autoSpaceDE w:val="0"/>
        <w:autoSpaceDN w:val="0"/>
        <w:adjustRightInd w:val="0"/>
        <w:rPr>
          <w:color w:val="000000"/>
        </w:rPr>
      </w:pPr>
      <w:r w:rsidRPr="00042972">
        <w:rPr>
          <w:color w:val="000000"/>
        </w:rPr>
        <w:t xml:space="preserve">Shiner, B., Leonard Westgate, C., Harik, J. M., Watts, B. V., &amp; Schnurr, P. P. (2017). Effect </w:t>
      </w:r>
      <w:r w:rsidR="003A117A" w:rsidRPr="00042972">
        <w:rPr>
          <w:color w:val="000000"/>
        </w:rPr>
        <w:t xml:space="preserve">of patient-therapist gender match on psychotherapy retention among united states veterans with posttraumatic stress disorder. </w:t>
      </w:r>
      <w:r w:rsidRPr="00042972">
        <w:rPr>
          <w:i/>
          <w:iCs/>
          <w:color w:val="000000"/>
        </w:rPr>
        <w:t>Administration and Policy in Mental Health and Mental Health Services Research</w:t>
      </w:r>
      <w:r w:rsidRPr="00042972">
        <w:rPr>
          <w:color w:val="000000"/>
        </w:rPr>
        <w:t xml:space="preserve">, </w:t>
      </w:r>
      <w:r w:rsidRPr="00042972">
        <w:rPr>
          <w:i/>
          <w:iCs/>
          <w:color w:val="000000"/>
        </w:rPr>
        <w:t>44</w:t>
      </w:r>
      <w:r w:rsidRPr="00042972">
        <w:rPr>
          <w:color w:val="000000"/>
        </w:rPr>
        <w:t>(5), 642–650. https://doi.org/10.1007/s10488-016-0761-2</w:t>
      </w:r>
    </w:p>
    <w:p w14:paraId="338CE893" w14:textId="77777777" w:rsidR="00F505D9" w:rsidRPr="00042972" w:rsidRDefault="00F505D9" w:rsidP="00042972">
      <w:pPr>
        <w:widowControl w:val="0"/>
        <w:autoSpaceDE w:val="0"/>
        <w:autoSpaceDN w:val="0"/>
        <w:adjustRightInd w:val="0"/>
        <w:rPr>
          <w:color w:val="000000"/>
        </w:rPr>
      </w:pPr>
    </w:p>
    <w:p w14:paraId="3F25BFA0" w14:textId="259B716F" w:rsidR="00AD3C59" w:rsidRPr="00042972" w:rsidRDefault="00F505D9" w:rsidP="00042972">
      <w:pPr>
        <w:widowControl w:val="0"/>
        <w:autoSpaceDE w:val="0"/>
        <w:autoSpaceDN w:val="0"/>
        <w:adjustRightInd w:val="0"/>
        <w:rPr>
          <w:color w:val="000000"/>
        </w:rPr>
      </w:pPr>
      <w:r w:rsidRPr="00042972">
        <w:rPr>
          <w:color w:val="000000"/>
        </w:rPr>
        <w:fldChar w:fldCharType="end"/>
      </w:r>
      <w:r w:rsidR="00AD3C59" w:rsidRPr="00042972">
        <w:rPr>
          <w:color w:val="000000"/>
        </w:rPr>
        <w:t>Weiss, B., &amp; Weisz, J. R. (1995). Relative effectiveness of behavioral</w:t>
      </w:r>
      <w:r w:rsidR="00A94A0A" w:rsidRPr="00042972">
        <w:rPr>
          <w:color w:val="000000"/>
        </w:rPr>
        <w:t xml:space="preserve"> </w:t>
      </w:r>
      <w:r w:rsidR="00AD3C59" w:rsidRPr="00042972">
        <w:rPr>
          <w:color w:val="000000"/>
        </w:rPr>
        <w:t xml:space="preserve">versus nonbehavioral child psychotherapy. </w:t>
      </w:r>
      <w:r w:rsidR="00AD3C59" w:rsidRPr="00042972">
        <w:rPr>
          <w:i/>
          <w:iCs/>
          <w:color w:val="000000"/>
        </w:rPr>
        <w:t>Journal of Consulting and</w:t>
      </w:r>
      <w:r w:rsidR="00A94A0A" w:rsidRPr="00042972">
        <w:rPr>
          <w:i/>
          <w:iCs/>
          <w:color w:val="000000"/>
        </w:rPr>
        <w:t xml:space="preserve"> </w:t>
      </w:r>
      <w:r w:rsidR="00AD3C59" w:rsidRPr="00042972">
        <w:rPr>
          <w:i/>
          <w:iCs/>
          <w:color w:val="000000"/>
        </w:rPr>
        <w:t>Clinical Psychology, 63,</w:t>
      </w:r>
      <w:r w:rsidR="00AD3C59" w:rsidRPr="00042972">
        <w:rPr>
          <w:color w:val="000000"/>
        </w:rPr>
        <w:t xml:space="preserve"> 317–320. </w:t>
      </w:r>
      <w:hyperlink r:id="rId10" w:history="1">
        <w:r w:rsidR="00A94A0A" w:rsidRPr="00042972">
          <w:rPr>
            <w:rStyle w:val="Hyperlink"/>
          </w:rPr>
          <w:t>http://dx.doi.org/10.1037/0022-006X</w:t>
        </w:r>
      </w:hyperlink>
      <w:r w:rsidR="00A94A0A" w:rsidRPr="00042972">
        <w:rPr>
          <w:color w:val="000000"/>
        </w:rPr>
        <w:t xml:space="preserve"> </w:t>
      </w:r>
      <w:r w:rsidR="00AD3C59" w:rsidRPr="00042972">
        <w:rPr>
          <w:color w:val="000000"/>
        </w:rPr>
        <w:t>.63.2.317</w:t>
      </w:r>
    </w:p>
    <w:p w14:paraId="0D60963E" w14:textId="4D7079FA" w:rsidR="00A94A0A" w:rsidRPr="00042972" w:rsidRDefault="00A94A0A" w:rsidP="00042972">
      <w:pPr>
        <w:widowControl w:val="0"/>
        <w:autoSpaceDE w:val="0"/>
        <w:autoSpaceDN w:val="0"/>
        <w:adjustRightInd w:val="0"/>
        <w:rPr>
          <w:color w:val="000000"/>
        </w:rPr>
      </w:pPr>
    </w:p>
    <w:p w14:paraId="41AC9DA5" w14:textId="6E3CE29A" w:rsidR="00F505D9" w:rsidRPr="00042972" w:rsidRDefault="00A94A0A" w:rsidP="00042972">
      <w:pPr>
        <w:widowControl w:val="0"/>
        <w:autoSpaceDE w:val="0"/>
        <w:autoSpaceDN w:val="0"/>
        <w:adjustRightInd w:val="0"/>
        <w:rPr>
          <w:color w:val="000000"/>
        </w:rPr>
      </w:pPr>
      <w:r w:rsidRPr="00042972">
        <w:rPr>
          <w:color w:val="000000"/>
        </w:rPr>
        <w:t xml:space="preserve">Weisz, J. R., Weiss, B., Han, S. S., Granger, D. A., &amp; Morton, T. (1995). Effects of psychotherapy with children and adolescents revisited: A meta-analysis of treatment outcome </w:t>
      </w:r>
      <w:r w:rsidRPr="00042972">
        <w:rPr>
          <w:color w:val="000000"/>
        </w:rPr>
        <w:lastRenderedPageBreak/>
        <w:t xml:space="preserve">studies. </w:t>
      </w:r>
      <w:r w:rsidRPr="00042972">
        <w:rPr>
          <w:i/>
          <w:iCs/>
          <w:color w:val="000000"/>
        </w:rPr>
        <w:t>Psychological Bulletin, 117</w:t>
      </w:r>
      <w:r w:rsidRPr="00042972">
        <w:rPr>
          <w:color w:val="000000"/>
        </w:rPr>
        <w:t xml:space="preserve">, 450–468. </w:t>
      </w:r>
      <w:hyperlink r:id="rId11" w:history="1">
        <w:r w:rsidR="00F505D9" w:rsidRPr="00042972">
          <w:rPr>
            <w:rStyle w:val="Hyperlink"/>
          </w:rPr>
          <w:t>http://dx.doi.org/10.1037/0033-2909.117.3.450</w:t>
        </w:r>
      </w:hyperlink>
    </w:p>
    <w:p w14:paraId="33FA26DD" w14:textId="77777777" w:rsidR="00F505D9" w:rsidRPr="00042972" w:rsidRDefault="00F505D9" w:rsidP="00042972">
      <w:pPr>
        <w:widowControl w:val="0"/>
        <w:autoSpaceDE w:val="0"/>
        <w:autoSpaceDN w:val="0"/>
        <w:adjustRightInd w:val="0"/>
        <w:rPr>
          <w:color w:val="000000"/>
        </w:rPr>
      </w:pPr>
    </w:p>
    <w:p w14:paraId="270090CE" w14:textId="22C04DA6" w:rsidR="00AD3C59" w:rsidRPr="00042972" w:rsidRDefault="00F505D9" w:rsidP="00042972">
      <w:pPr>
        <w:widowControl w:val="0"/>
        <w:autoSpaceDE w:val="0"/>
        <w:autoSpaceDN w:val="0"/>
        <w:adjustRightInd w:val="0"/>
        <w:rPr>
          <w:color w:val="000000"/>
        </w:rPr>
      </w:pPr>
      <w:r w:rsidRPr="00042972">
        <w:rPr>
          <w:color w:val="000000"/>
        </w:rPr>
        <w:t xml:space="preserve">Wintersteen, M., Mensinger, J., &amp; Diamond, G. (2005). Do </w:t>
      </w:r>
      <w:r w:rsidR="003A117A" w:rsidRPr="00042972">
        <w:rPr>
          <w:color w:val="000000"/>
        </w:rPr>
        <w:t>gender and racial differences between patient and therapist affect therapeutic alliance and treatment retention in adolescents</w:t>
      </w:r>
      <w:r w:rsidRPr="00042972">
        <w:rPr>
          <w:color w:val="000000"/>
        </w:rPr>
        <w:t xml:space="preserve">? </w:t>
      </w:r>
      <w:r w:rsidRPr="00042972">
        <w:rPr>
          <w:i/>
          <w:iCs/>
          <w:color w:val="000000"/>
        </w:rPr>
        <w:t>Professional Psychology: Research and Practice</w:t>
      </w:r>
      <w:r w:rsidRPr="00042972">
        <w:rPr>
          <w:color w:val="000000"/>
        </w:rPr>
        <w:t xml:space="preserve">, </w:t>
      </w:r>
      <w:r w:rsidRPr="00042972">
        <w:rPr>
          <w:i/>
          <w:iCs/>
          <w:color w:val="000000"/>
        </w:rPr>
        <w:t>36</w:t>
      </w:r>
      <w:r w:rsidRPr="00042972">
        <w:rPr>
          <w:color w:val="000000"/>
        </w:rPr>
        <w:t>, 400–408. https://doi.org/10.1037/0735-7028.36.4.400</w:t>
      </w:r>
      <w:r w:rsidR="00AD3C59" w:rsidRPr="00042972">
        <w:rPr>
          <w:b/>
        </w:rPr>
        <w:br w:type="page"/>
      </w:r>
    </w:p>
    <w:p w14:paraId="59288925" w14:textId="75C1CDC9" w:rsidR="00F865F7" w:rsidRPr="00042972" w:rsidRDefault="00F865F7" w:rsidP="00042972">
      <w:pPr>
        <w:widowControl w:val="0"/>
        <w:autoSpaceDE w:val="0"/>
        <w:autoSpaceDN w:val="0"/>
        <w:adjustRightInd w:val="0"/>
        <w:jc w:val="center"/>
        <w:rPr>
          <w:b/>
        </w:rPr>
      </w:pPr>
      <w:r w:rsidRPr="00042972">
        <w:rPr>
          <w:b/>
        </w:rPr>
        <w:lastRenderedPageBreak/>
        <w:t>Table S3</w:t>
      </w:r>
      <w:r w:rsidR="00145466" w:rsidRPr="00042972">
        <w:rPr>
          <w:b/>
        </w:rPr>
        <w:t xml:space="preserve">. Correlation </w:t>
      </w:r>
      <w:r w:rsidR="00E16AF6" w:rsidRPr="00042972">
        <w:rPr>
          <w:b/>
        </w:rPr>
        <w:t>M</w:t>
      </w:r>
      <w:r w:rsidR="00145466" w:rsidRPr="00042972">
        <w:rPr>
          <w:b/>
        </w:rPr>
        <w:t xml:space="preserve">atrix of </w:t>
      </w:r>
      <w:r w:rsidR="00E16AF6" w:rsidRPr="00042972">
        <w:rPr>
          <w:b/>
        </w:rPr>
        <w:t>C</w:t>
      </w:r>
      <w:r w:rsidR="00145466" w:rsidRPr="00042972">
        <w:rPr>
          <w:b/>
        </w:rPr>
        <w:t xml:space="preserve">ontextual </w:t>
      </w:r>
      <w:r w:rsidR="00E16AF6" w:rsidRPr="00042972">
        <w:rPr>
          <w:b/>
        </w:rPr>
        <w:t>V</w:t>
      </w:r>
      <w:r w:rsidR="00145466" w:rsidRPr="00042972">
        <w:rPr>
          <w:b/>
        </w:rPr>
        <w:t xml:space="preserve">ariables </w:t>
      </w:r>
    </w:p>
    <w:p w14:paraId="032228B6" w14:textId="41C6FED7" w:rsidR="00F865F7" w:rsidRPr="00042972" w:rsidRDefault="00F865F7" w:rsidP="00042972">
      <w:pPr>
        <w:widowControl w:val="0"/>
        <w:autoSpaceDE w:val="0"/>
        <w:autoSpaceDN w:val="0"/>
        <w:adjustRightInd w:val="0"/>
        <w:jc w:val="center"/>
      </w:pPr>
    </w:p>
    <w:p w14:paraId="5080808B" w14:textId="1C28AA56" w:rsidR="00F865F7" w:rsidRPr="00042972" w:rsidRDefault="00F865F7" w:rsidP="00042972">
      <w:pPr>
        <w:widowControl w:val="0"/>
        <w:autoSpaceDE w:val="0"/>
        <w:autoSpaceDN w:val="0"/>
        <w:adjustRightInd w:val="0"/>
        <w:rPr>
          <w:i/>
          <w:iCs/>
        </w:rPr>
      </w:pPr>
      <w:r w:rsidRPr="00042972">
        <w:rPr>
          <w:i/>
          <w:iCs/>
        </w:rPr>
        <w:t xml:space="preserve">Intercorrelations for contextual variables, effect size, and </w:t>
      </w:r>
      <w:r w:rsidR="00C6185E" w:rsidRPr="00042972">
        <w:rPr>
          <w:i/>
          <w:iCs/>
        </w:rPr>
        <w:t xml:space="preserve">cultural </w:t>
      </w:r>
      <w:r w:rsidRPr="00042972">
        <w:rPr>
          <w:i/>
          <w:iCs/>
        </w:rPr>
        <w:t>sexism</w:t>
      </w:r>
    </w:p>
    <w:p w14:paraId="6CD037B3" w14:textId="77777777" w:rsidR="00F865F7" w:rsidRPr="00042972" w:rsidRDefault="00F865F7" w:rsidP="00042972">
      <w:pPr>
        <w:widowControl w:val="0"/>
        <w:autoSpaceDE w:val="0"/>
        <w:autoSpaceDN w:val="0"/>
        <w:adjustRightInd w:val="0"/>
      </w:pPr>
      <w:r w:rsidRPr="00042972">
        <w:t xml:space="preserve"> </w:t>
      </w:r>
    </w:p>
    <w:tbl>
      <w:tblPr>
        <w:tblW w:w="10863" w:type="dxa"/>
        <w:tblLayout w:type="fixed"/>
        <w:tblCellMar>
          <w:left w:w="100" w:type="dxa"/>
          <w:right w:w="100" w:type="dxa"/>
        </w:tblCellMar>
        <w:tblLook w:val="0000" w:firstRow="0" w:lastRow="0" w:firstColumn="0" w:lastColumn="0" w:noHBand="0" w:noVBand="0"/>
      </w:tblPr>
      <w:tblGrid>
        <w:gridCol w:w="3240"/>
        <w:gridCol w:w="1089"/>
        <w:gridCol w:w="1089"/>
        <w:gridCol w:w="1089"/>
        <w:gridCol w:w="1089"/>
        <w:gridCol w:w="1089"/>
        <w:gridCol w:w="1089"/>
        <w:gridCol w:w="1089"/>
      </w:tblGrid>
      <w:tr w:rsidR="00F865F7" w:rsidRPr="00042972" w14:paraId="1F53C9E0" w14:textId="77777777" w:rsidTr="00F865F7">
        <w:tc>
          <w:tcPr>
            <w:tcW w:w="3240" w:type="dxa"/>
            <w:tcBorders>
              <w:top w:val="single" w:sz="6" w:space="0" w:color="auto"/>
              <w:left w:val="nil"/>
              <w:bottom w:val="nil"/>
              <w:right w:val="nil"/>
            </w:tcBorders>
            <w:vAlign w:val="center"/>
          </w:tcPr>
          <w:p w14:paraId="0AF5D1C1" w14:textId="77777777" w:rsidR="00F865F7" w:rsidRPr="00042972" w:rsidRDefault="00F865F7" w:rsidP="00042972">
            <w:pPr>
              <w:widowControl w:val="0"/>
              <w:autoSpaceDE w:val="0"/>
              <w:autoSpaceDN w:val="0"/>
              <w:adjustRightInd w:val="0"/>
              <w:spacing w:line="480" w:lineRule="auto"/>
            </w:pPr>
            <w:r w:rsidRPr="00042972">
              <w:t>Variable</w:t>
            </w:r>
          </w:p>
        </w:tc>
        <w:tc>
          <w:tcPr>
            <w:tcW w:w="1089" w:type="dxa"/>
            <w:tcBorders>
              <w:top w:val="single" w:sz="6" w:space="0" w:color="auto"/>
              <w:left w:val="nil"/>
              <w:bottom w:val="nil"/>
              <w:right w:val="nil"/>
            </w:tcBorders>
            <w:vAlign w:val="center"/>
          </w:tcPr>
          <w:p w14:paraId="137C992E" w14:textId="77777777" w:rsidR="00F865F7" w:rsidRPr="00042972" w:rsidRDefault="00F865F7" w:rsidP="00042972">
            <w:pPr>
              <w:widowControl w:val="0"/>
              <w:autoSpaceDE w:val="0"/>
              <w:autoSpaceDN w:val="0"/>
              <w:adjustRightInd w:val="0"/>
              <w:spacing w:line="480" w:lineRule="auto"/>
              <w:jc w:val="center"/>
            </w:pPr>
            <w:r w:rsidRPr="00042972">
              <w:t>1</w:t>
            </w:r>
          </w:p>
        </w:tc>
        <w:tc>
          <w:tcPr>
            <w:tcW w:w="1089" w:type="dxa"/>
            <w:tcBorders>
              <w:top w:val="single" w:sz="6" w:space="0" w:color="auto"/>
              <w:left w:val="nil"/>
              <w:bottom w:val="nil"/>
              <w:right w:val="nil"/>
            </w:tcBorders>
            <w:vAlign w:val="center"/>
          </w:tcPr>
          <w:p w14:paraId="2E0D38CD" w14:textId="77777777" w:rsidR="00F865F7" w:rsidRPr="00042972" w:rsidRDefault="00F865F7" w:rsidP="00042972">
            <w:pPr>
              <w:widowControl w:val="0"/>
              <w:autoSpaceDE w:val="0"/>
              <w:autoSpaceDN w:val="0"/>
              <w:adjustRightInd w:val="0"/>
              <w:spacing w:line="480" w:lineRule="auto"/>
              <w:jc w:val="center"/>
            </w:pPr>
            <w:r w:rsidRPr="00042972">
              <w:t>2</w:t>
            </w:r>
          </w:p>
        </w:tc>
        <w:tc>
          <w:tcPr>
            <w:tcW w:w="1089" w:type="dxa"/>
            <w:tcBorders>
              <w:top w:val="single" w:sz="6" w:space="0" w:color="auto"/>
              <w:left w:val="nil"/>
              <w:bottom w:val="nil"/>
              <w:right w:val="nil"/>
            </w:tcBorders>
            <w:vAlign w:val="center"/>
          </w:tcPr>
          <w:p w14:paraId="4C48E810" w14:textId="77777777" w:rsidR="00F865F7" w:rsidRPr="00042972" w:rsidRDefault="00F865F7" w:rsidP="00042972">
            <w:pPr>
              <w:widowControl w:val="0"/>
              <w:autoSpaceDE w:val="0"/>
              <w:autoSpaceDN w:val="0"/>
              <w:adjustRightInd w:val="0"/>
              <w:spacing w:line="480" w:lineRule="auto"/>
              <w:jc w:val="center"/>
            </w:pPr>
            <w:r w:rsidRPr="00042972">
              <w:t>3</w:t>
            </w:r>
          </w:p>
        </w:tc>
        <w:tc>
          <w:tcPr>
            <w:tcW w:w="1089" w:type="dxa"/>
            <w:tcBorders>
              <w:top w:val="single" w:sz="6" w:space="0" w:color="auto"/>
              <w:left w:val="nil"/>
              <w:bottom w:val="nil"/>
              <w:right w:val="nil"/>
            </w:tcBorders>
            <w:vAlign w:val="center"/>
          </w:tcPr>
          <w:p w14:paraId="23FB949E" w14:textId="77777777" w:rsidR="00F865F7" w:rsidRPr="00042972" w:rsidRDefault="00F865F7" w:rsidP="00042972">
            <w:pPr>
              <w:widowControl w:val="0"/>
              <w:autoSpaceDE w:val="0"/>
              <w:autoSpaceDN w:val="0"/>
              <w:adjustRightInd w:val="0"/>
              <w:spacing w:line="480" w:lineRule="auto"/>
              <w:jc w:val="center"/>
            </w:pPr>
            <w:r w:rsidRPr="00042972">
              <w:t>4</w:t>
            </w:r>
          </w:p>
        </w:tc>
        <w:tc>
          <w:tcPr>
            <w:tcW w:w="1089" w:type="dxa"/>
            <w:tcBorders>
              <w:top w:val="single" w:sz="6" w:space="0" w:color="auto"/>
              <w:left w:val="nil"/>
              <w:bottom w:val="nil"/>
              <w:right w:val="nil"/>
            </w:tcBorders>
            <w:vAlign w:val="center"/>
          </w:tcPr>
          <w:p w14:paraId="05812CF8" w14:textId="77777777" w:rsidR="00F865F7" w:rsidRPr="00042972" w:rsidRDefault="00F865F7" w:rsidP="00042972">
            <w:pPr>
              <w:widowControl w:val="0"/>
              <w:autoSpaceDE w:val="0"/>
              <w:autoSpaceDN w:val="0"/>
              <w:adjustRightInd w:val="0"/>
              <w:spacing w:line="480" w:lineRule="auto"/>
              <w:jc w:val="center"/>
            </w:pPr>
            <w:r w:rsidRPr="00042972">
              <w:t>5</w:t>
            </w:r>
          </w:p>
        </w:tc>
        <w:tc>
          <w:tcPr>
            <w:tcW w:w="1089" w:type="dxa"/>
            <w:tcBorders>
              <w:top w:val="single" w:sz="6" w:space="0" w:color="auto"/>
              <w:left w:val="nil"/>
              <w:bottom w:val="nil"/>
              <w:right w:val="nil"/>
            </w:tcBorders>
            <w:vAlign w:val="center"/>
          </w:tcPr>
          <w:p w14:paraId="47A6E914" w14:textId="77777777" w:rsidR="00F865F7" w:rsidRPr="00042972" w:rsidRDefault="00F865F7" w:rsidP="00042972">
            <w:pPr>
              <w:widowControl w:val="0"/>
              <w:autoSpaceDE w:val="0"/>
              <w:autoSpaceDN w:val="0"/>
              <w:adjustRightInd w:val="0"/>
              <w:spacing w:line="480" w:lineRule="auto"/>
              <w:jc w:val="center"/>
            </w:pPr>
            <w:r w:rsidRPr="00042972">
              <w:t>6</w:t>
            </w:r>
          </w:p>
        </w:tc>
        <w:tc>
          <w:tcPr>
            <w:tcW w:w="1089" w:type="dxa"/>
            <w:tcBorders>
              <w:top w:val="single" w:sz="6" w:space="0" w:color="auto"/>
              <w:left w:val="nil"/>
              <w:bottom w:val="nil"/>
              <w:right w:val="nil"/>
            </w:tcBorders>
            <w:vAlign w:val="center"/>
          </w:tcPr>
          <w:p w14:paraId="69488CF0" w14:textId="77777777" w:rsidR="00F865F7" w:rsidRPr="00042972" w:rsidRDefault="00F865F7" w:rsidP="00042972">
            <w:pPr>
              <w:widowControl w:val="0"/>
              <w:autoSpaceDE w:val="0"/>
              <w:autoSpaceDN w:val="0"/>
              <w:adjustRightInd w:val="0"/>
              <w:spacing w:line="480" w:lineRule="auto"/>
              <w:jc w:val="center"/>
            </w:pPr>
            <w:r w:rsidRPr="00042972">
              <w:t>7</w:t>
            </w:r>
          </w:p>
        </w:tc>
      </w:tr>
      <w:tr w:rsidR="00F865F7" w:rsidRPr="00042972" w14:paraId="4FFAFC6F" w14:textId="77777777" w:rsidTr="00F865F7">
        <w:tc>
          <w:tcPr>
            <w:tcW w:w="3240" w:type="dxa"/>
            <w:tcBorders>
              <w:top w:val="nil"/>
              <w:left w:val="nil"/>
              <w:bottom w:val="nil"/>
              <w:right w:val="nil"/>
            </w:tcBorders>
            <w:vAlign w:val="center"/>
          </w:tcPr>
          <w:p w14:paraId="6C74656C" w14:textId="77777777" w:rsidR="00F865F7" w:rsidRPr="00042972" w:rsidRDefault="00F865F7" w:rsidP="00042972">
            <w:pPr>
              <w:widowControl w:val="0"/>
              <w:autoSpaceDE w:val="0"/>
              <w:autoSpaceDN w:val="0"/>
              <w:adjustRightInd w:val="0"/>
              <w:spacing w:line="480" w:lineRule="auto"/>
            </w:pPr>
            <w:r w:rsidRPr="00042972">
              <w:t>1. Effect size (g)</w:t>
            </w:r>
          </w:p>
        </w:tc>
        <w:tc>
          <w:tcPr>
            <w:tcW w:w="1089" w:type="dxa"/>
            <w:tcBorders>
              <w:top w:val="nil"/>
              <w:left w:val="nil"/>
              <w:bottom w:val="nil"/>
              <w:right w:val="nil"/>
            </w:tcBorders>
            <w:vAlign w:val="center"/>
          </w:tcPr>
          <w:p w14:paraId="4863D246"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3886B2F4"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228C0738"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70FDBB3E"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510539CD"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5087461D"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70999BCD"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r>
      <w:tr w:rsidR="00F865F7" w:rsidRPr="00042972" w14:paraId="4B7B7535" w14:textId="77777777" w:rsidTr="00F865F7">
        <w:tc>
          <w:tcPr>
            <w:tcW w:w="3240" w:type="dxa"/>
            <w:tcBorders>
              <w:top w:val="nil"/>
              <w:left w:val="nil"/>
              <w:bottom w:val="nil"/>
              <w:right w:val="nil"/>
            </w:tcBorders>
            <w:vAlign w:val="center"/>
          </w:tcPr>
          <w:p w14:paraId="6AB31CFE" w14:textId="371EBCE8" w:rsidR="00F865F7" w:rsidRPr="00042972" w:rsidRDefault="00F865F7" w:rsidP="00042972">
            <w:pPr>
              <w:widowControl w:val="0"/>
              <w:autoSpaceDE w:val="0"/>
              <w:autoSpaceDN w:val="0"/>
              <w:adjustRightInd w:val="0"/>
              <w:spacing w:line="480" w:lineRule="auto"/>
              <w:ind w:right="-462"/>
            </w:pPr>
            <w:r w:rsidRPr="00042972">
              <w:t xml:space="preserve">2. </w:t>
            </w:r>
            <w:r w:rsidR="005C1FAB" w:rsidRPr="00042972">
              <w:t xml:space="preserve">Cultural </w:t>
            </w:r>
            <w:r w:rsidRPr="00042972">
              <w:t>sexism (state</w:t>
            </w:r>
            <w:r w:rsidR="005C1FAB" w:rsidRPr="00042972">
              <w:t xml:space="preserve"> </w:t>
            </w:r>
            <w:r w:rsidRPr="00042972">
              <w:t>level)</w:t>
            </w:r>
          </w:p>
        </w:tc>
        <w:tc>
          <w:tcPr>
            <w:tcW w:w="1089" w:type="dxa"/>
            <w:tcBorders>
              <w:top w:val="nil"/>
              <w:left w:val="nil"/>
              <w:bottom w:val="nil"/>
              <w:right w:val="nil"/>
            </w:tcBorders>
            <w:vAlign w:val="center"/>
          </w:tcPr>
          <w:p w14:paraId="746C20F9" w14:textId="08D27223" w:rsidR="00F865F7" w:rsidRPr="00042972" w:rsidRDefault="00F865F7" w:rsidP="00042972">
            <w:pPr>
              <w:widowControl w:val="0"/>
              <w:tabs>
                <w:tab w:val="decimal" w:leader="dot" w:pos="428"/>
              </w:tabs>
              <w:autoSpaceDE w:val="0"/>
              <w:autoSpaceDN w:val="0"/>
              <w:adjustRightInd w:val="0"/>
              <w:spacing w:line="480" w:lineRule="auto"/>
            </w:pPr>
            <w:r w:rsidRPr="00042972">
              <w:t>-.1</w:t>
            </w:r>
            <w:r w:rsidR="00BC2D20" w:rsidRPr="00042972">
              <w:t>3</w:t>
            </w:r>
            <w:r w:rsidRPr="00042972">
              <w:t>**</w:t>
            </w:r>
          </w:p>
        </w:tc>
        <w:tc>
          <w:tcPr>
            <w:tcW w:w="1089" w:type="dxa"/>
            <w:tcBorders>
              <w:top w:val="nil"/>
              <w:left w:val="nil"/>
              <w:bottom w:val="nil"/>
              <w:right w:val="nil"/>
            </w:tcBorders>
            <w:vAlign w:val="center"/>
          </w:tcPr>
          <w:p w14:paraId="7339F574"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118A4CDE"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01B39F84"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62FB4DA3"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5DDE5961"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3617D60D"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r>
      <w:tr w:rsidR="00F865F7" w:rsidRPr="00042972" w14:paraId="6833D9A5" w14:textId="77777777" w:rsidTr="00F865F7">
        <w:tc>
          <w:tcPr>
            <w:tcW w:w="3240" w:type="dxa"/>
            <w:tcBorders>
              <w:top w:val="nil"/>
              <w:left w:val="nil"/>
              <w:bottom w:val="nil"/>
              <w:right w:val="nil"/>
            </w:tcBorders>
            <w:vAlign w:val="center"/>
          </w:tcPr>
          <w:p w14:paraId="5A4C4CD7" w14:textId="47D5262D" w:rsidR="00F865F7" w:rsidRPr="00042972" w:rsidRDefault="00F865F7" w:rsidP="00042972">
            <w:pPr>
              <w:widowControl w:val="0"/>
              <w:autoSpaceDE w:val="0"/>
              <w:autoSpaceDN w:val="0"/>
              <w:adjustRightInd w:val="0"/>
              <w:spacing w:line="480" w:lineRule="auto"/>
              <w:ind w:right="-598"/>
            </w:pPr>
            <w:r w:rsidRPr="00042972">
              <w:t>3. Gini</w:t>
            </w:r>
            <w:r w:rsidR="008C3228" w:rsidRPr="00042972">
              <w:t xml:space="preserve"> coefficient </w:t>
            </w:r>
          </w:p>
        </w:tc>
        <w:tc>
          <w:tcPr>
            <w:tcW w:w="1089" w:type="dxa"/>
            <w:tcBorders>
              <w:top w:val="nil"/>
              <w:left w:val="nil"/>
              <w:bottom w:val="nil"/>
              <w:right w:val="nil"/>
            </w:tcBorders>
            <w:vAlign w:val="center"/>
          </w:tcPr>
          <w:p w14:paraId="3C2CC519" w14:textId="0C716CC1"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08</w:t>
            </w:r>
            <w:r w:rsidRPr="00042972">
              <w:t>*</w:t>
            </w:r>
          </w:p>
        </w:tc>
        <w:tc>
          <w:tcPr>
            <w:tcW w:w="1089" w:type="dxa"/>
            <w:tcBorders>
              <w:top w:val="nil"/>
              <w:left w:val="nil"/>
              <w:bottom w:val="nil"/>
              <w:right w:val="nil"/>
            </w:tcBorders>
            <w:vAlign w:val="center"/>
          </w:tcPr>
          <w:p w14:paraId="1C9226A0" w14:textId="45AE8D85"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05</w:t>
            </w:r>
          </w:p>
        </w:tc>
        <w:tc>
          <w:tcPr>
            <w:tcW w:w="1089" w:type="dxa"/>
            <w:tcBorders>
              <w:top w:val="nil"/>
              <w:left w:val="nil"/>
              <w:bottom w:val="nil"/>
              <w:right w:val="nil"/>
            </w:tcBorders>
            <w:vAlign w:val="center"/>
          </w:tcPr>
          <w:p w14:paraId="2DE09A19"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1C847FFC"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222EA44A"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72617822"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204A949C"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r>
      <w:tr w:rsidR="00F865F7" w:rsidRPr="00042972" w14:paraId="011368D1" w14:textId="77777777" w:rsidTr="00F865F7">
        <w:tc>
          <w:tcPr>
            <w:tcW w:w="3240" w:type="dxa"/>
            <w:tcBorders>
              <w:top w:val="nil"/>
              <w:left w:val="nil"/>
              <w:bottom w:val="nil"/>
              <w:right w:val="nil"/>
            </w:tcBorders>
            <w:vAlign w:val="center"/>
          </w:tcPr>
          <w:p w14:paraId="283178E4" w14:textId="77777777" w:rsidR="00F865F7" w:rsidRPr="00042972" w:rsidRDefault="00F865F7" w:rsidP="00042972">
            <w:pPr>
              <w:widowControl w:val="0"/>
              <w:autoSpaceDE w:val="0"/>
              <w:autoSpaceDN w:val="0"/>
              <w:adjustRightInd w:val="0"/>
              <w:spacing w:line="480" w:lineRule="auto"/>
            </w:pPr>
            <w:r w:rsidRPr="00042972">
              <w:t>4. Median income</w:t>
            </w:r>
          </w:p>
        </w:tc>
        <w:tc>
          <w:tcPr>
            <w:tcW w:w="1089" w:type="dxa"/>
            <w:tcBorders>
              <w:top w:val="nil"/>
              <w:left w:val="nil"/>
              <w:bottom w:val="nil"/>
              <w:right w:val="nil"/>
            </w:tcBorders>
            <w:vAlign w:val="center"/>
          </w:tcPr>
          <w:p w14:paraId="0CF79687"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.09**</w:t>
            </w:r>
          </w:p>
        </w:tc>
        <w:tc>
          <w:tcPr>
            <w:tcW w:w="1089" w:type="dxa"/>
            <w:tcBorders>
              <w:top w:val="nil"/>
              <w:left w:val="nil"/>
              <w:bottom w:val="nil"/>
              <w:right w:val="nil"/>
            </w:tcBorders>
            <w:vAlign w:val="center"/>
          </w:tcPr>
          <w:p w14:paraId="11566867" w14:textId="5477F5FD"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28</w:t>
            </w:r>
            <w:r w:rsidRPr="00042972">
              <w:t>**</w:t>
            </w:r>
          </w:p>
        </w:tc>
        <w:tc>
          <w:tcPr>
            <w:tcW w:w="1089" w:type="dxa"/>
            <w:tcBorders>
              <w:top w:val="nil"/>
              <w:left w:val="nil"/>
              <w:bottom w:val="nil"/>
              <w:right w:val="nil"/>
            </w:tcBorders>
            <w:vAlign w:val="center"/>
          </w:tcPr>
          <w:p w14:paraId="3AEFE31A" w14:textId="1924E07A"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16</w:t>
            </w:r>
            <w:r w:rsidRPr="00042972">
              <w:t>**</w:t>
            </w:r>
          </w:p>
        </w:tc>
        <w:tc>
          <w:tcPr>
            <w:tcW w:w="1089" w:type="dxa"/>
            <w:tcBorders>
              <w:top w:val="nil"/>
              <w:left w:val="nil"/>
              <w:bottom w:val="nil"/>
              <w:right w:val="nil"/>
            </w:tcBorders>
            <w:vAlign w:val="center"/>
          </w:tcPr>
          <w:p w14:paraId="1FE83251"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29DF070C"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6C1E24FC"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5B7DB847"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r>
      <w:tr w:rsidR="00F865F7" w:rsidRPr="00042972" w14:paraId="1410A61E" w14:textId="77777777" w:rsidTr="00F865F7">
        <w:tc>
          <w:tcPr>
            <w:tcW w:w="3240" w:type="dxa"/>
            <w:tcBorders>
              <w:top w:val="nil"/>
              <w:left w:val="nil"/>
              <w:bottom w:val="nil"/>
              <w:right w:val="nil"/>
            </w:tcBorders>
            <w:vAlign w:val="center"/>
          </w:tcPr>
          <w:p w14:paraId="60A8D86A" w14:textId="57267971" w:rsidR="00F865F7" w:rsidRPr="00042972" w:rsidRDefault="00F865F7" w:rsidP="00042972">
            <w:pPr>
              <w:widowControl w:val="0"/>
              <w:autoSpaceDE w:val="0"/>
              <w:autoSpaceDN w:val="0"/>
              <w:adjustRightInd w:val="0"/>
              <w:spacing w:line="480" w:lineRule="auto"/>
            </w:pPr>
            <w:r w:rsidRPr="00042972">
              <w:t xml:space="preserve">5. </w:t>
            </w:r>
            <w:r w:rsidR="008C3228" w:rsidRPr="00042972">
              <w:t>Population d</w:t>
            </w:r>
            <w:r w:rsidRPr="00042972">
              <w:t xml:space="preserve">ensity </w:t>
            </w:r>
          </w:p>
        </w:tc>
        <w:tc>
          <w:tcPr>
            <w:tcW w:w="1089" w:type="dxa"/>
            <w:tcBorders>
              <w:top w:val="nil"/>
              <w:left w:val="nil"/>
              <w:bottom w:val="nil"/>
              <w:right w:val="nil"/>
            </w:tcBorders>
            <w:vAlign w:val="center"/>
          </w:tcPr>
          <w:p w14:paraId="48834714" w14:textId="36C45B92"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03</w:t>
            </w:r>
          </w:p>
        </w:tc>
        <w:tc>
          <w:tcPr>
            <w:tcW w:w="1089" w:type="dxa"/>
            <w:tcBorders>
              <w:top w:val="nil"/>
              <w:left w:val="nil"/>
              <w:bottom w:val="nil"/>
              <w:right w:val="nil"/>
            </w:tcBorders>
            <w:vAlign w:val="center"/>
          </w:tcPr>
          <w:p w14:paraId="6F4AB722" w14:textId="25F9D32C"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06</w:t>
            </w:r>
          </w:p>
        </w:tc>
        <w:tc>
          <w:tcPr>
            <w:tcW w:w="1089" w:type="dxa"/>
            <w:tcBorders>
              <w:top w:val="nil"/>
              <w:left w:val="nil"/>
              <w:bottom w:val="nil"/>
              <w:right w:val="nil"/>
            </w:tcBorders>
            <w:vAlign w:val="center"/>
          </w:tcPr>
          <w:p w14:paraId="206090A2" w14:textId="7EF975F9"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08</w:t>
            </w:r>
            <w:r w:rsidRPr="00042972">
              <w:t>*</w:t>
            </w:r>
          </w:p>
        </w:tc>
        <w:tc>
          <w:tcPr>
            <w:tcW w:w="1089" w:type="dxa"/>
            <w:tcBorders>
              <w:top w:val="nil"/>
              <w:left w:val="nil"/>
              <w:bottom w:val="nil"/>
              <w:right w:val="nil"/>
            </w:tcBorders>
            <w:vAlign w:val="center"/>
          </w:tcPr>
          <w:p w14:paraId="3399654D" w14:textId="432FCE36"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55</w:t>
            </w:r>
            <w:r w:rsidRPr="00042972">
              <w:t>**</w:t>
            </w:r>
          </w:p>
        </w:tc>
        <w:tc>
          <w:tcPr>
            <w:tcW w:w="1089" w:type="dxa"/>
            <w:tcBorders>
              <w:top w:val="nil"/>
              <w:left w:val="nil"/>
              <w:bottom w:val="nil"/>
              <w:right w:val="nil"/>
            </w:tcBorders>
            <w:vAlign w:val="center"/>
          </w:tcPr>
          <w:p w14:paraId="1ED01BA2"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30C0D578"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70CA183C"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r>
      <w:tr w:rsidR="00F865F7" w:rsidRPr="00042972" w14:paraId="750A76FF" w14:textId="77777777" w:rsidTr="00F865F7">
        <w:tc>
          <w:tcPr>
            <w:tcW w:w="3240" w:type="dxa"/>
            <w:tcBorders>
              <w:top w:val="nil"/>
              <w:left w:val="nil"/>
              <w:bottom w:val="nil"/>
              <w:right w:val="nil"/>
            </w:tcBorders>
            <w:vAlign w:val="center"/>
          </w:tcPr>
          <w:p w14:paraId="5DC18B2A" w14:textId="77777777" w:rsidR="00F865F7" w:rsidRPr="00042972" w:rsidRDefault="00F865F7" w:rsidP="00042972">
            <w:pPr>
              <w:widowControl w:val="0"/>
              <w:autoSpaceDE w:val="0"/>
              <w:autoSpaceDN w:val="0"/>
              <w:adjustRightInd w:val="0"/>
              <w:spacing w:line="480" w:lineRule="auto"/>
            </w:pPr>
            <w:r w:rsidRPr="00042972">
              <w:t xml:space="preserve">6. % foreign-born </w:t>
            </w:r>
          </w:p>
        </w:tc>
        <w:tc>
          <w:tcPr>
            <w:tcW w:w="1089" w:type="dxa"/>
            <w:tcBorders>
              <w:top w:val="nil"/>
              <w:left w:val="nil"/>
              <w:bottom w:val="nil"/>
              <w:right w:val="nil"/>
            </w:tcBorders>
            <w:vAlign w:val="center"/>
          </w:tcPr>
          <w:p w14:paraId="6504A1EC" w14:textId="44EBD103" w:rsidR="00F865F7" w:rsidRPr="00042972" w:rsidRDefault="00BC2D20" w:rsidP="00042972">
            <w:pPr>
              <w:widowControl w:val="0"/>
              <w:tabs>
                <w:tab w:val="decimal" w:leader="dot" w:pos="428"/>
              </w:tabs>
              <w:autoSpaceDE w:val="0"/>
              <w:autoSpaceDN w:val="0"/>
              <w:adjustRightInd w:val="0"/>
              <w:spacing w:line="480" w:lineRule="auto"/>
            </w:pPr>
            <w:r w:rsidRPr="00042972">
              <w:t>-</w:t>
            </w:r>
            <w:r w:rsidR="00F865F7" w:rsidRPr="00042972">
              <w:t>.01</w:t>
            </w:r>
          </w:p>
        </w:tc>
        <w:tc>
          <w:tcPr>
            <w:tcW w:w="1089" w:type="dxa"/>
            <w:tcBorders>
              <w:top w:val="nil"/>
              <w:left w:val="nil"/>
              <w:bottom w:val="nil"/>
              <w:right w:val="nil"/>
            </w:tcBorders>
            <w:vAlign w:val="center"/>
          </w:tcPr>
          <w:p w14:paraId="7DC4C880" w14:textId="1C06D818"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36</w:t>
            </w:r>
            <w:r w:rsidRPr="00042972">
              <w:t>**</w:t>
            </w:r>
          </w:p>
        </w:tc>
        <w:tc>
          <w:tcPr>
            <w:tcW w:w="1089" w:type="dxa"/>
            <w:tcBorders>
              <w:top w:val="nil"/>
              <w:left w:val="nil"/>
              <w:bottom w:val="nil"/>
              <w:right w:val="nil"/>
            </w:tcBorders>
            <w:vAlign w:val="center"/>
          </w:tcPr>
          <w:p w14:paraId="014CDAAD" w14:textId="4D9CC877"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54</w:t>
            </w:r>
            <w:r w:rsidRPr="00042972">
              <w:t>**</w:t>
            </w:r>
          </w:p>
        </w:tc>
        <w:tc>
          <w:tcPr>
            <w:tcW w:w="1089" w:type="dxa"/>
            <w:tcBorders>
              <w:top w:val="nil"/>
              <w:left w:val="nil"/>
              <w:bottom w:val="nil"/>
              <w:right w:val="nil"/>
            </w:tcBorders>
            <w:vAlign w:val="center"/>
          </w:tcPr>
          <w:p w14:paraId="7C6DE234" w14:textId="12C35C78"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42</w:t>
            </w:r>
            <w:r w:rsidRPr="00042972">
              <w:t>**</w:t>
            </w:r>
          </w:p>
        </w:tc>
        <w:tc>
          <w:tcPr>
            <w:tcW w:w="1089" w:type="dxa"/>
            <w:tcBorders>
              <w:top w:val="nil"/>
              <w:left w:val="nil"/>
              <w:bottom w:val="nil"/>
              <w:right w:val="nil"/>
            </w:tcBorders>
            <w:vAlign w:val="center"/>
          </w:tcPr>
          <w:p w14:paraId="1E8BF069" w14:textId="6BBF15E6"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18</w:t>
            </w:r>
            <w:r w:rsidRPr="00042972">
              <w:t>**</w:t>
            </w:r>
          </w:p>
        </w:tc>
        <w:tc>
          <w:tcPr>
            <w:tcW w:w="1089" w:type="dxa"/>
            <w:tcBorders>
              <w:top w:val="nil"/>
              <w:left w:val="nil"/>
              <w:bottom w:val="nil"/>
              <w:right w:val="nil"/>
            </w:tcBorders>
            <w:vAlign w:val="center"/>
          </w:tcPr>
          <w:p w14:paraId="7992B366"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c>
          <w:tcPr>
            <w:tcW w:w="1089" w:type="dxa"/>
            <w:tcBorders>
              <w:top w:val="nil"/>
              <w:left w:val="nil"/>
              <w:bottom w:val="nil"/>
              <w:right w:val="nil"/>
            </w:tcBorders>
            <w:vAlign w:val="center"/>
          </w:tcPr>
          <w:p w14:paraId="0BF9464C"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r>
      <w:tr w:rsidR="00F865F7" w:rsidRPr="00042972" w14:paraId="427350A1" w14:textId="77777777" w:rsidTr="00F865F7">
        <w:tc>
          <w:tcPr>
            <w:tcW w:w="3240" w:type="dxa"/>
            <w:tcBorders>
              <w:top w:val="nil"/>
              <w:left w:val="nil"/>
              <w:right w:val="nil"/>
            </w:tcBorders>
            <w:vAlign w:val="center"/>
          </w:tcPr>
          <w:p w14:paraId="2D8406FB" w14:textId="7A0DCFDF" w:rsidR="00F865F7" w:rsidRPr="00042972" w:rsidRDefault="00F865F7" w:rsidP="00042972">
            <w:pPr>
              <w:widowControl w:val="0"/>
              <w:autoSpaceDE w:val="0"/>
              <w:autoSpaceDN w:val="0"/>
              <w:adjustRightInd w:val="0"/>
              <w:spacing w:line="480" w:lineRule="auto"/>
            </w:pPr>
            <w:r w:rsidRPr="00042972">
              <w:t xml:space="preserve">7. % </w:t>
            </w:r>
            <w:r w:rsidR="008C3228" w:rsidRPr="00042972">
              <w:t>Non-Hispanic White</w:t>
            </w:r>
          </w:p>
        </w:tc>
        <w:tc>
          <w:tcPr>
            <w:tcW w:w="1089" w:type="dxa"/>
            <w:tcBorders>
              <w:top w:val="nil"/>
              <w:left w:val="nil"/>
              <w:right w:val="nil"/>
            </w:tcBorders>
            <w:vAlign w:val="center"/>
          </w:tcPr>
          <w:p w14:paraId="3D0C85DA" w14:textId="1CB7FC23"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03</w:t>
            </w:r>
          </w:p>
        </w:tc>
        <w:tc>
          <w:tcPr>
            <w:tcW w:w="1089" w:type="dxa"/>
            <w:tcBorders>
              <w:top w:val="nil"/>
              <w:left w:val="nil"/>
              <w:right w:val="nil"/>
            </w:tcBorders>
            <w:vAlign w:val="center"/>
          </w:tcPr>
          <w:p w14:paraId="2477DEA7" w14:textId="59508DA0" w:rsidR="00F865F7" w:rsidRPr="00042972" w:rsidRDefault="00BC2D20" w:rsidP="00042972">
            <w:pPr>
              <w:widowControl w:val="0"/>
              <w:tabs>
                <w:tab w:val="decimal" w:leader="dot" w:pos="428"/>
              </w:tabs>
              <w:autoSpaceDE w:val="0"/>
              <w:autoSpaceDN w:val="0"/>
              <w:adjustRightInd w:val="0"/>
              <w:spacing w:line="480" w:lineRule="auto"/>
            </w:pPr>
            <w:r w:rsidRPr="00042972">
              <w:t>.00</w:t>
            </w:r>
          </w:p>
        </w:tc>
        <w:tc>
          <w:tcPr>
            <w:tcW w:w="1089" w:type="dxa"/>
            <w:tcBorders>
              <w:top w:val="nil"/>
              <w:left w:val="nil"/>
              <w:right w:val="nil"/>
            </w:tcBorders>
            <w:vAlign w:val="center"/>
          </w:tcPr>
          <w:p w14:paraId="25A57A12" w14:textId="025614D6"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51</w:t>
            </w:r>
            <w:r w:rsidRPr="00042972">
              <w:t>**</w:t>
            </w:r>
          </w:p>
        </w:tc>
        <w:tc>
          <w:tcPr>
            <w:tcW w:w="1089" w:type="dxa"/>
            <w:tcBorders>
              <w:top w:val="nil"/>
              <w:left w:val="nil"/>
              <w:right w:val="nil"/>
            </w:tcBorders>
            <w:vAlign w:val="center"/>
          </w:tcPr>
          <w:p w14:paraId="5848D05E" w14:textId="3B6A03D3"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23</w:t>
            </w:r>
            <w:r w:rsidRPr="00042972">
              <w:t>**</w:t>
            </w:r>
          </w:p>
        </w:tc>
        <w:tc>
          <w:tcPr>
            <w:tcW w:w="1089" w:type="dxa"/>
            <w:tcBorders>
              <w:top w:val="nil"/>
              <w:left w:val="nil"/>
              <w:right w:val="nil"/>
            </w:tcBorders>
            <w:vAlign w:val="center"/>
          </w:tcPr>
          <w:p w14:paraId="7C6E7917" w14:textId="6D218454"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06</w:t>
            </w:r>
            <w:r w:rsidRPr="00042972">
              <w:t>**</w:t>
            </w:r>
          </w:p>
        </w:tc>
        <w:tc>
          <w:tcPr>
            <w:tcW w:w="1089" w:type="dxa"/>
            <w:tcBorders>
              <w:top w:val="nil"/>
              <w:left w:val="nil"/>
              <w:right w:val="nil"/>
            </w:tcBorders>
            <w:vAlign w:val="center"/>
          </w:tcPr>
          <w:p w14:paraId="35286A7B"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-.83**</w:t>
            </w:r>
          </w:p>
        </w:tc>
        <w:tc>
          <w:tcPr>
            <w:tcW w:w="1089" w:type="dxa"/>
            <w:tcBorders>
              <w:top w:val="nil"/>
              <w:left w:val="nil"/>
              <w:right w:val="nil"/>
            </w:tcBorders>
            <w:vAlign w:val="center"/>
          </w:tcPr>
          <w:p w14:paraId="6A89C5BA"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 xml:space="preserve"> </w:t>
            </w:r>
          </w:p>
        </w:tc>
      </w:tr>
      <w:tr w:rsidR="00F865F7" w:rsidRPr="00042972" w14:paraId="5F849DF2" w14:textId="77777777" w:rsidTr="00F865F7">
        <w:tc>
          <w:tcPr>
            <w:tcW w:w="3240" w:type="dxa"/>
            <w:tcBorders>
              <w:top w:val="nil"/>
              <w:left w:val="nil"/>
              <w:bottom w:val="single" w:sz="4" w:space="0" w:color="auto"/>
              <w:right w:val="nil"/>
            </w:tcBorders>
            <w:vAlign w:val="center"/>
          </w:tcPr>
          <w:p w14:paraId="5CE90515" w14:textId="77777777" w:rsidR="00F865F7" w:rsidRPr="00042972" w:rsidRDefault="00F865F7" w:rsidP="00042972">
            <w:pPr>
              <w:widowControl w:val="0"/>
              <w:autoSpaceDE w:val="0"/>
              <w:autoSpaceDN w:val="0"/>
              <w:adjustRightInd w:val="0"/>
              <w:spacing w:line="480" w:lineRule="auto"/>
            </w:pPr>
            <w:r w:rsidRPr="00042972">
              <w:t xml:space="preserve">8. Poverty rate </w:t>
            </w:r>
          </w:p>
        </w:tc>
        <w:tc>
          <w:tcPr>
            <w:tcW w:w="1089" w:type="dxa"/>
            <w:tcBorders>
              <w:top w:val="nil"/>
              <w:left w:val="nil"/>
              <w:bottom w:val="single" w:sz="4" w:space="0" w:color="auto"/>
              <w:right w:val="nil"/>
            </w:tcBorders>
            <w:vAlign w:val="center"/>
          </w:tcPr>
          <w:p w14:paraId="7274D33D" w14:textId="39DE70B8"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08</w:t>
            </w:r>
            <w:r w:rsidRPr="00042972">
              <w:t>*</w:t>
            </w:r>
          </w:p>
        </w:tc>
        <w:tc>
          <w:tcPr>
            <w:tcW w:w="1089" w:type="dxa"/>
            <w:tcBorders>
              <w:top w:val="nil"/>
              <w:left w:val="nil"/>
              <w:bottom w:val="single" w:sz="4" w:space="0" w:color="auto"/>
              <w:right w:val="nil"/>
            </w:tcBorders>
            <w:vAlign w:val="center"/>
          </w:tcPr>
          <w:p w14:paraId="06D8B87C" w14:textId="25971365"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09*</w:t>
            </w:r>
          </w:p>
        </w:tc>
        <w:tc>
          <w:tcPr>
            <w:tcW w:w="1089" w:type="dxa"/>
            <w:tcBorders>
              <w:top w:val="nil"/>
              <w:left w:val="nil"/>
              <w:bottom w:val="single" w:sz="4" w:space="0" w:color="auto"/>
              <w:right w:val="nil"/>
            </w:tcBorders>
            <w:vAlign w:val="center"/>
          </w:tcPr>
          <w:p w14:paraId="432A211F" w14:textId="2FCFC749"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55</w:t>
            </w:r>
            <w:r w:rsidRPr="00042972">
              <w:t>**</w:t>
            </w:r>
          </w:p>
        </w:tc>
        <w:tc>
          <w:tcPr>
            <w:tcW w:w="1089" w:type="dxa"/>
            <w:tcBorders>
              <w:top w:val="nil"/>
              <w:left w:val="nil"/>
              <w:bottom w:val="single" w:sz="4" w:space="0" w:color="auto"/>
              <w:right w:val="nil"/>
            </w:tcBorders>
            <w:vAlign w:val="center"/>
          </w:tcPr>
          <w:p w14:paraId="42458551" w14:textId="511CFAD5"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68</w:t>
            </w:r>
            <w:r w:rsidRPr="00042972">
              <w:t>**</w:t>
            </w:r>
          </w:p>
        </w:tc>
        <w:tc>
          <w:tcPr>
            <w:tcW w:w="1089" w:type="dxa"/>
            <w:tcBorders>
              <w:top w:val="nil"/>
              <w:left w:val="nil"/>
              <w:bottom w:val="single" w:sz="4" w:space="0" w:color="auto"/>
              <w:right w:val="nil"/>
            </w:tcBorders>
            <w:vAlign w:val="center"/>
          </w:tcPr>
          <w:p w14:paraId="00185337" w14:textId="77777777" w:rsidR="00F865F7" w:rsidRPr="00042972" w:rsidRDefault="00F865F7" w:rsidP="00042972">
            <w:pPr>
              <w:widowControl w:val="0"/>
              <w:tabs>
                <w:tab w:val="decimal" w:leader="dot" w:pos="428"/>
              </w:tabs>
              <w:autoSpaceDE w:val="0"/>
              <w:autoSpaceDN w:val="0"/>
              <w:adjustRightInd w:val="0"/>
              <w:spacing w:line="480" w:lineRule="auto"/>
            </w:pPr>
            <w:r w:rsidRPr="00042972">
              <w:t>-.48**</w:t>
            </w:r>
          </w:p>
        </w:tc>
        <w:tc>
          <w:tcPr>
            <w:tcW w:w="1089" w:type="dxa"/>
            <w:tcBorders>
              <w:top w:val="nil"/>
              <w:left w:val="nil"/>
              <w:bottom w:val="single" w:sz="4" w:space="0" w:color="auto"/>
              <w:right w:val="nil"/>
            </w:tcBorders>
            <w:vAlign w:val="center"/>
          </w:tcPr>
          <w:p w14:paraId="403D0FD7" w14:textId="5FCFA9E0"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27</w:t>
            </w:r>
            <w:r w:rsidRPr="00042972">
              <w:t>**</w:t>
            </w:r>
          </w:p>
        </w:tc>
        <w:tc>
          <w:tcPr>
            <w:tcW w:w="1089" w:type="dxa"/>
            <w:tcBorders>
              <w:top w:val="nil"/>
              <w:left w:val="nil"/>
              <w:bottom w:val="single" w:sz="4" w:space="0" w:color="auto"/>
              <w:right w:val="nil"/>
            </w:tcBorders>
            <w:vAlign w:val="center"/>
          </w:tcPr>
          <w:p w14:paraId="0195810E" w14:textId="3CB4D0D0" w:rsidR="00F865F7" w:rsidRPr="00042972" w:rsidRDefault="00F865F7" w:rsidP="00042972">
            <w:pPr>
              <w:widowControl w:val="0"/>
              <w:tabs>
                <w:tab w:val="decimal" w:leader="dot" w:pos="428"/>
              </w:tabs>
              <w:autoSpaceDE w:val="0"/>
              <w:autoSpaceDN w:val="0"/>
              <w:adjustRightInd w:val="0"/>
              <w:spacing w:line="480" w:lineRule="auto"/>
            </w:pPr>
            <w:r w:rsidRPr="00042972">
              <w:t>-.</w:t>
            </w:r>
            <w:r w:rsidR="00BC2D20" w:rsidRPr="00042972">
              <w:t>46</w:t>
            </w:r>
            <w:r w:rsidRPr="00042972">
              <w:t>**</w:t>
            </w:r>
          </w:p>
        </w:tc>
      </w:tr>
    </w:tbl>
    <w:p w14:paraId="7DAC3F07" w14:textId="77777777" w:rsidR="00F865F7" w:rsidRPr="00042972" w:rsidRDefault="00F865F7" w:rsidP="00042972">
      <w:pPr>
        <w:widowControl w:val="0"/>
        <w:autoSpaceDE w:val="0"/>
        <w:autoSpaceDN w:val="0"/>
        <w:adjustRightInd w:val="0"/>
      </w:pPr>
    </w:p>
    <w:p w14:paraId="53FAED59" w14:textId="77777777" w:rsidR="00F865F7" w:rsidRPr="00042972" w:rsidRDefault="00F865F7" w:rsidP="00042972">
      <w:pPr>
        <w:widowControl w:val="0"/>
        <w:autoSpaceDE w:val="0"/>
        <w:autoSpaceDN w:val="0"/>
        <w:adjustRightInd w:val="0"/>
      </w:pPr>
      <w:r w:rsidRPr="00042972">
        <w:t>*</w:t>
      </w:r>
      <w:r w:rsidRPr="00042972">
        <w:rPr>
          <w:i/>
          <w:iCs/>
        </w:rPr>
        <w:t>p</w:t>
      </w:r>
      <w:r w:rsidRPr="00042972">
        <w:t xml:space="preserve"> &lt; .05. ** </w:t>
      </w:r>
      <w:r w:rsidRPr="00042972">
        <w:rPr>
          <w:i/>
          <w:iCs/>
        </w:rPr>
        <w:t>p</w:t>
      </w:r>
      <w:r w:rsidRPr="00042972">
        <w:t xml:space="preserve"> &lt; .01</w:t>
      </w:r>
    </w:p>
    <w:p w14:paraId="6D91EC8D" w14:textId="20635031" w:rsidR="008C3228" w:rsidRPr="00042972" w:rsidRDefault="008C3228" w:rsidP="00042972">
      <w:pPr>
        <w:rPr>
          <w:b/>
          <w:sz w:val="22"/>
          <w:szCs w:val="22"/>
        </w:rPr>
      </w:pPr>
    </w:p>
    <w:p w14:paraId="75E878AD" w14:textId="01369381" w:rsidR="00C86E81" w:rsidRPr="00042972" w:rsidRDefault="00C86E81" w:rsidP="00042972">
      <w:pPr>
        <w:rPr>
          <w:sz w:val="22"/>
          <w:szCs w:val="22"/>
        </w:rPr>
      </w:pPr>
    </w:p>
    <w:p w14:paraId="095B7F17" w14:textId="77777777" w:rsidR="00A676AB" w:rsidRPr="00042972" w:rsidRDefault="00A676AB" w:rsidP="00042972">
      <w:pPr>
        <w:rPr>
          <w:b/>
          <w:bCs/>
        </w:rPr>
      </w:pPr>
      <w:r w:rsidRPr="00042972">
        <w:rPr>
          <w:b/>
          <w:bCs/>
        </w:rPr>
        <w:br w:type="page"/>
      </w:r>
    </w:p>
    <w:p w14:paraId="3162EF90" w14:textId="37B07C2D" w:rsidR="003009C6" w:rsidRPr="00042972" w:rsidRDefault="00145413" w:rsidP="00042972">
      <w:pPr>
        <w:jc w:val="center"/>
        <w:rPr>
          <w:b/>
        </w:rPr>
      </w:pPr>
      <w:r w:rsidRPr="00042972">
        <w:rPr>
          <w:b/>
        </w:rPr>
        <w:lastRenderedPageBreak/>
        <w:t>Section</w:t>
      </w:r>
      <w:r w:rsidR="003009C6" w:rsidRPr="00042972">
        <w:rPr>
          <w:b/>
        </w:rPr>
        <w:t xml:space="preserve"> S4. Examination of Clustering by Study</w:t>
      </w:r>
      <w:r w:rsidR="003009C6" w:rsidRPr="00042972" w:rsidDel="00E87985">
        <w:rPr>
          <w:b/>
        </w:rPr>
        <w:t xml:space="preserve"> </w:t>
      </w:r>
    </w:p>
    <w:p w14:paraId="3B8D24FB" w14:textId="77777777" w:rsidR="003009C6" w:rsidRPr="00042972" w:rsidRDefault="003009C6" w:rsidP="00042972"/>
    <w:p w14:paraId="30D07778" w14:textId="3F7EA043" w:rsidR="003009C6" w:rsidRPr="00042972" w:rsidRDefault="003009C6" w:rsidP="00042972">
      <w:r w:rsidRPr="00042972">
        <w:t xml:space="preserve">As mentioned in the main text, our 2-level model included multiple outcomes from each study, thereby violating the assumption of independent ESs. Practically, this introduces two issues. First, a study could have multiple ESs, and thus these samples could not be considered truly independent. To address this issue, we ran a sensitivity analysis accounting for ES-dependency within studies. Specifically, we used robust variance estimation (RVE), which allows for the inclusion of dependent ESs by correcting the study standard errors to account for associations between ESs from the same sample (see R code in </w:t>
      </w:r>
      <w:r w:rsidR="00145413" w:rsidRPr="00042972">
        <w:t>Section</w:t>
      </w:r>
      <w:r w:rsidRPr="00042972">
        <w:t xml:space="preserve"> </w:t>
      </w:r>
      <w:r w:rsidR="00B858FB" w:rsidRPr="00042972">
        <w:t>S5</w:t>
      </w:r>
      <w:r w:rsidRPr="00042972">
        <w:t>; Tanner-Smith &amp; Tipton, 2014). RVE and other approaches that nest ESs within studies (e.g., 3-level meta-regression) are limited in computational power because the number of observations is reduced from total number of ESs (</w:t>
      </w:r>
      <w:r w:rsidRPr="00042972">
        <w:rPr>
          <w:i/>
        </w:rPr>
        <w:t>k</w:t>
      </w:r>
      <w:r w:rsidRPr="00042972">
        <w:t xml:space="preserve"> = 702 in the present study) to the total number of studies (</w:t>
      </w:r>
      <w:r w:rsidRPr="00042972">
        <w:rPr>
          <w:i/>
        </w:rPr>
        <w:t>N</w:t>
      </w:r>
      <w:r w:rsidRPr="00042972">
        <w:t xml:space="preserve"> = 93 in this study; Hedges, Tipton &amp; Johnson, 2010; Tipton &amp; Pustejovsky, 2015). Results from the nested models (unadjusted β=-0.074, </w:t>
      </w:r>
      <w:r w:rsidRPr="00042972">
        <w:rPr>
          <w:i/>
        </w:rPr>
        <w:t>p</w:t>
      </w:r>
      <w:r w:rsidRPr="00042972">
        <w:t xml:space="preserve">=0.15; adjusted β=-0.070, </w:t>
      </w:r>
      <w:r w:rsidRPr="00042972">
        <w:rPr>
          <w:i/>
        </w:rPr>
        <w:t>p</w:t>
      </w:r>
      <w:r w:rsidRPr="00042972">
        <w:t xml:space="preserve">=0.20) were identical in direction and magnitude to the 2-level models presented in the main text (unadjusted β=-0.074, </w:t>
      </w:r>
      <w:r w:rsidRPr="00042972">
        <w:rPr>
          <w:i/>
        </w:rPr>
        <w:t>p</w:t>
      </w:r>
      <w:r w:rsidRPr="00042972">
        <w:t xml:space="preserve">&lt;0.01; adjusted β=-0.070, </w:t>
      </w:r>
      <w:r w:rsidRPr="00042972">
        <w:rPr>
          <w:i/>
        </w:rPr>
        <w:t>p</w:t>
      </w:r>
      <w:r w:rsidRPr="00042972">
        <w:t xml:space="preserve">&lt;0.05), but did not reach statistical significance, likely due to the reduction in statistical power in this model (see changes in degrees of freedom in relevant code and results in </w:t>
      </w:r>
      <w:r w:rsidR="00145413" w:rsidRPr="00042972">
        <w:t>Section</w:t>
      </w:r>
      <w:r w:rsidRPr="00042972">
        <w:t xml:space="preserve"> S</w:t>
      </w:r>
      <w:r w:rsidR="00D32F04" w:rsidRPr="00042972">
        <w:t>5</w:t>
      </w:r>
      <w:r w:rsidRPr="00042972">
        <w:t xml:space="preserve"> </w:t>
      </w:r>
      <w:r w:rsidR="00D32F04" w:rsidRPr="00042972">
        <w:t>below</w:t>
      </w:r>
      <w:r w:rsidRPr="00042972">
        <w:t xml:space="preserve">). </w:t>
      </w:r>
    </w:p>
    <w:p w14:paraId="4883F89B" w14:textId="77777777" w:rsidR="003009C6" w:rsidRPr="00042972" w:rsidRDefault="003009C6" w:rsidP="00042972"/>
    <w:p w14:paraId="09E52D20" w14:textId="541616F1" w:rsidR="003009C6" w:rsidRPr="00042972" w:rsidRDefault="003009C6" w:rsidP="00042972">
      <w:r w:rsidRPr="00042972">
        <w:t xml:space="preserve">Second, without fully accounting for dependency, a study with more ESs could have greater influence on the results than a study with fewer ESs. However, </w:t>
      </w:r>
      <w:r w:rsidRPr="00042972">
        <w:rPr>
          <w:color w:val="000000"/>
        </w:rPr>
        <w:t xml:space="preserve">for dependency to introduce bias related to our research question (i.e., be a confounder), studies with more ESs would have to 1) be associated with our moderator—that is, studies with more ESs would have to be more likely to occur in higher cultural sexism states—and 2) be more likely to influence overall study ES  (i.e., mean ES; the average magnitude of difference on all outcomes between the intervention vs. control groups) compared to studies with fewer ESs. However, we do not find evidence for either. </w:t>
      </w:r>
      <w:r w:rsidRPr="00042972">
        <w:t xml:space="preserve">Results from bivariate correlations indicated that the total number of ESs per study was not associated with </w:t>
      </w:r>
      <w:r w:rsidR="006D468F" w:rsidRPr="00042972">
        <w:t xml:space="preserve">state-level </w:t>
      </w:r>
      <w:r w:rsidRPr="00042972">
        <w:t>cultural sexism (</w:t>
      </w:r>
      <w:r w:rsidRPr="00042972">
        <w:rPr>
          <w:i/>
          <w:iCs/>
        </w:rPr>
        <w:t>r</w:t>
      </w:r>
      <w:r w:rsidRPr="00042972">
        <w:t xml:space="preserve"> = 0.15, </w:t>
      </w:r>
      <w:r w:rsidRPr="00042972">
        <w:rPr>
          <w:i/>
          <w:iCs/>
        </w:rPr>
        <w:t>p</w:t>
      </w:r>
      <w:r w:rsidRPr="00042972">
        <w:t xml:space="preserve"> = 0.15) or with mean study ES (</w:t>
      </w:r>
      <w:r w:rsidRPr="00042972">
        <w:rPr>
          <w:i/>
          <w:iCs/>
        </w:rPr>
        <w:t>r</w:t>
      </w:r>
      <w:r w:rsidRPr="00042972">
        <w:t xml:space="preserve"> = -0.02, </w:t>
      </w:r>
      <w:r w:rsidRPr="00042972">
        <w:rPr>
          <w:i/>
          <w:iCs/>
        </w:rPr>
        <w:t>p</w:t>
      </w:r>
      <w:r w:rsidRPr="00042972">
        <w:t xml:space="preserve"> = 0.81). In other words, studies with larger numbers of ESs were not associated with larger or smaller mean ES, nor were they more likely to occur in states with higher cultural sexism. </w:t>
      </w:r>
    </w:p>
    <w:p w14:paraId="3800DDCC" w14:textId="77777777" w:rsidR="003009C6" w:rsidRPr="00042972" w:rsidRDefault="003009C6" w:rsidP="00042972"/>
    <w:p w14:paraId="1449A54B" w14:textId="77777777" w:rsidR="003009C6" w:rsidRPr="00042972" w:rsidRDefault="003009C6" w:rsidP="00042972">
      <w:r w:rsidRPr="00042972">
        <w:t>Taken together, both sets of analyses minimize concerns that dependency serves as a source of bias in our study.</w:t>
      </w:r>
    </w:p>
    <w:p w14:paraId="6856DAFA" w14:textId="77777777" w:rsidR="003009C6" w:rsidRPr="00042972" w:rsidRDefault="003009C6" w:rsidP="00042972">
      <w:pPr>
        <w:rPr>
          <w:sz w:val="22"/>
          <w:szCs w:val="22"/>
        </w:rPr>
      </w:pPr>
    </w:p>
    <w:p w14:paraId="671B9384" w14:textId="77777777" w:rsidR="003009C6" w:rsidRPr="00042972" w:rsidRDefault="003009C6" w:rsidP="00042972">
      <w:pPr>
        <w:ind w:left="720" w:hanging="720"/>
        <w:rPr>
          <w:sz w:val="22"/>
          <w:szCs w:val="22"/>
        </w:rPr>
      </w:pPr>
    </w:p>
    <w:p w14:paraId="0E7E0320" w14:textId="77777777" w:rsidR="003009C6" w:rsidRPr="00042972" w:rsidRDefault="003009C6" w:rsidP="00042972">
      <w:pPr>
        <w:rPr>
          <w:b/>
          <w:bCs/>
        </w:rPr>
      </w:pPr>
      <w:r w:rsidRPr="00042972">
        <w:rPr>
          <w:b/>
          <w:bCs/>
        </w:rPr>
        <w:br w:type="page"/>
      </w:r>
    </w:p>
    <w:p w14:paraId="5814C86C" w14:textId="7EBA3496" w:rsidR="003E43EA" w:rsidRPr="00042972" w:rsidRDefault="00145413" w:rsidP="00042972">
      <w:pPr>
        <w:jc w:val="center"/>
        <w:rPr>
          <w:b/>
          <w:bCs/>
        </w:rPr>
      </w:pPr>
      <w:r w:rsidRPr="00042972">
        <w:rPr>
          <w:b/>
          <w:bCs/>
        </w:rPr>
        <w:lastRenderedPageBreak/>
        <w:t>Section</w:t>
      </w:r>
      <w:r w:rsidR="00790806" w:rsidRPr="00042972">
        <w:rPr>
          <w:b/>
          <w:bCs/>
        </w:rPr>
        <w:t xml:space="preserve"> </w:t>
      </w:r>
      <w:r w:rsidR="003009C6" w:rsidRPr="00042972">
        <w:rPr>
          <w:b/>
          <w:bCs/>
        </w:rPr>
        <w:t>S5</w:t>
      </w:r>
      <w:r w:rsidR="00790806" w:rsidRPr="00042972">
        <w:rPr>
          <w:b/>
          <w:bCs/>
        </w:rPr>
        <w:t xml:space="preserve">. </w:t>
      </w:r>
      <w:r w:rsidRPr="00042972">
        <w:rPr>
          <w:b/>
          <w:bCs/>
        </w:rPr>
        <w:t>Section</w:t>
      </w:r>
      <w:r w:rsidR="003E43EA" w:rsidRPr="00042972">
        <w:rPr>
          <w:b/>
          <w:bCs/>
        </w:rPr>
        <w:t xml:space="preserve"> </w:t>
      </w:r>
      <w:r w:rsidR="00790806" w:rsidRPr="00042972">
        <w:rPr>
          <w:b/>
          <w:bCs/>
        </w:rPr>
        <w:t>S5</w:t>
      </w:r>
      <w:r w:rsidR="003E43EA" w:rsidRPr="00042972">
        <w:rPr>
          <w:b/>
          <w:bCs/>
        </w:rPr>
        <w:t>. R Analysis Code</w:t>
      </w:r>
    </w:p>
    <w:p w14:paraId="3059C694" w14:textId="77777777" w:rsidR="003E43EA" w:rsidRPr="00042972" w:rsidRDefault="003E43EA" w:rsidP="00042972">
      <w:pPr>
        <w:rPr>
          <w:rFonts w:ascii="Courier New" w:hAnsi="Courier New" w:cs="Courier New"/>
          <w:sz w:val="22"/>
          <w:szCs w:val="22"/>
        </w:rPr>
      </w:pPr>
    </w:p>
    <w:p w14:paraId="7F23F274" w14:textId="77777777" w:rsidR="003E43EA" w:rsidRPr="00042972" w:rsidRDefault="003E43EA" w:rsidP="00042972">
      <w:pPr>
        <w:rPr>
          <w:rFonts w:ascii="Courier New" w:hAnsi="Courier New" w:cs="Courier New"/>
          <w:b/>
          <w:bCs/>
          <w:sz w:val="21"/>
          <w:szCs w:val="21"/>
        </w:rPr>
      </w:pPr>
      <w:r w:rsidRPr="00042972">
        <w:rPr>
          <w:rFonts w:ascii="Courier New" w:hAnsi="Courier New" w:cs="Courier New"/>
          <w:b/>
          <w:bCs/>
          <w:sz w:val="21"/>
          <w:szCs w:val="21"/>
        </w:rPr>
        <w:t xml:space="preserve">#NULL MODEL IN MAJORITY GIRLS DATASET  </w:t>
      </w:r>
    </w:p>
    <w:p w14:paraId="2119526A" w14:textId="77777777" w:rsidR="003E43EA" w:rsidRPr="00042972" w:rsidRDefault="003E43EA" w:rsidP="00042972">
      <w:pPr>
        <w:rPr>
          <w:rFonts w:ascii="Courier New" w:hAnsi="Courier New" w:cs="Courier New"/>
          <w:sz w:val="21"/>
          <w:szCs w:val="21"/>
        </w:rPr>
      </w:pPr>
      <w:r w:rsidRPr="00042972">
        <w:rPr>
          <w:rFonts w:ascii="Courier New" w:hAnsi="Courier New" w:cs="Courier New"/>
          <w:sz w:val="21"/>
          <w:szCs w:val="21"/>
        </w:rPr>
        <w:t>Library(metafor)</w:t>
      </w:r>
    </w:p>
    <w:p w14:paraId="6F0C1F95"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null_model     &lt;- rma(yi = gALL, #effect size</w:t>
      </w:r>
    </w:p>
    <w:p w14:paraId="3F249635"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vi = vgALL, #variance</w:t>
      </w:r>
    </w:p>
    <w:p w14:paraId="79A34B7D"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data =majgirls_Dec2020, </w:t>
      </w:r>
    </w:p>
    <w:p w14:paraId="0893EB42"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method ="REML", #estimate tau2 using REML</w:t>
      </w:r>
    </w:p>
    <w:p w14:paraId="2DB4E55F"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test="knha") #use Knapp-Hartung t-tests</w:t>
      </w:r>
    </w:p>
    <w:p w14:paraId="0FD02F4D"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summary(null_model)</w:t>
      </w:r>
    </w:p>
    <w:p w14:paraId="40B362E2" w14:textId="77777777" w:rsidR="00E651F9" w:rsidRPr="00042972" w:rsidRDefault="00E651F9" w:rsidP="00042972">
      <w:pPr>
        <w:rPr>
          <w:rFonts w:ascii="Courier New" w:hAnsi="Courier New" w:cs="Courier New"/>
          <w:sz w:val="21"/>
          <w:szCs w:val="21"/>
        </w:rPr>
      </w:pPr>
    </w:p>
    <w:p w14:paraId="3CE53DA3"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#Random-Effects Model (k = 702; tau^2 estimator: REML)</w:t>
      </w:r>
    </w:p>
    <w:p w14:paraId="417A5F45" w14:textId="77777777" w:rsidR="00E651F9" w:rsidRPr="00042972" w:rsidRDefault="00E651F9" w:rsidP="00042972">
      <w:pPr>
        <w:rPr>
          <w:rFonts w:ascii="Courier New" w:hAnsi="Courier New" w:cs="Courier New"/>
          <w:sz w:val="21"/>
          <w:szCs w:val="21"/>
        </w:rPr>
      </w:pPr>
    </w:p>
    <w:p w14:paraId="0EA5B7BB"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#logLik   deviance        AIC        BIC       AICc </w:t>
      </w:r>
    </w:p>
    <w:p w14:paraId="0686365C"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#-749.1928  1498.3855  1502.3855  1511.4906  1502.4027   </w:t>
      </w:r>
    </w:p>
    <w:p w14:paraId="65E02E74" w14:textId="77777777" w:rsidR="00E651F9" w:rsidRPr="00042972" w:rsidRDefault="00E651F9" w:rsidP="00042972">
      <w:pPr>
        <w:rPr>
          <w:rFonts w:ascii="Courier New" w:hAnsi="Courier New" w:cs="Courier New"/>
          <w:sz w:val="21"/>
          <w:szCs w:val="21"/>
        </w:rPr>
      </w:pPr>
    </w:p>
    <w:p w14:paraId="6462F978"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#tau^2 (estimated amount of total heterogeneity): 0.2036 (SE = 0.0176)</w:t>
      </w:r>
    </w:p>
    <w:p w14:paraId="44096EEC"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#tau (square root of estimated tau^2 value):      0.4512</w:t>
      </w:r>
    </w:p>
    <w:p w14:paraId="38F13704"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#I^2 (total heterogeneity / total variability):   68.58%</w:t>
      </w:r>
    </w:p>
    <w:p w14:paraId="18D861C8"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#H^2 (total variability / sampling variability):  3.18</w:t>
      </w:r>
    </w:p>
    <w:p w14:paraId="402BFA84" w14:textId="77777777" w:rsidR="00E651F9" w:rsidRPr="00042972" w:rsidRDefault="00E651F9" w:rsidP="00042972">
      <w:pPr>
        <w:rPr>
          <w:rFonts w:ascii="Courier New" w:hAnsi="Courier New" w:cs="Courier New"/>
          <w:sz w:val="21"/>
          <w:szCs w:val="21"/>
        </w:rPr>
      </w:pPr>
    </w:p>
    <w:p w14:paraId="72367104"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#Test for Heterogeneity:</w:t>
      </w:r>
    </w:p>
    <w:p w14:paraId="2D9AA934"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Q(df = 701) = 2099.0937, p-val &lt; .0001</w:t>
      </w:r>
    </w:p>
    <w:p w14:paraId="215A0862" w14:textId="77777777" w:rsidR="00E651F9" w:rsidRPr="00042972" w:rsidRDefault="00E651F9" w:rsidP="00042972">
      <w:pPr>
        <w:rPr>
          <w:rFonts w:ascii="Courier New" w:hAnsi="Courier New" w:cs="Courier New"/>
          <w:sz w:val="21"/>
          <w:szCs w:val="21"/>
        </w:rPr>
      </w:pPr>
    </w:p>
    <w:p w14:paraId="16005EF0"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#Model Results:</w:t>
      </w:r>
    </w:p>
    <w:p w14:paraId="2746CDAB"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624CE09A"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estimate      se     tval    pval   ci.lb   ci.ub </w:t>
      </w:r>
    </w:p>
    <w:p w14:paraId="3A5158B9"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#0.2604  0.0254  10.2499  &lt;.0001  0.2105  0.3103  *** </w:t>
      </w:r>
    </w:p>
    <w:p w14:paraId="5DC596CF"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003768BB"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w:t>
      </w:r>
    </w:p>
    <w:p w14:paraId="728B7E80" w14:textId="1F6610AF"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Signif. codes:  0 ‘***’ 0.001 ‘**’ 0.01 ‘*’ 0.05 ‘.’ 0.1 ‘ ’ 1</w:t>
      </w:r>
    </w:p>
    <w:p w14:paraId="4F4699AE" w14:textId="77777777" w:rsidR="00E651F9" w:rsidRPr="00042972" w:rsidRDefault="00E651F9" w:rsidP="00042972">
      <w:pPr>
        <w:rPr>
          <w:rFonts w:ascii="Courier New" w:hAnsi="Courier New" w:cs="Courier New"/>
          <w:sz w:val="21"/>
          <w:szCs w:val="21"/>
        </w:rPr>
      </w:pPr>
    </w:p>
    <w:p w14:paraId="0F0CAD98" w14:textId="77777777" w:rsidR="003E43EA" w:rsidRPr="00042972" w:rsidRDefault="003E43EA" w:rsidP="00042972">
      <w:pPr>
        <w:rPr>
          <w:rFonts w:ascii="Courier New" w:hAnsi="Courier New" w:cs="Courier New"/>
          <w:sz w:val="21"/>
          <w:szCs w:val="21"/>
        </w:rPr>
      </w:pPr>
    </w:p>
    <w:p w14:paraId="746C6706" w14:textId="77777777" w:rsidR="003E43EA" w:rsidRPr="00042972" w:rsidRDefault="003E43EA" w:rsidP="00042972">
      <w:pPr>
        <w:rPr>
          <w:rFonts w:ascii="Courier New" w:hAnsi="Courier New" w:cs="Courier New"/>
          <w:sz w:val="21"/>
          <w:szCs w:val="21"/>
        </w:rPr>
      </w:pPr>
      <w:r w:rsidRPr="00042972">
        <w:rPr>
          <w:rFonts w:ascii="Courier New" w:hAnsi="Courier New" w:cs="Courier New"/>
          <w:b/>
          <w:bCs/>
          <w:sz w:val="21"/>
          <w:szCs w:val="21"/>
        </w:rPr>
        <w:t xml:space="preserve">#MODERATION ANALYSIS IN MAJORITY GIRLS DATASET WITHOUT COVARIATES </w:t>
      </w:r>
    </w:p>
    <w:p w14:paraId="31E682F4"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no_covar_model     &lt;- rma(yi = gALL, #effect size</w:t>
      </w:r>
    </w:p>
    <w:p w14:paraId="733A927E"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vi = vgALL, #variance</w:t>
      </w:r>
    </w:p>
    <w:p w14:paraId="2912F365"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mods = ~ state_sexismR, #moderator </w:t>
      </w:r>
    </w:p>
    <w:p w14:paraId="57103AD6"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data =majgirls_Dec2020, </w:t>
      </w:r>
    </w:p>
    <w:p w14:paraId="24AE1915"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method ="REML", #estimate tau2 using REML</w:t>
      </w:r>
    </w:p>
    <w:p w14:paraId="4604FF57"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test="knha") #use Knapp-Hartung t-tests</w:t>
      </w:r>
    </w:p>
    <w:p w14:paraId="48C475BC"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summary(no_covar_model)</w:t>
      </w:r>
    </w:p>
    <w:p w14:paraId="33E591ED" w14:textId="77777777" w:rsidR="00E651F9" w:rsidRPr="00042972" w:rsidRDefault="00E651F9" w:rsidP="00042972">
      <w:pPr>
        <w:rPr>
          <w:rFonts w:ascii="Courier New" w:hAnsi="Courier New" w:cs="Courier New"/>
          <w:sz w:val="21"/>
          <w:szCs w:val="21"/>
        </w:rPr>
      </w:pPr>
    </w:p>
    <w:p w14:paraId="091C08C4" w14:textId="77777777" w:rsidR="00E651F9" w:rsidRPr="00042972" w:rsidRDefault="00E651F9" w:rsidP="00042972">
      <w:pPr>
        <w:rPr>
          <w:rFonts w:ascii="Courier New" w:hAnsi="Courier New" w:cs="Courier New"/>
          <w:sz w:val="21"/>
          <w:szCs w:val="21"/>
        </w:rPr>
      </w:pPr>
    </w:p>
    <w:p w14:paraId="13890E9D"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#Mixed-Effects Model (k = 702; tau^2 estimator: REML)</w:t>
      </w:r>
    </w:p>
    <w:p w14:paraId="0C02547C" w14:textId="77777777" w:rsidR="00E651F9" w:rsidRPr="00042972" w:rsidRDefault="00E651F9" w:rsidP="00042972">
      <w:pPr>
        <w:rPr>
          <w:rFonts w:ascii="Courier New" w:hAnsi="Courier New" w:cs="Courier New"/>
          <w:sz w:val="21"/>
          <w:szCs w:val="21"/>
        </w:rPr>
      </w:pPr>
    </w:p>
    <w:p w14:paraId="506FDC68"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#logLik   deviance        AIC        BIC       AICc </w:t>
      </w:r>
    </w:p>
    <w:p w14:paraId="6E6766EF"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#-744.4181  1488.8361  1494.8361  1508.4894  1494.8706   </w:t>
      </w:r>
    </w:p>
    <w:p w14:paraId="0FE4C0E9" w14:textId="77777777" w:rsidR="00E651F9" w:rsidRPr="00042972" w:rsidRDefault="00E651F9" w:rsidP="00042972">
      <w:pPr>
        <w:rPr>
          <w:rFonts w:ascii="Courier New" w:hAnsi="Courier New" w:cs="Courier New"/>
          <w:sz w:val="21"/>
          <w:szCs w:val="21"/>
        </w:rPr>
      </w:pPr>
    </w:p>
    <w:p w14:paraId="55C95547"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#tau^2 (estimated amount of residual heterogeneity):     0.2027 (SE = 0.0175)</w:t>
      </w:r>
    </w:p>
    <w:p w14:paraId="27D96C32"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#tau (square root of estimated tau^2 value):             0.4503</w:t>
      </w:r>
    </w:p>
    <w:p w14:paraId="5B18871D"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#I^2 (residual heterogeneity / unaccounted variability): 68.46%</w:t>
      </w:r>
    </w:p>
    <w:p w14:paraId="57045247"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#H^2 (unaccounted variability / sampling variability):   3.17</w:t>
      </w:r>
    </w:p>
    <w:p w14:paraId="5BD55977"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#R^2 (amount of heterogeneity accounted for):            0.43%</w:t>
      </w:r>
    </w:p>
    <w:p w14:paraId="22D604BF" w14:textId="77777777" w:rsidR="00E651F9" w:rsidRPr="00042972" w:rsidRDefault="00E651F9" w:rsidP="00042972">
      <w:pPr>
        <w:rPr>
          <w:rFonts w:ascii="Courier New" w:hAnsi="Courier New" w:cs="Courier New"/>
          <w:sz w:val="21"/>
          <w:szCs w:val="21"/>
        </w:rPr>
      </w:pPr>
    </w:p>
    <w:p w14:paraId="0780D70D"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#Test for Residual Heterogeneity:</w:t>
      </w:r>
    </w:p>
    <w:p w14:paraId="74C6C205"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QE(df = 700) = 2094.2294, p-val &lt; .0001</w:t>
      </w:r>
    </w:p>
    <w:p w14:paraId="080E31C8" w14:textId="77777777" w:rsidR="00E651F9" w:rsidRPr="00042972" w:rsidRDefault="00E651F9" w:rsidP="00042972">
      <w:pPr>
        <w:rPr>
          <w:rFonts w:ascii="Courier New" w:hAnsi="Courier New" w:cs="Courier New"/>
          <w:sz w:val="21"/>
          <w:szCs w:val="21"/>
        </w:rPr>
      </w:pPr>
    </w:p>
    <w:p w14:paraId="239871CB"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#Test of Moderators (coefficient 2):</w:t>
      </w:r>
    </w:p>
    <w:p w14:paraId="2A522BB3"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F(df1 = 1, df2 = 700) = 6.7084, p-val = 0.0098</w:t>
      </w:r>
    </w:p>
    <w:p w14:paraId="2D633949" w14:textId="77777777" w:rsidR="00E651F9" w:rsidRPr="00042972" w:rsidRDefault="00E651F9" w:rsidP="00042972">
      <w:pPr>
        <w:rPr>
          <w:rFonts w:ascii="Courier New" w:hAnsi="Courier New" w:cs="Courier New"/>
          <w:sz w:val="21"/>
          <w:szCs w:val="21"/>
        </w:rPr>
      </w:pPr>
    </w:p>
    <w:p w14:paraId="52997564"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#Model Results:</w:t>
      </w:r>
    </w:p>
    <w:p w14:paraId="64396F4B"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0A6F74A7"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estimate      se     tval    pval    ci.lb    ci.ub </w:t>
      </w:r>
    </w:p>
    <w:p w14:paraId="70DAED6D"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intrcpt          0.2370  0.0268   8.8338  &lt;.0001   0.1843   0.2897  *** </w:t>
      </w:r>
    </w:p>
    <w:p w14:paraId="4192C831" w14:textId="19D368BC"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state_sexismR   -0.0742  0.0287  -2.5901  0.0098  -0.1305  -0.0180   **</w:t>
      </w:r>
    </w:p>
    <w:p w14:paraId="03D8EC8C" w14:textId="77777777" w:rsidR="00E651F9" w:rsidRPr="00042972" w:rsidRDefault="00E651F9" w:rsidP="00042972">
      <w:pPr>
        <w:rPr>
          <w:rFonts w:ascii="Courier New" w:hAnsi="Courier New" w:cs="Courier New"/>
          <w:sz w:val="21"/>
          <w:szCs w:val="21"/>
        </w:rPr>
      </w:pPr>
    </w:p>
    <w:p w14:paraId="336CD14C" w14:textId="77777777" w:rsidR="00E651F9" w:rsidRPr="00042972" w:rsidRDefault="00E651F9" w:rsidP="00042972">
      <w:pPr>
        <w:rPr>
          <w:rFonts w:ascii="Courier New" w:hAnsi="Courier New" w:cs="Courier New"/>
          <w:sz w:val="21"/>
          <w:szCs w:val="21"/>
        </w:rPr>
      </w:pPr>
    </w:p>
    <w:p w14:paraId="03E5829E" w14:textId="77777777" w:rsidR="00E651F9" w:rsidRPr="00042972" w:rsidRDefault="00E651F9" w:rsidP="00042972">
      <w:pPr>
        <w:rPr>
          <w:rFonts w:ascii="Courier New" w:hAnsi="Courier New" w:cs="Courier New"/>
          <w:sz w:val="21"/>
          <w:szCs w:val="21"/>
        </w:rPr>
      </w:pPr>
      <w:r w:rsidRPr="00042972">
        <w:rPr>
          <w:rFonts w:ascii="Courier New" w:hAnsi="Courier New" w:cs="Courier New"/>
          <w:b/>
          <w:bCs/>
          <w:sz w:val="21"/>
          <w:szCs w:val="21"/>
        </w:rPr>
        <w:t xml:space="preserve">#MODERATION ANALYSIS IN MAJORITY GIRLS DATASET WITH COVARIATES </w:t>
      </w:r>
    </w:p>
    <w:p w14:paraId="312795EB" w14:textId="77777777" w:rsidR="00E651F9" w:rsidRPr="00042972" w:rsidRDefault="00E651F9" w:rsidP="00042972">
      <w:pPr>
        <w:rPr>
          <w:rFonts w:ascii="Courier New" w:hAnsi="Courier New" w:cs="Courier New"/>
          <w:sz w:val="21"/>
          <w:szCs w:val="21"/>
        </w:rPr>
      </w:pPr>
    </w:p>
    <w:p w14:paraId="7732BC90" w14:textId="70A626B3"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covar_model     &lt;- rma(yi = gALL, #effect size</w:t>
      </w:r>
    </w:p>
    <w:p w14:paraId="7078CC22"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vi = vgALL, #variance</w:t>
      </w:r>
    </w:p>
    <w:p w14:paraId="653C1CE0" w14:textId="72B389DB"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mods = ~ state_sexismR + median_inc_Rscale, </w:t>
      </w:r>
    </w:p>
    <w:p w14:paraId="4E2CA633"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data =majgirls_Dec2020, </w:t>
      </w:r>
    </w:p>
    <w:p w14:paraId="21F0D0CA"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method ="REML", #estimate tau2 using REML</w:t>
      </w:r>
    </w:p>
    <w:p w14:paraId="2E869C31"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test="knha") #use Knapp-Hartung t-tests</w:t>
      </w:r>
    </w:p>
    <w:p w14:paraId="7D22D039"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summary(covar_model)</w:t>
      </w:r>
    </w:p>
    <w:p w14:paraId="3B9B2566" w14:textId="77777777" w:rsidR="00E651F9" w:rsidRPr="00042972" w:rsidRDefault="00E651F9" w:rsidP="00042972">
      <w:pPr>
        <w:rPr>
          <w:rFonts w:ascii="Courier New" w:hAnsi="Courier New" w:cs="Courier New"/>
          <w:sz w:val="21"/>
          <w:szCs w:val="21"/>
        </w:rPr>
      </w:pPr>
    </w:p>
    <w:p w14:paraId="49F69C49"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Mixed-Effects Model (k = 702; tau^2 estimator: REML)</w:t>
      </w:r>
    </w:p>
    <w:p w14:paraId="14D67B62"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0348106F"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logLik   deviance        AIC        BIC       AICc </w:t>
      </w:r>
    </w:p>
    <w:p w14:paraId="7EAB1DC7"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-743.8199  1487.6398  1495.6398  1513.8384  1495.6975   </w:t>
      </w:r>
    </w:p>
    <w:p w14:paraId="05A268FD"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42A26888"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tau^2 (estimated amount of residual heterogeneity):     0.2032 (SE = 0.0176)</w:t>
      </w:r>
    </w:p>
    <w:p w14:paraId="6B911334"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tau (square root of estimated tau^2 value):             0.4508</w:t>
      </w:r>
    </w:p>
    <w:p w14:paraId="379A9E03"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I^2 (residual heterogeneity / unaccounted variability): 68.49%</w:t>
      </w:r>
    </w:p>
    <w:p w14:paraId="41ACB720"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H^2 (unaccounted variability / sampling variability):   3.17</w:t>
      </w:r>
    </w:p>
    <w:p w14:paraId="19FA1EE5"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R^2 (amount of heterogeneity accounted for):            0.20%</w:t>
      </w:r>
    </w:p>
    <w:p w14:paraId="2B7FE99F"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6532359A"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Test for Residual Heterogeneity:</w:t>
      </w:r>
    </w:p>
    <w:p w14:paraId="523F41AA"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QE(df = 699) = 2091.1027, p-val &lt; .0001</w:t>
      </w:r>
    </w:p>
    <w:p w14:paraId="5FC7061A"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7141EA22"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Test of Moderators (coefficients 2:3):</w:t>
      </w:r>
    </w:p>
    <w:p w14:paraId="08C020A0"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F(df1 = 2, df2 = 699) = 3.5202, p-val = 0.0301</w:t>
      </w:r>
    </w:p>
    <w:p w14:paraId="4DB060C8"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027DBD84"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Model Results:</w:t>
      </w:r>
    </w:p>
    <w:p w14:paraId="2CDC10CD"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117D4386" w14:textId="44A47CF2"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estimate    se     tval    pval    ci.lb    ci.ub </w:t>
      </w:r>
    </w:p>
    <w:p w14:paraId="0D9414E5" w14:textId="65EBA2B2"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intrcpt           0.2399  0.0273   8.7932  &lt;.0001   0.1863   0.2934  *** </w:t>
      </w:r>
    </w:p>
    <w:p w14:paraId="04F244ED" w14:textId="4B903FFD"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state_sexismR    -0.0702  0.0295  -2.3778  0.0177  -0.1282  -0.0122    * </w:t>
      </w:r>
    </w:p>
    <w:p w14:paraId="5D4AE042" w14:textId="6B61911B"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median_inc_Rscale 0.0156  0.0270   0.5778  0.5636  -0.0374   0.0686      </w:t>
      </w:r>
    </w:p>
    <w:p w14:paraId="1C8A2B9B"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w:t>
      </w:r>
    </w:p>
    <w:p w14:paraId="7BB794CC"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w:t>
      </w:r>
    </w:p>
    <w:p w14:paraId="2E6C69D2" w14:textId="2CD9601C"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Signif. codes:  0 ‘***’ 0.001 ‘**’ 0.01 ‘*’ 0.05 ‘.’ 0.1 ‘ ’ 1</w:t>
      </w:r>
    </w:p>
    <w:p w14:paraId="48F39E81" w14:textId="77777777" w:rsidR="003E43EA" w:rsidRPr="00042972" w:rsidRDefault="003E43EA" w:rsidP="00042972">
      <w:pPr>
        <w:rPr>
          <w:rFonts w:ascii="Courier New" w:hAnsi="Courier New" w:cs="Courier New"/>
          <w:b/>
          <w:bCs/>
          <w:sz w:val="21"/>
          <w:szCs w:val="21"/>
        </w:rPr>
      </w:pPr>
    </w:p>
    <w:p w14:paraId="7A92D0FB" w14:textId="77777777" w:rsidR="003E43EA" w:rsidRPr="00042972" w:rsidRDefault="003E43EA" w:rsidP="00042972">
      <w:pPr>
        <w:rPr>
          <w:rFonts w:ascii="Courier New" w:hAnsi="Courier New" w:cs="Courier New"/>
          <w:sz w:val="21"/>
          <w:szCs w:val="21"/>
        </w:rPr>
      </w:pPr>
    </w:p>
    <w:p w14:paraId="6D6822AB" w14:textId="77777777" w:rsidR="003E43EA" w:rsidRPr="00042972" w:rsidRDefault="003E43EA" w:rsidP="00042972">
      <w:pPr>
        <w:rPr>
          <w:rFonts w:ascii="Courier New" w:hAnsi="Courier New" w:cs="Courier New"/>
          <w:sz w:val="21"/>
          <w:szCs w:val="21"/>
        </w:rPr>
      </w:pPr>
    </w:p>
    <w:p w14:paraId="4F06F321" w14:textId="77777777" w:rsidR="003E43EA" w:rsidRPr="00042972" w:rsidRDefault="003E43EA" w:rsidP="00042972">
      <w:pPr>
        <w:rPr>
          <w:rFonts w:ascii="Courier New" w:hAnsi="Courier New" w:cs="Courier New"/>
          <w:b/>
          <w:bCs/>
          <w:sz w:val="21"/>
          <w:szCs w:val="21"/>
        </w:rPr>
      </w:pPr>
      <w:r w:rsidRPr="00042972">
        <w:rPr>
          <w:rFonts w:ascii="Courier New" w:hAnsi="Courier New" w:cs="Courier New"/>
          <w:b/>
          <w:bCs/>
          <w:sz w:val="21"/>
          <w:szCs w:val="21"/>
        </w:rPr>
        <w:lastRenderedPageBreak/>
        <w:t xml:space="preserve">#MODERATION WITH RVE AND NESTING BY STUDY IN MAJORITY GIRLS DATASET </w:t>
      </w:r>
    </w:p>
    <w:p w14:paraId="58AA2050" w14:textId="77777777" w:rsidR="003E43EA" w:rsidRPr="00042972" w:rsidRDefault="003E43EA" w:rsidP="00042972">
      <w:pPr>
        <w:rPr>
          <w:rFonts w:ascii="Courier New" w:hAnsi="Courier New" w:cs="Courier New"/>
          <w:sz w:val="21"/>
          <w:szCs w:val="21"/>
        </w:rPr>
      </w:pPr>
      <w:r w:rsidRPr="00042972">
        <w:rPr>
          <w:rFonts w:ascii="Courier New" w:hAnsi="Courier New" w:cs="Courier New"/>
          <w:sz w:val="21"/>
          <w:szCs w:val="21"/>
        </w:rPr>
        <w:t>library(clubSandwich)</w:t>
      </w:r>
    </w:p>
    <w:p w14:paraId="00D4273D"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coef_test(covar_model, #estimation model above</w:t>
      </w:r>
    </w:p>
    <w:p w14:paraId="65F1F3A6"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cluster=majgirls_Dec2020$studyid, #nesting by study</w:t>
      </w:r>
    </w:p>
    <w:p w14:paraId="0E1D12C2"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vcov = "CR2") #type of correction, standard errors corrected using </w:t>
      </w:r>
    </w:p>
    <w:p w14:paraId="0C654730"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Coef. Estimate     SE t-stat d.f.   p-val (Satt) Sig.</w:t>
      </w:r>
    </w:p>
    <w:p w14:paraId="2468C472"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1           intrcpt   0.2399 0.0449  5.348 21.7       &lt;0.001  ***</w:t>
      </w:r>
    </w:p>
    <w:p w14:paraId="6245123E" w14:textId="77777777"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2     state_sexismR  -0.0702 0.0530 -1.324 17.4        0.203     </w:t>
      </w:r>
    </w:p>
    <w:p w14:paraId="67A0D514" w14:textId="62913DA2" w:rsidR="00E651F9" w:rsidRPr="00042972" w:rsidRDefault="00E651F9" w:rsidP="00042972">
      <w:pPr>
        <w:rPr>
          <w:rFonts w:ascii="Courier New" w:hAnsi="Courier New" w:cs="Courier New"/>
          <w:sz w:val="21"/>
          <w:szCs w:val="21"/>
        </w:rPr>
      </w:pPr>
      <w:r w:rsidRPr="00042972">
        <w:rPr>
          <w:rFonts w:ascii="Courier New" w:hAnsi="Courier New" w:cs="Courier New"/>
          <w:sz w:val="21"/>
          <w:szCs w:val="21"/>
        </w:rPr>
        <w:t xml:space="preserve"># 3 median_inc_Rscale   0.0156 0.0388  0.402 11.1        0.695     </w:t>
      </w:r>
    </w:p>
    <w:p w14:paraId="297A351A" w14:textId="77777777" w:rsidR="003E43EA" w:rsidRPr="00042972" w:rsidRDefault="003E43EA" w:rsidP="00042972">
      <w:pPr>
        <w:ind w:left="720"/>
        <w:rPr>
          <w:rFonts w:ascii="Courier New" w:hAnsi="Courier New" w:cs="Courier New"/>
          <w:sz w:val="21"/>
          <w:szCs w:val="21"/>
        </w:rPr>
      </w:pPr>
    </w:p>
    <w:p w14:paraId="5053ED1A" w14:textId="77777777" w:rsidR="003E43EA" w:rsidRPr="00042972" w:rsidRDefault="003E43EA" w:rsidP="00042972">
      <w:pPr>
        <w:rPr>
          <w:rFonts w:ascii="Courier New" w:hAnsi="Courier New" w:cs="Courier New"/>
          <w:sz w:val="21"/>
          <w:szCs w:val="21"/>
        </w:rPr>
      </w:pPr>
      <w:r w:rsidRPr="00042972">
        <w:rPr>
          <w:rFonts w:ascii="Courier New" w:hAnsi="Courier New" w:cs="Courier New"/>
          <w:sz w:val="21"/>
          <w:szCs w:val="21"/>
        </w:rPr>
        <w:t xml:space="preserve">#NOTE: degrees of freedom significantly reduced in this model, compared #to non-nested model directly above </w:t>
      </w:r>
    </w:p>
    <w:p w14:paraId="3EBBE34D" w14:textId="77777777" w:rsidR="003E43EA" w:rsidRPr="00042972" w:rsidRDefault="003E43EA" w:rsidP="00042972">
      <w:pPr>
        <w:rPr>
          <w:rFonts w:ascii="Courier New" w:hAnsi="Courier New" w:cs="Courier New"/>
          <w:sz w:val="21"/>
          <w:szCs w:val="21"/>
        </w:rPr>
      </w:pPr>
    </w:p>
    <w:p w14:paraId="490BC72E" w14:textId="77777777" w:rsidR="003E43EA" w:rsidRPr="00042972" w:rsidRDefault="003E43EA" w:rsidP="00042972">
      <w:pPr>
        <w:rPr>
          <w:rFonts w:ascii="Courier New" w:hAnsi="Courier New" w:cs="Courier New"/>
          <w:sz w:val="21"/>
          <w:szCs w:val="21"/>
        </w:rPr>
      </w:pPr>
      <w:r w:rsidRPr="00042972">
        <w:rPr>
          <w:rFonts w:ascii="Courier New" w:hAnsi="Courier New" w:cs="Courier New"/>
          <w:b/>
          <w:bCs/>
          <w:sz w:val="21"/>
          <w:szCs w:val="21"/>
        </w:rPr>
        <w:t xml:space="preserve">#SENSITIVITY ANALYSIS: MODERATION ANALYSIS IN STUDIES WITH &gt;75% GIRLS </w:t>
      </w:r>
    </w:p>
    <w:p w14:paraId="63E5111E" w14:textId="77777777" w:rsidR="003E43EA" w:rsidRPr="00042972" w:rsidRDefault="003E43EA" w:rsidP="00042972">
      <w:pPr>
        <w:rPr>
          <w:rFonts w:ascii="Courier New" w:hAnsi="Courier New" w:cs="Courier New"/>
          <w:b/>
          <w:sz w:val="21"/>
          <w:szCs w:val="21"/>
        </w:rPr>
      </w:pPr>
      <w:r w:rsidRPr="00042972">
        <w:rPr>
          <w:rFonts w:ascii="Courier New" w:hAnsi="Courier New" w:cs="Courier New"/>
          <w:b/>
          <w:sz w:val="21"/>
          <w:szCs w:val="21"/>
        </w:rPr>
        <w:t>#NO COVARIATES</w:t>
      </w:r>
    </w:p>
    <w:p w14:paraId="23F0D1B1"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seventy5_model     &lt;- rma(yi = gALL, #effect size</w:t>
      </w:r>
    </w:p>
    <w:p w14:paraId="68A92DAB"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vi = vgALL, #variance</w:t>
      </w:r>
    </w:p>
    <w:p w14:paraId="3D49E611"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mods = ~ state_sexismR, #moderator </w:t>
      </w:r>
    </w:p>
    <w:p w14:paraId="570BF80F" w14:textId="18EE344F"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data = majgirls_Dec2020 %&gt;% subset(male&lt;=25), </w:t>
      </w:r>
    </w:p>
    <w:p w14:paraId="01384825"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method ="REML", #estimate tau2 w/REML</w:t>
      </w:r>
    </w:p>
    <w:p w14:paraId="67346E1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test="knha") #use Knapp-Hartung t-tests</w:t>
      </w:r>
    </w:p>
    <w:p w14:paraId="61710AA1" w14:textId="77777777" w:rsidR="00F02AAA" w:rsidRPr="00042972" w:rsidRDefault="00F02AAA" w:rsidP="00042972">
      <w:pPr>
        <w:rPr>
          <w:rFonts w:ascii="Courier New" w:hAnsi="Courier New" w:cs="Courier New"/>
          <w:sz w:val="21"/>
          <w:szCs w:val="21"/>
        </w:rPr>
      </w:pPr>
    </w:p>
    <w:p w14:paraId="48B19B5A" w14:textId="00D30CA8"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summary(seventy5_model)</w:t>
      </w:r>
    </w:p>
    <w:p w14:paraId="3B992B0D" w14:textId="77777777" w:rsidR="00F02AAA" w:rsidRPr="00042972" w:rsidRDefault="00F02AAA" w:rsidP="00042972">
      <w:pPr>
        <w:rPr>
          <w:rFonts w:ascii="Courier New" w:hAnsi="Courier New" w:cs="Courier New"/>
          <w:sz w:val="21"/>
          <w:szCs w:val="21"/>
        </w:rPr>
      </w:pPr>
    </w:p>
    <w:p w14:paraId="60A1B5DE"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Mixed-Effects Model (k = 226; tau^2 estimator: REML)</w:t>
      </w:r>
    </w:p>
    <w:p w14:paraId="36CAEE4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2222D69B"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logLik   deviance        AIC        BIC       AICc </w:t>
      </w:r>
    </w:p>
    <w:p w14:paraId="2D8FCB7B"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-205.6230   411.2461   417.2461   427.4810   417.3552   </w:t>
      </w:r>
    </w:p>
    <w:p w14:paraId="007DF8FE"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7BC5CA7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tau^2 (estimated amount of residual heterogeneity):     0.1454 (SE = 0.0278)</w:t>
      </w:r>
    </w:p>
    <w:p w14:paraId="6DF4244B"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tau (square root of estimated tau^2 value):             0.3813</w:t>
      </w:r>
    </w:p>
    <w:p w14:paraId="4A21557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I^2 (residual heterogeneity / unaccounted variability): 54.42%</w:t>
      </w:r>
    </w:p>
    <w:p w14:paraId="7BD9B38A"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H^2 (unaccounted variability / sampling variability):   2.19</w:t>
      </w:r>
    </w:p>
    <w:p w14:paraId="69C99D22"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R^2 (amount of heterogeneity accounted for):            7.28%</w:t>
      </w:r>
    </w:p>
    <w:p w14:paraId="769DFFA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2666D0B7"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Test for Residual Heterogeneity:</w:t>
      </w:r>
    </w:p>
    <w:p w14:paraId="5161C4E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QE(df = 224) = 520.3106, p-val &lt; .0001</w:t>
      </w:r>
    </w:p>
    <w:p w14:paraId="2ECCF777"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083E66A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Test of Moderators (coefficient 2):</w:t>
      </w:r>
    </w:p>
    <w:p w14:paraId="5CF3CC29"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F(df1 = 1, df2 = 224) = 13.1535, p-val = 0.0004</w:t>
      </w:r>
    </w:p>
    <w:p w14:paraId="0FEC180A"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6F62F49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Model Results:</w:t>
      </w:r>
    </w:p>
    <w:p w14:paraId="424F726B"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7CE55A0B" w14:textId="72BE6FE6"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r w:rsidRPr="00042972">
        <w:rPr>
          <w:rFonts w:ascii="Courier New" w:hAnsi="Courier New" w:cs="Courier New"/>
          <w:sz w:val="21"/>
          <w:szCs w:val="21"/>
        </w:rPr>
        <w:tab/>
      </w:r>
      <w:r w:rsidRPr="00042972">
        <w:rPr>
          <w:rFonts w:ascii="Courier New" w:hAnsi="Courier New" w:cs="Courier New"/>
          <w:sz w:val="21"/>
          <w:szCs w:val="21"/>
        </w:rPr>
        <w:tab/>
      </w:r>
      <w:r w:rsidRPr="00042972">
        <w:rPr>
          <w:rFonts w:ascii="Courier New" w:hAnsi="Courier New" w:cs="Courier New"/>
          <w:sz w:val="21"/>
          <w:szCs w:val="21"/>
        </w:rPr>
        <w:tab/>
        <w:t xml:space="preserve"> estimate      se     tval    pval    ci.lb    ci.ub </w:t>
      </w:r>
    </w:p>
    <w:p w14:paraId="05BC5CC6"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intrcpt          0.1488  0.0448   3.3202  0.0010   0.0605   0.2371   ** </w:t>
      </w:r>
    </w:p>
    <w:p w14:paraId="263FC650" w14:textId="01363098"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state_sexismR   -0.2371  0.0654  -3.6268  0.0004  -0.3659  -0.1083  *** </w:t>
      </w:r>
    </w:p>
    <w:p w14:paraId="77A7AF3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76FAE8F6"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w:t>
      </w:r>
    </w:p>
    <w:p w14:paraId="653BE88A" w14:textId="222DC0FA"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Signif. codes:  0 ‘***’ 0.001 ‘**’ 0.01 ‘*’ 0.05 ‘.’ 0.1 ‘ ’ 1</w:t>
      </w:r>
    </w:p>
    <w:p w14:paraId="37851E5E" w14:textId="77777777" w:rsidR="003E43EA" w:rsidRPr="00042972" w:rsidRDefault="003E43EA" w:rsidP="00042972">
      <w:pPr>
        <w:rPr>
          <w:rFonts w:ascii="Courier New" w:hAnsi="Courier New" w:cs="Courier New"/>
          <w:sz w:val="21"/>
          <w:szCs w:val="21"/>
        </w:rPr>
      </w:pPr>
    </w:p>
    <w:p w14:paraId="08EAE07B" w14:textId="77777777" w:rsidR="003E43EA" w:rsidRPr="00042972" w:rsidRDefault="003E43EA" w:rsidP="00042972">
      <w:pPr>
        <w:rPr>
          <w:rFonts w:ascii="Courier New" w:hAnsi="Courier New" w:cs="Courier New"/>
          <w:sz w:val="21"/>
          <w:szCs w:val="21"/>
        </w:rPr>
      </w:pPr>
      <w:r w:rsidRPr="00042972">
        <w:rPr>
          <w:rFonts w:ascii="Courier New" w:hAnsi="Courier New" w:cs="Courier New"/>
          <w:b/>
          <w:bCs/>
          <w:sz w:val="21"/>
          <w:szCs w:val="21"/>
        </w:rPr>
        <w:t xml:space="preserve">#SENSITIVITY ANALYSIS: MODERATION ANALYSIS IN STUDIES WITH &gt;75% GIRLS </w:t>
      </w:r>
    </w:p>
    <w:p w14:paraId="35B28A7A" w14:textId="77777777" w:rsidR="003E43EA" w:rsidRPr="00042972" w:rsidRDefault="003E43EA" w:rsidP="00042972">
      <w:pPr>
        <w:rPr>
          <w:rFonts w:ascii="Courier New" w:hAnsi="Courier New" w:cs="Courier New"/>
          <w:b/>
          <w:sz w:val="21"/>
          <w:szCs w:val="21"/>
        </w:rPr>
      </w:pPr>
      <w:r w:rsidRPr="00042972">
        <w:rPr>
          <w:rFonts w:ascii="Courier New" w:hAnsi="Courier New" w:cs="Courier New"/>
          <w:b/>
          <w:sz w:val="21"/>
          <w:szCs w:val="21"/>
        </w:rPr>
        <w:t>#WITH COVARIATES</w:t>
      </w:r>
    </w:p>
    <w:p w14:paraId="1D774237" w14:textId="77777777" w:rsidR="003E43EA" w:rsidRPr="00042972" w:rsidRDefault="003E43EA" w:rsidP="00042972">
      <w:pPr>
        <w:rPr>
          <w:rFonts w:ascii="Courier New" w:hAnsi="Courier New" w:cs="Courier New"/>
          <w:sz w:val="21"/>
          <w:szCs w:val="21"/>
        </w:rPr>
      </w:pPr>
    </w:p>
    <w:p w14:paraId="47AEB1F4"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covar75_model     &lt;- rma(yi = gALL, #effect size</w:t>
      </w:r>
    </w:p>
    <w:p w14:paraId="13EDADF7"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vi = vgALL, #variance</w:t>
      </w:r>
    </w:p>
    <w:p w14:paraId="2037ABC8"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mods = ~ state_sexismR + median_inc_Rscale, #moderator </w:t>
      </w:r>
    </w:p>
    <w:p w14:paraId="12C5E356"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data = majgirls_Dec2020 %&gt;% subset(male&lt;=25), #data name</w:t>
      </w:r>
    </w:p>
    <w:p w14:paraId="4CAF1F4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method ="REML", #estimate tau2 w/REML</w:t>
      </w:r>
    </w:p>
    <w:p w14:paraId="754EBF4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test="knha") #use Knapp-Hartung t-tests</w:t>
      </w:r>
    </w:p>
    <w:p w14:paraId="690BF4C1" w14:textId="77777777" w:rsidR="00F02AAA" w:rsidRPr="00042972" w:rsidRDefault="00F02AAA" w:rsidP="00042972">
      <w:pPr>
        <w:rPr>
          <w:rFonts w:ascii="Courier New" w:hAnsi="Courier New" w:cs="Courier New"/>
          <w:sz w:val="21"/>
          <w:szCs w:val="21"/>
        </w:rPr>
      </w:pPr>
    </w:p>
    <w:p w14:paraId="0AB98FB8"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summary(covar75_model)</w:t>
      </w:r>
    </w:p>
    <w:p w14:paraId="0BCB4623"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Mixed-Effects Model (k = 226; tau^2 estimator: REML)</w:t>
      </w:r>
    </w:p>
    <w:p w14:paraId="104E5A59"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28ECD39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logLik   deviance        AIC        BIC       AICc </w:t>
      </w:r>
    </w:p>
    <w:p w14:paraId="207CFCE1"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-201.1774   402.3549   410.3549   423.9836   410.5384   </w:t>
      </w:r>
    </w:p>
    <w:p w14:paraId="75FDF4BD"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2AA2EEE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tau^2 (estimated amount of residual heterogeneity): 0.1323 (SE = 0.0264)</w:t>
      </w:r>
    </w:p>
    <w:p w14:paraId="47B49BBE"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tau (square root of estimated tau^2 value):             0.3637</w:t>
      </w:r>
    </w:p>
    <w:p w14:paraId="76C790DA"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I^2 (residual heterogeneity / unaccounted variability): 52.02%</w:t>
      </w:r>
    </w:p>
    <w:p w14:paraId="610CEA5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H^2 (unaccounted variability / sampling variability):   2.08</w:t>
      </w:r>
    </w:p>
    <w:p w14:paraId="4785E74A"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R^2 (amount of heterogeneity accounted for):            15.65%</w:t>
      </w:r>
    </w:p>
    <w:p w14:paraId="7706CEC2"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5B36D04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Test for Residual Heterogeneity:</w:t>
      </w:r>
    </w:p>
    <w:p w14:paraId="60E0171E"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QE(df = 223) = 484.9734, p-val &lt; .0001</w:t>
      </w:r>
    </w:p>
    <w:p w14:paraId="0FE3BB02"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2E89FECA"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Test of Moderators (coefficients 2:3):</w:t>
      </w:r>
    </w:p>
    <w:p w14:paraId="7F0054A9"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F(df1 = 2, df2 = 223) = 10.6742, p-val &lt; .0001</w:t>
      </w:r>
    </w:p>
    <w:p w14:paraId="4ABCC9F6"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479CB1DE"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Model Results:</w:t>
      </w:r>
    </w:p>
    <w:p w14:paraId="616060C5"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496D5E93"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estimate      se     tval    pval    ci.lb    ci.ub </w:t>
      </w:r>
    </w:p>
    <w:p w14:paraId="03D214A8"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#intrcpt           0.1261  0.0445   2.8317  0.0051   0.0384   0.2139   ** </w:t>
      </w:r>
    </w:p>
    <w:p w14:paraId="2D6F300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#state_sexismR    -0.2336  0.0641  -3.6464  0.0003  -0.3599  -0.1074  *** </w:t>
      </w:r>
    </w:p>
    <w:p w14:paraId="1D930CF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#median_inc_Rscale 0.1170  0.0416   2.8102  0.0054   0.0350   0.1991   ** </w:t>
      </w:r>
    </w:p>
    <w:p w14:paraId="2D65E41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38ECC15E"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w:t>
      </w:r>
    </w:p>
    <w:p w14:paraId="6DC2F9A7"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Signif. codes:  0 ‘***’ 0.001 ‘**’ 0.01 ‘*’ 0.05 ‘.’ 0.1 ‘ ’ 1</w:t>
      </w:r>
    </w:p>
    <w:p w14:paraId="0C9875E2" w14:textId="77777777" w:rsidR="003E43EA" w:rsidRPr="00042972" w:rsidRDefault="003E43EA" w:rsidP="00042972">
      <w:pPr>
        <w:rPr>
          <w:rFonts w:ascii="Courier New" w:hAnsi="Courier New" w:cs="Courier New"/>
          <w:sz w:val="21"/>
          <w:szCs w:val="21"/>
        </w:rPr>
      </w:pPr>
    </w:p>
    <w:p w14:paraId="4FEF1CFE" w14:textId="77777777" w:rsidR="003E43EA" w:rsidRPr="00042972" w:rsidRDefault="003E43EA" w:rsidP="00042972">
      <w:pPr>
        <w:rPr>
          <w:rFonts w:ascii="Courier New" w:hAnsi="Courier New" w:cs="Courier New"/>
          <w:b/>
          <w:bCs/>
          <w:sz w:val="21"/>
          <w:szCs w:val="21"/>
        </w:rPr>
      </w:pPr>
      <w:r w:rsidRPr="00042972">
        <w:rPr>
          <w:rFonts w:ascii="Courier New" w:hAnsi="Courier New" w:cs="Courier New"/>
          <w:b/>
          <w:bCs/>
          <w:sz w:val="21"/>
          <w:szCs w:val="21"/>
        </w:rPr>
        <w:t>#SPECIFICITY ANALYSIS: MODERATION ANALYSIS IN MAJORITY BOYS DATASET</w:t>
      </w:r>
    </w:p>
    <w:p w14:paraId="00E491F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majboys_main_covar_model     &lt;- rma(yi = gALL, #effect size</w:t>
      </w:r>
    </w:p>
    <w:p w14:paraId="5BBF5617"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vi = vgALL, #variance</w:t>
      </w:r>
    </w:p>
    <w:p w14:paraId="56568925" w14:textId="2B32CC01"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mods = ~ state_sexismR + median_inc_Rscale, </w:t>
      </w:r>
    </w:p>
    <w:p w14:paraId="50D83F1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data =majboys_post, #data name </w:t>
      </w:r>
    </w:p>
    <w:p w14:paraId="12F9F9E1"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method ="REML", #estimate tau2 using REML</w:t>
      </w:r>
    </w:p>
    <w:p w14:paraId="1AF3E503"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test="knha") #use Knapp-Hartung t-tests</w:t>
      </w:r>
    </w:p>
    <w:p w14:paraId="19A56761" w14:textId="27B35E94"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summary(majboys_main_covar_model) </w:t>
      </w:r>
    </w:p>
    <w:p w14:paraId="27400E70" w14:textId="77777777" w:rsidR="00F02AAA" w:rsidRPr="00042972" w:rsidRDefault="00F02AAA" w:rsidP="00042972">
      <w:pPr>
        <w:rPr>
          <w:rFonts w:ascii="Courier New" w:hAnsi="Courier New" w:cs="Courier New"/>
          <w:sz w:val="21"/>
          <w:szCs w:val="21"/>
        </w:rPr>
      </w:pPr>
    </w:p>
    <w:p w14:paraId="797BAC0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Mixed-Effects Model (k = 1996; tau^2 estimator: REML)</w:t>
      </w:r>
    </w:p>
    <w:p w14:paraId="1884A1A7"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333A5438"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logLik    deviance         AIC         BIC        AICc </w:t>
      </w:r>
    </w:p>
    <w:p w14:paraId="5FBDA5E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-1817.1932   3634.3865   3642.3865   3664.7761   3642.4066   </w:t>
      </w:r>
    </w:p>
    <w:p w14:paraId="0993A781"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008DC60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tau^2 (estimated amount of residual heterogeneity):     0.1691 (SE = 0.0084)</w:t>
      </w:r>
    </w:p>
    <w:p w14:paraId="59F1A213"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lastRenderedPageBreak/>
        <w:t># tau (square root of estimated tau^2 value):             0.4113</w:t>
      </w:r>
    </w:p>
    <w:p w14:paraId="25E395F6"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I^2 (residual heterogeneity / unaccounted variability): 71.41%</w:t>
      </w:r>
    </w:p>
    <w:p w14:paraId="26FCC241"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H^2 (unaccounted variability / sampling variability):   3.50</w:t>
      </w:r>
    </w:p>
    <w:p w14:paraId="49B500D1"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R^2 (amount of heterogeneity accounted for):            0.27%</w:t>
      </w:r>
    </w:p>
    <w:p w14:paraId="3FED3D86"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0B5E113A"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Test for Residual Heterogeneity:</w:t>
      </w:r>
    </w:p>
    <w:p w14:paraId="32C7A5DA"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QE(df = 1993) = 6260.8441, p-val &lt; .0001</w:t>
      </w:r>
    </w:p>
    <w:p w14:paraId="3032767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1AF8482B"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Test of Moderators (coefficients 2:3):</w:t>
      </w:r>
    </w:p>
    <w:p w14:paraId="41F55A49"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F(df1 = 2, df2 = 1993) = 4.1143, p-val = 0.0165</w:t>
      </w:r>
    </w:p>
    <w:p w14:paraId="7C9572FD"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0C695743"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Model Results:</w:t>
      </w:r>
    </w:p>
    <w:p w14:paraId="404568DA"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41D43FEC" w14:textId="67305B78"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estimate      se     tval    pval    ci.lb    ci.ub </w:t>
      </w:r>
    </w:p>
    <w:p w14:paraId="06A51A94" w14:textId="5233D4DD"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intrcpt           0.2654  0.0147  18.0041  &lt;.0001   0.2365   0.2943  *** </w:t>
      </w:r>
    </w:p>
    <w:p w14:paraId="06F94B14" w14:textId="2B8D924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state_sexismR </w:t>
      </w:r>
      <w:r w:rsidRPr="00042972">
        <w:rPr>
          <w:rFonts w:ascii="Courier New" w:hAnsi="Courier New" w:cs="Courier New"/>
          <w:sz w:val="21"/>
          <w:szCs w:val="21"/>
        </w:rPr>
        <w:tab/>
        <w:t xml:space="preserve">   0.0030  0.0178   0.1657  0.8684  -0.0320   0.0379      </w:t>
      </w:r>
    </w:p>
    <w:p w14:paraId="24C1F14B" w14:textId="142C7F59"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median_inc_Rscale-0.0470  0.0230  -2.0412  0.0414  -0.0921  -0.0018    * </w:t>
      </w:r>
    </w:p>
    <w:p w14:paraId="3F529879"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5EB025B5"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w:t>
      </w:r>
    </w:p>
    <w:p w14:paraId="0606A2C3" w14:textId="10F185F0" w:rsidR="003E43EA" w:rsidRPr="00042972" w:rsidRDefault="00F02AAA" w:rsidP="00042972">
      <w:pPr>
        <w:rPr>
          <w:rFonts w:ascii="Courier New" w:hAnsi="Courier New" w:cs="Courier New"/>
          <w:sz w:val="21"/>
          <w:szCs w:val="21"/>
        </w:rPr>
      </w:pPr>
      <w:r w:rsidRPr="00042972">
        <w:rPr>
          <w:rFonts w:ascii="Courier New" w:hAnsi="Courier New" w:cs="Courier New"/>
          <w:sz w:val="21"/>
          <w:szCs w:val="21"/>
        </w:rPr>
        <w:t>#   Signif. codes:  0 ‘***’ 0.001 ‘**’ 0.01 ‘*’ 0.05 ‘.’ 0.1 ‘ ’ 1</w:t>
      </w:r>
    </w:p>
    <w:p w14:paraId="5EDE6DF1" w14:textId="77777777" w:rsidR="003E43EA" w:rsidRPr="00042972" w:rsidRDefault="003E43EA" w:rsidP="00042972">
      <w:pPr>
        <w:rPr>
          <w:rFonts w:ascii="Courier New" w:hAnsi="Courier New" w:cs="Courier New"/>
          <w:sz w:val="21"/>
          <w:szCs w:val="21"/>
        </w:rPr>
      </w:pPr>
    </w:p>
    <w:p w14:paraId="162C9EB4" w14:textId="77777777" w:rsidR="003E43EA" w:rsidRPr="00042972" w:rsidRDefault="003E43EA" w:rsidP="00042972">
      <w:pPr>
        <w:rPr>
          <w:rFonts w:ascii="Courier New" w:hAnsi="Courier New" w:cs="Courier New"/>
          <w:b/>
          <w:bCs/>
          <w:sz w:val="21"/>
          <w:szCs w:val="21"/>
        </w:rPr>
      </w:pPr>
      <w:r w:rsidRPr="00042972">
        <w:rPr>
          <w:rFonts w:ascii="Courier New" w:hAnsi="Courier New" w:cs="Courier New"/>
          <w:b/>
          <w:bCs/>
          <w:sz w:val="21"/>
          <w:szCs w:val="21"/>
        </w:rPr>
        <w:t>#COUNTY-LEVEL ANALYSIS</w:t>
      </w:r>
    </w:p>
    <w:p w14:paraId="27C63943"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county_model     &lt;- rma(yi = gALL, #effect size</w:t>
      </w:r>
    </w:p>
    <w:p w14:paraId="7A8F8C70"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                       vi = vgALL, #variance</w:t>
      </w:r>
    </w:p>
    <w:p w14:paraId="700BA15E" w14:textId="66AA3131"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                       mods = ~ county_sexismR,  </w:t>
      </w:r>
    </w:p>
    <w:p w14:paraId="093A7695"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                       data =majgirls_Dec2020, </w:t>
      </w:r>
    </w:p>
    <w:p w14:paraId="22E3E71B"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                       method ="REML", #estimate tau2 using REML</w:t>
      </w:r>
    </w:p>
    <w:p w14:paraId="1C25BA65"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                       test="knha") #use Knapp-Hartung t-tests</w:t>
      </w:r>
    </w:p>
    <w:p w14:paraId="6E6C8862"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summary(county_model)</w:t>
      </w:r>
    </w:p>
    <w:p w14:paraId="54B913AF" w14:textId="77777777" w:rsidR="00F02AAA" w:rsidRPr="00042972" w:rsidRDefault="00F02AAA" w:rsidP="00042972">
      <w:pPr>
        <w:rPr>
          <w:rFonts w:ascii="Courier New" w:hAnsi="Courier New" w:cs="Courier New"/>
          <w:bCs/>
          <w:sz w:val="21"/>
          <w:szCs w:val="21"/>
        </w:rPr>
      </w:pPr>
    </w:p>
    <w:p w14:paraId="5B34F29F"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#Mixed-Effects Model (k = 702; tau^2 estimator: REML)</w:t>
      </w:r>
    </w:p>
    <w:p w14:paraId="194C93A2" w14:textId="77777777" w:rsidR="00F02AAA" w:rsidRPr="00042972" w:rsidRDefault="00F02AAA" w:rsidP="00042972">
      <w:pPr>
        <w:rPr>
          <w:rFonts w:ascii="Courier New" w:hAnsi="Courier New" w:cs="Courier New"/>
          <w:bCs/>
          <w:sz w:val="21"/>
          <w:szCs w:val="21"/>
        </w:rPr>
      </w:pPr>
    </w:p>
    <w:p w14:paraId="29C86779"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#logLik   deviance        AIC        BIC       AICc </w:t>
      </w:r>
    </w:p>
    <w:p w14:paraId="08365A96"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#-747.3573  1494.7146  1500.7146  1514.3678  1500.7491   </w:t>
      </w:r>
    </w:p>
    <w:p w14:paraId="283DE6DD" w14:textId="77777777" w:rsidR="00F02AAA" w:rsidRPr="00042972" w:rsidRDefault="00F02AAA" w:rsidP="00042972">
      <w:pPr>
        <w:rPr>
          <w:rFonts w:ascii="Courier New" w:hAnsi="Courier New" w:cs="Courier New"/>
          <w:bCs/>
          <w:sz w:val="21"/>
          <w:szCs w:val="21"/>
        </w:rPr>
      </w:pPr>
    </w:p>
    <w:p w14:paraId="69CE72DE"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#tau^2 (estimated amount of residual heterogeneity):     0.2049 (SE = 0.0177)</w:t>
      </w:r>
    </w:p>
    <w:p w14:paraId="30198C89"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#tau (square root of estimated tau^2 value):             0.4526</w:t>
      </w:r>
    </w:p>
    <w:p w14:paraId="5F312E19"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#I^2 (residual heterogeneity / unaccounted variability): 68.68%</w:t>
      </w:r>
    </w:p>
    <w:p w14:paraId="7CC2561C"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#H^2 (unaccounted variability / sampling variability):   3.19</w:t>
      </w:r>
    </w:p>
    <w:p w14:paraId="466E78FE"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#R^2 (amount of heterogeneity accounted for):            0.00%</w:t>
      </w:r>
    </w:p>
    <w:p w14:paraId="172475D4" w14:textId="77777777" w:rsidR="00F02AAA" w:rsidRPr="00042972" w:rsidRDefault="00F02AAA" w:rsidP="00042972">
      <w:pPr>
        <w:rPr>
          <w:rFonts w:ascii="Courier New" w:hAnsi="Courier New" w:cs="Courier New"/>
          <w:bCs/>
          <w:sz w:val="21"/>
          <w:szCs w:val="21"/>
        </w:rPr>
      </w:pPr>
    </w:p>
    <w:p w14:paraId="6CC8F96A"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#Test for Residual Heterogeneity:</w:t>
      </w:r>
    </w:p>
    <w:p w14:paraId="75154892"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QE(df = 700) = 2099.0913, p-val &lt; .0001</w:t>
      </w:r>
    </w:p>
    <w:p w14:paraId="4C8E0CFD" w14:textId="77777777" w:rsidR="00F02AAA" w:rsidRPr="00042972" w:rsidRDefault="00F02AAA" w:rsidP="00042972">
      <w:pPr>
        <w:rPr>
          <w:rFonts w:ascii="Courier New" w:hAnsi="Courier New" w:cs="Courier New"/>
          <w:bCs/>
          <w:sz w:val="21"/>
          <w:szCs w:val="21"/>
        </w:rPr>
      </w:pPr>
    </w:p>
    <w:p w14:paraId="00951ACF"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#Test of Moderators (coefficient 2):</w:t>
      </w:r>
    </w:p>
    <w:p w14:paraId="733222F4"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F(df1 = 1, df2 = 700) = 2.1679, p-val = 0.1414</w:t>
      </w:r>
    </w:p>
    <w:p w14:paraId="6573EDD7" w14:textId="77777777" w:rsidR="00F02AAA" w:rsidRPr="00042972" w:rsidRDefault="00F02AAA" w:rsidP="00042972">
      <w:pPr>
        <w:rPr>
          <w:rFonts w:ascii="Courier New" w:hAnsi="Courier New" w:cs="Courier New"/>
          <w:bCs/>
          <w:sz w:val="21"/>
          <w:szCs w:val="21"/>
        </w:rPr>
      </w:pPr>
    </w:p>
    <w:p w14:paraId="2B783895"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#Model Results:</w:t>
      </w:r>
    </w:p>
    <w:p w14:paraId="3E1F800D"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  </w:t>
      </w:r>
    </w:p>
    <w:p w14:paraId="598036FB"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               estimate      se     tval    pval    ci.lb   ci.ub </w:t>
      </w:r>
    </w:p>
    <w:p w14:paraId="26CA273B"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#intrcpt           0.1879  0.0555   3.3876  0.0007   0.0790  0.2969  *** </w:t>
      </w:r>
    </w:p>
    <w:p w14:paraId="344FD96D"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t xml:space="preserve">#county_sexismR   -0.1031  0.0700  -1.4724  0.1414  -0.2405  0.0344      </w:t>
      </w:r>
    </w:p>
    <w:p w14:paraId="76550003" w14:textId="77777777" w:rsidR="00F02AAA" w:rsidRPr="00042972" w:rsidRDefault="00F02AAA" w:rsidP="00042972">
      <w:pPr>
        <w:rPr>
          <w:rFonts w:ascii="Courier New" w:hAnsi="Courier New" w:cs="Courier New"/>
          <w:bCs/>
          <w:sz w:val="21"/>
          <w:szCs w:val="21"/>
        </w:rPr>
      </w:pPr>
    </w:p>
    <w:p w14:paraId="35EE75FE" w14:textId="77777777" w:rsidR="00F02AAA" w:rsidRPr="00042972" w:rsidRDefault="00F02AAA" w:rsidP="00042972">
      <w:pPr>
        <w:rPr>
          <w:rFonts w:ascii="Courier New" w:hAnsi="Courier New" w:cs="Courier New"/>
          <w:bCs/>
          <w:sz w:val="21"/>
          <w:szCs w:val="21"/>
        </w:rPr>
      </w:pPr>
      <w:r w:rsidRPr="00042972">
        <w:rPr>
          <w:rFonts w:ascii="Courier New" w:hAnsi="Courier New" w:cs="Courier New"/>
          <w:bCs/>
          <w:sz w:val="21"/>
          <w:szCs w:val="21"/>
        </w:rPr>
        <w:lastRenderedPageBreak/>
        <w:t>#---</w:t>
      </w:r>
    </w:p>
    <w:p w14:paraId="7370B804" w14:textId="18907103" w:rsidR="003E43EA" w:rsidRPr="00042972" w:rsidRDefault="00F02AAA" w:rsidP="00042972">
      <w:pPr>
        <w:rPr>
          <w:rFonts w:ascii="Courier New" w:hAnsi="Courier New" w:cs="Courier New"/>
          <w:sz w:val="21"/>
          <w:szCs w:val="21"/>
        </w:rPr>
      </w:pPr>
      <w:r w:rsidRPr="00042972">
        <w:rPr>
          <w:rFonts w:ascii="Courier New" w:hAnsi="Courier New" w:cs="Courier New"/>
          <w:bCs/>
          <w:sz w:val="21"/>
          <w:szCs w:val="21"/>
        </w:rPr>
        <w:t>#  Signif. codes:  0 ‘***’ 0.001 ‘**’ 0.01 ‘*’ 0.05 ‘.’ 0.1 ‘ ’ 1</w:t>
      </w:r>
      <w:r w:rsidRPr="00042972" w:rsidDel="00F02AAA">
        <w:rPr>
          <w:rFonts w:ascii="Courier New" w:hAnsi="Courier New" w:cs="Courier New"/>
          <w:bCs/>
          <w:sz w:val="21"/>
          <w:szCs w:val="21"/>
        </w:rPr>
        <w:t xml:space="preserve"> </w:t>
      </w:r>
    </w:p>
    <w:p w14:paraId="465064EB" w14:textId="77777777" w:rsidR="003E43EA" w:rsidRPr="00042972" w:rsidRDefault="003E43EA" w:rsidP="00042972">
      <w:pPr>
        <w:rPr>
          <w:rFonts w:ascii="Courier New" w:hAnsi="Courier New" w:cs="Courier New"/>
          <w:sz w:val="21"/>
          <w:szCs w:val="21"/>
        </w:rPr>
      </w:pPr>
    </w:p>
    <w:p w14:paraId="153C61C4" w14:textId="77777777" w:rsidR="003E43EA" w:rsidRPr="00042972" w:rsidRDefault="003E43EA" w:rsidP="00042972">
      <w:pPr>
        <w:rPr>
          <w:rFonts w:ascii="Courier New" w:hAnsi="Courier New" w:cs="Courier New"/>
          <w:b/>
          <w:bCs/>
          <w:sz w:val="21"/>
          <w:szCs w:val="21"/>
        </w:rPr>
      </w:pPr>
      <w:r w:rsidRPr="00042972">
        <w:rPr>
          <w:rFonts w:ascii="Courier New" w:hAnsi="Courier New" w:cs="Courier New"/>
          <w:b/>
          <w:bCs/>
          <w:sz w:val="21"/>
          <w:szCs w:val="21"/>
        </w:rPr>
        <w:t>####SPATIAL AUTOCORRELATION ANALYSIS###</w:t>
      </w:r>
    </w:p>
    <w:p w14:paraId="487F603D"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library("USAboundaries")</w:t>
      </w:r>
    </w:p>
    <w:p w14:paraId="599BDB4D"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library(sp)</w:t>
      </w:r>
    </w:p>
    <w:p w14:paraId="4B38FC54"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library(sf)</w:t>
      </w:r>
    </w:p>
    <w:p w14:paraId="6434F6CF"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library(spdep)</w:t>
      </w:r>
    </w:p>
    <w:p w14:paraId="5EED4A4D" w14:textId="77777777" w:rsidR="003E43EA" w:rsidRPr="00042972" w:rsidRDefault="003E43EA" w:rsidP="00042972">
      <w:pPr>
        <w:rPr>
          <w:rFonts w:ascii="Courier New" w:hAnsi="Courier New" w:cs="Courier New"/>
          <w:bCs/>
          <w:sz w:val="21"/>
          <w:szCs w:val="21"/>
        </w:rPr>
      </w:pPr>
    </w:p>
    <w:p w14:paraId="5048436A"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#load state boundaries in simple features (sf) format</w:t>
      </w:r>
    </w:p>
    <w:p w14:paraId="7F4F125F"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states &lt;- us_states() </w:t>
      </w:r>
    </w:p>
    <w:p w14:paraId="1780B0B0" w14:textId="77777777" w:rsidR="003E43EA" w:rsidRPr="00042972" w:rsidRDefault="003E43EA" w:rsidP="00042972">
      <w:pPr>
        <w:rPr>
          <w:rFonts w:ascii="Courier New" w:hAnsi="Courier New" w:cs="Courier New"/>
          <w:bCs/>
          <w:sz w:val="21"/>
          <w:szCs w:val="21"/>
        </w:rPr>
      </w:pPr>
    </w:p>
    <w:p w14:paraId="3F071240"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#convert to sp format</w:t>
      </w:r>
    </w:p>
    <w:p w14:paraId="0D53F194"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states &lt;- as(states, "Spatial") </w:t>
      </w:r>
    </w:p>
    <w:p w14:paraId="68676373" w14:textId="77777777" w:rsidR="003E43EA" w:rsidRPr="00042972" w:rsidRDefault="003E43EA" w:rsidP="00042972">
      <w:pPr>
        <w:rPr>
          <w:rFonts w:ascii="Courier New" w:hAnsi="Courier New" w:cs="Courier New"/>
          <w:bCs/>
          <w:sz w:val="21"/>
          <w:szCs w:val="21"/>
        </w:rPr>
      </w:pPr>
    </w:p>
    <w:p w14:paraId="615F24D1"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#limit to 31 states found in dataset</w:t>
      </w:r>
    </w:p>
    <w:p w14:paraId="1A14514D"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ourstates &lt;- subset(states, state_abbr %in% majgirls_factor_norms$STATE) </w:t>
      </w:r>
    </w:p>
    <w:p w14:paraId="187FB59E" w14:textId="77777777" w:rsidR="003E43EA" w:rsidRPr="00042972" w:rsidRDefault="003E43EA" w:rsidP="00042972">
      <w:pPr>
        <w:rPr>
          <w:rFonts w:ascii="Courier New" w:hAnsi="Courier New" w:cs="Courier New"/>
          <w:bCs/>
          <w:sz w:val="21"/>
          <w:szCs w:val="21"/>
        </w:rPr>
      </w:pPr>
    </w:p>
    <w:p w14:paraId="76671C2D"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#convert to neighborhoods</w:t>
      </w:r>
    </w:p>
    <w:p w14:paraId="6CB0E9E0"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ourstates_nb &lt;- poly2nb(ourstates) </w:t>
      </w:r>
    </w:p>
    <w:p w14:paraId="5A091635" w14:textId="77777777" w:rsidR="003E43EA" w:rsidRPr="00042972" w:rsidRDefault="003E43EA" w:rsidP="00042972">
      <w:pPr>
        <w:rPr>
          <w:rFonts w:ascii="Courier New" w:hAnsi="Courier New" w:cs="Courier New"/>
          <w:bCs/>
          <w:sz w:val="21"/>
          <w:szCs w:val="21"/>
        </w:rPr>
      </w:pPr>
    </w:p>
    <w:p w14:paraId="29A5D562"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#convert to spatial weights</w:t>
      </w:r>
    </w:p>
    <w:p w14:paraId="59F7DA2E"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ourstates_lw &lt;- nb2listw(ourstates_nb, zero.policy = T) </w:t>
      </w:r>
    </w:p>
    <w:p w14:paraId="1479FECA" w14:textId="77777777" w:rsidR="003E43EA" w:rsidRPr="00042972" w:rsidRDefault="003E43EA" w:rsidP="00042972">
      <w:pPr>
        <w:rPr>
          <w:rFonts w:ascii="Courier New" w:hAnsi="Courier New" w:cs="Courier New"/>
          <w:bCs/>
          <w:sz w:val="21"/>
          <w:szCs w:val="21"/>
        </w:rPr>
      </w:pPr>
    </w:p>
    <w:p w14:paraId="27304A53"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#First, examine spatial autocorrelation of residuals by state </w:t>
      </w:r>
    </w:p>
    <w:p w14:paraId="02A01BD0"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#rename ‘majgirls’ dataframe for this analysis</w:t>
      </w:r>
    </w:p>
    <w:p w14:paraId="53579CE1"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df &lt;- majgirls_state_county</w:t>
      </w:r>
    </w:p>
    <w:p w14:paraId="632A44EC" w14:textId="77777777" w:rsidR="003E43EA" w:rsidRPr="00042972" w:rsidRDefault="003E43EA" w:rsidP="00042972">
      <w:pPr>
        <w:rPr>
          <w:rFonts w:ascii="Courier New" w:hAnsi="Courier New" w:cs="Courier New"/>
          <w:bCs/>
          <w:sz w:val="21"/>
          <w:szCs w:val="21"/>
        </w:rPr>
      </w:pPr>
    </w:p>
    <w:p w14:paraId="67A2F2C4"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#obtain model residuals from primary moderation model</w:t>
      </w:r>
    </w:p>
    <w:p w14:paraId="71482BA8"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df$modelresid &lt;- residuals.rma(norms_model) </w:t>
      </w:r>
    </w:p>
    <w:p w14:paraId="78BFBFCB" w14:textId="77777777" w:rsidR="003E43EA" w:rsidRPr="00042972" w:rsidRDefault="003E43EA" w:rsidP="00042972">
      <w:pPr>
        <w:rPr>
          <w:rFonts w:ascii="Courier New" w:hAnsi="Courier New" w:cs="Courier New"/>
          <w:bCs/>
          <w:sz w:val="21"/>
          <w:szCs w:val="21"/>
        </w:rPr>
      </w:pPr>
    </w:p>
    <w:p w14:paraId="6F2DC102"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#create dataframe with mean of residuals by state </w:t>
      </w:r>
    </w:p>
    <w:p w14:paraId="49526A14"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ourstate_resid &lt;- df %&gt;% group_by(state_abbr = STATE) %&gt;% #changed #variable name here to match for joining</w:t>
      </w:r>
    </w:p>
    <w:p w14:paraId="79BC60F2"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  summarize(mean_resid = mean(modelresid))</w:t>
      </w:r>
    </w:p>
    <w:p w14:paraId="4AE02265"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ourstates@data &lt;- left_join(ourstates@data, ourstate_resid) </w:t>
      </w:r>
    </w:p>
    <w:p w14:paraId="1394478C" w14:textId="77777777" w:rsidR="003E43EA" w:rsidRPr="00042972" w:rsidRDefault="003E43EA" w:rsidP="00042972">
      <w:pPr>
        <w:rPr>
          <w:rFonts w:ascii="Courier New" w:hAnsi="Courier New" w:cs="Courier New"/>
          <w:bCs/>
          <w:sz w:val="21"/>
          <w:szCs w:val="21"/>
        </w:rPr>
      </w:pPr>
    </w:p>
    <w:p w14:paraId="3A898AF2"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#Moran’s I test </w:t>
      </w:r>
    </w:p>
    <w:p w14:paraId="49A42B86"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moran.test(ourstates$mean_resid, ourstates_lw, zero.policy = T) </w:t>
      </w:r>
    </w:p>
    <w:p w14:paraId="3A2683B4"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#Moran I test under randomisation</w:t>
      </w:r>
    </w:p>
    <w:p w14:paraId="729769ED" w14:textId="77777777" w:rsidR="003E43EA" w:rsidRPr="00042972" w:rsidRDefault="003E43EA" w:rsidP="00042972">
      <w:pPr>
        <w:rPr>
          <w:rFonts w:ascii="Courier New" w:hAnsi="Courier New" w:cs="Courier New"/>
          <w:bCs/>
          <w:sz w:val="21"/>
          <w:szCs w:val="21"/>
        </w:rPr>
      </w:pPr>
    </w:p>
    <w:p w14:paraId="35C7ABA0"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#data:  ourstates$mean_resid  </w:t>
      </w:r>
    </w:p>
    <w:p w14:paraId="480FDCC9"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#weights: ourstates_lw  n reduced by no-neighbour observations</w:t>
      </w:r>
    </w:p>
    <w:p w14:paraId="2395E5AF" w14:textId="77777777" w:rsidR="003E43EA" w:rsidRPr="00042972" w:rsidRDefault="003E43EA" w:rsidP="00042972">
      <w:pPr>
        <w:rPr>
          <w:rFonts w:ascii="Courier New" w:hAnsi="Courier New" w:cs="Courier New"/>
          <w:bCs/>
          <w:sz w:val="21"/>
          <w:szCs w:val="21"/>
        </w:rPr>
      </w:pPr>
    </w:p>
    <w:p w14:paraId="48993C2C" w14:textId="77777777" w:rsidR="003E43EA" w:rsidRPr="00042972" w:rsidRDefault="003E43EA" w:rsidP="00042972">
      <w:pPr>
        <w:rPr>
          <w:rFonts w:ascii="Courier New" w:hAnsi="Courier New" w:cs="Courier New"/>
          <w:bCs/>
          <w:sz w:val="21"/>
          <w:szCs w:val="21"/>
        </w:rPr>
      </w:pPr>
    </w:p>
    <w:p w14:paraId="39A63668"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#Moran I statistic standard deviate = 0.005349, p-value = 0.4979</w:t>
      </w:r>
    </w:p>
    <w:p w14:paraId="38820621"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#alternative hypothesis: greater</w:t>
      </w:r>
    </w:p>
    <w:p w14:paraId="6F31EB5D"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#sample estimates:</w:t>
      </w:r>
    </w:p>
    <w:p w14:paraId="691F44A5"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  Moran I statistic       Expectation          Variance </w:t>
      </w:r>
    </w:p>
    <w:p w14:paraId="6F996380"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     -0.03494229       -0.03571429        0.02082988 </w:t>
      </w:r>
    </w:p>
    <w:p w14:paraId="6A8B257A" w14:textId="77777777" w:rsidR="003E43EA" w:rsidRPr="00042972" w:rsidRDefault="003E43EA" w:rsidP="00042972">
      <w:pPr>
        <w:rPr>
          <w:rFonts w:ascii="Courier New" w:hAnsi="Courier New" w:cs="Courier New"/>
          <w:bCs/>
          <w:sz w:val="21"/>
          <w:szCs w:val="21"/>
        </w:rPr>
      </w:pPr>
    </w:p>
    <w:p w14:paraId="77299C73"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#Second, examine spatial autocorrelation of mean ES by State </w:t>
      </w:r>
    </w:p>
    <w:p w14:paraId="1263CD88"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#create dataframe with mean ES by state </w:t>
      </w:r>
    </w:p>
    <w:p w14:paraId="19D0A7A9"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lastRenderedPageBreak/>
        <w:t>ourstate_ES &lt;- df %&gt;% group_by(state_abbr = STATE) %&gt;% #changed variable name here so #they'd match for joining</w:t>
      </w:r>
    </w:p>
    <w:p w14:paraId="74BCBC48"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  summarize(mean_ES = mean(gALL))#calc mean    </w:t>
      </w:r>
    </w:p>
    <w:p w14:paraId="079017B6"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ourstates@data &lt;- left_join(ourstates@data, ourstate_ES) </w:t>
      </w:r>
    </w:p>
    <w:p w14:paraId="3DEA56D7" w14:textId="77777777" w:rsidR="003E43EA" w:rsidRPr="00042972" w:rsidRDefault="003E43EA" w:rsidP="00042972">
      <w:pPr>
        <w:rPr>
          <w:rFonts w:ascii="Courier New" w:hAnsi="Courier New" w:cs="Courier New"/>
          <w:bCs/>
          <w:sz w:val="21"/>
          <w:szCs w:val="21"/>
        </w:rPr>
      </w:pPr>
    </w:p>
    <w:p w14:paraId="62125902"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#Moran’s I test </w:t>
      </w:r>
    </w:p>
    <w:p w14:paraId="74ED98EF"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moran.test(ourstates$mean_ES, ourstates_lw, zero.policy = T) </w:t>
      </w:r>
    </w:p>
    <w:p w14:paraId="5A1108A7" w14:textId="77777777" w:rsidR="003E43EA" w:rsidRPr="00042972" w:rsidRDefault="003E43EA" w:rsidP="00042972">
      <w:pPr>
        <w:rPr>
          <w:rFonts w:ascii="Courier New" w:hAnsi="Courier New" w:cs="Courier New"/>
          <w:bCs/>
          <w:sz w:val="21"/>
          <w:szCs w:val="21"/>
        </w:rPr>
      </w:pPr>
    </w:p>
    <w:p w14:paraId="5A85C403"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#Moran I test under randomisation</w:t>
      </w:r>
    </w:p>
    <w:p w14:paraId="58BD7CA8" w14:textId="77777777" w:rsidR="003E43EA" w:rsidRPr="00042972" w:rsidRDefault="003E43EA" w:rsidP="00042972">
      <w:pPr>
        <w:rPr>
          <w:rFonts w:ascii="Courier New" w:hAnsi="Courier New" w:cs="Courier New"/>
          <w:bCs/>
          <w:sz w:val="21"/>
          <w:szCs w:val="21"/>
        </w:rPr>
      </w:pPr>
    </w:p>
    <w:p w14:paraId="78642380"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#data:  ourstates$mean_ES  </w:t>
      </w:r>
    </w:p>
    <w:p w14:paraId="34B2E9F9"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#weights: ourstates_lw  n reduced by no-neighbour observations</w:t>
      </w:r>
    </w:p>
    <w:p w14:paraId="4EC6D4B1" w14:textId="77777777" w:rsidR="003E43EA" w:rsidRPr="00042972" w:rsidRDefault="003E43EA" w:rsidP="00042972">
      <w:pPr>
        <w:rPr>
          <w:rFonts w:ascii="Courier New" w:hAnsi="Courier New" w:cs="Courier New"/>
          <w:bCs/>
          <w:sz w:val="21"/>
          <w:szCs w:val="21"/>
        </w:rPr>
      </w:pPr>
    </w:p>
    <w:p w14:paraId="3CDA5EF8" w14:textId="77777777" w:rsidR="003E43EA" w:rsidRPr="00042972" w:rsidRDefault="003E43EA" w:rsidP="00042972">
      <w:pPr>
        <w:rPr>
          <w:rFonts w:ascii="Courier New" w:hAnsi="Courier New" w:cs="Courier New"/>
          <w:bCs/>
          <w:sz w:val="21"/>
          <w:szCs w:val="21"/>
        </w:rPr>
      </w:pPr>
    </w:p>
    <w:p w14:paraId="207A33AD"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#Moran I statistic standard deviate = 0.22977, p-value = 0.4091</w:t>
      </w:r>
    </w:p>
    <w:p w14:paraId="0B1D36B0"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#alternative hypothesis: greater</w:t>
      </w:r>
    </w:p>
    <w:p w14:paraId="7AC7B24F"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#sample estimates:</w:t>
      </w:r>
    </w:p>
    <w:p w14:paraId="5A107FA0" w14:textId="77777777" w:rsidR="003E43EA" w:rsidRPr="00042972" w:rsidRDefault="003E43EA" w:rsidP="00042972">
      <w:pPr>
        <w:rPr>
          <w:rFonts w:ascii="Courier New" w:hAnsi="Courier New" w:cs="Courier New"/>
          <w:bCs/>
          <w:sz w:val="21"/>
          <w:szCs w:val="21"/>
        </w:rPr>
      </w:pPr>
      <w:r w:rsidRPr="00042972">
        <w:rPr>
          <w:rFonts w:ascii="Courier New" w:hAnsi="Courier New" w:cs="Courier New"/>
          <w:bCs/>
          <w:sz w:val="21"/>
          <w:szCs w:val="21"/>
        </w:rPr>
        <w:t xml:space="preserve">#  Moran I statistic       Expectation          Variance </w:t>
      </w:r>
    </w:p>
    <w:p w14:paraId="45FD11F0" w14:textId="77777777" w:rsidR="003E43EA" w:rsidRPr="00042972" w:rsidRDefault="003E43EA" w:rsidP="00042972">
      <w:pPr>
        <w:rPr>
          <w:rFonts w:ascii="Courier New" w:hAnsi="Courier New" w:cs="Courier New"/>
        </w:rPr>
      </w:pPr>
      <w:r w:rsidRPr="00042972">
        <w:rPr>
          <w:rFonts w:ascii="Courier New" w:hAnsi="Courier New" w:cs="Courier New"/>
          <w:bCs/>
          <w:sz w:val="21"/>
          <w:szCs w:val="21"/>
        </w:rPr>
        <w:t>#-0.003217345      -0.035714286       0.020003710</w:t>
      </w:r>
    </w:p>
    <w:p w14:paraId="18A604D9" w14:textId="60F49241" w:rsidR="003E43EA" w:rsidRPr="00042972" w:rsidRDefault="003E43EA" w:rsidP="00042972">
      <w:pPr>
        <w:rPr>
          <w:rFonts w:ascii="Courier New" w:hAnsi="Courier New" w:cs="Courier New"/>
        </w:rPr>
      </w:pPr>
    </w:p>
    <w:p w14:paraId="6B1010B6" w14:textId="4A4BF080" w:rsidR="00482B6A" w:rsidRPr="00042972" w:rsidRDefault="00482B6A" w:rsidP="00042972">
      <w:pPr>
        <w:rPr>
          <w:rFonts w:ascii="Courier New" w:hAnsi="Courier New" w:cs="Courier New"/>
          <w:b/>
          <w:sz w:val="21"/>
          <w:szCs w:val="21"/>
        </w:rPr>
      </w:pPr>
      <w:r w:rsidRPr="00042972">
        <w:rPr>
          <w:rFonts w:ascii="Courier New" w:hAnsi="Courier New" w:cs="Courier New"/>
          <w:b/>
          <w:sz w:val="21"/>
          <w:szCs w:val="21"/>
        </w:rPr>
        <w:t>##</w:t>
      </w:r>
      <w:r w:rsidR="00F0628E" w:rsidRPr="00042972">
        <w:rPr>
          <w:rFonts w:ascii="Courier New" w:hAnsi="Courier New" w:cs="Courier New"/>
          <w:b/>
          <w:sz w:val="21"/>
          <w:szCs w:val="21"/>
        </w:rPr>
        <w:t>MAJORITY GIRL STUDIES TARGETING INTERNALIZING PROBLEMS ONLY</w:t>
      </w:r>
    </w:p>
    <w:p w14:paraId="0EB6957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tp_model     &lt;- rma(yi = gALL, #effect size</w:t>
      </w:r>
    </w:p>
    <w:p w14:paraId="0D9179E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vi = vgALL, #variance</w:t>
      </w:r>
    </w:p>
    <w:p w14:paraId="20FF8F08" w14:textId="74997F64"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mods = ~ state_sexismR + tpR  + median_inc_Rscale, </w:t>
      </w:r>
    </w:p>
    <w:p w14:paraId="071EEB25"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data =majgirls_Dec2020, </w:t>
      </w:r>
    </w:p>
    <w:p w14:paraId="482F979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method ="REML", #estimate tau2 using REML</w:t>
      </w:r>
    </w:p>
    <w:p w14:paraId="64D89CE8"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test="knha") #use Knapp-Hartung t-tests</w:t>
      </w:r>
    </w:p>
    <w:p w14:paraId="65084A91"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summary(tp_model)</w:t>
      </w:r>
    </w:p>
    <w:p w14:paraId="0A219829"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Mixed-Effects Model (k = 702; tau^2 estimator: REML)</w:t>
      </w:r>
    </w:p>
    <w:p w14:paraId="45D71D8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6895C76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logLik   deviance        AIC        BIC       AICc </w:t>
      </w:r>
    </w:p>
    <w:p w14:paraId="55105738"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-743.4312  1486.8624  1496.8624  1519.6035  1496.9491   </w:t>
      </w:r>
    </w:p>
    <w:p w14:paraId="6EEEE924"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5E72F633"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tau^2 (estimated amount of residual heterogeneity):     0.2039 (SE = 0.0176)</w:t>
      </w:r>
    </w:p>
    <w:p w14:paraId="7B5BE08F"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tau (square root of estimated tau^2 value):             0.4515</w:t>
      </w:r>
    </w:p>
    <w:p w14:paraId="0EC2CC95"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I^2 (residual heterogeneity / unaccounted variability): 68.56%</w:t>
      </w:r>
    </w:p>
    <w:p w14:paraId="622F22B4"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H^2 (unaccounted variability / sampling variability):   3.18</w:t>
      </w:r>
    </w:p>
    <w:p w14:paraId="45534488"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R^2 (amount of heterogeneity accounted for):            0.00%</w:t>
      </w:r>
    </w:p>
    <w:p w14:paraId="2678F9E3"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0A174333"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Test for Residual Heterogeneity:</w:t>
      </w:r>
    </w:p>
    <w:p w14:paraId="3979A4D0"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QE(df = 698) = 2089.7265, p-val &lt; .0001</w:t>
      </w:r>
    </w:p>
    <w:p w14:paraId="0AB49CA1"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4DE97087"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Test of Moderators (coefficients 2:4):</w:t>
      </w:r>
    </w:p>
    <w:p w14:paraId="0F8ED30C"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F(df1 = 3, df2 = 698) = 2.3457, p-val = 0.0717</w:t>
      </w:r>
    </w:p>
    <w:p w14:paraId="75432B54"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p>
    <w:p w14:paraId="7B64DA7C" w14:textId="02D34F1D"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Model Results:</w:t>
      </w:r>
    </w:p>
    <w:p w14:paraId="671EB9AF" w14:textId="2C6680B9"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w:t>
      </w:r>
      <w:r w:rsidRPr="00042972">
        <w:rPr>
          <w:rFonts w:ascii="Courier New" w:hAnsi="Courier New" w:cs="Courier New"/>
          <w:sz w:val="21"/>
          <w:szCs w:val="21"/>
        </w:rPr>
        <w:tab/>
      </w:r>
      <w:r w:rsidRPr="00042972">
        <w:rPr>
          <w:rFonts w:ascii="Courier New" w:hAnsi="Courier New" w:cs="Courier New"/>
          <w:sz w:val="21"/>
          <w:szCs w:val="21"/>
        </w:rPr>
        <w:tab/>
      </w:r>
      <w:r w:rsidRPr="00042972">
        <w:rPr>
          <w:rFonts w:ascii="Courier New" w:hAnsi="Courier New" w:cs="Courier New"/>
          <w:sz w:val="21"/>
          <w:szCs w:val="21"/>
        </w:rPr>
        <w:tab/>
        <w:t xml:space="preserve">estimate      se     tval    pval    ci.lb    ci.ub </w:t>
      </w:r>
    </w:p>
    <w:p w14:paraId="20C66B7B" w14:textId="3EB1D45B"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 intrcpt            0.2415  0.0850   2.8421  0.0046   0.0747   0.4083  ** </w:t>
      </w:r>
    </w:p>
    <w:p w14:paraId="77161FA7" w14:textId="104C395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#state_sexismR      -0.0702  0.0298  -2.3529  0.0189  -0.1288  -0.0116   * </w:t>
      </w:r>
    </w:p>
    <w:p w14:paraId="26C93EEF" w14:textId="1BBEC51F"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#tpRinternalizing   -0.0017  0.0875  -0.0190  0.9848  -0.1734   0.1701     </w:t>
      </w:r>
    </w:p>
    <w:p w14:paraId="79A4ABCB" w14:textId="0E4A64AA"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xml:space="preserve">#median_inc_Rscale   0.0156  0.0270   0.5772  0.5640  -0.0374   0.0686     </w:t>
      </w:r>
    </w:p>
    <w:p w14:paraId="3D5F913E" w14:textId="77777777" w:rsidR="00F02AAA" w:rsidRPr="00042972" w:rsidRDefault="00F02AAA" w:rsidP="00042972">
      <w:pPr>
        <w:rPr>
          <w:rFonts w:ascii="Courier New" w:hAnsi="Courier New" w:cs="Courier New"/>
          <w:sz w:val="21"/>
          <w:szCs w:val="21"/>
        </w:rPr>
      </w:pPr>
      <w:r w:rsidRPr="00042972">
        <w:rPr>
          <w:rFonts w:ascii="Courier New" w:hAnsi="Courier New" w:cs="Courier New"/>
          <w:sz w:val="21"/>
          <w:szCs w:val="21"/>
        </w:rPr>
        <w:t># ---</w:t>
      </w:r>
    </w:p>
    <w:p w14:paraId="5A93BCD1" w14:textId="47C548CE" w:rsidR="00CC631D" w:rsidRPr="007A06C7" w:rsidRDefault="00F02AAA" w:rsidP="00042972">
      <w:r w:rsidRPr="00042972">
        <w:rPr>
          <w:rFonts w:ascii="Courier New" w:hAnsi="Courier New" w:cs="Courier New"/>
          <w:sz w:val="21"/>
          <w:szCs w:val="21"/>
        </w:rPr>
        <w:t>#   Signif. codes:  0 ‘***’ 0.001 ‘**’ 0.01 ‘*’ 0.05 ‘.’ 0.1 ‘ ’ 1</w:t>
      </w:r>
      <w:r w:rsidRPr="00F02AAA" w:rsidDel="00F02AAA">
        <w:rPr>
          <w:rFonts w:ascii="Courier New" w:hAnsi="Courier New" w:cs="Courier New"/>
          <w:sz w:val="21"/>
          <w:szCs w:val="21"/>
        </w:rPr>
        <w:t xml:space="preserve"> </w:t>
      </w:r>
    </w:p>
    <w:sectPr w:rsidR="00CC631D" w:rsidRPr="007A06C7" w:rsidSect="002162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9450D" w14:textId="77777777" w:rsidR="004B16BC" w:rsidRDefault="004B16BC" w:rsidP="00B634F5">
      <w:r>
        <w:separator/>
      </w:r>
    </w:p>
  </w:endnote>
  <w:endnote w:type="continuationSeparator" w:id="0">
    <w:p w14:paraId="4E70E8FA" w14:textId="77777777" w:rsidR="004B16BC" w:rsidRDefault="004B16BC" w:rsidP="00B6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F44EB" w14:textId="77777777" w:rsidR="004B16BC" w:rsidRDefault="004B16BC" w:rsidP="00B634F5">
      <w:r>
        <w:separator/>
      </w:r>
    </w:p>
  </w:footnote>
  <w:footnote w:type="continuationSeparator" w:id="0">
    <w:p w14:paraId="79BF3C27" w14:textId="77777777" w:rsidR="004B16BC" w:rsidRDefault="004B16BC" w:rsidP="00B6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700735"/>
      <w:docPartObj>
        <w:docPartGallery w:val="Page Numbers (Top of Page)"/>
        <w:docPartUnique/>
      </w:docPartObj>
    </w:sdtPr>
    <w:sdtEndPr>
      <w:rPr>
        <w:noProof/>
      </w:rPr>
    </w:sdtEndPr>
    <w:sdtContent>
      <w:p w14:paraId="4927251D" w14:textId="7120B108" w:rsidR="00CC7A19" w:rsidRDefault="00CC7A19">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0F54B569" w14:textId="77777777" w:rsidR="00CC7A19" w:rsidRDefault="00CC7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E4943"/>
    <w:multiLevelType w:val="hybridMultilevel"/>
    <w:tmpl w:val="29587274"/>
    <w:lvl w:ilvl="0" w:tplc="DDEAEF8A">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76348"/>
    <w:multiLevelType w:val="hybridMultilevel"/>
    <w:tmpl w:val="A81CD61E"/>
    <w:lvl w:ilvl="0" w:tplc="C8EA75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6E46A9"/>
    <w:multiLevelType w:val="hybridMultilevel"/>
    <w:tmpl w:val="F530C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8C203F"/>
    <w:multiLevelType w:val="hybridMultilevel"/>
    <w:tmpl w:val="3676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952FF"/>
    <w:multiLevelType w:val="hybridMultilevel"/>
    <w:tmpl w:val="91DE9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413531C"/>
    <w:multiLevelType w:val="hybridMultilevel"/>
    <w:tmpl w:val="46440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6587F"/>
    <w:multiLevelType w:val="hybridMultilevel"/>
    <w:tmpl w:val="3676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56"/>
    <w:rsid w:val="000024E3"/>
    <w:rsid w:val="0000687C"/>
    <w:rsid w:val="00007CB7"/>
    <w:rsid w:val="00012597"/>
    <w:rsid w:val="000276AA"/>
    <w:rsid w:val="000276C4"/>
    <w:rsid w:val="00031FD1"/>
    <w:rsid w:val="00042972"/>
    <w:rsid w:val="000553A3"/>
    <w:rsid w:val="00056214"/>
    <w:rsid w:val="00067D66"/>
    <w:rsid w:val="00072228"/>
    <w:rsid w:val="000735DE"/>
    <w:rsid w:val="000815A7"/>
    <w:rsid w:val="0008208D"/>
    <w:rsid w:val="000913A6"/>
    <w:rsid w:val="00094DE7"/>
    <w:rsid w:val="00096F4D"/>
    <w:rsid w:val="00097005"/>
    <w:rsid w:val="000B1900"/>
    <w:rsid w:val="000B2E27"/>
    <w:rsid w:val="000B3A44"/>
    <w:rsid w:val="000B6AF7"/>
    <w:rsid w:val="000E028A"/>
    <w:rsid w:val="000E3B14"/>
    <w:rsid w:val="000E4559"/>
    <w:rsid w:val="001024D8"/>
    <w:rsid w:val="0010321C"/>
    <w:rsid w:val="00104E8C"/>
    <w:rsid w:val="00112027"/>
    <w:rsid w:val="00117C7C"/>
    <w:rsid w:val="001203D2"/>
    <w:rsid w:val="00125D8E"/>
    <w:rsid w:val="00126ACD"/>
    <w:rsid w:val="0013321F"/>
    <w:rsid w:val="00134538"/>
    <w:rsid w:val="00145413"/>
    <w:rsid w:val="00145466"/>
    <w:rsid w:val="001558C2"/>
    <w:rsid w:val="00163311"/>
    <w:rsid w:val="00163F21"/>
    <w:rsid w:val="0017727B"/>
    <w:rsid w:val="00177CC7"/>
    <w:rsid w:val="00182854"/>
    <w:rsid w:val="00183C9F"/>
    <w:rsid w:val="001A4481"/>
    <w:rsid w:val="001B7F76"/>
    <w:rsid w:val="001C0EC5"/>
    <w:rsid w:val="001C2916"/>
    <w:rsid w:val="001C2B3D"/>
    <w:rsid w:val="001C395F"/>
    <w:rsid w:val="001D3C53"/>
    <w:rsid w:val="001E04FC"/>
    <w:rsid w:val="001E0F01"/>
    <w:rsid w:val="001E4F84"/>
    <w:rsid w:val="001F22B2"/>
    <w:rsid w:val="001F53F5"/>
    <w:rsid w:val="00203D23"/>
    <w:rsid w:val="0021591C"/>
    <w:rsid w:val="0021623B"/>
    <w:rsid w:val="002218B6"/>
    <w:rsid w:val="00221EAE"/>
    <w:rsid w:val="00224882"/>
    <w:rsid w:val="00226FC2"/>
    <w:rsid w:val="00233ED2"/>
    <w:rsid w:val="0023655D"/>
    <w:rsid w:val="00242A88"/>
    <w:rsid w:val="00250FF8"/>
    <w:rsid w:val="00251B13"/>
    <w:rsid w:val="00261A61"/>
    <w:rsid w:val="00263F50"/>
    <w:rsid w:val="00263F58"/>
    <w:rsid w:val="00265837"/>
    <w:rsid w:val="002770EF"/>
    <w:rsid w:val="002826CD"/>
    <w:rsid w:val="00285FCD"/>
    <w:rsid w:val="002B779A"/>
    <w:rsid w:val="002D1A0C"/>
    <w:rsid w:val="002D22EA"/>
    <w:rsid w:val="002D5AF0"/>
    <w:rsid w:val="002D62CB"/>
    <w:rsid w:val="002E21DC"/>
    <w:rsid w:val="002E2CAD"/>
    <w:rsid w:val="002E466F"/>
    <w:rsid w:val="002E4761"/>
    <w:rsid w:val="002F5C8F"/>
    <w:rsid w:val="002F6872"/>
    <w:rsid w:val="003009C6"/>
    <w:rsid w:val="0031287F"/>
    <w:rsid w:val="003154E2"/>
    <w:rsid w:val="0031600F"/>
    <w:rsid w:val="003160A3"/>
    <w:rsid w:val="003361A3"/>
    <w:rsid w:val="00350FAB"/>
    <w:rsid w:val="00351FFF"/>
    <w:rsid w:val="00355897"/>
    <w:rsid w:val="00364C5A"/>
    <w:rsid w:val="00365772"/>
    <w:rsid w:val="00374604"/>
    <w:rsid w:val="00381D28"/>
    <w:rsid w:val="00386128"/>
    <w:rsid w:val="00391246"/>
    <w:rsid w:val="003959EF"/>
    <w:rsid w:val="003A117A"/>
    <w:rsid w:val="003A4731"/>
    <w:rsid w:val="003C0C60"/>
    <w:rsid w:val="003C487A"/>
    <w:rsid w:val="003C7D64"/>
    <w:rsid w:val="003D1A4B"/>
    <w:rsid w:val="003D2A03"/>
    <w:rsid w:val="003D31E5"/>
    <w:rsid w:val="003D6B57"/>
    <w:rsid w:val="003E43EA"/>
    <w:rsid w:val="003E613F"/>
    <w:rsid w:val="003F317D"/>
    <w:rsid w:val="0040793A"/>
    <w:rsid w:val="00443DC6"/>
    <w:rsid w:val="00445067"/>
    <w:rsid w:val="004630CE"/>
    <w:rsid w:val="0046337E"/>
    <w:rsid w:val="00465880"/>
    <w:rsid w:val="004720CD"/>
    <w:rsid w:val="00474856"/>
    <w:rsid w:val="00476C63"/>
    <w:rsid w:val="00476FAE"/>
    <w:rsid w:val="00482B6A"/>
    <w:rsid w:val="00484B2F"/>
    <w:rsid w:val="004856D1"/>
    <w:rsid w:val="004856E6"/>
    <w:rsid w:val="0048641B"/>
    <w:rsid w:val="0048673C"/>
    <w:rsid w:val="00490ECD"/>
    <w:rsid w:val="004937C4"/>
    <w:rsid w:val="00495D62"/>
    <w:rsid w:val="004A1139"/>
    <w:rsid w:val="004A2E5C"/>
    <w:rsid w:val="004B16BC"/>
    <w:rsid w:val="004B293B"/>
    <w:rsid w:val="004B34FE"/>
    <w:rsid w:val="004B50BA"/>
    <w:rsid w:val="004B76D4"/>
    <w:rsid w:val="004C12B8"/>
    <w:rsid w:val="004C3567"/>
    <w:rsid w:val="004E2FDD"/>
    <w:rsid w:val="004E351C"/>
    <w:rsid w:val="00502501"/>
    <w:rsid w:val="00507291"/>
    <w:rsid w:val="00511113"/>
    <w:rsid w:val="00511D80"/>
    <w:rsid w:val="005217C2"/>
    <w:rsid w:val="0053027E"/>
    <w:rsid w:val="00536256"/>
    <w:rsid w:val="00545CD5"/>
    <w:rsid w:val="005479E4"/>
    <w:rsid w:val="00551413"/>
    <w:rsid w:val="005608AB"/>
    <w:rsid w:val="00575C97"/>
    <w:rsid w:val="005825F0"/>
    <w:rsid w:val="00590B13"/>
    <w:rsid w:val="00591857"/>
    <w:rsid w:val="00593537"/>
    <w:rsid w:val="005B6494"/>
    <w:rsid w:val="005C1EF8"/>
    <w:rsid w:val="005C1FAB"/>
    <w:rsid w:val="005C5460"/>
    <w:rsid w:val="005D3240"/>
    <w:rsid w:val="005E18CA"/>
    <w:rsid w:val="005E244B"/>
    <w:rsid w:val="005E3AAF"/>
    <w:rsid w:val="005E601D"/>
    <w:rsid w:val="005F0435"/>
    <w:rsid w:val="005F1EE2"/>
    <w:rsid w:val="00602736"/>
    <w:rsid w:val="006106EE"/>
    <w:rsid w:val="006243BF"/>
    <w:rsid w:val="00636379"/>
    <w:rsid w:val="00636B88"/>
    <w:rsid w:val="00651221"/>
    <w:rsid w:val="00662C64"/>
    <w:rsid w:val="0067282A"/>
    <w:rsid w:val="00684AD0"/>
    <w:rsid w:val="00686C42"/>
    <w:rsid w:val="0069490F"/>
    <w:rsid w:val="006A183B"/>
    <w:rsid w:val="006B088D"/>
    <w:rsid w:val="006B17B8"/>
    <w:rsid w:val="006B534D"/>
    <w:rsid w:val="006B7EB8"/>
    <w:rsid w:val="006C3BB7"/>
    <w:rsid w:val="006D0CBE"/>
    <w:rsid w:val="006D468F"/>
    <w:rsid w:val="006D6973"/>
    <w:rsid w:val="006E5BC0"/>
    <w:rsid w:val="006F3864"/>
    <w:rsid w:val="006F5E96"/>
    <w:rsid w:val="006F6692"/>
    <w:rsid w:val="00705DF5"/>
    <w:rsid w:val="0070746C"/>
    <w:rsid w:val="0071159B"/>
    <w:rsid w:val="0074157B"/>
    <w:rsid w:val="007511EF"/>
    <w:rsid w:val="00755208"/>
    <w:rsid w:val="007719C7"/>
    <w:rsid w:val="007738D1"/>
    <w:rsid w:val="007753C7"/>
    <w:rsid w:val="00790806"/>
    <w:rsid w:val="007959B4"/>
    <w:rsid w:val="007A06C7"/>
    <w:rsid w:val="007A0DC2"/>
    <w:rsid w:val="007A37BA"/>
    <w:rsid w:val="007A5153"/>
    <w:rsid w:val="007B2A11"/>
    <w:rsid w:val="007B4C5A"/>
    <w:rsid w:val="007B7F8B"/>
    <w:rsid w:val="007C02BE"/>
    <w:rsid w:val="007C2CE6"/>
    <w:rsid w:val="007D03C8"/>
    <w:rsid w:val="007D2FE6"/>
    <w:rsid w:val="007E1F36"/>
    <w:rsid w:val="007F5674"/>
    <w:rsid w:val="00820541"/>
    <w:rsid w:val="00822E39"/>
    <w:rsid w:val="00822E9E"/>
    <w:rsid w:val="00823E8C"/>
    <w:rsid w:val="00825881"/>
    <w:rsid w:val="00825F33"/>
    <w:rsid w:val="008451FF"/>
    <w:rsid w:val="00862AF5"/>
    <w:rsid w:val="00873F75"/>
    <w:rsid w:val="00877F54"/>
    <w:rsid w:val="00891F14"/>
    <w:rsid w:val="008B160D"/>
    <w:rsid w:val="008B2457"/>
    <w:rsid w:val="008B4488"/>
    <w:rsid w:val="008C3228"/>
    <w:rsid w:val="008C4779"/>
    <w:rsid w:val="008C6FFD"/>
    <w:rsid w:val="008D3F1B"/>
    <w:rsid w:val="008E0802"/>
    <w:rsid w:val="008F3F14"/>
    <w:rsid w:val="008F72A7"/>
    <w:rsid w:val="0090714A"/>
    <w:rsid w:val="00912281"/>
    <w:rsid w:val="0091324C"/>
    <w:rsid w:val="00913A6A"/>
    <w:rsid w:val="00915C7D"/>
    <w:rsid w:val="00926635"/>
    <w:rsid w:val="009271A8"/>
    <w:rsid w:val="00932B1D"/>
    <w:rsid w:val="0093338D"/>
    <w:rsid w:val="009401AE"/>
    <w:rsid w:val="009437A1"/>
    <w:rsid w:val="00947E67"/>
    <w:rsid w:val="00950823"/>
    <w:rsid w:val="00951988"/>
    <w:rsid w:val="00953FC3"/>
    <w:rsid w:val="00970A7F"/>
    <w:rsid w:val="00973DF4"/>
    <w:rsid w:val="00975E6B"/>
    <w:rsid w:val="009771A7"/>
    <w:rsid w:val="00982254"/>
    <w:rsid w:val="0098286E"/>
    <w:rsid w:val="00986487"/>
    <w:rsid w:val="00993776"/>
    <w:rsid w:val="009A1BB0"/>
    <w:rsid w:val="009A225C"/>
    <w:rsid w:val="009A557A"/>
    <w:rsid w:val="009A60AD"/>
    <w:rsid w:val="009A7B85"/>
    <w:rsid w:val="009B1266"/>
    <w:rsid w:val="009C2925"/>
    <w:rsid w:val="009D4B5C"/>
    <w:rsid w:val="009D7061"/>
    <w:rsid w:val="009E4B94"/>
    <w:rsid w:val="009E7ADD"/>
    <w:rsid w:val="009F16F4"/>
    <w:rsid w:val="009F4733"/>
    <w:rsid w:val="009F5978"/>
    <w:rsid w:val="009F69B3"/>
    <w:rsid w:val="00A02359"/>
    <w:rsid w:val="00A12879"/>
    <w:rsid w:val="00A156DD"/>
    <w:rsid w:val="00A1575D"/>
    <w:rsid w:val="00A22FD7"/>
    <w:rsid w:val="00A233A7"/>
    <w:rsid w:val="00A259CD"/>
    <w:rsid w:val="00A30C34"/>
    <w:rsid w:val="00A41B9A"/>
    <w:rsid w:val="00A46159"/>
    <w:rsid w:val="00A465A8"/>
    <w:rsid w:val="00A46B6C"/>
    <w:rsid w:val="00A47903"/>
    <w:rsid w:val="00A53652"/>
    <w:rsid w:val="00A54831"/>
    <w:rsid w:val="00A61F21"/>
    <w:rsid w:val="00A63190"/>
    <w:rsid w:val="00A6726B"/>
    <w:rsid w:val="00A676AB"/>
    <w:rsid w:val="00A721A4"/>
    <w:rsid w:val="00A86A7D"/>
    <w:rsid w:val="00A946D0"/>
    <w:rsid w:val="00A94A0A"/>
    <w:rsid w:val="00A96B93"/>
    <w:rsid w:val="00A9711E"/>
    <w:rsid w:val="00AA3D2C"/>
    <w:rsid w:val="00AB44D0"/>
    <w:rsid w:val="00AB7591"/>
    <w:rsid w:val="00AC3E63"/>
    <w:rsid w:val="00AC55F9"/>
    <w:rsid w:val="00AD3C59"/>
    <w:rsid w:val="00AE46FC"/>
    <w:rsid w:val="00AE5427"/>
    <w:rsid w:val="00AE62F1"/>
    <w:rsid w:val="00AF5519"/>
    <w:rsid w:val="00B019DB"/>
    <w:rsid w:val="00B07575"/>
    <w:rsid w:val="00B07581"/>
    <w:rsid w:val="00B07717"/>
    <w:rsid w:val="00B07B90"/>
    <w:rsid w:val="00B23B2C"/>
    <w:rsid w:val="00B245AF"/>
    <w:rsid w:val="00B25260"/>
    <w:rsid w:val="00B269D5"/>
    <w:rsid w:val="00B33B99"/>
    <w:rsid w:val="00B353EE"/>
    <w:rsid w:val="00B5064F"/>
    <w:rsid w:val="00B57E4E"/>
    <w:rsid w:val="00B62B13"/>
    <w:rsid w:val="00B634F5"/>
    <w:rsid w:val="00B6608C"/>
    <w:rsid w:val="00B75FEA"/>
    <w:rsid w:val="00B836F2"/>
    <w:rsid w:val="00B858FB"/>
    <w:rsid w:val="00B90BCD"/>
    <w:rsid w:val="00BA008E"/>
    <w:rsid w:val="00BA35CC"/>
    <w:rsid w:val="00BB08AC"/>
    <w:rsid w:val="00BB7864"/>
    <w:rsid w:val="00BC2D20"/>
    <w:rsid w:val="00BD3E77"/>
    <w:rsid w:val="00BD774B"/>
    <w:rsid w:val="00BF4536"/>
    <w:rsid w:val="00BF607E"/>
    <w:rsid w:val="00C00640"/>
    <w:rsid w:val="00C04186"/>
    <w:rsid w:val="00C141E2"/>
    <w:rsid w:val="00C235FE"/>
    <w:rsid w:val="00C24CCC"/>
    <w:rsid w:val="00C27230"/>
    <w:rsid w:val="00C33278"/>
    <w:rsid w:val="00C34601"/>
    <w:rsid w:val="00C35096"/>
    <w:rsid w:val="00C35381"/>
    <w:rsid w:val="00C4526B"/>
    <w:rsid w:val="00C47C7A"/>
    <w:rsid w:val="00C53F97"/>
    <w:rsid w:val="00C54763"/>
    <w:rsid w:val="00C57965"/>
    <w:rsid w:val="00C60DC1"/>
    <w:rsid w:val="00C6185E"/>
    <w:rsid w:val="00C63C08"/>
    <w:rsid w:val="00C667F0"/>
    <w:rsid w:val="00C67685"/>
    <w:rsid w:val="00C67EA0"/>
    <w:rsid w:val="00C70F56"/>
    <w:rsid w:val="00C710A6"/>
    <w:rsid w:val="00C71107"/>
    <w:rsid w:val="00C741B6"/>
    <w:rsid w:val="00C76AB8"/>
    <w:rsid w:val="00C86E81"/>
    <w:rsid w:val="00C870DE"/>
    <w:rsid w:val="00C87EC8"/>
    <w:rsid w:val="00C91608"/>
    <w:rsid w:val="00C93594"/>
    <w:rsid w:val="00CA1B47"/>
    <w:rsid w:val="00CA60F8"/>
    <w:rsid w:val="00CB0EF0"/>
    <w:rsid w:val="00CB19B5"/>
    <w:rsid w:val="00CB5D41"/>
    <w:rsid w:val="00CB67DB"/>
    <w:rsid w:val="00CB6D90"/>
    <w:rsid w:val="00CC631D"/>
    <w:rsid w:val="00CC70D3"/>
    <w:rsid w:val="00CC7A19"/>
    <w:rsid w:val="00CD0156"/>
    <w:rsid w:val="00CD21EC"/>
    <w:rsid w:val="00CD57B3"/>
    <w:rsid w:val="00CD5B44"/>
    <w:rsid w:val="00CD5C5E"/>
    <w:rsid w:val="00CD72A3"/>
    <w:rsid w:val="00CE3340"/>
    <w:rsid w:val="00CE3E8A"/>
    <w:rsid w:val="00CE73AF"/>
    <w:rsid w:val="00CE775E"/>
    <w:rsid w:val="00D00B57"/>
    <w:rsid w:val="00D01C71"/>
    <w:rsid w:val="00D03A15"/>
    <w:rsid w:val="00D07949"/>
    <w:rsid w:val="00D07A53"/>
    <w:rsid w:val="00D12A4E"/>
    <w:rsid w:val="00D13E56"/>
    <w:rsid w:val="00D16F03"/>
    <w:rsid w:val="00D20D7C"/>
    <w:rsid w:val="00D235B8"/>
    <w:rsid w:val="00D24D5B"/>
    <w:rsid w:val="00D32F04"/>
    <w:rsid w:val="00D36E36"/>
    <w:rsid w:val="00D40452"/>
    <w:rsid w:val="00D414A6"/>
    <w:rsid w:val="00D4385C"/>
    <w:rsid w:val="00D542D3"/>
    <w:rsid w:val="00D56685"/>
    <w:rsid w:val="00D73E22"/>
    <w:rsid w:val="00D75475"/>
    <w:rsid w:val="00D76959"/>
    <w:rsid w:val="00D8476B"/>
    <w:rsid w:val="00D93266"/>
    <w:rsid w:val="00D93862"/>
    <w:rsid w:val="00D971E1"/>
    <w:rsid w:val="00DA18B5"/>
    <w:rsid w:val="00DA3230"/>
    <w:rsid w:val="00DD5123"/>
    <w:rsid w:val="00DD52AD"/>
    <w:rsid w:val="00DD7317"/>
    <w:rsid w:val="00DE5D42"/>
    <w:rsid w:val="00DF1D5B"/>
    <w:rsid w:val="00DF2AA5"/>
    <w:rsid w:val="00E00620"/>
    <w:rsid w:val="00E0118F"/>
    <w:rsid w:val="00E06361"/>
    <w:rsid w:val="00E11A89"/>
    <w:rsid w:val="00E11EBF"/>
    <w:rsid w:val="00E1615A"/>
    <w:rsid w:val="00E16AF6"/>
    <w:rsid w:val="00E231A4"/>
    <w:rsid w:val="00E243A0"/>
    <w:rsid w:val="00E26012"/>
    <w:rsid w:val="00E26D43"/>
    <w:rsid w:val="00E33134"/>
    <w:rsid w:val="00E34BFF"/>
    <w:rsid w:val="00E36E70"/>
    <w:rsid w:val="00E37D7F"/>
    <w:rsid w:val="00E42F85"/>
    <w:rsid w:val="00E4512D"/>
    <w:rsid w:val="00E45589"/>
    <w:rsid w:val="00E61398"/>
    <w:rsid w:val="00E619CE"/>
    <w:rsid w:val="00E648CF"/>
    <w:rsid w:val="00E651F9"/>
    <w:rsid w:val="00E65BD2"/>
    <w:rsid w:val="00E65FB7"/>
    <w:rsid w:val="00E66CEF"/>
    <w:rsid w:val="00E671F6"/>
    <w:rsid w:val="00E70770"/>
    <w:rsid w:val="00E8410B"/>
    <w:rsid w:val="00E84194"/>
    <w:rsid w:val="00E8568F"/>
    <w:rsid w:val="00E87985"/>
    <w:rsid w:val="00E87B8E"/>
    <w:rsid w:val="00E96CC1"/>
    <w:rsid w:val="00E97225"/>
    <w:rsid w:val="00EA101F"/>
    <w:rsid w:val="00EA12FF"/>
    <w:rsid w:val="00EA2701"/>
    <w:rsid w:val="00EC2D91"/>
    <w:rsid w:val="00EC742A"/>
    <w:rsid w:val="00ED0B7E"/>
    <w:rsid w:val="00ED797A"/>
    <w:rsid w:val="00EE3796"/>
    <w:rsid w:val="00EE3BB9"/>
    <w:rsid w:val="00EF151B"/>
    <w:rsid w:val="00F0166A"/>
    <w:rsid w:val="00F02AAA"/>
    <w:rsid w:val="00F03000"/>
    <w:rsid w:val="00F0628E"/>
    <w:rsid w:val="00F12F3D"/>
    <w:rsid w:val="00F1518D"/>
    <w:rsid w:val="00F15254"/>
    <w:rsid w:val="00F15F9A"/>
    <w:rsid w:val="00F176E0"/>
    <w:rsid w:val="00F17703"/>
    <w:rsid w:val="00F27DF5"/>
    <w:rsid w:val="00F30130"/>
    <w:rsid w:val="00F30A11"/>
    <w:rsid w:val="00F505D9"/>
    <w:rsid w:val="00F50A64"/>
    <w:rsid w:val="00F5199E"/>
    <w:rsid w:val="00F53CDC"/>
    <w:rsid w:val="00F54190"/>
    <w:rsid w:val="00F54940"/>
    <w:rsid w:val="00F66479"/>
    <w:rsid w:val="00F74F55"/>
    <w:rsid w:val="00F8340E"/>
    <w:rsid w:val="00F865F7"/>
    <w:rsid w:val="00F91334"/>
    <w:rsid w:val="00F95133"/>
    <w:rsid w:val="00F954D7"/>
    <w:rsid w:val="00FA516B"/>
    <w:rsid w:val="00FA54CD"/>
    <w:rsid w:val="00FC7D0D"/>
    <w:rsid w:val="00FE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9DE11"/>
  <w15:docId w15:val="{4C82F2A2-2A3E-404E-88FD-559D541D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00687C"/>
    <w:rPr>
      <w:sz w:val="16"/>
      <w:szCs w:val="16"/>
    </w:rPr>
  </w:style>
  <w:style w:type="paragraph" w:styleId="CommentText">
    <w:name w:val="annotation text"/>
    <w:basedOn w:val="Normal"/>
    <w:link w:val="CommentTextChar"/>
    <w:uiPriority w:val="99"/>
    <w:unhideWhenUsed/>
    <w:qFormat/>
    <w:rsid w:val="0000687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qFormat/>
    <w:rsid w:val="0000687C"/>
    <w:rPr>
      <w:sz w:val="20"/>
      <w:szCs w:val="20"/>
    </w:rPr>
  </w:style>
  <w:style w:type="paragraph" w:styleId="CommentSubject">
    <w:name w:val="annotation subject"/>
    <w:basedOn w:val="CommentText"/>
    <w:next w:val="CommentText"/>
    <w:link w:val="CommentSubjectChar"/>
    <w:uiPriority w:val="99"/>
    <w:semiHidden/>
    <w:unhideWhenUsed/>
    <w:rsid w:val="0000687C"/>
    <w:rPr>
      <w:b/>
      <w:bCs/>
    </w:rPr>
  </w:style>
  <w:style w:type="character" w:customStyle="1" w:styleId="CommentSubjectChar">
    <w:name w:val="Comment Subject Char"/>
    <w:basedOn w:val="CommentTextChar"/>
    <w:link w:val="CommentSubject"/>
    <w:uiPriority w:val="99"/>
    <w:semiHidden/>
    <w:rsid w:val="0000687C"/>
    <w:rPr>
      <w:b/>
      <w:bCs/>
      <w:sz w:val="20"/>
      <w:szCs w:val="20"/>
    </w:rPr>
  </w:style>
  <w:style w:type="paragraph" w:styleId="BalloonText">
    <w:name w:val="Balloon Text"/>
    <w:basedOn w:val="Normal"/>
    <w:link w:val="BalloonTextChar"/>
    <w:uiPriority w:val="99"/>
    <w:semiHidden/>
    <w:unhideWhenUsed/>
    <w:rsid w:val="0000687C"/>
    <w:rPr>
      <w:rFonts w:eastAsiaTheme="minorHAnsi"/>
      <w:sz w:val="18"/>
      <w:szCs w:val="18"/>
    </w:rPr>
  </w:style>
  <w:style w:type="character" w:customStyle="1" w:styleId="BalloonTextChar">
    <w:name w:val="Balloon Text Char"/>
    <w:basedOn w:val="DefaultParagraphFont"/>
    <w:link w:val="BalloonText"/>
    <w:uiPriority w:val="99"/>
    <w:semiHidden/>
    <w:rsid w:val="0000687C"/>
    <w:rPr>
      <w:rFonts w:ascii="Times New Roman" w:hAnsi="Times New Roman" w:cs="Times New Roman"/>
      <w:sz w:val="18"/>
      <w:szCs w:val="18"/>
    </w:rPr>
  </w:style>
  <w:style w:type="character" w:styleId="FootnoteReference">
    <w:name w:val="footnote reference"/>
    <w:basedOn w:val="DefaultParagraphFont"/>
    <w:uiPriority w:val="99"/>
    <w:semiHidden/>
    <w:unhideWhenUsed/>
    <w:rsid w:val="00B634F5"/>
    <w:rPr>
      <w:vertAlign w:val="superscript"/>
    </w:rPr>
  </w:style>
  <w:style w:type="paragraph" w:styleId="NormalWeb">
    <w:name w:val="Normal (Web)"/>
    <w:basedOn w:val="Normal"/>
    <w:uiPriority w:val="99"/>
    <w:unhideWhenUsed/>
    <w:rsid w:val="00B634F5"/>
    <w:pPr>
      <w:spacing w:before="100" w:beforeAutospacing="1" w:after="100" w:afterAutospacing="1"/>
    </w:pPr>
  </w:style>
  <w:style w:type="character" w:customStyle="1" w:styleId="apple-converted-space">
    <w:name w:val="apple-converted-space"/>
    <w:basedOn w:val="DefaultParagraphFont"/>
    <w:rsid w:val="00BA35CC"/>
  </w:style>
  <w:style w:type="character" w:styleId="Hyperlink">
    <w:name w:val="Hyperlink"/>
    <w:basedOn w:val="DefaultParagraphFont"/>
    <w:uiPriority w:val="99"/>
    <w:unhideWhenUsed/>
    <w:rsid w:val="009E7ADD"/>
    <w:rPr>
      <w:color w:val="0563C1" w:themeColor="hyperlink"/>
      <w:u w:val="single"/>
    </w:rPr>
  </w:style>
  <w:style w:type="character" w:customStyle="1" w:styleId="UnresolvedMention1">
    <w:name w:val="Unresolved Mention1"/>
    <w:basedOn w:val="DefaultParagraphFont"/>
    <w:uiPriority w:val="99"/>
    <w:semiHidden/>
    <w:unhideWhenUsed/>
    <w:rsid w:val="009E7ADD"/>
    <w:rPr>
      <w:color w:val="605E5C"/>
      <w:shd w:val="clear" w:color="auto" w:fill="E1DFDD"/>
    </w:rPr>
  </w:style>
  <w:style w:type="paragraph" w:styleId="ListParagraph">
    <w:name w:val="List Paragraph"/>
    <w:basedOn w:val="Normal"/>
    <w:uiPriority w:val="34"/>
    <w:qFormat/>
    <w:rsid w:val="00F176E0"/>
    <w:pPr>
      <w:ind w:left="720"/>
      <w:contextualSpacing/>
    </w:pPr>
  </w:style>
  <w:style w:type="character" w:styleId="FollowedHyperlink">
    <w:name w:val="FollowedHyperlink"/>
    <w:basedOn w:val="DefaultParagraphFont"/>
    <w:uiPriority w:val="99"/>
    <w:semiHidden/>
    <w:unhideWhenUsed/>
    <w:rsid w:val="00F176E0"/>
    <w:rPr>
      <w:color w:val="800080"/>
      <w:u w:val="single"/>
    </w:rPr>
  </w:style>
  <w:style w:type="paragraph" w:customStyle="1" w:styleId="msonormal0">
    <w:name w:val="msonormal"/>
    <w:basedOn w:val="Normal"/>
    <w:rsid w:val="00F176E0"/>
    <w:pPr>
      <w:spacing w:before="100" w:beforeAutospacing="1" w:after="100" w:afterAutospacing="1"/>
    </w:pPr>
  </w:style>
  <w:style w:type="paragraph" w:customStyle="1" w:styleId="xl64">
    <w:name w:val="xl64"/>
    <w:basedOn w:val="Normal"/>
    <w:rsid w:val="00F176E0"/>
    <w:pPr>
      <w:shd w:val="clear" w:color="000000" w:fill="FFFF00"/>
      <w:spacing w:before="100" w:beforeAutospacing="1" w:after="100" w:afterAutospacing="1"/>
    </w:pPr>
  </w:style>
  <w:style w:type="paragraph" w:styleId="Revision">
    <w:name w:val="Revision"/>
    <w:hidden/>
    <w:uiPriority w:val="99"/>
    <w:semiHidden/>
    <w:rsid w:val="009271A8"/>
    <w:rPr>
      <w:rFonts w:ascii="Times New Roman" w:eastAsia="Times New Roman" w:hAnsi="Times New Roman" w:cs="Times New Roman"/>
    </w:rPr>
  </w:style>
  <w:style w:type="paragraph" w:styleId="Bibliography">
    <w:name w:val="Bibliography"/>
    <w:basedOn w:val="Normal"/>
    <w:next w:val="Normal"/>
    <w:uiPriority w:val="37"/>
    <w:unhideWhenUsed/>
    <w:rsid w:val="00DD5123"/>
    <w:pPr>
      <w:spacing w:line="480" w:lineRule="auto"/>
      <w:ind w:left="720" w:hanging="720"/>
    </w:pPr>
  </w:style>
  <w:style w:type="paragraph" w:styleId="Header">
    <w:name w:val="header"/>
    <w:basedOn w:val="Normal"/>
    <w:link w:val="HeaderChar"/>
    <w:uiPriority w:val="99"/>
    <w:unhideWhenUsed/>
    <w:rsid w:val="00D8476B"/>
    <w:pPr>
      <w:tabs>
        <w:tab w:val="center" w:pos="4680"/>
        <w:tab w:val="right" w:pos="9360"/>
      </w:tabs>
    </w:pPr>
  </w:style>
  <w:style w:type="character" w:customStyle="1" w:styleId="HeaderChar">
    <w:name w:val="Header Char"/>
    <w:basedOn w:val="DefaultParagraphFont"/>
    <w:link w:val="Header"/>
    <w:uiPriority w:val="99"/>
    <w:rsid w:val="00D8476B"/>
    <w:rPr>
      <w:rFonts w:ascii="Times New Roman" w:eastAsia="Times New Roman" w:hAnsi="Times New Roman" w:cs="Times New Roman"/>
    </w:rPr>
  </w:style>
  <w:style w:type="paragraph" w:styleId="Footer">
    <w:name w:val="footer"/>
    <w:basedOn w:val="Normal"/>
    <w:link w:val="FooterChar"/>
    <w:uiPriority w:val="99"/>
    <w:unhideWhenUsed/>
    <w:rsid w:val="00D8476B"/>
    <w:pPr>
      <w:tabs>
        <w:tab w:val="center" w:pos="4680"/>
        <w:tab w:val="right" w:pos="9360"/>
      </w:tabs>
    </w:pPr>
  </w:style>
  <w:style w:type="character" w:customStyle="1" w:styleId="FooterChar">
    <w:name w:val="Footer Char"/>
    <w:basedOn w:val="DefaultParagraphFont"/>
    <w:link w:val="Footer"/>
    <w:uiPriority w:val="99"/>
    <w:qFormat/>
    <w:rsid w:val="00D8476B"/>
    <w:rPr>
      <w:rFonts w:ascii="Times New Roman" w:eastAsia="Times New Roman" w:hAnsi="Times New Roman" w:cs="Times New Roman"/>
    </w:rPr>
  </w:style>
  <w:style w:type="table" w:customStyle="1" w:styleId="TableGrid1">
    <w:name w:val="Table Grid1"/>
    <w:basedOn w:val="TableNormal"/>
    <w:next w:val="TableGrid"/>
    <w:uiPriority w:val="39"/>
    <w:rsid w:val="00261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9653">
      <w:bodyDiv w:val="1"/>
      <w:marLeft w:val="0"/>
      <w:marRight w:val="0"/>
      <w:marTop w:val="0"/>
      <w:marBottom w:val="0"/>
      <w:divBdr>
        <w:top w:val="none" w:sz="0" w:space="0" w:color="auto"/>
        <w:left w:val="none" w:sz="0" w:space="0" w:color="auto"/>
        <w:bottom w:val="none" w:sz="0" w:space="0" w:color="auto"/>
        <w:right w:val="none" w:sz="0" w:space="0" w:color="auto"/>
      </w:divBdr>
    </w:div>
    <w:div w:id="68816596">
      <w:bodyDiv w:val="1"/>
      <w:marLeft w:val="0"/>
      <w:marRight w:val="0"/>
      <w:marTop w:val="0"/>
      <w:marBottom w:val="0"/>
      <w:divBdr>
        <w:top w:val="none" w:sz="0" w:space="0" w:color="auto"/>
        <w:left w:val="none" w:sz="0" w:space="0" w:color="auto"/>
        <w:bottom w:val="none" w:sz="0" w:space="0" w:color="auto"/>
        <w:right w:val="none" w:sz="0" w:space="0" w:color="auto"/>
      </w:divBdr>
    </w:div>
    <w:div w:id="85659837">
      <w:bodyDiv w:val="1"/>
      <w:marLeft w:val="0"/>
      <w:marRight w:val="0"/>
      <w:marTop w:val="0"/>
      <w:marBottom w:val="0"/>
      <w:divBdr>
        <w:top w:val="none" w:sz="0" w:space="0" w:color="auto"/>
        <w:left w:val="none" w:sz="0" w:space="0" w:color="auto"/>
        <w:bottom w:val="none" w:sz="0" w:space="0" w:color="auto"/>
        <w:right w:val="none" w:sz="0" w:space="0" w:color="auto"/>
      </w:divBdr>
    </w:div>
    <w:div w:id="120000168">
      <w:bodyDiv w:val="1"/>
      <w:marLeft w:val="0"/>
      <w:marRight w:val="0"/>
      <w:marTop w:val="0"/>
      <w:marBottom w:val="0"/>
      <w:divBdr>
        <w:top w:val="none" w:sz="0" w:space="0" w:color="auto"/>
        <w:left w:val="none" w:sz="0" w:space="0" w:color="auto"/>
        <w:bottom w:val="none" w:sz="0" w:space="0" w:color="auto"/>
        <w:right w:val="none" w:sz="0" w:space="0" w:color="auto"/>
      </w:divBdr>
    </w:div>
    <w:div w:id="164396362">
      <w:bodyDiv w:val="1"/>
      <w:marLeft w:val="0"/>
      <w:marRight w:val="0"/>
      <w:marTop w:val="0"/>
      <w:marBottom w:val="0"/>
      <w:divBdr>
        <w:top w:val="none" w:sz="0" w:space="0" w:color="auto"/>
        <w:left w:val="none" w:sz="0" w:space="0" w:color="auto"/>
        <w:bottom w:val="none" w:sz="0" w:space="0" w:color="auto"/>
        <w:right w:val="none" w:sz="0" w:space="0" w:color="auto"/>
      </w:divBdr>
    </w:div>
    <w:div w:id="178281935">
      <w:bodyDiv w:val="1"/>
      <w:marLeft w:val="0"/>
      <w:marRight w:val="0"/>
      <w:marTop w:val="0"/>
      <w:marBottom w:val="0"/>
      <w:divBdr>
        <w:top w:val="none" w:sz="0" w:space="0" w:color="auto"/>
        <w:left w:val="none" w:sz="0" w:space="0" w:color="auto"/>
        <w:bottom w:val="none" w:sz="0" w:space="0" w:color="auto"/>
        <w:right w:val="none" w:sz="0" w:space="0" w:color="auto"/>
      </w:divBdr>
    </w:div>
    <w:div w:id="203715757">
      <w:bodyDiv w:val="1"/>
      <w:marLeft w:val="0"/>
      <w:marRight w:val="0"/>
      <w:marTop w:val="0"/>
      <w:marBottom w:val="0"/>
      <w:divBdr>
        <w:top w:val="none" w:sz="0" w:space="0" w:color="auto"/>
        <w:left w:val="none" w:sz="0" w:space="0" w:color="auto"/>
        <w:bottom w:val="none" w:sz="0" w:space="0" w:color="auto"/>
        <w:right w:val="none" w:sz="0" w:space="0" w:color="auto"/>
      </w:divBdr>
    </w:div>
    <w:div w:id="231433111">
      <w:bodyDiv w:val="1"/>
      <w:marLeft w:val="0"/>
      <w:marRight w:val="0"/>
      <w:marTop w:val="0"/>
      <w:marBottom w:val="0"/>
      <w:divBdr>
        <w:top w:val="none" w:sz="0" w:space="0" w:color="auto"/>
        <w:left w:val="none" w:sz="0" w:space="0" w:color="auto"/>
        <w:bottom w:val="none" w:sz="0" w:space="0" w:color="auto"/>
        <w:right w:val="none" w:sz="0" w:space="0" w:color="auto"/>
      </w:divBdr>
    </w:div>
    <w:div w:id="234750253">
      <w:bodyDiv w:val="1"/>
      <w:marLeft w:val="0"/>
      <w:marRight w:val="0"/>
      <w:marTop w:val="0"/>
      <w:marBottom w:val="0"/>
      <w:divBdr>
        <w:top w:val="none" w:sz="0" w:space="0" w:color="auto"/>
        <w:left w:val="none" w:sz="0" w:space="0" w:color="auto"/>
        <w:bottom w:val="none" w:sz="0" w:space="0" w:color="auto"/>
        <w:right w:val="none" w:sz="0" w:space="0" w:color="auto"/>
      </w:divBdr>
    </w:div>
    <w:div w:id="235820860">
      <w:bodyDiv w:val="1"/>
      <w:marLeft w:val="0"/>
      <w:marRight w:val="0"/>
      <w:marTop w:val="0"/>
      <w:marBottom w:val="0"/>
      <w:divBdr>
        <w:top w:val="none" w:sz="0" w:space="0" w:color="auto"/>
        <w:left w:val="none" w:sz="0" w:space="0" w:color="auto"/>
        <w:bottom w:val="none" w:sz="0" w:space="0" w:color="auto"/>
        <w:right w:val="none" w:sz="0" w:space="0" w:color="auto"/>
      </w:divBdr>
    </w:div>
    <w:div w:id="286279226">
      <w:bodyDiv w:val="1"/>
      <w:marLeft w:val="0"/>
      <w:marRight w:val="0"/>
      <w:marTop w:val="0"/>
      <w:marBottom w:val="0"/>
      <w:divBdr>
        <w:top w:val="none" w:sz="0" w:space="0" w:color="auto"/>
        <w:left w:val="none" w:sz="0" w:space="0" w:color="auto"/>
        <w:bottom w:val="none" w:sz="0" w:space="0" w:color="auto"/>
        <w:right w:val="none" w:sz="0" w:space="0" w:color="auto"/>
      </w:divBdr>
    </w:div>
    <w:div w:id="319312883">
      <w:bodyDiv w:val="1"/>
      <w:marLeft w:val="0"/>
      <w:marRight w:val="0"/>
      <w:marTop w:val="0"/>
      <w:marBottom w:val="0"/>
      <w:divBdr>
        <w:top w:val="none" w:sz="0" w:space="0" w:color="auto"/>
        <w:left w:val="none" w:sz="0" w:space="0" w:color="auto"/>
        <w:bottom w:val="none" w:sz="0" w:space="0" w:color="auto"/>
        <w:right w:val="none" w:sz="0" w:space="0" w:color="auto"/>
      </w:divBdr>
    </w:div>
    <w:div w:id="333843391">
      <w:bodyDiv w:val="1"/>
      <w:marLeft w:val="0"/>
      <w:marRight w:val="0"/>
      <w:marTop w:val="0"/>
      <w:marBottom w:val="0"/>
      <w:divBdr>
        <w:top w:val="none" w:sz="0" w:space="0" w:color="auto"/>
        <w:left w:val="none" w:sz="0" w:space="0" w:color="auto"/>
        <w:bottom w:val="none" w:sz="0" w:space="0" w:color="auto"/>
        <w:right w:val="none" w:sz="0" w:space="0" w:color="auto"/>
      </w:divBdr>
    </w:div>
    <w:div w:id="386150323">
      <w:bodyDiv w:val="1"/>
      <w:marLeft w:val="0"/>
      <w:marRight w:val="0"/>
      <w:marTop w:val="0"/>
      <w:marBottom w:val="0"/>
      <w:divBdr>
        <w:top w:val="none" w:sz="0" w:space="0" w:color="auto"/>
        <w:left w:val="none" w:sz="0" w:space="0" w:color="auto"/>
        <w:bottom w:val="none" w:sz="0" w:space="0" w:color="auto"/>
        <w:right w:val="none" w:sz="0" w:space="0" w:color="auto"/>
      </w:divBdr>
    </w:div>
    <w:div w:id="415903223">
      <w:bodyDiv w:val="1"/>
      <w:marLeft w:val="0"/>
      <w:marRight w:val="0"/>
      <w:marTop w:val="0"/>
      <w:marBottom w:val="0"/>
      <w:divBdr>
        <w:top w:val="none" w:sz="0" w:space="0" w:color="auto"/>
        <w:left w:val="none" w:sz="0" w:space="0" w:color="auto"/>
        <w:bottom w:val="none" w:sz="0" w:space="0" w:color="auto"/>
        <w:right w:val="none" w:sz="0" w:space="0" w:color="auto"/>
      </w:divBdr>
    </w:div>
    <w:div w:id="417482612">
      <w:bodyDiv w:val="1"/>
      <w:marLeft w:val="0"/>
      <w:marRight w:val="0"/>
      <w:marTop w:val="0"/>
      <w:marBottom w:val="0"/>
      <w:divBdr>
        <w:top w:val="none" w:sz="0" w:space="0" w:color="auto"/>
        <w:left w:val="none" w:sz="0" w:space="0" w:color="auto"/>
        <w:bottom w:val="none" w:sz="0" w:space="0" w:color="auto"/>
        <w:right w:val="none" w:sz="0" w:space="0" w:color="auto"/>
      </w:divBdr>
    </w:div>
    <w:div w:id="471211931">
      <w:bodyDiv w:val="1"/>
      <w:marLeft w:val="0"/>
      <w:marRight w:val="0"/>
      <w:marTop w:val="0"/>
      <w:marBottom w:val="0"/>
      <w:divBdr>
        <w:top w:val="none" w:sz="0" w:space="0" w:color="auto"/>
        <w:left w:val="none" w:sz="0" w:space="0" w:color="auto"/>
        <w:bottom w:val="none" w:sz="0" w:space="0" w:color="auto"/>
        <w:right w:val="none" w:sz="0" w:space="0" w:color="auto"/>
      </w:divBdr>
    </w:div>
    <w:div w:id="482234753">
      <w:bodyDiv w:val="1"/>
      <w:marLeft w:val="0"/>
      <w:marRight w:val="0"/>
      <w:marTop w:val="0"/>
      <w:marBottom w:val="0"/>
      <w:divBdr>
        <w:top w:val="none" w:sz="0" w:space="0" w:color="auto"/>
        <w:left w:val="none" w:sz="0" w:space="0" w:color="auto"/>
        <w:bottom w:val="none" w:sz="0" w:space="0" w:color="auto"/>
        <w:right w:val="none" w:sz="0" w:space="0" w:color="auto"/>
      </w:divBdr>
    </w:div>
    <w:div w:id="584731854">
      <w:bodyDiv w:val="1"/>
      <w:marLeft w:val="0"/>
      <w:marRight w:val="0"/>
      <w:marTop w:val="0"/>
      <w:marBottom w:val="0"/>
      <w:divBdr>
        <w:top w:val="none" w:sz="0" w:space="0" w:color="auto"/>
        <w:left w:val="none" w:sz="0" w:space="0" w:color="auto"/>
        <w:bottom w:val="none" w:sz="0" w:space="0" w:color="auto"/>
        <w:right w:val="none" w:sz="0" w:space="0" w:color="auto"/>
      </w:divBdr>
    </w:div>
    <w:div w:id="655302268">
      <w:bodyDiv w:val="1"/>
      <w:marLeft w:val="0"/>
      <w:marRight w:val="0"/>
      <w:marTop w:val="0"/>
      <w:marBottom w:val="0"/>
      <w:divBdr>
        <w:top w:val="none" w:sz="0" w:space="0" w:color="auto"/>
        <w:left w:val="none" w:sz="0" w:space="0" w:color="auto"/>
        <w:bottom w:val="none" w:sz="0" w:space="0" w:color="auto"/>
        <w:right w:val="none" w:sz="0" w:space="0" w:color="auto"/>
      </w:divBdr>
    </w:div>
    <w:div w:id="679089559">
      <w:bodyDiv w:val="1"/>
      <w:marLeft w:val="0"/>
      <w:marRight w:val="0"/>
      <w:marTop w:val="0"/>
      <w:marBottom w:val="0"/>
      <w:divBdr>
        <w:top w:val="none" w:sz="0" w:space="0" w:color="auto"/>
        <w:left w:val="none" w:sz="0" w:space="0" w:color="auto"/>
        <w:bottom w:val="none" w:sz="0" w:space="0" w:color="auto"/>
        <w:right w:val="none" w:sz="0" w:space="0" w:color="auto"/>
      </w:divBdr>
      <w:divsChild>
        <w:div w:id="1840657087">
          <w:marLeft w:val="0"/>
          <w:marRight w:val="0"/>
          <w:marTop w:val="0"/>
          <w:marBottom w:val="0"/>
          <w:divBdr>
            <w:top w:val="none" w:sz="0" w:space="0" w:color="auto"/>
            <w:left w:val="none" w:sz="0" w:space="0" w:color="auto"/>
            <w:bottom w:val="none" w:sz="0" w:space="0" w:color="auto"/>
            <w:right w:val="none" w:sz="0" w:space="0" w:color="auto"/>
          </w:divBdr>
        </w:div>
      </w:divsChild>
    </w:div>
    <w:div w:id="688874446">
      <w:bodyDiv w:val="1"/>
      <w:marLeft w:val="0"/>
      <w:marRight w:val="0"/>
      <w:marTop w:val="0"/>
      <w:marBottom w:val="0"/>
      <w:divBdr>
        <w:top w:val="none" w:sz="0" w:space="0" w:color="auto"/>
        <w:left w:val="none" w:sz="0" w:space="0" w:color="auto"/>
        <w:bottom w:val="none" w:sz="0" w:space="0" w:color="auto"/>
        <w:right w:val="none" w:sz="0" w:space="0" w:color="auto"/>
      </w:divBdr>
    </w:div>
    <w:div w:id="699471497">
      <w:bodyDiv w:val="1"/>
      <w:marLeft w:val="0"/>
      <w:marRight w:val="0"/>
      <w:marTop w:val="0"/>
      <w:marBottom w:val="0"/>
      <w:divBdr>
        <w:top w:val="none" w:sz="0" w:space="0" w:color="auto"/>
        <w:left w:val="none" w:sz="0" w:space="0" w:color="auto"/>
        <w:bottom w:val="none" w:sz="0" w:space="0" w:color="auto"/>
        <w:right w:val="none" w:sz="0" w:space="0" w:color="auto"/>
      </w:divBdr>
    </w:div>
    <w:div w:id="824902116">
      <w:bodyDiv w:val="1"/>
      <w:marLeft w:val="0"/>
      <w:marRight w:val="0"/>
      <w:marTop w:val="0"/>
      <w:marBottom w:val="0"/>
      <w:divBdr>
        <w:top w:val="none" w:sz="0" w:space="0" w:color="auto"/>
        <w:left w:val="none" w:sz="0" w:space="0" w:color="auto"/>
        <w:bottom w:val="none" w:sz="0" w:space="0" w:color="auto"/>
        <w:right w:val="none" w:sz="0" w:space="0" w:color="auto"/>
      </w:divBdr>
    </w:div>
    <w:div w:id="886333261">
      <w:bodyDiv w:val="1"/>
      <w:marLeft w:val="0"/>
      <w:marRight w:val="0"/>
      <w:marTop w:val="0"/>
      <w:marBottom w:val="0"/>
      <w:divBdr>
        <w:top w:val="none" w:sz="0" w:space="0" w:color="auto"/>
        <w:left w:val="none" w:sz="0" w:space="0" w:color="auto"/>
        <w:bottom w:val="none" w:sz="0" w:space="0" w:color="auto"/>
        <w:right w:val="none" w:sz="0" w:space="0" w:color="auto"/>
      </w:divBdr>
    </w:div>
    <w:div w:id="900941066">
      <w:bodyDiv w:val="1"/>
      <w:marLeft w:val="0"/>
      <w:marRight w:val="0"/>
      <w:marTop w:val="0"/>
      <w:marBottom w:val="0"/>
      <w:divBdr>
        <w:top w:val="none" w:sz="0" w:space="0" w:color="auto"/>
        <w:left w:val="none" w:sz="0" w:space="0" w:color="auto"/>
        <w:bottom w:val="none" w:sz="0" w:space="0" w:color="auto"/>
        <w:right w:val="none" w:sz="0" w:space="0" w:color="auto"/>
      </w:divBdr>
    </w:div>
    <w:div w:id="933439402">
      <w:bodyDiv w:val="1"/>
      <w:marLeft w:val="0"/>
      <w:marRight w:val="0"/>
      <w:marTop w:val="0"/>
      <w:marBottom w:val="0"/>
      <w:divBdr>
        <w:top w:val="none" w:sz="0" w:space="0" w:color="auto"/>
        <w:left w:val="none" w:sz="0" w:space="0" w:color="auto"/>
        <w:bottom w:val="none" w:sz="0" w:space="0" w:color="auto"/>
        <w:right w:val="none" w:sz="0" w:space="0" w:color="auto"/>
      </w:divBdr>
    </w:div>
    <w:div w:id="940408725">
      <w:bodyDiv w:val="1"/>
      <w:marLeft w:val="0"/>
      <w:marRight w:val="0"/>
      <w:marTop w:val="0"/>
      <w:marBottom w:val="0"/>
      <w:divBdr>
        <w:top w:val="none" w:sz="0" w:space="0" w:color="auto"/>
        <w:left w:val="none" w:sz="0" w:space="0" w:color="auto"/>
        <w:bottom w:val="none" w:sz="0" w:space="0" w:color="auto"/>
        <w:right w:val="none" w:sz="0" w:space="0" w:color="auto"/>
      </w:divBdr>
    </w:div>
    <w:div w:id="985548621">
      <w:bodyDiv w:val="1"/>
      <w:marLeft w:val="0"/>
      <w:marRight w:val="0"/>
      <w:marTop w:val="0"/>
      <w:marBottom w:val="0"/>
      <w:divBdr>
        <w:top w:val="none" w:sz="0" w:space="0" w:color="auto"/>
        <w:left w:val="none" w:sz="0" w:space="0" w:color="auto"/>
        <w:bottom w:val="none" w:sz="0" w:space="0" w:color="auto"/>
        <w:right w:val="none" w:sz="0" w:space="0" w:color="auto"/>
      </w:divBdr>
    </w:div>
    <w:div w:id="1021204845">
      <w:bodyDiv w:val="1"/>
      <w:marLeft w:val="0"/>
      <w:marRight w:val="0"/>
      <w:marTop w:val="0"/>
      <w:marBottom w:val="0"/>
      <w:divBdr>
        <w:top w:val="none" w:sz="0" w:space="0" w:color="auto"/>
        <w:left w:val="none" w:sz="0" w:space="0" w:color="auto"/>
        <w:bottom w:val="none" w:sz="0" w:space="0" w:color="auto"/>
        <w:right w:val="none" w:sz="0" w:space="0" w:color="auto"/>
      </w:divBdr>
    </w:div>
    <w:div w:id="1056396133">
      <w:bodyDiv w:val="1"/>
      <w:marLeft w:val="0"/>
      <w:marRight w:val="0"/>
      <w:marTop w:val="0"/>
      <w:marBottom w:val="0"/>
      <w:divBdr>
        <w:top w:val="none" w:sz="0" w:space="0" w:color="auto"/>
        <w:left w:val="none" w:sz="0" w:space="0" w:color="auto"/>
        <w:bottom w:val="none" w:sz="0" w:space="0" w:color="auto"/>
        <w:right w:val="none" w:sz="0" w:space="0" w:color="auto"/>
      </w:divBdr>
    </w:div>
    <w:div w:id="1123882269">
      <w:bodyDiv w:val="1"/>
      <w:marLeft w:val="0"/>
      <w:marRight w:val="0"/>
      <w:marTop w:val="0"/>
      <w:marBottom w:val="0"/>
      <w:divBdr>
        <w:top w:val="none" w:sz="0" w:space="0" w:color="auto"/>
        <w:left w:val="none" w:sz="0" w:space="0" w:color="auto"/>
        <w:bottom w:val="none" w:sz="0" w:space="0" w:color="auto"/>
        <w:right w:val="none" w:sz="0" w:space="0" w:color="auto"/>
      </w:divBdr>
    </w:div>
    <w:div w:id="1123964773">
      <w:bodyDiv w:val="1"/>
      <w:marLeft w:val="0"/>
      <w:marRight w:val="0"/>
      <w:marTop w:val="0"/>
      <w:marBottom w:val="0"/>
      <w:divBdr>
        <w:top w:val="none" w:sz="0" w:space="0" w:color="auto"/>
        <w:left w:val="none" w:sz="0" w:space="0" w:color="auto"/>
        <w:bottom w:val="none" w:sz="0" w:space="0" w:color="auto"/>
        <w:right w:val="none" w:sz="0" w:space="0" w:color="auto"/>
      </w:divBdr>
    </w:div>
    <w:div w:id="1129277491">
      <w:bodyDiv w:val="1"/>
      <w:marLeft w:val="0"/>
      <w:marRight w:val="0"/>
      <w:marTop w:val="0"/>
      <w:marBottom w:val="0"/>
      <w:divBdr>
        <w:top w:val="none" w:sz="0" w:space="0" w:color="auto"/>
        <w:left w:val="none" w:sz="0" w:space="0" w:color="auto"/>
        <w:bottom w:val="none" w:sz="0" w:space="0" w:color="auto"/>
        <w:right w:val="none" w:sz="0" w:space="0" w:color="auto"/>
      </w:divBdr>
    </w:div>
    <w:div w:id="1132863400">
      <w:bodyDiv w:val="1"/>
      <w:marLeft w:val="0"/>
      <w:marRight w:val="0"/>
      <w:marTop w:val="0"/>
      <w:marBottom w:val="0"/>
      <w:divBdr>
        <w:top w:val="none" w:sz="0" w:space="0" w:color="auto"/>
        <w:left w:val="none" w:sz="0" w:space="0" w:color="auto"/>
        <w:bottom w:val="none" w:sz="0" w:space="0" w:color="auto"/>
        <w:right w:val="none" w:sz="0" w:space="0" w:color="auto"/>
      </w:divBdr>
    </w:div>
    <w:div w:id="1182474975">
      <w:bodyDiv w:val="1"/>
      <w:marLeft w:val="0"/>
      <w:marRight w:val="0"/>
      <w:marTop w:val="0"/>
      <w:marBottom w:val="0"/>
      <w:divBdr>
        <w:top w:val="none" w:sz="0" w:space="0" w:color="auto"/>
        <w:left w:val="none" w:sz="0" w:space="0" w:color="auto"/>
        <w:bottom w:val="none" w:sz="0" w:space="0" w:color="auto"/>
        <w:right w:val="none" w:sz="0" w:space="0" w:color="auto"/>
      </w:divBdr>
    </w:div>
    <w:div w:id="1237086473">
      <w:bodyDiv w:val="1"/>
      <w:marLeft w:val="0"/>
      <w:marRight w:val="0"/>
      <w:marTop w:val="0"/>
      <w:marBottom w:val="0"/>
      <w:divBdr>
        <w:top w:val="none" w:sz="0" w:space="0" w:color="auto"/>
        <w:left w:val="none" w:sz="0" w:space="0" w:color="auto"/>
        <w:bottom w:val="none" w:sz="0" w:space="0" w:color="auto"/>
        <w:right w:val="none" w:sz="0" w:space="0" w:color="auto"/>
      </w:divBdr>
    </w:div>
    <w:div w:id="1325470295">
      <w:bodyDiv w:val="1"/>
      <w:marLeft w:val="0"/>
      <w:marRight w:val="0"/>
      <w:marTop w:val="0"/>
      <w:marBottom w:val="0"/>
      <w:divBdr>
        <w:top w:val="none" w:sz="0" w:space="0" w:color="auto"/>
        <w:left w:val="none" w:sz="0" w:space="0" w:color="auto"/>
        <w:bottom w:val="none" w:sz="0" w:space="0" w:color="auto"/>
        <w:right w:val="none" w:sz="0" w:space="0" w:color="auto"/>
      </w:divBdr>
    </w:div>
    <w:div w:id="1338731313">
      <w:bodyDiv w:val="1"/>
      <w:marLeft w:val="0"/>
      <w:marRight w:val="0"/>
      <w:marTop w:val="0"/>
      <w:marBottom w:val="0"/>
      <w:divBdr>
        <w:top w:val="none" w:sz="0" w:space="0" w:color="auto"/>
        <w:left w:val="none" w:sz="0" w:space="0" w:color="auto"/>
        <w:bottom w:val="none" w:sz="0" w:space="0" w:color="auto"/>
        <w:right w:val="none" w:sz="0" w:space="0" w:color="auto"/>
      </w:divBdr>
    </w:div>
    <w:div w:id="1355762741">
      <w:bodyDiv w:val="1"/>
      <w:marLeft w:val="0"/>
      <w:marRight w:val="0"/>
      <w:marTop w:val="0"/>
      <w:marBottom w:val="0"/>
      <w:divBdr>
        <w:top w:val="none" w:sz="0" w:space="0" w:color="auto"/>
        <w:left w:val="none" w:sz="0" w:space="0" w:color="auto"/>
        <w:bottom w:val="none" w:sz="0" w:space="0" w:color="auto"/>
        <w:right w:val="none" w:sz="0" w:space="0" w:color="auto"/>
      </w:divBdr>
    </w:div>
    <w:div w:id="1446582628">
      <w:bodyDiv w:val="1"/>
      <w:marLeft w:val="0"/>
      <w:marRight w:val="0"/>
      <w:marTop w:val="0"/>
      <w:marBottom w:val="0"/>
      <w:divBdr>
        <w:top w:val="none" w:sz="0" w:space="0" w:color="auto"/>
        <w:left w:val="none" w:sz="0" w:space="0" w:color="auto"/>
        <w:bottom w:val="none" w:sz="0" w:space="0" w:color="auto"/>
        <w:right w:val="none" w:sz="0" w:space="0" w:color="auto"/>
      </w:divBdr>
    </w:div>
    <w:div w:id="1564753220">
      <w:bodyDiv w:val="1"/>
      <w:marLeft w:val="0"/>
      <w:marRight w:val="0"/>
      <w:marTop w:val="0"/>
      <w:marBottom w:val="0"/>
      <w:divBdr>
        <w:top w:val="none" w:sz="0" w:space="0" w:color="auto"/>
        <w:left w:val="none" w:sz="0" w:space="0" w:color="auto"/>
        <w:bottom w:val="none" w:sz="0" w:space="0" w:color="auto"/>
        <w:right w:val="none" w:sz="0" w:space="0" w:color="auto"/>
      </w:divBdr>
    </w:div>
    <w:div w:id="1572152894">
      <w:bodyDiv w:val="1"/>
      <w:marLeft w:val="0"/>
      <w:marRight w:val="0"/>
      <w:marTop w:val="0"/>
      <w:marBottom w:val="0"/>
      <w:divBdr>
        <w:top w:val="none" w:sz="0" w:space="0" w:color="auto"/>
        <w:left w:val="none" w:sz="0" w:space="0" w:color="auto"/>
        <w:bottom w:val="none" w:sz="0" w:space="0" w:color="auto"/>
        <w:right w:val="none" w:sz="0" w:space="0" w:color="auto"/>
      </w:divBdr>
    </w:div>
    <w:div w:id="1630208229">
      <w:bodyDiv w:val="1"/>
      <w:marLeft w:val="0"/>
      <w:marRight w:val="0"/>
      <w:marTop w:val="0"/>
      <w:marBottom w:val="0"/>
      <w:divBdr>
        <w:top w:val="none" w:sz="0" w:space="0" w:color="auto"/>
        <w:left w:val="none" w:sz="0" w:space="0" w:color="auto"/>
        <w:bottom w:val="none" w:sz="0" w:space="0" w:color="auto"/>
        <w:right w:val="none" w:sz="0" w:space="0" w:color="auto"/>
      </w:divBdr>
    </w:div>
    <w:div w:id="1683895185">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56170719">
      <w:bodyDiv w:val="1"/>
      <w:marLeft w:val="0"/>
      <w:marRight w:val="0"/>
      <w:marTop w:val="0"/>
      <w:marBottom w:val="0"/>
      <w:divBdr>
        <w:top w:val="none" w:sz="0" w:space="0" w:color="auto"/>
        <w:left w:val="none" w:sz="0" w:space="0" w:color="auto"/>
        <w:bottom w:val="none" w:sz="0" w:space="0" w:color="auto"/>
        <w:right w:val="none" w:sz="0" w:space="0" w:color="auto"/>
      </w:divBdr>
    </w:div>
    <w:div w:id="1803881900">
      <w:bodyDiv w:val="1"/>
      <w:marLeft w:val="0"/>
      <w:marRight w:val="0"/>
      <w:marTop w:val="0"/>
      <w:marBottom w:val="0"/>
      <w:divBdr>
        <w:top w:val="none" w:sz="0" w:space="0" w:color="auto"/>
        <w:left w:val="none" w:sz="0" w:space="0" w:color="auto"/>
        <w:bottom w:val="none" w:sz="0" w:space="0" w:color="auto"/>
        <w:right w:val="none" w:sz="0" w:space="0" w:color="auto"/>
      </w:divBdr>
    </w:div>
    <w:div w:id="1860191307">
      <w:bodyDiv w:val="1"/>
      <w:marLeft w:val="0"/>
      <w:marRight w:val="0"/>
      <w:marTop w:val="0"/>
      <w:marBottom w:val="0"/>
      <w:divBdr>
        <w:top w:val="none" w:sz="0" w:space="0" w:color="auto"/>
        <w:left w:val="none" w:sz="0" w:space="0" w:color="auto"/>
        <w:bottom w:val="none" w:sz="0" w:space="0" w:color="auto"/>
        <w:right w:val="none" w:sz="0" w:space="0" w:color="auto"/>
      </w:divBdr>
    </w:div>
    <w:div w:id="1878009397">
      <w:bodyDiv w:val="1"/>
      <w:marLeft w:val="0"/>
      <w:marRight w:val="0"/>
      <w:marTop w:val="0"/>
      <w:marBottom w:val="0"/>
      <w:divBdr>
        <w:top w:val="none" w:sz="0" w:space="0" w:color="auto"/>
        <w:left w:val="none" w:sz="0" w:space="0" w:color="auto"/>
        <w:bottom w:val="none" w:sz="0" w:space="0" w:color="auto"/>
        <w:right w:val="none" w:sz="0" w:space="0" w:color="auto"/>
      </w:divBdr>
    </w:div>
    <w:div w:id="1902667532">
      <w:bodyDiv w:val="1"/>
      <w:marLeft w:val="0"/>
      <w:marRight w:val="0"/>
      <w:marTop w:val="0"/>
      <w:marBottom w:val="0"/>
      <w:divBdr>
        <w:top w:val="none" w:sz="0" w:space="0" w:color="auto"/>
        <w:left w:val="none" w:sz="0" w:space="0" w:color="auto"/>
        <w:bottom w:val="none" w:sz="0" w:space="0" w:color="auto"/>
        <w:right w:val="none" w:sz="0" w:space="0" w:color="auto"/>
      </w:divBdr>
    </w:div>
    <w:div w:id="1947958489">
      <w:bodyDiv w:val="1"/>
      <w:marLeft w:val="0"/>
      <w:marRight w:val="0"/>
      <w:marTop w:val="0"/>
      <w:marBottom w:val="0"/>
      <w:divBdr>
        <w:top w:val="none" w:sz="0" w:space="0" w:color="auto"/>
        <w:left w:val="none" w:sz="0" w:space="0" w:color="auto"/>
        <w:bottom w:val="none" w:sz="0" w:space="0" w:color="auto"/>
        <w:right w:val="none" w:sz="0" w:space="0" w:color="auto"/>
      </w:divBdr>
    </w:div>
    <w:div w:id="2040663945">
      <w:bodyDiv w:val="1"/>
      <w:marLeft w:val="0"/>
      <w:marRight w:val="0"/>
      <w:marTop w:val="0"/>
      <w:marBottom w:val="0"/>
      <w:divBdr>
        <w:top w:val="none" w:sz="0" w:space="0" w:color="auto"/>
        <w:left w:val="none" w:sz="0" w:space="0" w:color="auto"/>
        <w:bottom w:val="none" w:sz="0" w:space="0" w:color="auto"/>
        <w:right w:val="none" w:sz="0" w:space="0" w:color="auto"/>
      </w:divBdr>
    </w:div>
    <w:div w:id="2046640381">
      <w:bodyDiv w:val="1"/>
      <w:marLeft w:val="0"/>
      <w:marRight w:val="0"/>
      <w:marTop w:val="0"/>
      <w:marBottom w:val="0"/>
      <w:divBdr>
        <w:top w:val="none" w:sz="0" w:space="0" w:color="auto"/>
        <w:left w:val="none" w:sz="0" w:space="0" w:color="auto"/>
        <w:bottom w:val="none" w:sz="0" w:space="0" w:color="auto"/>
        <w:right w:val="none" w:sz="0" w:space="0" w:color="auto"/>
      </w:divBdr>
    </w:div>
    <w:div w:id="2063401932">
      <w:bodyDiv w:val="1"/>
      <w:marLeft w:val="0"/>
      <w:marRight w:val="0"/>
      <w:marTop w:val="0"/>
      <w:marBottom w:val="0"/>
      <w:divBdr>
        <w:top w:val="none" w:sz="0" w:space="0" w:color="auto"/>
        <w:left w:val="none" w:sz="0" w:space="0" w:color="auto"/>
        <w:bottom w:val="none" w:sz="0" w:space="0" w:color="auto"/>
        <w:right w:val="none" w:sz="0" w:space="0" w:color="auto"/>
      </w:divBdr>
    </w:div>
    <w:div w:id="2080710698">
      <w:bodyDiv w:val="1"/>
      <w:marLeft w:val="0"/>
      <w:marRight w:val="0"/>
      <w:marTop w:val="0"/>
      <w:marBottom w:val="0"/>
      <w:divBdr>
        <w:top w:val="none" w:sz="0" w:space="0" w:color="auto"/>
        <w:left w:val="none" w:sz="0" w:space="0" w:color="auto"/>
        <w:bottom w:val="none" w:sz="0" w:space="0" w:color="auto"/>
        <w:right w:val="none" w:sz="0" w:space="0" w:color="auto"/>
      </w:divBdr>
    </w:div>
    <w:div w:id="2144692753">
      <w:bodyDiv w:val="1"/>
      <w:marLeft w:val="0"/>
      <w:marRight w:val="0"/>
      <w:marTop w:val="0"/>
      <w:marBottom w:val="0"/>
      <w:divBdr>
        <w:top w:val="none" w:sz="0" w:space="0" w:color="auto"/>
        <w:left w:val="none" w:sz="0" w:space="0" w:color="auto"/>
        <w:bottom w:val="none" w:sz="0" w:space="0" w:color="auto"/>
        <w:right w:val="none" w:sz="0" w:space="0" w:color="auto"/>
      </w:divBdr>
      <w:divsChild>
        <w:div w:id="719741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y9hi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0033-2909.117.3.450" TargetMode="External"/><Relationship Id="rId5" Type="http://schemas.openxmlformats.org/officeDocument/2006/relationships/webSettings" Target="webSettings.xml"/><Relationship Id="rId10" Type="http://schemas.openxmlformats.org/officeDocument/2006/relationships/hyperlink" Target="http://dx.doi.org/10.1037/0022-006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F3C5-1330-41EB-8FE9-EEC46A38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10742</Words>
  <Characters>61235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McKetta</dc:creator>
  <cp:keywords/>
  <dc:description/>
  <cp:lastModifiedBy>Price, Maggi A</cp:lastModifiedBy>
  <cp:revision>2</cp:revision>
  <cp:lastPrinted>2019-12-16T14:22:00Z</cp:lastPrinted>
  <dcterms:created xsi:type="dcterms:W3CDTF">2021-04-06T17:04:00Z</dcterms:created>
  <dcterms:modified xsi:type="dcterms:W3CDTF">2021-04-06T17:04:00Z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id="kaVcKCxN"/&gt;&lt;style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Recent Style Id 0_1">
    <vt:lpwstr>http://www.zotero.org/styles/alcoholism-clinical-and-experimental-research</vt:lpwstr>
  </property>
  <property fmtid="{D5CDD505-2E9C-101B-9397-08002B2CF9AE}" pid="5" name="Mendeley Recent Style Name 0_1">
    <vt:lpwstr>Alcoholism: Clinical and Experimental Research</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http://www.zotero.org/styles/bmj</vt:lpwstr>
  </property>
  <property fmtid="{D5CDD505-2E9C-101B-9397-08002B2CF9AE}" pid="9" name="Mendeley Recent Style Name 2_1">
    <vt:lpwstr>BMJ</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http://www.zotero.org/styles/international-journal-of-epidemiology</vt:lpwstr>
  </property>
  <property fmtid="{D5CDD505-2E9C-101B-9397-08002B2CF9AE}" pid="17" name="Mendeley Recent Style Name 6_1">
    <vt:lpwstr>International Journal of Epidemiology</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