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C98B9" w14:textId="3C1B5A50" w:rsidR="006D70A6" w:rsidRPr="00C24A43" w:rsidRDefault="006D70A6" w:rsidP="006D70A6">
      <w:pPr>
        <w:spacing w:after="0" w:line="480" w:lineRule="auto"/>
        <w:ind w:hanging="4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4A43">
        <w:rPr>
          <w:rFonts w:ascii="Times New Roman" w:eastAsia="Times New Roman" w:hAnsi="Times New Roman" w:cs="Times New Roman"/>
          <w:b/>
          <w:bCs/>
          <w:sz w:val="24"/>
          <w:szCs w:val="24"/>
        </w:rPr>
        <w:t>References for Articles included in Systematic Review</w:t>
      </w:r>
    </w:p>
    <w:p w14:paraId="64A6CC8C" w14:textId="22F223AD" w:rsid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>American Counseling Association</w:t>
      </w:r>
      <w:r>
        <w:rPr>
          <w:rFonts w:ascii="Times New Roman" w:eastAsia="Times New Roman" w:hAnsi="Times New Roman" w:cs="Times New Roman"/>
          <w:sz w:val="24"/>
          <w:szCs w:val="24"/>
        </w:rPr>
        <w:t>. (2010).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 Competencies for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ounseling with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ransgender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135–159. </w:t>
      </w:r>
      <w:hyperlink r:id="rId4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https://doi.org/10.1080/15538605.2010.524839</w:t>
        </w:r>
      </w:hyperlink>
    </w:p>
    <w:p w14:paraId="3E4F79CA" w14:textId="678E9C33" w:rsidR="00C24A43" w:rsidRPr="006D70A6" w:rsidRDefault="00C24A43" w:rsidP="00C24A43">
      <w:pPr>
        <w:spacing w:after="0" w:line="480" w:lineRule="auto"/>
        <w:ind w:hanging="4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24A43">
        <w:rPr>
          <w:rFonts w:ascii="Times New Roman" w:eastAsia="Times New Roman" w:hAnsi="Times New Roman" w:cs="Times New Roman"/>
          <w:bCs/>
          <w:sz w:val="24"/>
          <w:szCs w:val="24"/>
        </w:rPr>
        <w:t xml:space="preserve">American Psychological Association. (2015). Guidelines for psychological practice with transgender and gender nonconforming people. </w:t>
      </w:r>
      <w:r w:rsidRPr="00C24A4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American Psychologist</w:t>
      </w:r>
      <w:r w:rsidRPr="00C24A4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24A4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70</w:t>
      </w:r>
      <w:r w:rsidRPr="00C24A43">
        <w:rPr>
          <w:rFonts w:ascii="Times New Roman" w:eastAsia="Times New Roman" w:hAnsi="Times New Roman" w:cs="Times New Roman"/>
          <w:bCs/>
          <w:sz w:val="24"/>
          <w:szCs w:val="24"/>
        </w:rPr>
        <w:t>, 832–864. https://doi.org/10.1037/a0039906</w:t>
      </w:r>
    </w:p>
    <w:p w14:paraId="6E0204C7" w14:textId="667DFA2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Avera, J.,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Zholu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Y.,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Speedlin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S., Ingram, M., &amp; Prado, A. (2015). Transitioning into wellness: Conceptualizing the experiences of transgender individuals using a wellness model.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273–287. </w:t>
      </w:r>
      <w:hyperlink r:id="rId5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https://doi.org/10.1080/15538605.2015.1103677</w:t>
        </w:r>
      </w:hyperlink>
    </w:p>
    <w:p w14:paraId="5E7E320A" w14:textId="444AC5D3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Baltieri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D. A., &amp; De Andrade, A. G. (2009). Schizophrenia modifying the expression of gender identity disorder.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Sexual Medicine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1185–1188. </w:t>
      </w:r>
      <w:hyperlink r:id="rId6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https://doi.org/10.1111/j.1743-6109.2007.00655.x</w:t>
        </w:r>
      </w:hyperlink>
    </w:p>
    <w:p w14:paraId="2A528B44" w14:textId="7F7D6076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Barrett, B. J., &amp; Sheridan, D. V. (2017). Partner violence in transgender communities: What helping professionals need to know.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GLBT Family Studies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137–162. </w:t>
      </w:r>
      <w:hyperlink r:id="rId7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https://doi.org/10.1080/1550428X.2016.1187104</w:t>
        </w:r>
      </w:hyperlink>
    </w:p>
    <w:p w14:paraId="3BB57D2E" w14:textId="48F8073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Bennett, J. L., &amp; Douglass, K. E. (2013). Growing pains: An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Eriksonian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 view of the arc of presenting concerns in an LGBT community mental health center.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Social Work Journal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277–287. </w:t>
      </w:r>
      <w:hyperlink r:id="rId8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https://doi.org/10.1007/s10615-013-0442-5</w:t>
        </w:r>
      </w:hyperlink>
    </w:p>
    <w:p w14:paraId="3C902082" w14:textId="17C6C930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Blake, V. (2017). Being with the emergence of transgendered identity.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Transactional Analysis Journal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232–243. </w:t>
      </w:r>
      <w:hyperlink r:id="rId9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https://doi.org/10.1177/0362153717717985</w:t>
        </w:r>
      </w:hyperlink>
    </w:p>
    <w:p w14:paraId="003BEA0E" w14:textId="11AFBC3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Budge, S. L. (2013). Interpersonal psychotherapy with transgender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Psychotherapy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356–359. </w:t>
      </w:r>
      <w:hyperlink r:id="rId10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https://doi.org/10.1037/a0032194</w:t>
        </w:r>
      </w:hyperlink>
    </w:p>
    <w:p w14:paraId="158ED1DD" w14:textId="462BE8C3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Budge, S. L. (2015). Psychotherapists as gatekeepers: An evidence-based case study highlighting the role and process of letter writing for transgender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Psychotherapy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287–297. </w:t>
      </w:r>
      <w:hyperlink r:id="rId11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https://doi.org/10.1037/pst0000034</w:t>
        </w:r>
      </w:hyperlink>
    </w:p>
    <w:p w14:paraId="2315B64C" w14:textId="406E7456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Budge, S. L., &amp; dickey, lore m. (2017). Barriers, challenges, and decision-making in the letter writing process for gender transition.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 Clinics of North America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65–78. </w:t>
      </w:r>
      <w:hyperlink r:id="rId12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https://doi.org/10.1016/j.psc.2016.10.001</w:t>
        </w:r>
      </w:hyperlink>
    </w:p>
    <w:p w14:paraId="12FF4D7F" w14:textId="7DB1E485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Byne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W., Bradley, S. J., Coleman, E.,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Eyler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A. E., Green, R.,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Menvielle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>, E. J., Meyer-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Bahlburg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H. F. L.,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Pleak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R. R., &amp; Tompkins, D. A. (2012). Report of the American Psychiatric </w:t>
      </w:r>
      <w:r w:rsidR="00C24A4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ssociation task force on treatment of gender identity disorder.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Archives of Sexual Behavior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759–796. </w:t>
      </w:r>
      <w:hyperlink r:id="rId13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https://doi.org/10.1007/s10508-012-9975-x</w:t>
        </w:r>
      </w:hyperlink>
    </w:p>
    <w:p w14:paraId="674CBC8E" w14:textId="678524FB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Carroll, L. (2017). Therapeutic issues with transgender elders.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 Clinics of North America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127–140. </w:t>
      </w:r>
      <w:hyperlink r:id="rId14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https://doi.org/10.1016/j.psc.2016.10.004</w:t>
        </w:r>
      </w:hyperlink>
    </w:p>
    <w:p w14:paraId="05EA6F01" w14:textId="42A1E18D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Chang, S. C., &amp; Singh, A. A. (2016). Affirming psychological practice with transgender and gender nonconforming people of color.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Sexual Orientation and Gender Diversity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140–147. </w:t>
      </w:r>
      <w:hyperlink r:id="rId15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https://doi.org/10.1037/sgd0000153</w:t>
        </w:r>
      </w:hyperlink>
    </w:p>
    <w:p w14:paraId="0DB11D8F" w14:textId="4BF7A61B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Chapman, D. M., &amp; Caldwell, B. E. (2012). Attachment injury resolution in couples when one partner in trans-identified.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Systemic Therapies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36–53. </w:t>
      </w:r>
      <w:hyperlink r:id="rId16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https://doi.org/10.1521/jsyt.2012.31.2.36</w:t>
        </w:r>
      </w:hyperlink>
    </w:p>
    <w:p w14:paraId="5EC7A029" w14:textId="52522AAC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Chu, J.,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Hoeflein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B. T. R., Goldblum, P.,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Bongar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B.,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Heyne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G. M.,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Gadinsky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N.,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Skinta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M. D. (2017). Innovations in the practice of culturally competent suicide risk management.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Practice Innovations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66–79. </w:t>
      </w:r>
      <w:hyperlink r:id="rId17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https://doi.org/10.1037/pri0000044</w:t>
        </w:r>
      </w:hyperlink>
    </w:p>
    <w:p w14:paraId="2B581AFD" w14:textId="2CE7E53A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Collazo, A., Austin, A., &amp; Craig, S. L. (2013). Facilitating transition among transgender clients: Components of effective clinical practice.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Social Work Journal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228–237. </w:t>
      </w:r>
      <w:hyperlink r:id="rId18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https://doi.org/10.1007/s10615-013-0436-3</w:t>
        </w:r>
      </w:hyperlink>
    </w:p>
    <w:p w14:paraId="6E102A6F" w14:textId="53A97D9E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Dasgupta, T., Dasgupta, R., &amp; Dwivedi, P. (2012). Somatic inkblots imagery in transsexual: A case study.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Projective Psychology &amp; Mental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>, 61–65.</w:t>
      </w:r>
    </w:p>
    <w:p w14:paraId="7D38CBF2" w14:textId="4B64C3AF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dickey, lore m., &amp; Loewy, M. I. (2010). Group work with transgender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for Specialists in Group Work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236–245. </w:t>
      </w:r>
      <w:hyperlink r:id="rId19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https://doi.org/10.1080/01933922.2010.492904</w:t>
        </w:r>
      </w:hyperlink>
    </w:p>
    <w:p w14:paraId="06F50B36" w14:textId="1B085E9F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dickey, lore m., &amp; Singh, A. A. (2017a). Social justice and advocacy for transgender and gender-diverse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 Clinics of North America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1–13. </w:t>
      </w:r>
      <w:hyperlink r:id="rId20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https://doi.org/10.1016/j.psc.2016.10.009</w:t>
        </w:r>
      </w:hyperlink>
    </w:p>
    <w:p w14:paraId="01BBD9AF" w14:textId="45D5D6DC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dickey, lore m., &amp; Singh, A. A. (2017b). Finding a trans-affirmative provider: Challenges faced by trans and gender diverse psychologists and psychology trainees.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Clinical Psychology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73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938–944. </w:t>
      </w:r>
      <w:hyperlink r:id="rId21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https://doi.org/10.1002/jclp.22508</w:t>
        </w:r>
      </w:hyperlink>
    </w:p>
    <w:p w14:paraId="1E9AB17E" w14:textId="7D375609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Duffy, M. E., Henkel, K. E., &amp; Earnshaw, V. A. (2016). Transgender clients’ experiences of eating disorder treatment.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136–149. </w:t>
      </w:r>
      <w:hyperlink r:id="rId22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https://doi.org/10.1080/15538605.2016.1177806</w:t>
        </w:r>
      </w:hyperlink>
    </w:p>
    <w:p w14:paraId="2F97FAFB" w14:textId="7B5E3523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Elder, A. B. (2016). Experiences of older transgender and gender nonconforming adults in psychotherapy: A qualitative study.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Sexual Orientation and Gender Diversity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180–186. </w:t>
      </w:r>
      <w:hyperlink r:id="rId23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https://doi.org/10.1037/sgd0000154</w:t>
        </w:r>
      </w:hyperlink>
    </w:p>
    <w:p w14:paraId="74842F3F" w14:textId="39BD008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Everett, B., MacFarlane, D. A., Reynolds, V. A., &amp; Anderson, H. D. (2013). Not on our backs: Supporting counsellors in navigating the ethics of multiple relationships within queer, Two Spirit, and/or trans communities.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Journal of Counselling and Psychotherapy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>, 14–28.</w:t>
      </w:r>
    </w:p>
    <w:p w14:paraId="0E156958" w14:textId="39F581B7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Fraser, L. (2009).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Etherapy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: Ethical and clinical considerations for Version 7 of the World Professional Association for Transgender Health’s Standards of Care.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Transgenderism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247–263. </w:t>
      </w:r>
      <w:hyperlink r:id="rId24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https://doi.org/10.1080/15532730903439492</w:t>
        </w:r>
      </w:hyperlink>
    </w:p>
    <w:p w14:paraId="66770658" w14:textId="237F5816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Giammattei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S. V. (2015). Beyond the binary: Trans‐negotiations in couple and family therapy.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Family Process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418–434. </w:t>
      </w:r>
      <w:hyperlink r:id="rId25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https://doi.org/10.1111/famp.12167</w:t>
        </w:r>
      </w:hyperlink>
    </w:p>
    <w:p w14:paraId="7F3B52B4" w14:textId="50608DF9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Heck, N. C. (2017). Group psychotherapy with transgender and gender nonconforming adults: Evidence-based practice applications.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Psychiatric Clinics of North America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157–175. </w:t>
      </w:r>
      <w:hyperlink r:id="rId26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https://doi.org/10.1016/j.psc.2016.10.010</w:t>
        </w:r>
      </w:hyperlink>
    </w:p>
    <w:p w14:paraId="21E0C372" w14:textId="76C745E1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Heck, N. C.,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Flentje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A., &amp; Cochran, B. N. (2013). Intake interviewing with lesbian, gay, bisexual, and transgender clients: Starting from a place of affirmation.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Contemporary Psychotherapy: On the Cutting Edge of Modern Developments in Psychotherapy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23–32. </w:t>
      </w:r>
      <w:hyperlink r:id="rId27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https://doi.org/10.1007/s10879-012-9220-x</w:t>
        </w:r>
      </w:hyperlink>
    </w:p>
    <w:p w14:paraId="46B6B039" w14:textId="0795B191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Hope, D. A.,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Mocarski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R., Bautista, C. L., &amp; Holt, N. R. (2016). Culturally competent evidence-based behavioral health services for the transgender community: Progress and challenges.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Orthopsychiatry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86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361–365. </w:t>
      </w:r>
      <w:hyperlink r:id="rId28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https://doi.org/10.1037/ort0000197</w:t>
        </w:r>
      </w:hyperlink>
    </w:p>
    <w:p w14:paraId="6993634E" w14:textId="41004971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Jacobs, L. A.,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Rachlin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>, K., Erickson-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Schroth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L., &amp; Janssen, A. (2014). Gender dysphoria and co-occurring autism spectrum disorders: Review, case examples, and treatment considerations.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LGBT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277–282. </w:t>
      </w:r>
      <w:hyperlink r:id="rId29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https://doi.org/10.1089/lgbt.2013.0045</w:t>
        </w:r>
      </w:hyperlink>
    </w:p>
    <w:p w14:paraId="5655970E" w14:textId="23362BB1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Koch, J. M., &amp; Knutson, D. (2016). Transgender clients in rural areas and small towns.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Rural Mental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154–163. </w:t>
      </w:r>
      <w:hyperlink r:id="rId30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https://doi.org/10.1037/rmh0000056</w:t>
        </w:r>
      </w:hyperlink>
    </w:p>
    <w:p w14:paraId="2C90C742" w14:textId="3DDE773A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Lennon, E.,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Mistler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B. J. (2010). Breaking the binary: Providing effective counseling to transgender students in college and university settings.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228–240. </w:t>
      </w:r>
      <w:hyperlink r:id="rId31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https://doi.org/10.1080/15538605.2010.524848</w:t>
        </w:r>
      </w:hyperlink>
    </w:p>
    <w:p w14:paraId="4938FA47" w14:textId="5CD635C6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Lev, A. I. (2009). The ten tasks of the mental health provider: Recommendation for revision of the World Professional Association for Transgender Health’s Standards of Care.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Transgenderism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74–99. </w:t>
      </w:r>
      <w:hyperlink r:id="rId32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https://doi.org/10.1080/15532730903008032</w:t>
        </w:r>
      </w:hyperlink>
    </w:p>
    <w:p w14:paraId="29E664B0" w14:textId="22B1534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Mallory, A., Brown, J., Conner, S., &amp; Henry, U. (2017). Finding what works: New clinicians’ use of standards of care with transgender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Journal of Family Therapy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>, 27–36.</w:t>
      </w:r>
      <w:r w:rsidR="00C24A43" w:rsidRPr="00C24A43">
        <w:t xml:space="preserve"> </w:t>
      </w:r>
      <w:hyperlink r:id="rId33" w:history="1">
        <w:r w:rsidR="00C24A43" w:rsidRPr="00C24A4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https://doi.org/10.1080/01926187.2016.1223563</w:t>
        </w:r>
      </w:hyperlink>
    </w:p>
    <w:p w14:paraId="06B18730" w14:textId="310ED76B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Meijer, J. H.,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Eeckhout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G. M., van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Vlerken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R. H. T., &amp; de Vries, A. L. C. (2017). Gender dysphoria and co-existing psychosis: Review and four case examples of successful gender affirmative treatment.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LGBT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106–114. </w:t>
      </w:r>
      <w:hyperlink r:id="rId34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https://doi.org/10.1089/lgbt.2016.0133</w:t>
        </w:r>
      </w:hyperlink>
    </w:p>
    <w:p w14:paraId="639BE858" w14:textId="33C25C7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Mizock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L., &amp; Fleming, M. Z. (2011). Transgender and gender variant populations with mental illness: Implications for clinical care.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Professional Psychology: Research and Practice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42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208–213. </w:t>
      </w:r>
      <w:hyperlink r:id="rId35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https://doi.org/10.1037/a0022522</w:t>
        </w:r>
      </w:hyperlink>
    </w:p>
    <w:p w14:paraId="6F2D62BD" w14:textId="60A14737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Mizock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L., &amp; Hopwood, R. (2018). Economic challenges associated with transphobia and implications for practice with transgender and gender diverse individuals.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Professional Psychology: Research and Practice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65–74. </w:t>
      </w:r>
      <w:hyperlink r:id="rId36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https://doi.org/10.1037/pro0000161</w:t>
        </w:r>
      </w:hyperlink>
    </w:p>
    <w:p w14:paraId="3B31E6A5" w14:textId="3FC29547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Mizock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L., &amp; Lundquist, C. (2016). Missteps in psychotherapy with transgender clients: Promoting gender sensitivity in counseling and psychological practice.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Sexual Orientation and Gender Diversity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148–155. </w:t>
      </w:r>
      <w:hyperlink r:id="rId37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https://doi.org/10.1037/sgd0000177</w:t>
        </w:r>
      </w:hyperlink>
    </w:p>
    <w:p w14:paraId="046A16B2" w14:textId="749C2863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Moe, J. L., Finnerty, P., Sparkman, N., &amp; Yates, C. (2015). Initial assessment and screening with LGBTQ clients: A critical perspective.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36–56. </w:t>
      </w:r>
      <w:hyperlink r:id="rId38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https://doi.org/10.1080/15538605.2014.997332</w:t>
        </w:r>
      </w:hyperlink>
    </w:p>
    <w:p w14:paraId="74F55A77" w14:textId="5C71D424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Neufeld, A. C. (2014). Transgender therapy, social justice, and the northern context: Challenges and opportunities.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Journal of Counselling and Psychotherapy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>, 218–230.</w:t>
      </w:r>
    </w:p>
    <w:p w14:paraId="039C8317" w14:textId="54B2964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>Oberheim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S. T., Swank, J. M.,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DePue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M. K. (2017). Building culturally sensitive assessments for transgender clients: Best practices for instrument development and the adaptation process.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259–270. </w:t>
      </w:r>
      <w:hyperlink r:id="rId39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https://doi.org/10.1080/15538605.2017.1380554</w:t>
        </w:r>
      </w:hyperlink>
    </w:p>
    <w:p w14:paraId="265DC693" w14:textId="4EB71AEC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Offman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H. (2014). The princess and the penis: A post postmodern queer-y tale.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Psychoanalytic Dialogues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72–87. </w:t>
      </w:r>
      <w:hyperlink r:id="rId40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https://doi.org/10.1080/10481885.2014.870837</w:t>
        </w:r>
      </w:hyperlink>
    </w:p>
    <w:p w14:paraId="7697B83C" w14:textId="1F9F8E7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O’Neil, M. E., McWhirter, E. H.,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Cerezo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A. (2008). Transgender identities and gender variance in vocational psychology: Recommendations for practice, social advocacy, and research.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Career Development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286–308. </w:t>
      </w:r>
      <w:hyperlink r:id="rId41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https://doi.org/10.1177/0894845307311251</w:t>
        </w:r>
      </w:hyperlink>
    </w:p>
    <w:p w14:paraId="3583D6E6" w14:textId="2A77319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Patton, J.,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Reicherzer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S. (2010). Inviting “Kate’s” authenticity: Relational cultural theory applied in work with a transsexual sex worker of color using the Competencies for </w:t>
      </w:r>
      <w:r w:rsidR="00C24A4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ounseling with </w:t>
      </w:r>
      <w:r w:rsidR="00C24A4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ransgender </w:t>
      </w:r>
      <w:r w:rsidR="00C24A4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214–227. </w:t>
      </w:r>
      <w:hyperlink r:id="rId42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https://doi.org/10.1080/15538605.2010.524846</w:t>
        </w:r>
      </w:hyperlink>
    </w:p>
    <w:p w14:paraId="1DD80E33" w14:textId="12B28765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Pepper, S. M.,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Lorah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P. (2008). Career issues and workplace considerations for the transsexual community: Bridging a gap of knowledge for career counselors and mental health care providers.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The Career Development Quarterly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330–343. </w:t>
      </w:r>
      <w:hyperlink r:id="rId43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https://doi.org/10.1002/j.2161-0045.2008.tb00098.x</w:t>
        </w:r>
      </w:hyperlink>
    </w:p>
    <w:p w14:paraId="04A56970" w14:textId="749DC656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Perry, N. S.,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Chaplo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S. D.,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Baucom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K. J. W. (2017). The impact of cumulative minority stress on cognitive behavioral treatment with gender minority individuals: Case study and clinical recommendations.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Cognitive and Behavioral Practice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472–483. </w:t>
      </w:r>
      <w:hyperlink r:id="rId44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https://doi.org/10.1016/j.cbpra.2016.12.004</w:t>
        </w:r>
      </w:hyperlink>
    </w:p>
    <w:p w14:paraId="58CA95EC" w14:textId="58285AB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Porch, M.,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Stukalin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R.,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Weisbrod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H. (2014). Complex cases in community mental health: Stories from the Castro and the tenderloin.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Gay &amp; Lesbian Mental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393–411. </w:t>
      </w:r>
      <w:hyperlink r:id="rId45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https://doi.org/10.1080/19359705.2014.938582</w:t>
        </w:r>
      </w:hyperlink>
    </w:p>
    <w:p w14:paraId="6EE66D53" w14:textId="55C75997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Porter, K. E., Brennan-Ing, M., Chang, S. C., dickey, lore m., Singh, A. A., Bower, K. L., &amp; Witten, T. M. (2016). Providing competent and affirming services for transgender and gender nonconforming older adults.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Gerontologist: The Journal of Aging and Mental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366–388. </w:t>
      </w:r>
      <w:hyperlink r:id="rId46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https://doi.org/10.1080/07317115.2016.1203383</w:t>
        </w:r>
      </w:hyperlink>
    </w:p>
    <w:p w14:paraId="18FD0D41" w14:textId="5B617826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Puckett, J. A., &amp; Levitt, H. M. (2015). Internalized stigma within sexual and gender minorities: Change strategies and clinical implications.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329–349. </w:t>
      </w:r>
      <w:hyperlink r:id="rId47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https://doi.org/10.1080/15538605.2015.1112336</w:t>
        </w:r>
      </w:hyperlink>
    </w:p>
    <w:p w14:paraId="3EF23315" w14:textId="65229CB5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Pyne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J., Bauer, G., &amp; Bradley, K. (2015). Transphobia and other stressors impacting trans parents.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GLBT Family Studies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107–126. </w:t>
      </w:r>
      <w:hyperlink r:id="rId48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https://doi.org/10.1080/1550428X.2014.941127</w:t>
        </w:r>
      </w:hyperlink>
    </w:p>
    <w:p w14:paraId="6C9E7681" w14:textId="7091FC7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Rachlin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K., &amp; Lev, A. I. (2011). Challenging cases for experienced therapists.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Gay &amp; Lesbian Mental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180–199. </w:t>
      </w:r>
      <w:hyperlink r:id="rId49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https://doi.org/10.1080/19359705.2011.553783</w:t>
        </w:r>
      </w:hyperlink>
    </w:p>
    <w:p w14:paraId="163536D1" w14:textId="72639457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Rentmeester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C. A., &amp; </w:t>
      </w:r>
      <w:proofErr w:type="spellStart"/>
      <w:r w:rsidR="000345C8">
        <w:rPr>
          <w:rFonts w:ascii="Times New Roman" w:eastAsia="Times New Roman" w:hAnsi="Times New Roman" w:cs="Times New Roman"/>
          <w:sz w:val="24"/>
          <w:szCs w:val="24"/>
        </w:rPr>
        <w:t>Sallans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R. (2015). </w:t>
      </w:r>
      <w:r w:rsidR="000345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0345C8" w:rsidRPr="006D70A6">
        <w:rPr>
          <w:rFonts w:ascii="Times New Roman" w:eastAsia="Times New Roman" w:hAnsi="Times New Roman" w:cs="Times New Roman"/>
          <w:sz w:val="24"/>
          <w:szCs w:val="24"/>
        </w:rPr>
        <w:t>ransgender health—</w:t>
      </w:r>
      <w:r w:rsidR="000345C8">
        <w:rPr>
          <w:rFonts w:ascii="Times New Roman" w:eastAsia="Times New Roman" w:hAnsi="Times New Roman" w:cs="Times New Roman"/>
          <w:sz w:val="24"/>
          <w:szCs w:val="24"/>
        </w:rPr>
        <w:t>E</w:t>
      </w:r>
      <w:r w:rsidR="000345C8" w:rsidRPr="006D70A6">
        <w:rPr>
          <w:rFonts w:ascii="Times New Roman" w:eastAsia="Times New Roman" w:hAnsi="Times New Roman" w:cs="Times New Roman"/>
          <w:sz w:val="24"/>
          <w:szCs w:val="24"/>
        </w:rPr>
        <w:t>liminating inequalities and strengthening clinician-patient relationships.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5C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Ethics in Mental Health</w:t>
      </w:r>
      <w:r w:rsidR="000345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849E76" w14:textId="5BC7AA64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>Richmond, K. A., Burnes, T., &amp; Carroll, K. (2012). Lost in trans-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lation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: Interpreting systems of trauma for transgender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Traumatology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45–57. </w:t>
      </w:r>
      <w:hyperlink r:id="rId50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https://doi.org/10.1177/1534765610396726</w:t>
        </w:r>
      </w:hyperlink>
    </w:p>
    <w:p w14:paraId="04BFC0A1" w14:textId="5570605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Riley, E. A., Wong, W. K. T.,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Sitharthan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G. (2011). Counseling support for the forgotten transgender community.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Gay &amp; Lesbian Social Services: The Quarterly Journal of Community &amp; Clinical Practice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395–410. </w:t>
      </w:r>
      <w:hyperlink r:id="rId51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https://doi.org/10.1080/10538720.2011.590779</w:t>
        </w:r>
      </w:hyperlink>
    </w:p>
    <w:p w14:paraId="4B4D96F6" w14:textId="3F48D39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>Selvaggi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G., &amp; Giordano, S. (2014). The role of mental health professionals in gender reassignment surgeries: Unjust discrimination or responsible care?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Aesthetic Plastic Surgery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1177–1183. </w:t>
      </w:r>
      <w:hyperlink r:id="rId52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https://doi.org/10.1007/s00266-014-0409-0</w:t>
        </w:r>
      </w:hyperlink>
    </w:p>
    <w:p w14:paraId="7AA5373A" w14:textId="09D7B02B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Senreich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E. (2011). The substance abuse treatment experiences of a small sample of transgender clients.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Social Work Practice in the Addictions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295–299. </w:t>
      </w:r>
      <w:hyperlink r:id="rId53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https://doi.org/10.1080/1533256X.2011.592795</w:t>
        </w:r>
      </w:hyperlink>
    </w:p>
    <w:p w14:paraId="2F44A06F" w14:textId="662DAC0B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Shulman, G. P., Holt, N. R., Hope, D. A.,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Mocarski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R.,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Eyer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J., &amp; Woodruff, N. (2017). A review of contemporary assessment tools for use with transgender and gender nonconforming adults.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Sexual Orientation and Gender Diversity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304–313. </w:t>
      </w:r>
      <w:hyperlink r:id="rId54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https://doi.org/10.1037/sgd0000233</w:t>
        </w:r>
      </w:hyperlink>
    </w:p>
    <w:p w14:paraId="76CB9F9B" w14:textId="5C23E30F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Singh, A. A., &amp; Burnes, T. R. (2010). Shifting the counselor role from gatekeeping to advocacy: Ten strategies for using the Competencies for counseling with transgender clients for individual and social change.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241–255. </w:t>
      </w:r>
      <w:hyperlink r:id="rId55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https://doi.org/10.1080/15538605.2010.525455</w:t>
        </w:r>
      </w:hyperlink>
    </w:p>
    <w:p w14:paraId="7CB702FA" w14:textId="61738808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Singh, A. A., &amp; dickey, lore m. (2016). Implementing the APA guidelines on psychological practice with transgender and gender nonconforming people: A call to action to the field of psychology.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Sexual Orientation and Gender Diversity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195–200. </w:t>
      </w:r>
      <w:hyperlink r:id="rId56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https://doi.org/10.1037/sgd0000179</w:t>
        </w:r>
      </w:hyperlink>
    </w:p>
    <w:p w14:paraId="13FA32D3" w14:textId="1B31D80A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Spencer, K. G.,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Vencill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J. A. (2017). Body beyond: A pleasure-based, sex-positive group therapy curriculum for transfeminine adults.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Sexual Orientation and Gender Diversity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392–402. </w:t>
      </w:r>
      <w:hyperlink r:id="rId57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https://doi.org/10.1037/sgd0000248</w:t>
        </w:r>
      </w:hyperlink>
    </w:p>
    <w:p w14:paraId="007C81D4" w14:textId="56247BB2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lastRenderedPageBreak/>
        <w:t>Toivonen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K. I., &amp; Dobson, K. S. (2017). Ethical issues in psychosocial assessment for sex reassignment surgery in Canada.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Psychology/</w:t>
      </w:r>
      <w:proofErr w:type="spellStart"/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Psychologie</w:t>
      </w:r>
      <w:proofErr w:type="spellEnd"/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Canadienne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178–186. </w:t>
      </w:r>
      <w:hyperlink r:id="rId58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https://doi.org/10.1037/cap0000087</w:t>
        </w:r>
      </w:hyperlink>
    </w:p>
    <w:p w14:paraId="438D45D5" w14:textId="57D630D5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Trittschuh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E. H., Parmenter, B. A., Clausell, E. R., Mariano, M. J., &amp; </w:t>
      </w:r>
      <w:proofErr w:type="spellStart"/>
      <w:r w:rsidRPr="006D70A6">
        <w:rPr>
          <w:rFonts w:ascii="Times New Roman" w:eastAsia="Times New Roman" w:hAnsi="Times New Roman" w:cs="Times New Roman"/>
          <w:sz w:val="24"/>
          <w:szCs w:val="24"/>
        </w:rPr>
        <w:t>Reger</w:t>
      </w:r>
      <w:proofErr w:type="spellEnd"/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M. A. (2018). Conducting neuropsychological assessment with transgender individuals.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The Clinical Neuropsychologist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32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1393–1410. </w:t>
      </w:r>
      <w:hyperlink r:id="rId59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https://doi.org/10.1080/13854046.2018.1440632</w:t>
        </w:r>
      </w:hyperlink>
    </w:p>
    <w:p w14:paraId="1DBCCF7A" w14:textId="55C7E6D5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Violeta, K. J., &amp; Langer, S. J. (2017). Integration of desire, sexual orientation, and female embodiment of a transgender woman previously diagnosed with autism spectrum disorder: A case report.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Gay &amp; Lesbian Mental Health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352–370. </w:t>
      </w:r>
      <w:hyperlink r:id="rId60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https://doi.org/10.1080/19359705.2017.1354794</w:t>
        </w:r>
      </w:hyperlink>
    </w:p>
    <w:p w14:paraId="6F704B1E" w14:textId="42F7810B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Walton, H. M., &amp; Baker, S. L. (2017). Treating transgender individuals in inpatient and residential mental health settings.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Cognitive and Behavioral Practice</w:t>
      </w:r>
      <w:r w:rsidR="000345C8">
        <w:rPr>
          <w:rFonts w:ascii="Times New Roman" w:eastAsia="Times New Roman" w:hAnsi="Times New Roman" w:cs="Times New Roman"/>
          <w:i/>
          <w:iCs/>
          <w:sz w:val="24"/>
          <w:szCs w:val="24"/>
        </w:rPr>
        <w:t>, 26</w:t>
      </w:r>
      <w:r w:rsidR="000345C8">
        <w:rPr>
          <w:rFonts w:ascii="Times New Roman" w:eastAsia="Times New Roman" w:hAnsi="Times New Roman" w:cs="Times New Roman"/>
          <w:sz w:val="24"/>
          <w:szCs w:val="24"/>
        </w:rPr>
        <w:t>, 592-602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1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https://doi.org/10.1016/j.cbpra.2017.09.006</w:t>
        </w:r>
      </w:hyperlink>
    </w:p>
    <w:p w14:paraId="41FEA8E5" w14:textId="697FE911" w:rsidR="006D70A6" w:rsidRPr="006D70A6" w:rsidRDefault="006D70A6" w:rsidP="006D70A6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Weir, C., &amp; Piquette, N. (2018). Counselling transgender individuals: Issues and considerations.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Psychology/</w:t>
      </w:r>
      <w:proofErr w:type="spellStart"/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Psychologie</w:t>
      </w:r>
      <w:proofErr w:type="spellEnd"/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Canadienne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59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252–261. </w:t>
      </w:r>
      <w:hyperlink r:id="rId62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https://doi.org/10.1037/cap0000129</w:t>
        </w:r>
      </w:hyperlink>
    </w:p>
    <w:p w14:paraId="2A3B845B" w14:textId="33C9B83A" w:rsidR="00043ED4" w:rsidRDefault="006D70A6" w:rsidP="00873135">
      <w:pPr>
        <w:spacing w:after="0" w:line="480" w:lineRule="auto"/>
        <w:ind w:hanging="480"/>
        <w:rPr>
          <w:rFonts w:ascii="Times New Roman" w:eastAsia="Times New Roman" w:hAnsi="Times New Roman" w:cs="Times New Roman"/>
          <w:sz w:val="24"/>
          <w:szCs w:val="24"/>
        </w:rPr>
      </w:pP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Wolf, E. C. M., &amp; Dew, B. J. (2012). Understanding risk factors contributing to substance use among MTF transgender persons.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LGBT Issues in Counseling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70A6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6D70A6">
        <w:rPr>
          <w:rFonts w:ascii="Times New Roman" w:eastAsia="Times New Roman" w:hAnsi="Times New Roman" w:cs="Times New Roman"/>
          <w:sz w:val="24"/>
          <w:szCs w:val="24"/>
        </w:rPr>
        <w:t xml:space="preserve">, 237–256. </w:t>
      </w:r>
      <w:hyperlink r:id="rId63" w:history="1">
        <w:r w:rsidRPr="006D70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https://doi.org/10.1080/15538605.2012.727743</w:t>
        </w:r>
      </w:hyperlink>
    </w:p>
    <w:sectPr w:rsidR="00043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A6"/>
    <w:rsid w:val="000345C8"/>
    <w:rsid w:val="00043ED4"/>
    <w:rsid w:val="00345499"/>
    <w:rsid w:val="00623A85"/>
    <w:rsid w:val="006D70A6"/>
    <w:rsid w:val="00873135"/>
    <w:rsid w:val="00AC5ED2"/>
    <w:rsid w:val="00C2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C985"/>
  <w15:chartTrackingRefBased/>
  <w15:docId w15:val="{32DCE196-5E5B-4119-BB44-8D4B7D2E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70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70A6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C24A43"/>
  </w:style>
  <w:style w:type="character" w:styleId="UnresolvedMention">
    <w:name w:val="Unresolved Mention"/>
    <w:basedOn w:val="DefaultParagraphFont"/>
    <w:uiPriority w:val="99"/>
    <w:semiHidden/>
    <w:unhideWhenUsed/>
    <w:rsid w:val="00C24A4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45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4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4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4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79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17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7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7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4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3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2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8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5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s10508-012-9975-x" TargetMode="External"/><Relationship Id="rId18" Type="http://schemas.openxmlformats.org/officeDocument/2006/relationships/hyperlink" Target="https://doi.org/10.1007/s10615-013-0436-3" TargetMode="External"/><Relationship Id="rId26" Type="http://schemas.openxmlformats.org/officeDocument/2006/relationships/hyperlink" Target="https://doi.org/10.1016/j.psc.2016.10.010" TargetMode="External"/><Relationship Id="rId39" Type="http://schemas.openxmlformats.org/officeDocument/2006/relationships/hyperlink" Target="https://doi.org/10.1080/15538605.2017.1380554" TargetMode="External"/><Relationship Id="rId21" Type="http://schemas.openxmlformats.org/officeDocument/2006/relationships/hyperlink" Target="https://doi.org/10.1002/jclp.22508" TargetMode="External"/><Relationship Id="rId34" Type="http://schemas.openxmlformats.org/officeDocument/2006/relationships/hyperlink" Target="https://doi.org/10.1089/lgbt.2016.0133" TargetMode="External"/><Relationship Id="rId42" Type="http://schemas.openxmlformats.org/officeDocument/2006/relationships/hyperlink" Target="https://doi.org/10.1080/15538605.2010.524846" TargetMode="External"/><Relationship Id="rId47" Type="http://schemas.openxmlformats.org/officeDocument/2006/relationships/hyperlink" Target="https://doi.org/10.1080/15538605.2015.1112336" TargetMode="External"/><Relationship Id="rId50" Type="http://schemas.openxmlformats.org/officeDocument/2006/relationships/hyperlink" Target="https://doi.org/10.1177/1534765610396726" TargetMode="External"/><Relationship Id="rId55" Type="http://schemas.openxmlformats.org/officeDocument/2006/relationships/hyperlink" Target="https://doi.org/10.1080/15538605.2010.525455" TargetMode="External"/><Relationship Id="rId63" Type="http://schemas.openxmlformats.org/officeDocument/2006/relationships/hyperlink" Target="https://doi.org/10.1080/15538605.2012.727743" TargetMode="External"/><Relationship Id="rId7" Type="http://schemas.openxmlformats.org/officeDocument/2006/relationships/hyperlink" Target="https://doi.org/10.1080/1550428X.2016.11871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521/jsyt.2012.31.2.36" TargetMode="External"/><Relationship Id="rId20" Type="http://schemas.openxmlformats.org/officeDocument/2006/relationships/hyperlink" Target="https://doi.org/10.1016/j.psc.2016.10.009" TargetMode="External"/><Relationship Id="rId29" Type="http://schemas.openxmlformats.org/officeDocument/2006/relationships/hyperlink" Target="https://doi.org/10.1089/lgbt.2013.0045" TargetMode="External"/><Relationship Id="rId41" Type="http://schemas.openxmlformats.org/officeDocument/2006/relationships/hyperlink" Target="https://doi.org/10.1177/0894845307311251" TargetMode="External"/><Relationship Id="rId54" Type="http://schemas.openxmlformats.org/officeDocument/2006/relationships/hyperlink" Target="https://doi.org/10.1037/sgd0000233" TargetMode="External"/><Relationship Id="rId62" Type="http://schemas.openxmlformats.org/officeDocument/2006/relationships/hyperlink" Target="https://doi.org/10.1037/cap0000129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111/j.1743-6109.2007.00655.x" TargetMode="External"/><Relationship Id="rId11" Type="http://schemas.openxmlformats.org/officeDocument/2006/relationships/hyperlink" Target="https://doi.org/10.1037/pst0000034" TargetMode="External"/><Relationship Id="rId24" Type="http://schemas.openxmlformats.org/officeDocument/2006/relationships/hyperlink" Target="https://doi.org/10.1080/15532730903439492" TargetMode="External"/><Relationship Id="rId32" Type="http://schemas.openxmlformats.org/officeDocument/2006/relationships/hyperlink" Target="https://doi.org/10.1080/15532730903008032" TargetMode="External"/><Relationship Id="rId37" Type="http://schemas.openxmlformats.org/officeDocument/2006/relationships/hyperlink" Target="https://doi.org/10.1037/sgd0000177" TargetMode="External"/><Relationship Id="rId40" Type="http://schemas.openxmlformats.org/officeDocument/2006/relationships/hyperlink" Target="https://doi.org/10.1080/10481885.2014.870837" TargetMode="External"/><Relationship Id="rId45" Type="http://schemas.openxmlformats.org/officeDocument/2006/relationships/hyperlink" Target="https://doi.org/10.1080/19359705.2014.938582" TargetMode="External"/><Relationship Id="rId53" Type="http://schemas.openxmlformats.org/officeDocument/2006/relationships/hyperlink" Target="https://doi.org/10.1080/1533256X.2011.592795" TargetMode="External"/><Relationship Id="rId58" Type="http://schemas.openxmlformats.org/officeDocument/2006/relationships/hyperlink" Target="https://doi.org/10.1037/cap0000087" TargetMode="External"/><Relationship Id="rId5" Type="http://schemas.openxmlformats.org/officeDocument/2006/relationships/hyperlink" Target="https://doi.org/10.1080/15538605.2015.1103677" TargetMode="External"/><Relationship Id="rId15" Type="http://schemas.openxmlformats.org/officeDocument/2006/relationships/hyperlink" Target="https://doi.org/10.1037/sgd0000153" TargetMode="External"/><Relationship Id="rId23" Type="http://schemas.openxmlformats.org/officeDocument/2006/relationships/hyperlink" Target="https://doi.org/10.1037/sgd0000154" TargetMode="External"/><Relationship Id="rId28" Type="http://schemas.openxmlformats.org/officeDocument/2006/relationships/hyperlink" Target="https://doi.org/10.1037/ort0000197" TargetMode="External"/><Relationship Id="rId36" Type="http://schemas.openxmlformats.org/officeDocument/2006/relationships/hyperlink" Target="https://doi.org/10.1037/pro0000161" TargetMode="External"/><Relationship Id="rId49" Type="http://schemas.openxmlformats.org/officeDocument/2006/relationships/hyperlink" Target="https://doi.org/10.1080/19359705.2011.553783" TargetMode="External"/><Relationship Id="rId57" Type="http://schemas.openxmlformats.org/officeDocument/2006/relationships/hyperlink" Target="https://doi.org/10.1037/sgd0000248" TargetMode="External"/><Relationship Id="rId61" Type="http://schemas.openxmlformats.org/officeDocument/2006/relationships/hyperlink" Target="https://doi.org/10.1016/j.cbpra.2017.09.006" TargetMode="External"/><Relationship Id="rId10" Type="http://schemas.openxmlformats.org/officeDocument/2006/relationships/hyperlink" Target="https://doi.org/10.1037/a0032194" TargetMode="External"/><Relationship Id="rId19" Type="http://schemas.openxmlformats.org/officeDocument/2006/relationships/hyperlink" Target="https://doi.org/10.1080/01933922.2010.492904" TargetMode="External"/><Relationship Id="rId31" Type="http://schemas.openxmlformats.org/officeDocument/2006/relationships/hyperlink" Target="https://doi.org/10.1080/15538605.2010.524848" TargetMode="External"/><Relationship Id="rId44" Type="http://schemas.openxmlformats.org/officeDocument/2006/relationships/hyperlink" Target="https://doi.org/10.1016/j.cbpra.2016.12.004" TargetMode="External"/><Relationship Id="rId52" Type="http://schemas.openxmlformats.org/officeDocument/2006/relationships/hyperlink" Target="https://doi.org/10.1007/s00266-014-0409-0" TargetMode="External"/><Relationship Id="rId60" Type="http://schemas.openxmlformats.org/officeDocument/2006/relationships/hyperlink" Target="https://doi.org/10.1080/19359705.2017.1354794" TargetMode="External"/><Relationship Id="rId65" Type="http://schemas.openxmlformats.org/officeDocument/2006/relationships/theme" Target="theme/theme1.xml"/><Relationship Id="rId4" Type="http://schemas.openxmlformats.org/officeDocument/2006/relationships/hyperlink" Target="https://doi.org/10.1080/15538605.2010.524839" TargetMode="External"/><Relationship Id="rId9" Type="http://schemas.openxmlformats.org/officeDocument/2006/relationships/hyperlink" Target="https://doi.org/10.1177/0362153717717985" TargetMode="External"/><Relationship Id="rId14" Type="http://schemas.openxmlformats.org/officeDocument/2006/relationships/hyperlink" Target="https://doi.org/10.1016/j.psc.2016.10.004" TargetMode="External"/><Relationship Id="rId22" Type="http://schemas.openxmlformats.org/officeDocument/2006/relationships/hyperlink" Target="https://doi.org/10.1080/15538605.2016.1177806" TargetMode="External"/><Relationship Id="rId27" Type="http://schemas.openxmlformats.org/officeDocument/2006/relationships/hyperlink" Target="https://doi.org/10.1007/s10879-012-9220-x" TargetMode="External"/><Relationship Id="rId30" Type="http://schemas.openxmlformats.org/officeDocument/2006/relationships/hyperlink" Target="https://doi.org/10.1037/rmh0000056" TargetMode="External"/><Relationship Id="rId35" Type="http://schemas.openxmlformats.org/officeDocument/2006/relationships/hyperlink" Target="https://doi.org/10.1037/a0022522" TargetMode="External"/><Relationship Id="rId43" Type="http://schemas.openxmlformats.org/officeDocument/2006/relationships/hyperlink" Target="https://doi.org/10.1002/j.2161-0045.2008.tb00098.x" TargetMode="External"/><Relationship Id="rId48" Type="http://schemas.openxmlformats.org/officeDocument/2006/relationships/hyperlink" Target="https://doi.org/10.1080/1550428X.2014.941127" TargetMode="External"/><Relationship Id="rId56" Type="http://schemas.openxmlformats.org/officeDocument/2006/relationships/hyperlink" Target="https://doi.org/10.1037/sgd0000179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doi.org/10.1007/s10615-013-0442-5" TargetMode="External"/><Relationship Id="rId51" Type="http://schemas.openxmlformats.org/officeDocument/2006/relationships/hyperlink" Target="https://doi.org/10.1080/10538720.2011.59077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016/j.psc.2016.10.001" TargetMode="External"/><Relationship Id="rId17" Type="http://schemas.openxmlformats.org/officeDocument/2006/relationships/hyperlink" Target="https://doi.org/10.1037/pri0000044" TargetMode="External"/><Relationship Id="rId25" Type="http://schemas.openxmlformats.org/officeDocument/2006/relationships/hyperlink" Target="https://doi.org/10.1111/famp.12167" TargetMode="External"/><Relationship Id="rId33" Type="http://schemas.openxmlformats.org/officeDocument/2006/relationships/hyperlink" Target="https://doi.org/10.1080/01926187.2016.1223563" TargetMode="External"/><Relationship Id="rId38" Type="http://schemas.openxmlformats.org/officeDocument/2006/relationships/hyperlink" Target="https://doi.org/10.1080/15538605.2014.997332" TargetMode="External"/><Relationship Id="rId46" Type="http://schemas.openxmlformats.org/officeDocument/2006/relationships/hyperlink" Target="https://doi.org/10.1080/07317115.2016.1203383" TargetMode="External"/><Relationship Id="rId59" Type="http://schemas.openxmlformats.org/officeDocument/2006/relationships/hyperlink" Target="https://doi.org/10.1080/13854046.2018.144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Holt</dc:creator>
  <cp:keywords/>
  <dc:description/>
  <cp:lastModifiedBy>Natalie Holt</cp:lastModifiedBy>
  <cp:revision>7</cp:revision>
  <dcterms:created xsi:type="dcterms:W3CDTF">2020-01-05T01:13:00Z</dcterms:created>
  <dcterms:modified xsi:type="dcterms:W3CDTF">2020-05-21T14:53:00Z</dcterms:modified>
</cp:coreProperties>
</file>