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F6C5E" w14:textId="77777777" w:rsidR="001962E7" w:rsidRPr="001962E7" w:rsidRDefault="001962E7" w:rsidP="001962E7">
      <w:pPr>
        <w:rPr>
          <w:rFonts w:ascii="Times New Roman" w:eastAsia="Times New Roman" w:hAnsi="Times New Roman" w:cs="Times New Roman"/>
          <w:b/>
          <w:bCs/>
          <w:sz w:val="24"/>
          <w:szCs w:val="24"/>
        </w:rPr>
      </w:pPr>
      <w:r w:rsidRPr="001962E7">
        <w:rPr>
          <w:rFonts w:ascii="Times New Roman" w:eastAsia="Times New Roman" w:hAnsi="Times New Roman" w:cs="Times New Roman"/>
          <w:b/>
          <w:bCs/>
          <w:sz w:val="24"/>
          <w:szCs w:val="24"/>
        </w:rPr>
        <w:t>Table S1</w:t>
      </w:r>
    </w:p>
    <w:p w14:paraId="44BD1B6E" w14:textId="77777777" w:rsidR="001962E7" w:rsidRPr="001962E7" w:rsidRDefault="001962E7" w:rsidP="001962E7">
      <w:pPr>
        <w:rPr>
          <w:rFonts w:ascii="Times New Roman" w:eastAsia="Times New Roman" w:hAnsi="Times New Roman" w:cs="Times New Roman"/>
          <w:b/>
          <w:bCs/>
          <w:i/>
          <w:iCs/>
          <w:sz w:val="24"/>
          <w:szCs w:val="24"/>
        </w:rPr>
      </w:pPr>
      <w:r w:rsidRPr="001962E7">
        <w:rPr>
          <w:rFonts w:ascii="Times New Roman" w:eastAsia="Times New Roman" w:hAnsi="Times New Roman" w:cs="Times New Roman"/>
          <w:b/>
          <w:bCs/>
          <w:i/>
          <w:iCs/>
          <w:sz w:val="24"/>
          <w:szCs w:val="24"/>
        </w:rPr>
        <w:t>Primary Review Question</w:t>
      </w:r>
    </w:p>
    <w:p w14:paraId="25D2172A" w14:textId="77777777" w:rsidR="001962E7" w:rsidRPr="001962E7" w:rsidRDefault="001962E7" w:rsidP="001962E7">
      <w:pPr>
        <w:rPr>
          <w:sz w:val="24"/>
          <w:szCs w:val="24"/>
        </w:rPr>
      </w:pPr>
      <w:r w:rsidRPr="001962E7">
        <w:rPr>
          <w:rFonts w:ascii="Times New Roman" w:eastAsia="Times New Roman" w:hAnsi="Times New Roman" w:cs="Times New Roman"/>
          <w:color w:val="000000" w:themeColor="text1"/>
          <w:sz w:val="24"/>
          <w:szCs w:val="24"/>
        </w:rPr>
        <w:t xml:space="preserve">What </w:t>
      </w:r>
      <w:r w:rsidRPr="001962E7">
        <w:rPr>
          <w:rFonts w:ascii="Times New Roman" w:eastAsia="Times New Roman" w:hAnsi="Times New Roman" w:cs="Times New Roman"/>
          <w:sz w:val="24"/>
          <w:szCs w:val="24"/>
        </w:rPr>
        <w:t xml:space="preserve">multidisciplinary, </w:t>
      </w:r>
      <w:r w:rsidRPr="001962E7">
        <w:rPr>
          <w:rFonts w:ascii="Times New Roman" w:eastAsia="Times New Roman" w:hAnsi="Times New Roman" w:cs="Times New Roman"/>
          <w:color w:val="000000" w:themeColor="text1"/>
          <w:sz w:val="24"/>
          <w:szCs w:val="24"/>
        </w:rPr>
        <w:t>palliative care interventions are available and empirically supported for AYAs with serious illness?</w:t>
      </w:r>
    </w:p>
    <w:p w14:paraId="07CF75B0" w14:textId="77777777" w:rsidR="001962E7" w:rsidRPr="001962E7" w:rsidRDefault="001962E7" w:rsidP="001962E7">
      <w:pPr>
        <w:rPr>
          <w:rFonts w:ascii="Times New Roman" w:eastAsia="Times New Roman" w:hAnsi="Times New Roman" w:cs="Times New Roman"/>
          <w:b/>
          <w:bCs/>
          <w:i/>
          <w:iCs/>
          <w:sz w:val="24"/>
          <w:szCs w:val="24"/>
        </w:rPr>
      </w:pPr>
      <w:r w:rsidRPr="001962E7">
        <w:rPr>
          <w:rFonts w:ascii="Times New Roman" w:eastAsia="Times New Roman" w:hAnsi="Times New Roman" w:cs="Times New Roman"/>
          <w:b/>
          <w:bCs/>
          <w:i/>
          <w:iCs/>
          <w:sz w:val="24"/>
          <w:szCs w:val="24"/>
        </w:rPr>
        <w:t>Secondary Review Questions</w:t>
      </w: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9360"/>
      </w:tblGrid>
      <w:tr w:rsidR="001962E7" w:rsidRPr="001962E7" w14:paraId="527A8225" w14:textId="77777777" w:rsidTr="000F77F7">
        <w:tc>
          <w:tcPr>
            <w:tcW w:w="9360" w:type="dxa"/>
          </w:tcPr>
          <w:p w14:paraId="3CE282BB" w14:textId="77777777" w:rsidR="001962E7" w:rsidRPr="001962E7" w:rsidRDefault="001962E7" w:rsidP="001962E7">
            <w:pPr>
              <w:numPr>
                <w:ilvl w:val="0"/>
                <w:numId w:val="3"/>
              </w:numPr>
              <w:contextualSpacing/>
              <w:rPr>
                <w:rFonts w:ascii="Times New Roman" w:eastAsia="Times New Roman" w:hAnsi="Times New Roman" w:cs="Times New Roman"/>
              </w:rPr>
            </w:pPr>
            <w:r w:rsidRPr="001962E7">
              <w:rPr>
                <w:rFonts w:ascii="Times New Roman" w:eastAsia="Times New Roman" w:hAnsi="Times New Roman" w:cs="Times New Roman"/>
              </w:rPr>
              <w:t>What are the characteristics of the interventions?</w:t>
            </w:r>
          </w:p>
          <w:p w14:paraId="58BE16B3" w14:textId="77777777" w:rsidR="001962E7" w:rsidRPr="001962E7" w:rsidRDefault="001962E7" w:rsidP="001962E7">
            <w:pPr>
              <w:numPr>
                <w:ilvl w:val="0"/>
                <w:numId w:val="2"/>
              </w:numPr>
              <w:contextualSpacing/>
              <w:rPr>
                <w:rFonts w:ascii="Times New Roman" w:eastAsia="Times New Roman" w:hAnsi="Times New Roman" w:cs="Times New Roman"/>
              </w:rPr>
            </w:pPr>
            <w:r w:rsidRPr="001962E7">
              <w:rPr>
                <w:rFonts w:ascii="Times New Roman" w:eastAsia="Times New Roman" w:hAnsi="Times New Roman" w:cs="Times New Roman"/>
              </w:rPr>
              <w:t>Format: In-person or online</w:t>
            </w:r>
          </w:p>
          <w:p w14:paraId="0F79B7E8" w14:textId="77777777" w:rsidR="001962E7" w:rsidRPr="001962E7" w:rsidRDefault="001962E7" w:rsidP="001962E7">
            <w:pPr>
              <w:numPr>
                <w:ilvl w:val="0"/>
                <w:numId w:val="2"/>
              </w:numPr>
              <w:contextualSpacing/>
              <w:rPr>
                <w:rFonts w:ascii="Times New Roman" w:eastAsia="Times New Roman" w:hAnsi="Times New Roman" w:cs="Times New Roman"/>
              </w:rPr>
            </w:pPr>
            <w:r w:rsidRPr="001962E7">
              <w:rPr>
                <w:rFonts w:ascii="Times New Roman" w:eastAsia="Times New Roman" w:hAnsi="Times New Roman" w:cs="Times New Roman"/>
              </w:rPr>
              <w:t>Dose: Each intervention contact</w:t>
            </w:r>
          </w:p>
          <w:p w14:paraId="4B9101D1" w14:textId="77777777" w:rsidR="001962E7" w:rsidRPr="001962E7" w:rsidRDefault="001962E7" w:rsidP="001962E7">
            <w:pPr>
              <w:numPr>
                <w:ilvl w:val="0"/>
                <w:numId w:val="2"/>
              </w:numPr>
              <w:contextualSpacing/>
            </w:pPr>
            <w:r w:rsidRPr="001962E7">
              <w:rPr>
                <w:rFonts w:ascii="Times New Roman" w:eastAsia="Times New Roman" w:hAnsi="Times New Roman" w:cs="Times New Roman"/>
              </w:rPr>
              <w:t>Frequency: Number of sessions included in the intervention</w:t>
            </w:r>
          </w:p>
          <w:p w14:paraId="14FF9428" w14:textId="77777777" w:rsidR="001962E7" w:rsidRPr="001962E7" w:rsidRDefault="001962E7" w:rsidP="001962E7">
            <w:pPr>
              <w:numPr>
                <w:ilvl w:val="0"/>
                <w:numId w:val="2"/>
              </w:numPr>
              <w:contextualSpacing/>
            </w:pPr>
            <w:r w:rsidRPr="001962E7">
              <w:rPr>
                <w:rFonts w:ascii="Times New Roman" w:eastAsia="Times New Roman" w:hAnsi="Times New Roman" w:cs="Times New Roman"/>
              </w:rPr>
              <w:t>Dose intensity: Time elapsed between intervention contacts</w:t>
            </w:r>
          </w:p>
          <w:p w14:paraId="2BE38538" w14:textId="77777777" w:rsidR="001962E7" w:rsidRPr="001962E7" w:rsidRDefault="001962E7" w:rsidP="001962E7">
            <w:pPr>
              <w:numPr>
                <w:ilvl w:val="0"/>
                <w:numId w:val="2"/>
              </w:numPr>
              <w:contextualSpacing/>
            </w:pPr>
            <w:r w:rsidRPr="001962E7">
              <w:rPr>
                <w:rFonts w:ascii="Times New Roman" w:eastAsia="Times New Roman" w:hAnsi="Times New Roman" w:cs="Times New Roman"/>
              </w:rPr>
              <w:t>Duration of treatment: Time period over which the intervention was administered</w:t>
            </w:r>
          </w:p>
        </w:tc>
      </w:tr>
      <w:tr w:rsidR="001962E7" w:rsidRPr="001962E7" w14:paraId="5EF9B2CD" w14:textId="77777777" w:rsidTr="000F77F7">
        <w:tc>
          <w:tcPr>
            <w:tcW w:w="9360" w:type="dxa"/>
          </w:tcPr>
          <w:p w14:paraId="40DFA640" w14:textId="77777777" w:rsidR="001962E7" w:rsidRPr="001962E7" w:rsidRDefault="001962E7" w:rsidP="001962E7">
            <w:pPr>
              <w:numPr>
                <w:ilvl w:val="0"/>
                <w:numId w:val="3"/>
              </w:numPr>
              <w:contextualSpacing/>
              <w:rPr>
                <w:rFonts w:ascii="Times New Roman" w:eastAsia="Times New Roman" w:hAnsi="Times New Roman" w:cs="Times New Roman"/>
              </w:rPr>
            </w:pPr>
            <w:r w:rsidRPr="001962E7">
              <w:rPr>
                <w:rFonts w:ascii="Times New Roman" w:eastAsia="Times New Roman" w:hAnsi="Times New Roman" w:cs="Times New Roman"/>
              </w:rPr>
              <w:t>What are the contexts in which the interventions are delivered?</w:t>
            </w:r>
          </w:p>
        </w:tc>
      </w:tr>
      <w:tr w:rsidR="001962E7" w:rsidRPr="001962E7" w14:paraId="2A0CBADE" w14:textId="77777777" w:rsidTr="000F77F7">
        <w:tc>
          <w:tcPr>
            <w:tcW w:w="9360" w:type="dxa"/>
          </w:tcPr>
          <w:p w14:paraId="2C4D3C3D" w14:textId="77777777" w:rsidR="001962E7" w:rsidRPr="001962E7" w:rsidRDefault="001962E7" w:rsidP="001962E7">
            <w:pPr>
              <w:numPr>
                <w:ilvl w:val="0"/>
                <w:numId w:val="3"/>
              </w:numPr>
              <w:contextualSpacing/>
              <w:rPr>
                <w:rFonts w:ascii="Times New Roman" w:eastAsia="Times New Roman" w:hAnsi="Times New Roman" w:cs="Times New Roman"/>
              </w:rPr>
            </w:pPr>
            <w:r w:rsidRPr="001962E7">
              <w:rPr>
                <w:rFonts w:ascii="Times New Roman" w:eastAsia="Times New Roman" w:hAnsi="Times New Roman" w:cs="Times New Roman"/>
              </w:rPr>
              <w:t>Which AYA populations have been included in palliative care interventions?</w:t>
            </w:r>
          </w:p>
        </w:tc>
      </w:tr>
      <w:tr w:rsidR="001962E7" w:rsidRPr="001962E7" w14:paraId="0A05E4A5" w14:textId="77777777" w:rsidTr="000F77F7">
        <w:tc>
          <w:tcPr>
            <w:tcW w:w="9360" w:type="dxa"/>
          </w:tcPr>
          <w:p w14:paraId="45698DCC" w14:textId="77777777" w:rsidR="001962E7" w:rsidRPr="001962E7" w:rsidRDefault="001962E7" w:rsidP="001962E7">
            <w:pPr>
              <w:numPr>
                <w:ilvl w:val="0"/>
                <w:numId w:val="3"/>
              </w:numPr>
              <w:contextualSpacing/>
              <w:rPr>
                <w:rFonts w:ascii="Times New Roman" w:eastAsia="Times New Roman" w:hAnsi="Times New Roman" w:cs="Times New Roman"/>
              </w:rPr>
            </w:pPr>
            <w:r w:rsidRPr="001962E7">
              <w:rPr>
                <w:rFonts w:ascii="Times New Roman" w:eastAsia="Times New Roman" w:hAnsi="Times New Roman" w:cs="Times New Roman"/>
              </w:rPr>
              <w:t>Which health care professionals use palliative care interventions for AYAs with serious illness?</w:t>
            </w:r>
          </w:p>
          <w:p w14:paraId="7D7198F5" w14:textId="77777777" w:rsidR="001962E7" w:rsidRPr="001962E7" w:rsidRDefault="001962E7" w:rsidP="001962E7">
            <w:pPr>
              <w:numPr>
                <w:ilvl w:val="0"/>
                <w:numId w:val="1"/>
              </w:numPr>
              <w:contextualSpacing/>
              <w:rPr>
                <w:rFonts w:ascii="Times New Roman" w:eastAsia="Times New Roman" w:hAnsi="Times New Roman" w:cs="Times New Roman"/>
              </w:rPr>
            </w:pPr>
            <w:r w:rsidRPr="001962E7">
              <w:rPr>
                <w:rFonts w:ascii="Times New Roman" w:eastAsia="Times New Roman" w:hAnsi="Times New Roman" w:cs="Times New Roman"/>
              </w:rPr>
              <w:t>How often does psychology use palliative care interventions?</w:t>
            </w:r>
          </w:p>
        </w:tc>
      </w:tr>
      <w:tr w:rsidR="001962E7" w:rsidRPr="001962E7" w14:paraId="5ADFEBA5" w14:textId="77777777" w:rsidTr="000F77F7">
        <w:tc>
          <w:tcPr>
            <w:tcW w:w="9360" w:type="dxa"/>
          </w:tcPr>
          <w:p w14:paraId="1F214850" w14:textId="77777777" w:rsidR="001962E7" w:rsidRPr="001962E7" w:rsidRDefault="001962E7" w:rsidP="001962E7">
            <w:pPr>
              <w:numPr>
                <w:ilvl w:val="0"/>
                <w:numId w:val="3"/>
              </w:numPr>
              <w:contextualSpacing/>
              <w:rPr>
                <w:rFonts w:ascii="Times New Roman" w:eastAsia="Times New Roman" w:hAnsi="Times New Roman" w:cs="Times New Roman"/>
                <w:color w:val="000000" w:themeColor="text1"/>
              </w:rPr>
            </w:pPr>
            <w:r w:rsidRPr="001962E7">
              <w:rPr>
                <w:rFonts w:ascii="Times New Roman" w:eastAsia="Times New Roman" w:hAnsi="Times New Roman" w:cs="Times New Roman"/>
                <w:color w:val="000000" w:themeColor="text1"/>
              </w:rPr>
              <w:t>What outcomes are reported in relation to palliative care interventions for AYAs with serious illness?</w:t>
            </w:r>
          </w:p>
        </w:tc>
      </w:tr>
    </w:tbl>
    <w:p w14:paraId="5B5FF6D3" w14:textId="77777777" w:rsidR="001962E7" w:rsidRPr="001962E7" w:rsidRDefault="001962E7" w:rsidP="001962E7">
      <w:pPr>
        <w:rPr>
          <w:sz w:val="24"/>
          <w:szCs w:val="24"/>
        </w:rPr>
      </w:pPr>
    </w:p>
    <w:p w14:paraId="0B8CED59" w14:textId="77777777" w:rsidR="001962E7" w:rsidRPr="001962E7" w:rsidRDefault="001962E7" w:rsidP="001962E7">
      <w:pPr>
        <w:rPr>
          <w:sz w:val="24"/>
          <w:szCs w:val="24"/>
        </w:rPr>
      </w:pPr>
      <w:r w:rsidRPr="001962E7">
        <w:rPr>
          <w:sz w:val="24"/>
          <w:szCs w:val="24"/>
        </w:rPr>
        <w:br w:type="page"/>
      </w:r>
    </w:p>
    <w:p w14:paraId="387A2A00"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lastRenderedPageBreak/>
        <w:t>Table S2</w:t>
      </w:r>
    </w:p>
    <w:p w14:paraId="41AA2475" w14:textId="77777777" w:rsidR="001962E7" w:rsidRPr="001962E7" w:rsidRDefault="001962E7" w:rsidP="001962E7">
      <w:pPr>
        <w:spacing w:after="0" w:line="240" w:lineRule="auto"/>
        <w:rPr>
          <w:rFonts w:ascii="Times New Roman" w:hAnsi="Times New Roman" w:cs="Times New Roman"/>
          <w:sz w:val="24"/>
          <w:szCs w:val="24"/>
        </w:rPr>
      </w:pPr>
    </w:p>
    <w:p w14:paraId="374569E8" w14:textId="77777777" w:rsidR="001962E7" w:rsidRPr="001962E7" w:rsidRDefault="001962E7" w:rsidP="001962E7">
      <w:pPr>
        <w:spacing w:after="0" w:line="240" w:lineRule="auto"/>
        <w:rPr>
          <w:rFonts w:ascii="Times New Roman" w:hAnsi="Times New Roman" w:cs="Times New Roman"/>
          <w:i/>
          <w:iCs/>
          <w:sz w:val="24"/>
          <w:szCs w:val="24"/>
        </w:rPr>
      </w:pPr>
      <w:r w:rsidRPr="001962E7">
        <w:rPr>
          <w:rFonts w:ascii="Times New Roman" w:hAnsi="Times New Roman" w:cs="Times New Roman"/>
          <w:i/>
          <w:iCs/>
          <w:sz w:val="24"/>
          <w:szCs w:val="24"/>
        </w:rPr>
        <w:t>Conditions Referred for Pediatric Palliative Care</w:t>
      </w:r>
    </w:p>
    <w:p w14:paraId="7CFCB51B" w14:textId="77777777" w:rsidR="001962E7" w:rsidRPr="001962E7" w:rsidRDefault="001962E7" w:rsidP="001962E7">
      <w:pPr>
        <w:spacing w:after="0" w:line="240" w:lineRule="auto"/>
        <w:rPr>
          <w:rFonts w:ascii="Times New Roman" w:hAnsi="Times New Roman" w:cs="Times New Roman"/>
          <w:i/>
          <w:iCs/>
          <w:sz w:val="24"/>
          <w:szCs w:val="24"/>
        </w:rPr>
      </w:pPr>
    </w:p>
    <w:tbl>
      <w:tblPr>
        <w:tblW w:w="9715" w:type="dxa"/>
        <w:tblLook w:val="04A0" w:firstRow="1" w:lastRow="0" w:firstColumn="1" w:lastColumn="0" w:noHBand="0" w:noVBand="1"/>
      </w:tblPr>
      <w:tblGrid>
        <w:gridCol w:w="5485"/>
        <w:gridCol w:w="4230"/>
      </w:tblGrid>
      <w:tr w:rsidR="001962E7" w:rsidRPr="001962E7" w14:paraId="1D5E8D29" w14:textId="77777777" w:rsidTr="000F77F7">
        <w:trPr>
          <w:trHeight w:val="288"/>
        </w:trPr>
        <w:tc>
          <w:tcPr>
            <w:tcW w:w="5485" w:type="dxa"/>
            <w:tcBorders>
              <w:top w:val="single" w:sz="4" w:space="0" w:color="auto"/>
              <w:bottom w:val="single" w:sz="4" w:space="0" w:color="auto"/>
            </w:tcBorders>
            <w:shd w:val="clear" w:color="auto" w:fill="auto"/>
            <w:noWrap/>
            <w:hideMark/>
          </w:tcPr>
          <w:p w14:paraId="05BCC61F"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t>Conditions</w:t>
            </w:r>
          </w:p>
        </w:tc>
        <w:tc>
          <w:tcPr>
            <w:tcW w:w="4230" w:type="dxa"/>
            <w:tcBorders>
              <w:top w:val="single" w:sz="4" w:space="0" w:color="auto"/>
              <w:bottom w:val="single" w:sz="4" w:space="0" w:color="auto"/>
            </w:tcBorders>
            <w:shd w:val="clear" w:color="auto" w:fill="auto"/>
            <w:noWrap/>
            <w:hideMark/>
          </w:tcPr>
          <w:p w14:paraId="360949BC"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t>Source</w:t>
            </w:r>
          </w:p>
        </w:tc>
      </w:tr>
      <w:tr w:rsidR="001962E7" w:rsidRPr="001962E7" w14:paraId="709EC0C1" w14:textId="77777777" w:rsidTr="000F77F7">
        <w:trPr>
          <w:trHeight w:val="288"/>
        </w:trPr>
        <w:tc>
          <w:tcPr>
            <w:tcW w:w="5485" w:type="dxa"/>
            <w:tcBorders>
              <w:top w:val="single" w:sz="4" w:space="0" w:color="auto"/>
            </w:tcBorders>
            <w:shd w:val="clear" w:color="auto" w:fill="auto"/>
            <w:noWrap/>
            <w:hideMark/>
          </w:tcPr>
          <w:p w14:paraId="4F5A2BE5"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Advanced or progressive cancer</w:t>
            </w:r>
          </w:p>
        </w:tc>
        <w:tc>
          <w:tcPr>
            <w:tcW w:w="4230" w:type="dxa"/>
            <w:tcBorders>
              <w:top w:val="single" w:sz="4" w:space="0" w:color="auto"/>
            </w:tcBorders>
            <w:shd w:val="clear" w:color="auto" w:fill="auto"/>
            <w:noWrap/>
            <w:hideMark/>
          </w:tcPr>
          <w:p w14:paraId="5152CD67"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03801294" w14:textId="77777777" w:rsidTr="000F77F7">
        <w:trPr>
          <w:trHeight w:val="288"/>
        </w:trPr>
        <w:tc>
          <w:tcPr>
            <w:tcW w:w="5485" w:type="dxa"/>
            <w:shd w:val="clear" w:color="auto" w:fill="auto"/>
            <w:noWrap/>
            <w:hideMark/>
          </w:tcPr>
          <w:p w14:paraId="1555B23D"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Brain malformations; holoprosencephaly; lissencephaly</w:t>
            </w:r>
          </w:p>
        </w:tc>
        <w:tc>
          <w:tcPr>
            <w:tcW w:w="4230" w:type="dxa"/>
            <w:shd w:val="clear" w:color="auto" w:fill="auto"/>
            <w:noWrap/>
            <w:hideMark/>
          </w:tcPr>
          <w:p w14:paraId="13A38709"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1D164C58" w14:textId="77777777" w:rsidTr="000F77F7">
        <w:trPr>
          <w:trHeight w:val="288"/>
        </w:trPr>
        <w:tc>
          <w:tcPr>
            <w:tcW w:w="5485" w:type="dxa"/>
            <w:shd w:val="clear" w:color="auto" w:fill="auto"/>
            <w:noWrap/>
            <w:hideMark/>
          </w:tcPr>
          <w:p w14:paraId="635574FB"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Cancer with a poor prognosis; malignancy; tumors</w:t>
            </w:r>
          </w:p>
        </w:tc>
        <w:tc>
          <w:tcPr>
            <w:tcW w:w="4230" w:type="dxa"/>
            <w:shd w:val="clear" w:color="auto" w:fill="auto"/>
            <w:noWrap/>
            <w:hideMark/>
          </w:tcPr>
          <w:p w14:paraId="6075AA6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 Grossoehme et al., 2020; Ullrich et al., 2020</w:t>
            </w:r>
          </w:p>
        </w:tc>
      </w:tr>
      <w:tr w:rsidR="001962E7" w:rsidRPr="001962E7" w14:paraId="7443BF50" w14:textId="77777777" w:rsidTr="000F77F7">
        <w:trPr>
          <w:trHeight w:val="288"/>
        </w:trPr>
        <w:tc>
          <w:tcPr>
            <w:tcW w:w="5485" w:type="dxa"/>
            <w:shd w:val="clear" w:color="auto" w:fill="auto"/>
            <w:noWrap/>
            <w:hideMark/>
          </w:tcPr>
          <w:p w14:paraId="7B7B7E2B"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Cardiovascular including complex/severe/congenital/acquired heart disease</w:t>
            </w:r>
          </w:p>
        </w:tc>
        <w:tc>
          <w:tcPr>
            <w:tcW w:w="4230" w:type="dxa"/>
            <w:shd w:val="clear" w:color="auto" w:fill="auto"/>
            <w:noWrap/>
            <w:hideMark/>
          </w:tcPr>
          <w:p w14:paraId="4BA42C49"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 Grossoehme et al., 2020: Ullrich et al., 2020</w:t>
            </w:r>
          </w:p>
        </w:tc>
      </w:tr>
      <w:tr w:rsidR="001962E7" w:rsidRPr="001962E7" w14:paraId="26468857" w14:textId="77777777" w:rsidTr="000F77F7">
        <w:trPr>
          <w:trHeight w:val="288"/>
        </w:trPr>
        <w:tc>
          <w:tcPr>
            <w:tcW w:w="5485" w:type="dxa"/>
            <w:shd w:val="clear" w:color="auto" w:fill="auto"/>
            <w:noWrap/>
            <w:hideMark/>
          </w:tcPr>
          <w:p w14:paraId="660F5540"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Chronic or severe respiratory failure</w:t>
            </w:r>
          </w:p>
        </w:tc>
        <w:tc>
          <w:tcPr>
            <w:tcW w:w="4230" w:type="dxa"/>
            <w:shd w:val="clear" w:color="auto" w:fill="auto"/>
            <w:noWrap/>
            <w:hideMark/>
          </w:tcPr>
          <w:p w14:paraId="7546556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Feudtner et al., 2011; Ullrich et al., 2020  </w:t>
            </w:r>
          </w:p>
        </w:tc>
      </w:tr>
      <w:tr w:rsidR="001962E7" w:rsidRPr="001962E7" w14:paraId="20566CA5" w14:textId="77777777" w:rsidTr="000F77F7">
        <w:trPr>
          <w:trHeight w:val="288"/>
        </w:trPr>
        <w:tc>
          <w:tcPr>
            <w:tcW w:w="5485" w:type="dxa"/>
            <w:shd w:val="clear" w:color="auto" w:fill="auto"/>
            <w:noWrap/>
            <w:hideMark/>
          </w:tcPr>
          <w:p w14:paraId="7AE92F45"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Complex congenital syndromes</w:t>
            </w:r>
          </w:p>
        </w:tc>
        <w:tc>
          <w:tcPr>
            <w:tcW w:w="4230" w:type="dxa"/>
            <w:shd w:val="clear" w:color="auto" w:fill="auto"/>
            <w:noWrap/>
            <w:hideMark/>
          </w:tcPr>
          <w:p w14:paraId="5EC756B6"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Feudtner et al., 2011; Ullrich et al., 2020  </w:t>
            </w:r>
          </w:p>
        </w:tc>
      </w:tr>
      <w:tr w:rsidR="001962E7" w:rsidRPr="001962E7" w14:paraId="64A0E120" w14:textId="77777777" w:rsidTr="000F77F7">
        <w:trPr>
          <w:trHeight w:val="288"/>
        </w:trPr>
        <w:tc>
          <w:tcPr>
            <w:tcW w:w="5485" w:type="dxa"/>
            <w:shd w:val="clear" w:color="auto" w:fill="auto"/>
            <w:noWrap/>
            <w:hideMark/>
          </w:tcPr>
          <w:p w14:paraId="2E92B854"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Cystic fibrosis</w:t>
            </w:r>
          </w:p>
        </w:tc>
        <w:tc>
          <w:tcPr>
            <w:tcW w:w="4230" w:type="dxa"/>
            <w:shd w:val="clear" w:color="auto" w:fill="auto"/>
            <w:noWrap/>
            <w:hideMark/>
          </w:tcPr>
          <w:p w14:paraId="4DB645C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48C56372" w14:textId="77777777" w:rsidTr="000F77F7">
        <w:trPr>
          <w:trHeight w:val="288"/>
        </w:trPr>
        <w:tc>
          <w:tcPr>
            <w:tcW w:w="5485" w:type="dxa"/>
            <w:shd w:val="clear" w:color="auto" w:fill="auto"/>
            <w:noWrap/>
            <w:hideMark/>
          </w:tcPr>
          <w:p w14:paraId="0AE97B0B"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Emergency/trauma </w:t>
            </w:r>
          </w:p>
        </w:tc>
        <w:tc>
          <w:tcPr>
            <w:tcW w:w="4230" w:type="dxa"/>
            <w:shd w:val="clear" w:color="auto" w:fill="auto"/>
            <w:noWrap/>
            <w:hideMark/>
          </w:tcPr>
          <w:p w14:paraId="3A22167C"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Grossoehme et al., 2020</w:t>
            </w:r>
          </w:p>
        </w:tc>
      </w:tr>
      <w:tr w:rsidR="001962E7" w:rsidRPr="001962E7" w14:paraId="42A33A7C" w14:textId="77777777" w:rsidTr="000F77F7">
        <w:trPr>
          <w:trHeight w:val="288"/>
        </w:trPr>
        <w:tc>
          <w:tcPr>
            <w:tcW w:w="5485" w:type="dxa"/>
            <w:shd w:val="clear" w:color="auto" w:fill="auto"/>
            <w:noWrap/>
            <w:hideMark/>
          </w:tcPr>
          <w:p w14:paraId="5784E26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Gastrointestinal</w:t>
            </w:r>
          </w:p>
        </w:tc>
        <w:tc>
          <w:tcPr>
            <w:tcW w:w="4230" w:type="dxa"/>
            <w:shd w:val="clear" w:color="auto" w:fill="auto"/>
            <w:noWrap/>
            <w:hideMark/>
          </w:tcPr>
          <w:p w14:paraId="1FEF83E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w:t>
            </w:r>
          </w:p>
        </w:tc>
      </w:tr>
      <w:tr w:rsidR="001962E7" w:rsidRPr="001962E7" w14:paraId="114B86F5" w14:textId="77777777" w:rsidTr="000F77F7">
        <w:trPr>
          <w:trHeight w:val="288"/>
        </w:trPr>
        <w:tc>
          <w:tcPr>
            <w:tcW w:w="5485" w:type="dxa"/>
            <w:shd w:val="clear" w:color="auto" w:fill="auto"/>
            <w:noWrap/>
            <w:hideMark/>
          </w:tcPr>
          <w:p w14:paraId="0B078888"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Genetic/chromosomal disorders and syndromes</w:t>
            </w:r>
          </w:p>
        </w:tc>
        <w:tc>
          <w:tcPr>
            <w:tcW w:w="4230" w:type="dxa"/>
            <w:shd w:val="clear" w:color="auto" w:fill="auto"/>
            <w:noWrap/>
            <w:hideMark/>
          </w:tcPr>
          <w:p w14:paraId="3B0D88F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 Grossoehme et al., 2020; Ullrich et al., 2020</w:t>
            </w:r>
          </w:p>
        </w:tc>
      </w:tr>
      <w:tr w:rsidR="001962E7" w:rsidRPr="001962E7" w14:paraId="2BFDA39E" w14:textId="77777777" w:rsidTr="000F77F7">
        <w:trPr>
          <w:trHeight w:val="288"/>
        </w:trPr>
        <w:tc>
          <w:tcPr>
            <w:tcW w:w="5485" w:type="dxa"/>
            <w:shd w:val="clear" w:color="auto" w:fill="auto"/>
            <w:noWrap/>
            <w:hideMark/>
          </w:tcPr>
          <w:p w14:paraId="19850CB8"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Hematologic</w:t>
            </w:r>
          </w:p>
        </w:tc>
        <w:tc>
          <w:tcPr>
            <w:tcW w:w="4230" w:type="dxa"/>
            <w:shd w:val="clear" w:color="auto" w:fill="auto"/>
            <w:noWrap/>
            <w:hideMark/>
          </w:tcPr>
          <w:p w14:paraId="2045ACA9"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w:t>
            </w:r>
          </w:p>
        </w:tc>
      </w:tr>
      <w:tr w:rsidR="001962E7" w:rsidRPr="001962E7" w14:paraId="3370EA91" w14:textId="77777777" w:rsidTr="000F77F7">
        <w:trPr>
          <w:trHeight w:val="288"/>
        </w:trPr>
        <w:tc>
          <w:tcPr>
            <w:tcW w:w="5485" w:type="dxa"/>
            <w:shd w:val="clear" w:color="auto" w:fill="auto"/>
            <w:noWrap/>
            <w:hideMark/>
          </w:tcPr>
          <w:p w14:paraId="3C7A9E2B"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High-risk solid-organ transplant candidates</w:t>
            </w:r>
          </w:p>
        </w:tc>
        <w:tc>
          <w:tcPr>
            <w:tcW w:w="4230" w:type="dxa"/>
            <w:shd w:val="clear" w:color="auto" w:fill="auto"/>
            <w:noWrap/>
            <w:hideMark/>
          </w:tcPr>
          <w:p w14:paraId="4712B32F"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3E310385" w14:textId="77777777" w:rsidTr="000F77F7">
        <w:trPr>
          <w:trHeight w:val="288"/>
        </w:trPr>
        <w:tc>
          <w:tcPr>
            <w:tcW w:w="5485" w:type="dxa"/>
            <w:shd w:val="clear" w:color="auto" w:fill="auto"/>
            <w:noWrap/>
            <w:hideMark/>
          </w:tcPr>
          <w:p w14:paraId="0DE38403"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Hypoxic or anoxic brain injury</w:t>
            </w:r>
          </w:p>
        </w:tc>
        <w:tc>
          <w:tcPr>
            <w:tcW w:w="4230" w:type="dxa"/>
            <w:shd w:val="clear" w:color="auto" w:fill="auto"/>
            <w:noWrap/>
            <w:hideMark/>
          </w:tcPr>
          <w:p w14:paraId="6C4C1791"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2F318340" w14:textId="77777777" w:rsidTr="000F77F7">
        <w:trPr>
          <w:trHeight w:val="288"/>
        </w:trPr>
        <w:tc>
          <w:tcPr>
            <w:tcW w:w="5485" w:type="dxa"/>
            <w:shd w:val="clear" w:color="auto" w:fill="auto"/>
            <w:noWrap/>
            <w:hideMark/>
          </w:tcPr>
          <w:p w14:paraId="7960EA3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Immunodeficiency</w:t>
            </w:r>
          </w:p>
        </w:tc>
        <w:tc>
          <w:tcPr>
            <w:tcW w:w="4230" w:type="dxa"/>
            <w:shd w:val="clear" w:color="auto" w:fill="auto"/>
            <w:noWrap/>
            <w:hideMark/>
          </w:tcPr>
          <w:p w14:paraId="16074011"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Feudtner et al., 2011; Ullrich et al., 2020  </w:t>
            </w:r>
          </w:p>
        </w:tc>
      </w:tr>
      <w:tr w:rsidR="001962E7" w:rsidRPr="001962E7" w14:paraId="16D33B99" w14:textId="77777777" w:rsidTr="000F77F7">
        <w:trPr>
          <w:trHeight w:val="288"/>
        </w:trPr>
        <w:tc>
          <w:tcPr>
            <w:tcW w:w="5485" w:type="dxa"/>
            <w:shd w:val="clear" w:color="auto" w:fill="auto"/>
            <w:noWrap/>
            <w:hideMark/>
          </w:tcPr>
          <w:p w14:paraId="1984F523"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Metabolic disorders; Tay-Sachs disease</w:t>
            </w:r>
          </w:p>
        </w:tc>
        <w:tc>
          <w:tcPr>
            <w:tcW w:w="4230" w:type="dxa"/>
            <w:shd w:val="clear" w:color="auto" w:fill="auto"/>
            <w:noWrap/>
            <w:hideMark/>
          </w:tcPr>
          <w:p w14:paraId="1CBCECC0"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Feudtner et al., 2011; Ullrich et al., 2020  </w:t>
            </w:r>
          </w:p>
        </w:tc>
      </w:tr>
      <w:tr w:rsidR="001962E7" w:rsidRPr="001962E7" w14:paraId="790736F7" w14:textId="77777777" w:rsidTr="000F77F7">
        <w:trPr>
          <w:trHeight w:val="288"/>
        </w:trPr>
        <w:tc>
          <w:tcPr>
            <w:tcW w:w="5485" w:type="dxa"/>
            <w:shd w:val="clear" w:color="auto" w:fill="auto"/>
            <w:noWrap/>
            <w:hideMark/>
          </w:tcPr>
          <w:p w14:paraId="40A218C0"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Muscular dystrophy</w:t>
            </w:r>
          </w:p>
        </w:tc>
        <w:tc>
          <w:tcPr>
            <w:tcW w:w="4230" w:type="dxa"/>
            <w:shd w:val="clear" w:color="auto" w:fill="auto"/>
            <w:noWrap/>
            <w:hideMark/>
          </w:tcPr>
          <w:p w14:paraId="259C521F"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3EB8280A" w14:textId="77777777" w:rsidTr="000F77F7">
        <w:trPr>
          <w:trHeight w:val="288"/>
        </w:trPr>
        <w:tc>
          <w:tcPr>
            <w:tcW w:w="5485" w:type="dxa"/>
            <w:shd w:val="clear" w:color="auto" w:fill="auto"/>
            <w:noWrap/>
            <w:hideMark/>
          </w:tcPr>
          <w:p w14:paraId="24D49B6A"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Neurologic, neuromuscular, neurodegenerative conditions; batten disease</w:t>
            </w:r>
          </w:p>
        </w:tc>
        <w:tc>
          <w:tcPr>
            <w:tcW w:w="4230" w:type="dxa"/>
            <w:shd w:val="clear" w:color="auto" w:fill="auto"/>
            <w:noWrap/>
            <w:hideMark/>
          </w:tcPr>
          <w:p w14:paraId="0B5B0AC0"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Feudtner et al., 2011; Grossoehme et al., 2020; Ullrich et al., 2020</w:t>
            </w:r>
          </w:p>
        </w:tc>
      </w:tr>
      <w:tr w:rsidR="001962E7" w:rsidRPr="001962E7" w14:paraId="41D2A668" w14:textId="77777777" w:rsidTr="000F77F7">
        <w:trPr>
          <w:trHeight w:val="288"/>
        </w:trPr>
        <w:tc>
          <w:tcPr>
            <w:tcW w:w="5485" w:type="dxa"/>
            <w:shd w:val="clear" w:color="auto" w:fill="auto"/>
            <w:noWrap/>
            <w:hideMark/>
          </w:tcPr>
          <w:p w14:paraId="39E4DBA1"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Prematurity</w:t>
            </w:r>
          </w:p>
        </w:tc>
        <w:tc>
          <w:tcPr>
            <w:tcW w:w="4230" w:type="dxa"/>
            <w:shd w:val="clear" w:color="auto" w:fill="auto"/>
            <w:noWrap/>
            <w:hideMark/>
          </w:tcPr>
          <w:p w14:paraId="1BCA7AB8"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Grossoehme et al., 2020</w:t>
            </w:r>
          </w:p>
        </w:tc>
      </w:tr>
      <w:tr w:rsidR="001962E7" w:rsidRPr="001962E7" w14:paraId="75EB2B52" w14:textId="77777777" w:rsidTr="000F77F7">
        <w:trPr>
          <w:trHeight w:val="288"/>
        </w:trPr>
        <w:tc>
          <w:tcPr>
            <w:tcW w:w="5485" w:type="dxa"/>
            <w:shd w:val="clear" w:color="auto" w:fill="auto"/>
            <w:noWrap/>
            <w:hideMark/>
          </w:tcPr>
          <w:p w14:paraId="4946BB26"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Primary pulmonary hypertension</w:t>
            </w:r>
          </w:p>
        </w:tc>
        <w:tc>
          <w:tcPr>
            <w:tcW w:w="4230" w:type="dxa"/>
            <w:shd w:val="clear" w:color="auto" w:fill="auto"/>
            <w:noWrap/>
            <w:hideMark/>
          </w:tcPr>
          <w:p w14:paraId="398672B4"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Grossoehme et al., 2020; Ullrich et al., 2020</w:t>
            </w:r>
          </w:p>
        </w:tc>
      </w:tr>
      <w:tr w:rsidR="001962E7" w:rsidRPr="001962E7" w14:paraId="1300852A" w14:textId="77777777" w:rsidTr="000F77F7">
        <w:trPr>
          <w:trHeight w:val="288"/>
        </w:trPr>
        <w:tc>
          <w:tcPr>
            <w:tcW w:w="5485" w:type="dxa"/>
            <w:shd w:val="clear" w:color="auto" w:fill="auto"/>
            <w:noWrap/>
            <w:hideMark/>
          </w:tcPr>
          <w:p w14:paraId="59E9D103"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Severe cerebral palsy; recurrent infection/difficult-to-control</w:t>
            </w:r>
          </w:p>
        </w:tc>
        <w:tc>
          <w:tcPr>
            <w:tcW w:w="4230" w:type="dxa"/>
            <w:shd w:val="clear" w:color="auto" w:fill="auto"/>
            <w:noWrap/>
            <w:hideMark/>
          </w:tcPr>
          <w:p w14:paraId="7A045367"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2001393F" w14:textId="77777777" w:rsidTr="000F77F7">
        <w:trPr>
          <w:trHeight w:val="288"/>
        </w:trPr>
        <w:tc>
          <w:tcPr>
            <w:tcW w:w="5485" w:type="dxa"/>
            <w:shd w:val="clear" w:color="auto" w:fill="auto"/>
            <w:noWrap/>
            <w:hideMark/>
          </w:tcPr>
          <w:p w14:paraId="160161B8"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Severe forms of osteogenesis imperfecta</w:t>
            </w:r>
          </w:p>
        </w:tc>
        <w:tc>
          <w:tcPr>
            <w:tcW w:w="4230" w:type="dxa"/>
            <w:shd w:val="clear" w:color="auto" w:fill="auto"/>
            <w:noWrap/>
            <w:hideMark/>
          </w:tcPr>
          <w:p w14:paraId="4E0E91E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r w:rsidR="001962E7" w:rsidRPr="001962E7" w14:paraId="00C78F9A" w14:textId="77777777" w:rsidTr="000F77F7">
        <w:trPr>
          <w:trHeight w:val="288"/>
        </w:trPr>
        <w:tc>
          <w:tcPr>
            <w:tcW w:w="5485" w:type="dxa"/>
            <w:tcBorders>
              <w:bottom w:val="single" w:sz="4" w:space="0" w:color="auto"/>
            </w:tcBorders>
            <w:shd w:val="clear" w:color="auto" w:fill="auto"/>
            <w:noWrap/>
            <w:hideMark/>
          </w:tcPr>
          <w:p w14:paraId="69FDDAEF"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Severe neurologic sequelae of infectious disease</w:t>
            </w:r>
          </w:p>
        </w:tc>
        <w:tc>
          <w:tcPr>
            <w:tcW w:w="4230" w:type="dxa"/>
            <w:tcBorders>
              <w:bottom w:val="single" w:sz="4" w:space="0" w:color="auto"/>
            </w:tcBorders>
            <w:shd w:val="clear" w:color="auto" w:fill="auto"/>
            <w:noWrap/>
            <w:hideMark/>
          </w:tcPr>
          <w:p w14:paraId="4AC4F3B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Ullrich et al., 2020</w:t>
            </w:r>
          </w:p>
        </w:tc>
      </w:tr>
    </w:tbl>
    <w:p w14:paraId="02DCB6AE" w14:textId="77777777" w:rsidR="001962E7" w:rsidRPr="001962E7" w:rsidRDefault="001962E7" w:rsidP="001962E7">
      <w:pPr>
        <w:spacing w:after="0" w:line="240" w:lineRule="auto"/>
        <w:rPr>
          <w:rFonts w:ascii="Times New Roman" w:hAnsi="Times New Roman" w:cs="Times New Roman"/>
          <w:sz w:val="24"/>
          <w:szCs w:val="24"/>
        </w:rPr>
      </w:pPr>
    </w:p>
    <w:p w14:paraId="6858D95F" w14:textId="77777777" w:rsidR="001962E7" w:rsidRPr="001962E7" w:rsidRDefault="001962E7" w:rsidP="001962E7">
      <w:pPr>
        <w:spacing w:after="0" w:line="480" w:lineRule="auto"/>
        <w:jc w:val="center"/>
        <w:rPr>
          <w:rFonts w:ascii="Times New Roman" w:hAnsi="Times New Roman" w:cs="Times New Roman"/>
          <w:b/>
          <w:bCs/>
          <w:sz w:val="24"/>
          <w:szCs w:val="24"/>
        </w:rPr>
      </w:pPr>
    </w:p>
    <w:p w14:paraId="339804A3" w14:textId="77777777" w:rsidR="001962E7" w:rsidRPr="001962E7" w:rsidRDefault="001962E7" w:rsidP="001962E7">
      <w:pPr>
        <w:spacing w:after="0" w:line="480" w:lineRule="auto"/>
        <w:jc w:val="center"/>
        <w:rPr>
          <w:rFonts w:ascii="Times New Roman" w:hAnsi="Times New Roman" w:cs="Times New Roman"/>
          <w:b/>
          <w:bCs/>
          <w:sz w:val="24"/>
          <w:szCs w:val="24"/>
        </w:rPr>
      </w:pPr>
      <w:r w:rsidRPr="001962E7">
        <w:rPr>
          <w:rFonts w:ascii="Times New Roman" w:hAnsi="Times New Roman" w:cs="Times New Roman"/>
          <w:b/>
          <w:bCs/>
          <w:sz w:val="24"/>
          <w:szCs w:val="24"/>
        </w:rPr>
        <w:t>References</w:t>
      </w:r>
    </w:p>
    <w:p w14:paraId="69F6BAC0"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 xml:space="preserve">Feudtner, C., Kang, T., Hexem, K., Friedrichsdorf, S.J., Osenga, K., Siden, H., Friebert, S. E., </w:t>
      </w:r>
    </w:p>
    <w:p w14:paraId="39675A47"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 xml:space="preserve">Hays, R. M., Dussel, V., &amp; Wolfe, J. (2011). Pediatric palliative care patients: A </w:t>
      </w:r>
      <w:r w:rsidRPr="001962E7">
        <w:rPr>
          <w:rFonts w:ascii="Times New Roman" w:hAnsi="Times New Roman" w:cs="Times New Roman"/>
          <w:sz w:val="24"/>
          <w:szCs w:val="24"/>
        </w:rPr>
        <w:tab/>
        <w:t xml:space="preserve">prospective multicenter cohort study. </w:t>
      </w:r>
      <w:r w:rsidRPr="001962E7">
        <w:rPr>
          <w:rFonts w:ascii="Times New Roman" w:hAnsi="Times New Roman" w:cs="Times New Roman"/>
          <w:i/>
          <w:iCs/>
          <w:sz w:val="24"/>
          <w:szCs w:val="24"/>
        </w:rPr>
        <w:t>Pediatrics, 127</w:t>
      </w:r>
      <w:r w:rsidRPr="001962E7">
        <w:rPr>
          <w:rFonts w:ascii="Times New Roman" w:hAnsi="Times New Roman" w:cs="Times New Roman"/>
          <w:sz w:val="24"/>
          <w:szCs w:val="24"/>
        </w:rPr>
        <w:t xml:space="preserve">(6), 1094-1101. </w:t>
      </w:r>
      <w:r w:rsidRPr="001962E7">
        <w:rPr>
          <w:rFonts w:ascii="Times New Roman" w:hAnsi="Times New Roman" w:cs="Times New Roman"/>
          <w:sz w:val="24"/>
          <w:szCs w:val="24"/>
        </w:rPr>
        <w:tab/>
      </w:r>
      <w:hyperlink r:id="rId10" w:history="1">
        <w:r w:rsidRPr="001962E7">
          <w:rPr>
            <w:rFonts w:ascii="Times New Roman" w:hAnsi="Times New Roman" w:cs="Times New Roman"/>
            <w:color w:val="0563C1" w:themeColor="hyperlink"/>
            <w:sz w:val="24"/>
            <w:szCs w:val="24"/>
            <w:u w:val="single"/>
          </w:rPr>
          <w:t>https://doi.org/10.1542/peds.2010-3225</w:t>
        </w:r>
      </w:hyperlink>
    </w:p>
    <w:p w14:paraId="4CFF194E"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lastRenderedPageBreak/>
        <w:t xml:space="preserve">Grossoehme, D. H., Humphrey, L., Friebert, S., Ding, L., Yang, G., Allmendinger-Goertz, K., </w:t>
      </w:r>
    </w:p>
    <w:p w14:paraId="717A920F"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Fryda, Z., Fosselman, D., &amp; Thienprayoon, R. (2020). Patterns of hospice and home-</w:t>
      </w:r>
      <w:r w:rsidRPr="001962E7">
        <w:rPr>
          <w:rFonts w:ascii="Times New Roman" w:hAnsi="Times New Roman" w:cs="Times New Roman"/>
          <w:sz w:val="24"/>
          <w:szCs w:val="24"/>
        </w:rPr>
        <w:tab/>
        <w:t xml:space="preserve">based palliative care in children: An Ohio pediatric palliative care and end-of-life </w:t>
      </w:r>
      <w:r w:rsidRPr="001962E7">
        <w:rPr>
          <w:rFonts w:ascii="Times New Roman" w:hAnsi="Times New Roman" w:cs="Times New Roman"/>
          <w:sz w:val="24"/>
          <w:szCs w:val="24"/>
        </w:rPr>
        <w:tab/>
        <w:t>network study. </w:t>
      </w:r>
      <w:r w:rsidRPr="001962E7">
        <w:rPr>
          <w:rFonts w:ascii="Times New Roman" w:hAnsi="Times New Roman" w:cs="Times New Roman"/>
          <w:i/>
          <w:iCs/>
          <w:sz w:val="24"/>
          <w:szCs w:val="24"/>
        </w:rPr>
        <w:t>The Journal of Pediatrics</w:t>
      </w:r>
      <w:r w:rsidRPr="001962E7">
        <w:rPr>
          <w:rFonts w:ascii="Times New Roman" w:hAnsi="Times New Roman" w:cs="Times New Roman"/>
          <w:sz w:val="24"/>
          <w:szCs w:val="24"/>
        </w:rPr>
        <w:t>, </w:t>
      </w:r>
      <w:r w:rsidRPr="001962E7">
        <w:rPr>
          <w:rFonts w:ascii="Times New Roman" w:hAnsi="Times New Roman" w:cs="Times New Roman"/>
          <w:i/>
          <w:iCs/>
          <w:sz w:val="24"/>
          <w:szCs w:val="24"/>
        </w:rPr>
        <w:t>225</w:t>
      </w:r>
      <w:r w:rsidRPr="001962E7">
        <w:rPr>
          <w:rFonts w:ascii="Times New Roman" w:hAnsi="Times New Roman" w:cs="Times New Roman"/>
          <w:sz w:val="24"/>
          <w:szCs w:val="24"/>
        </w:rPr>
        <w:t xml:space="preserve">, 152–156. </w:t>
      </w:r>
      <w:r w:rsidRPr="001962E7">
        <w:rPr>
          <w:rFonts w:ascii="Times New Roman" w:hAnsi="Times New Roman" w:cs="Times New Roman"/>
          <w:sz w:val="24"/>
          <w:szCs w:val="24"/>
        </w:rPr>
        <w:tab/>
      </w:r>
      <w:hyperlink r:id="rId11" w:history="1">
        <w:r w:rsidRPr="001962E7">
          <w:rPr>
            <w:rFonts w:ascii="Times New Roman" w:hAnsi="Times New Roman" w:cs="Times New Roman"/>
            <w:color w:val="0563C1" w:themeColor="hyperlink"/>
            <w:sz w:val="24"/>
            <w:szCs w:val="24"/>
            <w:u w:val="single"/>
          </w:rPr>
          <w:t>https://doi.org/10.1016/j.jpeds.2020.04.004</w:t>
        </w:r>
      </w:hyperlink>
    </w:p>
    <w:p w14:paraId="064249A8"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 xml:space="preserve">Ullrich, C., Duncan, J., Joselow, M., &amp; Wolfe, J. (2020). Pediatric palliative care. In R. M. </w:t>
      </w:r>
    </w:p>
    <w:p w14:paraId="38105D6A"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Kliegman &amp; J. St. Geme (Eds.), </w:t>
      </w:r>
      <w:r w:rsidRPr="001962E7">
        <w:rPr>
          <w:rFonts w:ascii="Times New Roman" w:hAnsi="Times New Roman" w:cs="Times New Roman"/>
          <w:i/>
          <w:iCs/>
          <w:sz w:val="24"/>
          <w:szCs w:val="24"/>
        </w:rPr>
        <w:t>Nelson textbook of pediatrics</w:t>
      </w:r>
      <w:r w:rsidRPr="001962E7">
        <w:rPr>
          <w:rFonts w:ascii="Times New Roman" w:hAnsi="Times New Roman" w:cs="Times New Roman"/>
          <w:sz w:val="24"/>
          <w:szCs w:val="24"/>
        </w:rPr>
        <w:t> (21</w:t>
      </w:r>
      <w:r w:rsidRPr="001962E7">
        <w:rPr>
          <w:rFonts w:ascii="Times New Roman" w:hAnsi="Times New Roman" w:cs="Times New Roman"/>
          <w:sz w:val="24"/>
          <w:szCs w:val="24"/>
          <w:vertAlign w:val="superscript"/>
        </w:rPr>
        <w:t>st</w:t>
      </w:r>
      <w:r w:rsidRPr="001962E7">
        <w:rPr>
          <w:rFonts w:ascii="Times New Roman" w:hAnsi="Times New Roman" w:cs="Times New Roman"/>
          <w:sz w:val="24"/>
          <w:szCs w:val="24"/>
        </w:rPr>
        <w:t xml:space="preserve"> ed.) (pp. 50-62). </w:t>
      </w:r>
      <w:r w:rsidRPr="001962E7">
        <w:rPr>
          <w:rFonts w:ascii="Times New Roman" w:hAnsi="Times New Roman" w:cs="Times New Roman"/>
          <w:sz w:val="24"/>
          <w:szCs w:val="24"/>
        </w:rPr>
        <w:tab/>
        <w:t>Elsevier. DOI (if available)</w:t>
      </w:r>
    </w:p>
    <w:p w14:paraId="66DC8BDD" w14:textId="77777777" w:rsidR="001962E7" w:rsidRPr="001962E7" w:rsidRDefault="001962E7" w:rsidP="001962E7">
      <w:pPr>
        <w:rPr>
          <w:rFonts w:ascii="Times New Roman" w:hAnsi="Times New Roman" w:cs="Times New Roman"/>
          <w:sz w:val="24"/>
          <w:szCs w:val="24"/>
        </w:rPr>
      </w:pPr>
      <w:r w:rsidRPr="001962E7">
        <w:rPr>
          <w:rFonts w:ascii="Times New Roman" w:hAnsi="Times New Roman" w:cs="Times New Roman"/>
          <w:sz w:val="24"/>
          <w:szCs w:val="24"/>
        </w:rPr>
        <w:br w:type="page"/>
      </w:r>
    </w:p>
    <w:p w14:paraId="35EE8DC1"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lastRenderedPageBreak/>
        <w:t>Table S3</w:t>
      </w:r>
    </w:p>
    <w:p w14:paraId="1BC0F13E" w14:textId="77777777" w:rsidR="001962E7" w:rsidRPr="001962E7" w:rsidRDefault="001962E7" w:rsidP="001962E7">
      <w:pPr>
        <w:spacing w:after="0" w:line="240" w:lineRule="auto"/>
        <w:rPr>
          <w:rFonts w:ascii="Times New Roman" w:hAnsi="Times New Roman" w:cs="Times New Roman"/>
          <w:sz w:val="24"/>
          <w:szCs w:val="24"/>
        </w:rPr>
      </w:pPr>
    </w:p>
    <w:p w14:paraId="53F39FFA" w14:textId="77777777" w:rsidR="001962E7" w:rsidRPr="001962E7" w:rsidRDefault="001962E7" w:rsidP="001962E7">
      <w:pPr>
        <w:spacing w:after="0" w:line="240" w:lineRule="auto"/>
        <w:rPr>
          <w:rFonts w:ascii="Times New Roman" w:hAnsi="Times New Roman" w:cs="Times New Roman"/>
          <w:i/>
          <w:iCs/>
          <w:sz w:val="24"/>
          <w:szCs w:val="24"/>
        </w:rPr>
      </w:pPr>
      <w:r w:rsidRPr="001962E7">
        <w:rPr>
          <w:rFonts w:ascii="Times New Roman" w:hAnsi="Times New Roman" w:cs="Times New Roman"/>
          <w:i/>
          <w:iCs/>
          <w:sz w:val="24"/>
          <w:szCs w:val="24"/>
        </w:rPr>
        <w:t xml:space="preserve">Scoping Review Key Words </w:t>
      </w:r>
    </w:p>
    <w:p w14:paraId="444D2C76" w14:textId="77777777" w:rsidR="001962E7" w:rsidRPr="001962E7" w:rsidRDefault="001962E7" w:rsidP="001962E7">
      <w:pPr>
        <w:spacing w:after="0" w:line="240" w:lineRule="auto"/>
        <w:rPr>
          <w:rFonts w:ascii="Times New Roman" w:hAnsi="Times New Roman" w:cs="Times New Roman"/>
          <w:sz w:val="24"/>
          <w:szCs w:val="24"/>
        </w:rPr>
      </w:pPr>
    </w:p>
    <w:p w14:paraId="5FAF814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 xml:space="preserve">adolescen* [tw] OR "Adolescent"[mesh] OR “Young Adult” OR "Young Adult"[Mesh] OR juvenile*OR youth* OR teen* OR pubescen* OR prepubesc* OR "high school" OR "secondary schools" OR "high schools" OR highschool* [tw] OR college OR "Minors" [mesh] </w:t>
      </w:r>
    </w:p>
    <w:p w14:paraId="6AFEAB5F" w14:textId="77777777" w:rsidR="001962E7" w:rsidRPr="001962E7" w:rsidRDefault="001962E7" w:rsidP="001962E7">
      <w:pPr>
        <w:spacing w:after="0" w:line="240" w:lineRule="auto"/>
        <w:rPr>
          <w:rFonts w:ascii="Times New Roman" w:hAnsi="Times New Roman" w:cs="Times New Roman"/>
          <w:b/>
          <w:bCs/>
          <w:sz w:val="24"/>
          <w:szCs w:val="24"/>
        </w:rPr>
      </w:pPr>
    </w:p>
    <w:p w14:paraId="47015904"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t>AND</w:t>
      </w:r>
    </w:p>
    <w:p w14:paraId="19C0D1E3" w14:textId="77777777" w:rsidR="001962E7" w:rsidRPr="001962E7" w:rsidRDefault="001962E7" w:rsidP="001962E7">
      <w:pPr>
        <w:spacing w:after="0" w:line="240" w:lineRule="auto"/>
        <w:rPr>
          <w:rFonts w:ascii="Times New Roman" w:hAnsi="Times New Roman" w:cs="Times New Roman"/>
          <w:sz w:val="24"/>
          <w:szCs w:val="24"/>
        </w:rPr>
      </w:pPr>
    </w:p>
    <w:p w14:paraId="1540A65E"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"Multiple Chronic Conditions"[Mesh] OR “Multiple Chronic Illnesses” OR “chronic conditions” OR "Chronic Disease"[Mesh] OR “Chronically Ill” OR “life limiting” OR “life-limiting” OR Life-threatening conditions OR Terminal OR "Terminally Ill"[Mesh] OR "Terminal Care"[Mesh] OR “End stage” OR “End of life” OR “end-of-life” OR chronic illness OR "Critical Illness"[Mesh]</w:t>
      </w:r>
    </w:p>
    <w:p w14:paraId="6C3B20C3" w14:textId="77777777" w:rsidR="001962E7" w:rsidRPr="001962E7" w:rsidRDefault="001962E7" w:rsidP="001962E7">
      <w:pPr>
        <w:spacing w:after="0" w:line="240" w:lineRule="auto"/>
        <w:rPr>
          <w:rFonts w:ascii="Times New Roman" w:hAnsi="Times New Roman" w:cs="Times New Roman"/>
          <w:b/>
          <w:bCs/>
          <w:sz w:val="24"/>
          <w:szCs w:val="24"/>
        </w:rPr>
      </w:pPr>
    </w:p>
    <w:p w14:paraId="3364D705" w14:textId="77777777" w:rsidR="001962E7" w:rsidRPr="001962E7" w:rsidRDefault="001962E7" w:rsidP="001962E7">
      <w:pPr>
        <w:spacing w:after="0" w:line="240" w:lineRule="auto"/>
        <w:rPr>
          <w:rFonts w:ascii="Times New Roman" w:hAnsi="Times New Roman" w:cs="Times New Roman"/>
          <w:b/>
          <w:bCs/>
          <w:sz w:val="24"/>
          <w:szCs w:val="24"/>
        </w:rPr>
      </w:pPr>
      <w:r w:rsidRPr="001962E7">
        <w:rPr>
          <w:rFonts w:ascii="Times New Roman" w:hAnsi="Times New Roman" w:cs="Times New Roman"/>
          <w:b/>
          <w:bCs/>
          <w:sz w:val="24"/>
          <w:szCs w:val="24"/>
        </w:rPr>
        <w:t>AND</w:t>
      </w:r>
    </w:p>
    <w:p w14:paraId="3E99B029" w14:textId="77777777" w:rsidR="001962E7" w:rsidRPr="001962E7" w:rsidRDefault="001962E7" w:rsidP="001962E7">
      <w:pPr>
        <w:spacing w:after="0" w:line="240" w:lineRule="auto"/>
        <w:rPr>
          <w:rFonts w:ascii="Times New Roman" w:hAnsi="Times New Roman" w:cs="Times New Roman"/>
          <w:sz w:val="24"/>
          <w:szCs w:val="24"/>
        </w:rPr>
      </w:pPr>
    </w:p>
    <w:p w14:paraId="2907EA77"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"Palliative Care"[Mesh] OR “palliative care” OR “palliative treatment” OR “palliative therapy” OR "Advance Care Planning"[Mesh] OR “Advance care planning” OR “Decision making” OR “Communication” OR “Spiritual” OR “Psychological” OR “Psychosocial” OR “Symptom management” OR “Suffering management” OR “relief of suffering” OR Dying OR Death</w:t>
      </w:r>
    </w:p>
    <w:p w14:paraId="2FBA9B57" w14:textId="77777777" w:rsidR="001962E7" w:rsidRPr="001962E7" w:rsidRDefault="001962E7" w:rsidP="001962E7">
      <w:pPr>
        <w:spacing w:after="0" w:line="240" w:lineRule="auto"/>
        <w:rPr>
          <w:rFonts w:ascii="Times New Roman" w:hAnsi="Times New Roman" w:cs="Times New Roman"/>
          <w:sz w:val="24"/>
          <w:szCs w:val="24"/>
        </w:rPr>
      </w:pPr>
    </w:p>
    <w:p w14:paraId="24E636B8" w14:textId="77777777" w:rsidR="001962E7" w:rsidRPr="001962E7" w:rsidRDefault="001962E7" w:rsidP="001962E7">
      <w:pPr>
        <w:spacing w:after="0" w:line="240" w:lineRule="auto"/>
        <w:rPr>
          <w:rFonts w:ascii="Times New Roman" w:hAnsi="Times New Roman" w:cs="Times New Roman"/>
          <w:i/>
          <w:iCs/>
          <w:sz w:val="24"/>
          <w:szCs w:val="24"/>
        </w:rPr>
      </w:pPr>
      <w:r w:rsidRPr="001962E7">
        <w:rPr>
          <w:rFonts w:ascii="Times New Roman" w:hAnsi="Times New Roman" w:cs="Times New Roman"/>
          <w:i/>
          <w:iCs/>
          <w:sz w:val="24"/>
          <w:szCs w:val="24"/>
        </w:rPr>
        <w:t>Additional search terms for defining illnesses added 4/9/2021</w:t>
      </w:r>
    </w:p>
    <w:p w14:paraId="2ECDE9B7" w14:textId="77777777" w:rsidR="001962E7" w:rsidRPr="001962E7" w:rsidRDefault="001962E7" w:rsidP="001962E7">
      <w:pPr>
        <w:spacing w:after="0" w:line="240" w:lineRule="auto"/>
        <w:rPr>
          <w:rFonts w:ascii="Times New Roman" w:hAnsi="Times New Roman" w:cs="Times New Roman"/>
          <w:i/>
          <w:iCs/>
          <w:sz w:val="24"/>
          <w:szCs w:val="24"/>
        </w:rPr>
      </w:pPr>
    </w:p>
    <w:p w14:paraId="2C8BE627" w14:textId="77777777" w:rsidR="001962E7" w:rsidRPr="001962E7" w:rsidRDefault="001962E7" w:rsidP="001962E7">
      <w:pPr>
        <w:spacing w:after="0" w:line="240" w:lineRule="auto"/>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Cancer OR malignancy OR tumor OR genetic OR </w:t>
      </w:r>
      <w:r w:rsidRPr="001962E7">
        <w:rPr>
          <w:rFonts w:ascii="Times New Roman" w:hAnsi="Times New Roman" w:cs="Times New Roman"/>
          <w:sz w:val="24"/>
          <w:szCs w:val="24"/>
        </w:rPr>
        <w:t>chromosoma</w:t>
      </w:r>
      <w:r w:rsidRPr="001962E7">
        <w:rPr>
          <w:rFonts w:ascii="Times New Roman" w:eastAsia="Times New Roman" w:hAnsi="Times New Roman" w:cs="Times New Roman"/>
          <w:sz w:val="24"/>
          <w:szCs w:val="24"/>
        </w:rPr>
        <w:t xml:space="preserve">l OR Neurologic OR neuromuscular OR neurodegenerative OR </w:t>
      </w:r>
      <w:r w:rsidRPr="001962E7">
        <w:rPr>
          <w:rFonts w:ascii="Times New Roman" w:hAnsi="Times New Roman" w:cs="Times New Roman"/>
          <w:sz w:val="24"/>
          <w:szCs w:val="24"/>
        </w:rPr>
        <w:t xml:space="preserve">prematurity OR “Cystic fibrosis” OR immunodeficiency OR “solid-organ transplant” OR “respiratory failure” OR “muscular dystrophy” OR “congenital malformation syndrome” OR “pulmonary hypertension” OR “aneuploidy” OR “chromosome deletion” OR “chromosome duplication” OR “Progressive metabolic disorder” OR “Tay-Sachs disease” OR “Batten disease” OR osteogenesis imperfecta OR cerebral palsy OR “brain injury” OR “brain malformation” OR holoprosencephaly OR lissencephaly </w:t>
      </w:r>
      <w:r w:rsidRPr="001962E7">
        <w:rPr>
          <w:rFonts w:ascii="Times New Roman" w:eastAsia="Times New Roman" w:hAnsi="Times New Roman" w:cs="Times New Roman"/>
          <w:sz w:val="24"/>
          <w:szCs w:val="24"/>
        </w:rPr>
        <w:t>OR “heart failure” OR “renal failure”</w:t>
      </w:r>
      <w:r w:rsidRPr="001962E7">
        <w:rPr>
          <w:rFonts w:ascii="Times New Roman" w:hAnsi="Times New Roman" w:cs="Times New Roman"/>
          <w:sz w:val="24"/>
          <w:szCs w:val="24"/>
        </w:rPr>
        <w:t xml:space="preserve"> OR “</w:t>
      </w:r>
      <w:r w:rsidRPr="001962E7">
        <w:rPr>
          <w:rFonts w:ascii="Times New Roman" w:eastAsia="Times New Roman" w:hAnsi="Times New Roman" w:cs="Times New Roman"/>
          <w:sz w:val="24"/>
          <w:szCs w:val="24"/>
        </w:rPr>
        <w:t>liver failure” OR</w:t>
      </w:r>
      <w:r w:rsidRPr="001962E7">
        <w:rPr>
          <w:rFonts w:ascii="Times New Roman" w:hAnsi="Times New Roman" w:cs="Times New Roman"/>
          <w:sz w:val="24"/>
          <w:szCs w:val="24"/>
        </w:rPr>
        <w:t xml:space="preserve"> “</w:t>
      </w:r>
      <w:r w:rsidRPr="001962E7">
        <w:rPr>
          <w:rFonts w:ascii="Times New Roman" w:eastAsia="Times New Roman" w:hAnsi="Times New Roman" w:cs="Times New Roman"/>
          <w:sz w:val="24"/>
          <w:szCs w:val="24"/>
        </w:rPr>
        <w:t>chronic obstructive pulmonary disease” OR COPD OR “Chronic Airflow Obstruction” OR</w:t>
      </w:r>
      <w:r w:rsidRPr="001962E7">
        <w:rPr>
          <w:rFonts w:ascii="Times New Roman" w:hAnsi="Times New Roman" w:cs="Times New Roman"/>
          <w:sz w:val="24"/>
          <w:szCs w:val="24"/>
        </w:rPr>
        <w:t xml:space="preserve"> “</w:t>
      </w:r>
      <w:r w:rsidRPr="001962E7">
        <w:rPr>
          <w:rFonts w:ascii="Times New Roman" w:eastAsia="Times New Roman" w:hAnsi="Times New Roman" w:cs="Times New Roman"/>
          <w:sz w:val="24"/>
          <w:szCs w:val="24"/>
        </w:rPr>
        <w:t>motor neuron disease” OR “lateral sclerosis”</w:t>
      </w:r>
      <w:r w:rsidRPr="001962E7">
        <w:rPr>
          <w:rFonts w:ascii="Times New Roman" w:hAnsi="Times New Roman" w:cs="Times New Roman"/>
          <w:sz w:val="24"/>
          <w:szCs w:val="24"/>
        </w:rPr>
        <w:t xml:space="preserve"> OR “</w:t>
      </w:r>
      <w:r w:rsidRPr="001962E7">
        <w:rPr>
          <w:rFonts w:ascii="Times New Roman" w:eastAsia="Times New Roman" w:hAnsi="Times New Roman" w:cs="Times New Roman"/>
          <w:sz w:val="24"/>
          <w:szCs w:val="24"/>
        </w:rPr>
        <w:t xml:space="preserve">Parkinson’s disease” OR </w:t>
      </w:r>
      <w:r w:rsidRPr="001962E7">
        <w:rPr>
          <w:rFonts w:ascii="Times New Roman" w:hAnsi="Times New Roman" w:cs="Times New Roman"/>
          <w:sz w:val="24"/>
          <w:szCs w:val="24"/>
        </w:rPr>
        <w:t>“</w:t>
      </w:r>
      <w:r w:rsidRPr="001962E7">
        <w:rPr>
          <w:rFonts w:ascii="Times New Roman" w:eastAsia="Times New Roman" w:hAnsi="Times New Roman" w:cs="Times New Roman"/>
          <w:sz w:val="24"/>
          <w:szCs w:val="24"/>
        </w:rPr>
        <w:t>Huntington’s disease” OR “Huntington Chorea” OR “Alzheimer’s disease</w:t>
      </w:r>
      <w:r w:rsidRPr="001962E7">
        <w:rPr>
          <w:rFonts w:ascii="Times New Roman" w:hAnsi="Times New Roman" w:cs="Times New Roman"/>
          <w:sz w:val="24"/>
          <w:szCs w:val="24"/>
        </w:rPr>
        <w:t>” OR “Senile Dementia” OR “Presenile Dementia” OR “</w:t>
      </w:r>
      <w:r w:rsidRPr="001962E7">
        <w:rPr>
          <w:rFonts w:ascii="Times New Roman" w:eastAsia="Times New Roman" w:hAnsi="Times New Roman" w:cs="Times New Roman"/>
          <w:sz w:val="24"/>
          <w:szCs w:val="24"/>
        </w:rPr>
        <w:t xml:space="preserve">HIV/AIDS” OR HIV OR “Human immunodeficiency virus” OR AIDS OR “Acquired Immunodeficiency Syndrome” OR "Lissencephaly"[Mesh] OR "Holoprosencephaly"[Mesh] OR "Central Nervous System Vascular Malformations"[Mesh]  OR "Brain Injuries"[Mesh] OR  "Brain Injury, Chronic"[Mesh]  OR "Cerebral Palsy"[Mesh]  OR "Osteogenesis Imperfecta"[Mesh] OR "Neuronal Ceroid-Lipofuscinoses"[Mesh]  OR "Tay-Sachs Disease"[Mesh] OR "Metabolic Diseases"[Mesh]  OR "Chromosome Deletion"[Mesh]) OR "Chromosome Duplication"[Mesh] OR "Aneuploidy"[Mesh]  OR "Congenital Abnormalities"[Mesh]  OR "Respiratory Insufficiency"[Mesh] OR "Muscular Dystrophies"[Mesh] OR "Neoplasms"[Mesh] OR "Heart Failure"[Mesh] OR "Kidney Failure, Chronic"[Mesh] OR  "Renal Insufficiency"[Mesh] OR "Pulmonary Disease, Chronic </w:t>
      </w:r>
      <w:r w:rsidRPr="001962E7">
        <w:rPr>
          <w:rFonts w:ascii="Times New Roman" w:eastAsia="Times New Roman" w:hAnsi="Times New Roman" w:cs="Times New Roman"/>
          <w:sz w:val="24"/>
          <w:szCs w:val="24"/>
        </w:rPr>
        <w:lastRenderedPageBreak/>
        <w:t>Obstructive"[Mesh] OR "Motor Neuron Disease"[Mesh] OR "Parkinson Disease"[Mesh] OR "Huntington Disease"[Mesh] OR "Alzheimer Disease"[Mesh] OR "HIV"[Mesh] OR "Acquired Immunodeficiency Syndrome"[Mesh]</w:t>
      </w:r>
    </w:p>
    <w:p w14:paraId="0E092363" w14:textId="77777777" w:rsidR="001962E7" w:rsidRPr="001962E7" w:rsidRDefault="001962E7" w:rsidP="001962E7">
      <w:pPr>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br w:type="page"/>
      </w:r>
      <w:r w:rsidRPr="001962E7">
        <w:rPr>
          <w:rFonts w:ascii="Times New Roman" w:hAnsi="Times New Roman" w:cs="Times New Roman"/>
          <w:b/>
          <w:bCs/>
          <w:sz w:val="24"/>
          <w:szCs w:val="24"/>
        </w:rPr>
        <w:lastRenderedPageBreak/>
        <w:t>Table S4</w:t>
      </w:r>
    </w:p>
    <w:p w14:paraId="0F9F4FCE" w14:textId="77777777" w:rsidR="001962E7" w:rsidRPr="001962E7" w:rsidRDefault="001962E7" w:rsidP="001962E7">
      <w:pPr>
        <w:rPr>
          <w:rFonts w:ascii="Times New Roman" w:hAnsi="Times New Roman" w:cs="Times New Roman"/>
          <w:i/>
          <w:iCs/>
          <w:sz w:val="24"/>
          <w:szCs w:val="24"/>
        </w:rPr>
      </w:pPr>
      <w:r w:rsidRPr="001962E7">
        <w:rPr>
          <w:rFonts w:ascii="Times New Roman" w:hAnsi="Times New Roman" w:cs="Times New Roman"/>
          <w:i/>
          <w:iCs/>
          <w:sz w:val="24"/>
          <w:szCs w:val="24"/>
        </w:rPr>
        <w:t>Scoping Review Search Results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1920"/>
        <w:gridCol w:w="2070"/>
        <w:gridCol w:w="2280"/>
      </w:tblGrid>
      <w:tr w:rsidR="001962E7" w:rsidRPr="001962E7" w14:paraId="1B5C0139" w14:textId="77777777" w:rsidTr="000F77F7">
        <w:tc>
          <w:tcPr>
            <w:tcW w:w="3045" w:type="dxa"/>
            <w:tcBorders>
              <w:top w:val="single" w:sz="6" w:space="0" w:color="auto"/>
              <w:left w:val="single" w:sz="6" w:space="0" w:color="auto"/>
              <w:bottom w:val="nil"/>
              <w:right w:val="nil"/>
            </w:tcBorders>
            <w:shd w:val="clear" w:color="auto" w:fill="E2EFD9"/>
            <w:hideMark/>
          </w:tcPr>
          <w:p w14:paraId="6DC5463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Scopus </w:t>
            </w:r>
          </w:p>
        </w:tc>
        <w:tc>
          <w:tcPr>
            <w:tcW w:w="1920" w:type="dxa"/>
            <w:tcBorders>
              <w:top w:val="single" w:sz="6" w:space="0" w:color="auto"/>
              <w:left w:val="nil"/>
              <w:bottom w:val="nil"/>
              <w:right w:val="nil"/>
            </w:tcBorders>
            <w:shd w:val="clear" w:color="auto" w:fill="E2EFD9"/>
            <w:hideMark/>
          </w:tcPr>
          <w:p w14:paraId="44235E2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10/26/2020 </w:t>
            </w:r>
          </w:p>
        </w:tc>
        <w:tc>
          <w:tcPr>
            <w:tcW w:w="2070" w:type="dxa"/>
            <w:tcBorders>
              <w:top w:val="single" w:sz="6" w:space="0" w:color="auto"/>
              <w:left w:val="nil"/>
              <w:bottom w:val="nil"/>
              <w:right w:val="nil"/>
            </w:tcBorders>
            <w:shd w:val="clear" w:color="auto" w:fill="E2EFD9"/>
            <w:hideMark/>
          </w:tcPr>
          <w:p w14:paraId="1BE0FF8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single" w:sz="6" w:space="0" w:color="auto"/>
              <w:left w:val="nil"/>
              <w:bottom w:val="nil"/>
              <w:right w:val="single" w:sz="6" w:space="0" w:color="auto"/>
            </w:tcBorders>
            <w:shd w:val="clear" w:color="auto" w:fill="E2EFD9"/>
            <w:hideMark/>
          </w:tcPr>
          <w:p w14:paraId="21B7985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5,801 </w:t>
            </w:r>
          </w:p>
        </w:tc>
      </w:tr>
      <w:tr w:rsidR="001962E7" w:rsidRPr="001962E7" w14:paraId="73759C49" w14:textId="77777777" w:rsidTr="000F77F7">
        <w:tc>
          <w:tcPr>
            <w:tcW w:w="3045" w:type="dxa"/>
            <w:tcBorders>
              <w:top w:val="nil"/>
              <w:left w:val="single" w:sz="6" w:space="0" w:color="auto"/>
              <w:bottom w:val="nil"/>
              <w:right w:val="nil"/>
            </w:tcBorders>
            <w:shd w:val="clear" w:color="auto" w:fill="E2EFD9"/>
            <w:hideMark/>
          </w:tcPr>
          <w:p w14:paraId="33A7A35A"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Web of Science </w:t>
            </w:r>
          </w:p>
        </w:tc>
        <w:tc>
          <w:tcPr>
            <w:tcW w:w="1920" w:type="dxa"/>
            <w:tcBorders>
              <w:top w:val="nil"/>
              <w:left w:val="nil"/>
              <w:bottom w:val="nil"/>
              <w:right w:val="nil"/>
            </w:tcBorders>
            <w:shd w:val="clear" w:color="auto" w:fill="E2EFD9"/>
            <w:hideMark/>
          </w:tcPr>
          <w:p w14:paraId="41327DA6"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10/26/2020 </w:t>
            </w:r>
          </w:p>
        </w:tc>
        <w:tc>
          <w:tcPr>
            <w:tcW w:w="2070" w:type="dxa"/>
            <w:tcBorders>
              <w:top w:val="nil"/>
              <w:left w:val="nil"/>
              <w:bottom w:val="nil"/>
              <w:right w:val="nil"/>
            </w:tcBorders>
            <w:shd w:val="clear" w:color="auto" w:fill="E2EFD9"/>
            <w:hideMark/>
          </w:tcPr>
          <w:p w14:paraId="490B2DDC"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E2EFD9"/>
            <w:hideMark/>
          </w:tcPr>
          <w:p w14:paraId="4CEB219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3,396 </w:t>
            </w:r>
          </w:p>
        </w:tc>
      </w:tr>
      <w:tr w:rsidR="001962E7" w:rsidRPr="001962E7" w14:paraId="3BB2DAF2" w14:textId="77777777" w:rsidTr="000F77F7">
        <w:tc>
          <w:tcPr>
            <w:tcW w:w="3045" w:type="dxa"/>
            <w:tcBorders>
              <w:top w:val="nil"/>
              <w:left w:val="single" w:sz="6" w:space="0" w:color="auto"/>
              <w:bottom w:val="nil"/>
              <w:right w:val="nil"/>
            </w:tcBorders>
            <w:shd w:val="clear" w:color="auto" w:fill="E2EFD9"/>
            <w:hideMark/>
          </w:tcPr>
          <w:p w14:paraId="01F9A05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OVID Medline/APA Psychinfo </w:t>
            </w:r>
          </w:p>
        </w:tc>
        <w:tc>
          <w:tcPr>
            <w:tcW w:w="1920" w:type="dxa"/>
            <w:tcBorders>
              <w:top w:val="nil"/>
              <w:left w:val="nil"/>
              <w:bottom w:val="nil"/>
              <w:right w:val="nil"/>
            </w:tcBorders>
            <w:shd w:val="clear" w:color="auto" w:fill="E2EFD9"/>
            <w:hideMark/>
          </w:tcPr>
          <w:p w14:paraId="608830B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10/26/2020 </w:t>
            </w:r>
          </w:p>
        </w:tc>
        <w:tc>
          <w:tcPr>
            <w:tcW w:w="2070" w:type="dxa"/>
            <w:tcBorders>
              <w:top w:val="nil"/>
              <w:left w:val="nil"/>
              <w:bottom w:val="nil"/>
              <w:right w:val="nil"/>
            </w:tcBorders>
            <w:shd w:val="clear" w:color="auto" w:fill="E2EFD9"/>
            <w:hideMark/>
          </w:tcPr>
          <w:p w14:paraId="63C2E9C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E2EFD9"/>
            <w:hideMark/>
          </w:tcPr>
          <w:p w14:paraId="478E5DD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6,425 </w:t>
            </w:r>
          </w:p>
        </w:tc>
      </w:tr>
      <w:tr w:rsidR="001962E7" w:rsidRPr="001962E7" w14:paraId="3D365F0B" w14:textId="77777777" w:rsidTr="000F77F7">
        <w:tc>
          <w:tcPr>
            <w:tcW w:w="3045" w:type="dxa"/>
            <w:tcBorders>
              <w:top w:val="nil"/>
              <w:left w:val="single" w:sz="6" w:space="0" w:color="auto"/>
              <w:bottom w:val="nil"/>
              <w:right w:val="nil"/>
            </w:tcBorders>
            <w:shd w:val="clear" w:color="auto" w:fill="E2EFD9"/>
            <w:hideMark/>
          </w:tcPr>
          <w:p w14:paraId="57864796"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Reran search to update after deduplication </w:t>
            </w:r>
          </w:p>
        </w:tc>
        <w:tc>
          <w:tcPr>
            <w:tcW w:w="1920" w:type="dxa"/>
            <w:tcBorders>
              <w:top w:val="nil"/>
              <w:left w:val="nil"/>
              <w:bottom w:val="nil"/>
              <w:right w:val="nil"/>
            </w:tcBorders>
            <w:shd w:val="clear" w:color="auto" w:fill="E2EFD9"/>
            <w:hideMark/>
          </w:tcPr>
          <w:p w14:paraId="55751EE1"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04/09/2021 </w:t>
            </w:r>
          </w:p>
        </w:tc>
        <w:tc>
          <w:tcPr>
            <w:tcW w:w="2070" w:type="dxa"/>
            <w:tcBorders>
              <w:top w:val="nil"/>
              <w:left w:val="nil"/>
              <w:bottom w:val="nil"/>
              <w:right w:val="nil"/>
            </w:tcBorders>
            <w:shd w:val="clear" w:color="auto" w:fill="E2EFD9"/>
            <w:hideMark/>
          </w:tcPr>
          <w:p w14:paraId="092E925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E2EFD9"/>
            <w:hideMark/>
          </w:tcPr>
          <w:p w14:paraId="5AB06C44"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171 </w:t>
            </w:r>
          </w:p>
        </w:tc>
      </w:tr>
      <w:tr w:rsidR="001962E7" w:rsidRPr="001962E7" w14:paraId="1C82CE19" w14:textId="77777777" w:rsidTr="000F77F7">
        <w:tc>
          <w:tcPr>
            <w:tcW w:w="3045" w:type="dxa"/>
            <w:tcBorders>
              <w:top w:val="nil"/>
              <w:left w:val="single" w:sz="6" w:space="0" w:color="auto"/>
              <w:bottom w:val="nil"/>
              <w:right w:val="nil"/>
            </w:tcBorders>
            <w:shd w:val="clear" w:color="auto" w:fill="E2EFD9"/>
            <w:hideMark/>
          </w:tcPr>
          <w:p w14:paraId="69E909E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Database Search Total</w:t>
            </w:r>
            <w:r w:rsidRPr="001962E7">
              <w:rPr>
                <w:rFonts w:ascii="Calibri" w:eastAsia="Times New Roman" w:hAnsi="Calibri" w:cs="Calibri"/>
              </w:rPr>
              <w:t> </w:t>
            </w:r>
          </w:p>
        </w:tc>
        <w:tc>
          <w:tcPr>
            <w:tcW w:w="1920" w:type="dxa"/>
            <w:tcBorders>
              <w:top w:val="nil"/>
              <w:left w:val="nil"/>
              <w:bottom w:val="nil"/>
              <w:right w:val="nil"/>
            </w:tcBorders>
            <w:shd w:val="clear" w:color="auto" w:fill="E2EFD9"/>
            <w:hideMark/>
          </w:tcPr>
          <w:p w14:paraId="2C2CD14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nil"/>
              <w:left w:val="nil"/>
              <w:bottom w:val="nil"/>
              <w:right w:val="nil"/>
            </w:tcBorders>
            <w:shd w:val="clear" w:color="auto" w:fill="E2EFD9"/>
            <w:hideMark/>
          </w:tcPr>
          <w:p w14:paraId="4E64A69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E2EFD9"/>
            <w:hideMark/>
          </w:tcPr>
          <w:p w14:paraId="0658ECD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15,793</w:t>
            </w:r>
            <w:r w:rsidRPr="001962E7">
              <w:rPr>
                <w:rFonts w:ascii="Calibri" w:eastAsia="Times New Roman" w:hAnsi="Calibri" w:cs="Calibri"/>
              </w:rPr>
              <w:t> </w:t>
            </w:r>
          </w:p>
        </w:tc>
      </w:tr>
      <w:tr w:rsidR="001962E7" w:rsidRPr="001962E7" w14:paraId="4EFADBDB" w14:textId="77777777" w:rsidTr="000F77F7">
        <w:tc>
          <w:tcPr>
            <w:tcW w:w="3045" w:type="dxa"/>
            <w:tcBorders>
              <w:top w:val="nil"/>
              <w:left w:val="single" w:sz="6" w:space="0" w:color="auto"/>
              <w:bottom w:val="single" w:sz="6" w:space="0" w:color="auto"/>
              <w:right w:val="nil"/>
            </w:tcBorders>
            <w:shd w:val="clear" w:color="auto" w:fill="E2EFD9"/>
            <w:hideMark/>
          </w:tcPr>
          <w:p w14:paraId="61294E5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Deduplication Total</w:t>
            </w:r>
            <w:r w:rsidRPr="001962E7">
              <w:rPr>
                <w:rFonts w:ascii="Calibri" w:eastAsia="Times New Roman" w:hAnsi="Calibri" w:cs="Calibri"/>
              </w:rPr>
              <w:t> </w:t>
            </w:r>
          </w:p>
        </w:tc>
        <w:tc>
          <w:tcPr>
            <w:tcW w:w="1920" w:type="dxa"/>
            <w:tcBorders>
              <w:top w:val="nil"/>
              <w:left w:val="nil"/>
              <w:bottom w:val="single" w:sz="6" w:space="0" w:color="auto"/>
              <w:right w:val="nil"/>
            </w:tcBorders>
            <w:shd w:val="clear" w:color="auto" w:fill="E2EFD9"/>
            <w:hideMark/>
          </w:tcPr>
          <w:p w14:paraId="08AEBDAB"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E2EFD9"/>
            <w:hideMark/>
          </w:tcPr>
          <w:p w14:paraId="32AEF1BC"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E2EFD9"/>
            <w:hideMark/>
          </w:tcPr>
          <w:p w14:paraId="7C7C7E01"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12,123</w:t>
            </w:r>
            <w:r w:rsidRPr="001962E7">
              <w:rPr>
                <w:rFonts w:ascii="Calibri" w:eastAsia="Times New Roman" w:hAnsi="Calibri" w:cs="Calibri"/>
              </w:rPr>
              <w:t> </w:t>
            </w:r>
          </w:p>
        </w:tc>
      </w:tr>
      <w:tr w:rsidR="001962E7" w:rsidRPr="001962E7" w14:paraId="4BDD2B1B" w14:textId="77777777" w:rsidTr="000F77F7">
        <w:tc>
          <w:tcPr>
            <w:tcW w:w="3045" w:type="dxa"/>
            <w:tcBorders>
              <w:top w:val="single" w:sz="6" w:space="0" w:color="auto"/>
              <w:left w:val="single" w:sz="6" w:space="0" w:color="auto"/>
              <w:bottom w:val="nil"/>
              <w:right w:val="nil"/>
            </w:tcBorders>
            <w:shd w:val="clear" w:color="auto" w:fill="D9D9D9"/>
            <w:hideMark/>
          </w:tcPr>
          <w:p w14:paraId="08D14531"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Others Identified </w:t>
            </w:r>
          </w:p>
        </w:tc>
        <w:tc>
          <w:tcPr>
            <w:tcW w:w="1920" w:type="dxa"/>
            <w:tcBorders>
              <w:top w:val="single" w:sz="6" w:space="0" w:color="auto"/>
              <w:left w:val="nil"/>
              <w:bottom w:val="nil"/>
              <w:right w:val="nil"/>
            </w:tcBorders>
            <w:shd w:val="clear" w:color="auto" w:fill="D9D9D9"/>
            <w:hideMark/>
          </w:tcPr>
          <w:p w14:paraId="5F581A1A"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04/09/2021 </w:t>
            </w:r>
          </w:p>
        </w:tc>
        <w:tc>
          <w:tcPr>
            <w:tcW w:w="2070" w:type="dxa"/>
            <w:tcBorders>
              <w:top w:val="single" w:sz="6" w:space="0" w:color="auto"/>
              <w:left w:val="nil"/>
              <w:bottom w:val="nil"/>
              <w:right w:val="nil"/>
            </w:tcBorders>
            <w:shd w:val="clear" w:color="auto" w:fill="D9D9D9"/>
            <w:hideMark/>
          </w:tcPr>
          <w:p w14:paraId="51EE453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+ 17 </w:t>
            </w:r>
          </w:p>
        </w:tc>
        <w:tc>
          <w:tcPr>
            <w:tcW w:w="2280" w:type="dxa"/>
            <w:tcBorders>
              <w:top w:val="single" w:sz="6" w:space="0" w:color="auto"/>
              <w:left w:val="nil"/>
              <w:bottom w:val="nil"/>
              <w:right w:val="single" w:sz="6" w:space="0" w:color="auto"/>
            </w:tcBorders>
            <w:shd w:val="clear" w:color="auto" w:fill="D9D9D9"/>
            <w:hideMark/>
          </w:tcPr>
          <w:p w14:paraId="3CE22CCB"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r>
      <w:tr w:rsidR="001962E7" w:rsidRPr="001962E7" w14:paraId="55BFD6D4" w14:textId="77777777" w:rsidTr="000F77F7">
        <w:tc>
          <w:tcPr>
            <w:tcW w:w="3045" w:type="dxa"/>
            <w:tcBorders>
              <w:top w:val="nil"/>
              <w:left w:val="single" w:sz="6" w:space="0" w:color="auto"/>
              <w:bottom w:val="single" w:sz="6" w:space="0" w:color="auto"/>
              <w:right w:val="nil"/>
            </w:tcBorders>
            <w:shd w:val="clear" w:color="auto" w:fill="D9D9D9"/>
            <w:hideMark/>
          </w:tcPr>
          <w:p w14:paraId="7ECB8FF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Total </w:t>
            </w:r>
          </w:p>
        </w:tc>
        <w:tc>
          <w:tcPr>
            <w:tcW w:w="1920" w:type="dxa"/>
            <w:tcBorders>
              <w:top w:val="nil"/>
              <w:left w:val="nil"/>
              <w:bottom w:val="single" w:sz="6" w:space="0" w:color="auto"/>
              <w:right w:val="nil"/>
            </w:tcBorders>
            <w:shd w:val="clear" w:color="auto" w:fill="D9D9D9"/>
            <w:hideMark/>
          </w:tcPr>
          <w:p w14:paraId="625EB27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D9D9D9"/>
            <w:hideMark/>
          </w:tcPr>
          <w:p w14:paraId="65F0B6C6"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D9D9D9"/>
            <w:hideMark/>
          </w:tcPr>
          <w:p w14:paraId="5EA0B154"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12,140 </w:t>
            </w:r>
          </w:p>
        </w:tc>
      </w:tr>
      <w:tr w:rsidR="001962E7" w:rsidRPr="001962E7" w14:paraId="0597F272" w14:textId="77777777" w:rsidTr="000F77F7">
        <w:tc>
          <w:tcPr>
            <w:tcW w:w="3045" w:type="dxa"/>
            <w:tcBorders>
              <w:top w:val="single" w:sz="6" w:space="0" w:color="auto"/>
              <w:left w:val="single" w:sz="6" w:space="0" w:color="auto"/>
              <w:bottom w:val="nil"/>
              <w:right w:val="nil"/>
            </w:tcBorders>
            <w:shd w:val="clear" w:color="auto" w:fill="AEAAAA"/>
            <w:hideMark/>
          </w:tcPr>
          <w:p w14:paraId="3BA171C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xml:space="preserve">New Specific Illness searches </w:t>
            </w:r>
            <w:r w:rsidRPr="001962E7">
              <w:rPr>
                <w:rFonts w:ascii="Calibri" w:eastAsia="Times New Roman" w:hAnsi="Calibri" w:cs="Calibri"/>
                <w:i/>
                <w:iCs/>
              </w:rPr>
              <w:t>(Deduplicated with previous results)</w:t>
            </w:r>
            <w:r w:rsidRPr="001962E7">
              <w:rPr>
                <w:rFonts w:ascii="Calibri" w:eastAsia="Times New Roman" w:hAnsi="Calibri" w:cs="Calibri"/>
              </w:rPr>
              <w:t> </w:t>
            </w:r>
          </w:p>
        </w:tc>
        <w:tc>
          <w:tcPr>
            <w:tcW w:w="1920" w:type="dxa"/>
            <w:tcBorders>
              <w:top w:val="single" w:sz="6" w:space="0" w:color="auto"/>
              <w:left w:val="nil"/>
              <w:bottom w:val="nil"/>
              <w:right w:val="nil"/>
            </w:tcBorders>
            <w:shd w:val="clear" w:color="auto" w:fill="AEAAAA"/>
            <w:hideMark/>
          </w:tcPr>
          <w:p w14:paraId="3B960B26"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04/09/2021 </w:t>
            </w:r>
          </w:p>
        </w:tc>
        <w:tc>
          <w:tcPr>
            <w:tcW w:w="2070" w:type="dxa"/>
            <w:tcBorders>
              <w:top w:val="single" w:sz="6" w:space="0" w:color="auto"/>
              <w:left w:val="nil"/>
              <w:bottom w:val="nil"/>
              <w:right w:val="nil"/>
            </w:tcBorders>
            <w:shd w:val="clear" w:color="auto" w:fill="AEAAAA"/>
            <w:hideMark/>
          </w:tcPr>
          <w:p w14:paraId="06368B5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single" w:sz="6" w:space="0" w:color="auto"/>
              <w:left w:val="nil"/>
              <w:bottom w:val="nil"/>
              <w:right w:val="single" w:sz="6" w:space="0" w:color="auto"/>
            </w:tcBorders>
            <w:shd w:val="clear" w:color="auto" w:fill="AEAAAA"/>
            <w:hideMark/>
          </w:tcPr>
          <w:p w14:paraId="758B8C7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1,722 </w:t>
            </w:r>
          </w:p>
        </w:tc>
      </w:tr>
      <w:tr w:rsidR="001962E7" w:rsidRPr="001962E7" w14:paraId="21841ADC" w14:textId="77777777" w:rsidTr="000F77F7">
        <w:tc>
          <w:tcPr>
            <w:tcW w:w="3045" w:type="dxa"/>
            <w:tcBorders>
              <w:top w:val="nil"/>
              <w:left w:val="single" w:sz="6" w:space="0" w:color="auto"/>
              <w:bottom w:val="single" w:sz="6" w:space="0" w:color="auto"/>
              <w:right w:val="nil"/>
            </w:tcBorders>
            <w:shd w:val="clear" w:color="auto" w:fill="AEAAAA"/>
            <w:hideMark/>
          </w:tcPr>
          <w:p w14:paraId="313CAACC"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Deduplication Total</w:t>
            </w:r>
            <w:r w:rsidRPr="001962E7">
              <w:rPr>
                <w:rFonts w:ascii="Calibri" w:eastAsia="Times New Roman" w:hAnsi="Calibri" w:cs="Calibri"/>
              </w:rPr>
              <w:t> </w:t>
            </w:r>
          </w:p>
        </w:tc>
        <w:tc>
          <w:tcPr>
            <w:tcW w:w="1920" w:type="dxa"/>
            <w:tcBorders>
              <w:top w:val="nil"/>
              <w:left w:val="nil"/>
              <w:bottom w:val="single" w:sz="6" w:space="0" w:color="auto"/>
              <w:right w:val="nil"/>
            </w:tcBorders>
            <w:shd w:val="clear" w:color="auto" w:fill="AEAAAA"/>
            <w:hideMark/>
          </w:tcPr>
          <w:p w14:paraId="7F71347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04/09/2021</w:t>
            </w: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AEAAAA"/>
            <w:hideMark/>
          </w:tcPr>
          <w:p w14:paraId="34F6A9B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AEAAAA"/>
            <w:hideMark/>
          </w:tcPr>
          <w:p w14:paraId="75D9043A"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13,862</w:t>
            </w:r>
            <w:r w:rsidRPr="001962E7">
              <w:rPr>
                <w:rFonts w:ascii="Calibri" w:eastAsia="Times New Roman" w:hAnsi="Calibri" w:cs="Calibri"/>
              </w:rPr>
              <w:t> </w:t>
            </w:r>
          </w:p>
        </w:tc>
      </w:tr>
      <w:tr w:rsidR="001962E7" w:rsidRPr="001962E7" w14:paraId="3C1FA1E4" w14:textId="77777777" w:rsidTr="000F77F7">
        <w:tc>
          <w:tcPr>
            <w:tcW w:w="3045" w:type="dxa"/>
            <w:tcBorders>
              <w:top w:val="single" w:sz="6" w:space="0" w:color="auto"/>
              <w:left w:val="single" w:sz="6" w:space="0" w:color="auto"/>
              <w:bottom w:val="nil"/>
              <w:right w:val="nil"/>
            </w:tcBorders>
            <w:shd w:val="clear" w:color="auto" w:fill="D9D9D9"/>
            <w:hideMark/>
          </w:tcPr>
          <w:p w14:paraId="6407321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Scopus </w:t>
            </w:r>
          </w:p>
        </w:tc>
        <w:tc>
          <w:tcPr>
            <w:tcW w:w="1920" w:type="dxa"/>
            <w:tcBorders>
              <w:top w:val="single" w:sz="6" w:space="0" w:color="auto"/>
              <w:left w:val="nil"/>
              <w:bottom w:val="nil"/>
              <w:right w:val="nil"/>
            </w:tcBorders>
            <w:shd w:val="clear" w:color="auto" w:fill="D9D9D9"/>
            <w:hideMark/>
          </w:tcPr>
          <w:p w14:paraId="03190009"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1/17/2022 </w:t>
            </w:r>
          </w:p>
        </w:tc>
        <w:tc>
          <w:tcPr>
            <w:tcW w:w="2070" w:type="dxa"/>
            <w:tcBorders>
              <w:top w:val="single" w:sz="6" w:space="0" w:color="auto"/>
              <w:left w:val="nil"/>
              <w:bottom w:val="nil"/>
              <w:right w:val="nil"/>
            </w:tcBorders>
            <w:shd w:val="clear" w:color="auto" w:fill="D9D9D9"/>
            <w:hideMark/>
          </w:tcPr>
          <w:p w14:paraId="712319C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single" w:sz="6" w:space="0" w:color="auto"/>
              <w:left w:val="nil"/>
              <w:bottom w:val="nil"/>
              <w:right w:val="single" w:sz="6" w:space="0" w:color="auto"/>
            </w:tcBorders>
            <w:shd w:val="clear" w:color="auto" w:fill="D9D9D9"/>
            <w:hideMark/>
          </w:tcPr>
          <w:p w14:paraId="6AA0F68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6,154 </w:t>
            </w:r>
          </w:p>
        </w:tc>
      </w:tr>
      <w:tr w:rsidR="001962E7" w:rsidRPr="001962E7" w14:paraId="08EF31E2" w14:textId="77777777" w:rsidTr="000F77F7">
        <w:tc>
          <w:tcPr>
            <w:tcW w:w="3045" w:type="dxa"/>
            <w:tcBorders>
              <w:top w:val="nil"/>
              <w:left w:val="single" w:sz="6" w:space="0" w:color="auto"/>
              <w:bottom w:val="nil"/>
              <w:right w:val="nil"/>
            </w:tcBorders>
            <w:shd w:val="clear" w:color="auto" w:fill="D9D9D9"/>
            <w:hideMark/>
          </w:tcPr>
          <w:p w14:paraId="24928EC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Web of Science </w:t>
            </w:r>
          </w:p>
        </w:tc>
        <w:tc>
          <w:tcPr>
            <w:tcW w:w="1920" w:type="dxa"/>
            <w:tcBorders>
              <w:top w:val="nil"/>
              <w:left w:val="nil"/>
              <w:bottom w:val="nil"/>
              <w:right w:val="nil"/>
            </w:tcBorders>
            <w:shd w:val="clear" w:color="auto" w:fill="D9D9D9"/>
            <w:hideMark/>
          </w:tcPr>
          <w:p w14:paraId="257C582A"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1/17/2022 </w:t>
            </w:r>
          </w:p>
        </w:tc>
        <w:tc>
          <w:tcPr>
            <w:tcW w:w="2070" w:type="dxa"/>
            <w:tcBorders>
              <w:top w:val="nil"/>
              <w:left w:val="nil"/>
              <w:bottom w:val="nil"/>
              <w:right w:val="nil"/>
            </w:tcBorders>
            <w:shd w:val="clear" w:color="auto" w:fill="D9D9D9"/>
            <w:hideMark/>
          </w:tcPr>
          <w:p w14:paraId="2E4EFE01"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D9D9D9"/>
            <w:hideMark/>
          </w:tcPr>
          <w:p w14:paraId="27732F6D"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8,415 </w:t>
            </w:r>
          </w:p>
        </w:tc>
      </w:tr>
      <w:tr w:rsidR="001962E7" w:rsidRPr="001962E7" w14:paraId="6F7EF45E" w14:textId="77777777" w:rsidTr="000F77F7">
        <w:tc>
          <w:tcPr>
            <w:tcW w:w="3045" w:type="dxa"/>
            <w:tcBorders>
              <w:top w:val="nil"/>
              <w:left w:val="single" w:sz="6" w:space="0" w:color="auto"/>
              <w:bottom w:val="nil"/>
              <w:right w:val="nil"/>
            </w:tcBorders>
            <w:shd w:val="clear" w:color="auto" w:fill="D9D9D9"/>
            <w:hideMark/>
          </w:tcPr>
          <w:p w14:paraId="5B5950F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OVID Medline/APA Psychinfo </w:t>
            </w:r>
          </w:p>
        </w:tc>
        <w:tc>
          <w:tcPr>
            <w:tcW w:w="1920" w:type="dxa"/>
            <w:tcBorders>
              <w:top w:val="nil"/>
              <w:left w:val="nil"/>
              <w:bottom w:val="nil"/>
              <w:right w:val="nil"/>
            </w:tcBorders>
            <w:shd w:val="clear" w:color="auto" w:fill="D9D9D9"/>
            <w:hideMark/>
          </w:tcPr>
          <w:p w14:paraId="0C82FCFA"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1/17/2022 </w:t>
            </w:r>
          </w:p>
        </w:tc>
        <w:tc>
          <w:tcPr>
            <w:tcW w:w="2070" w:type="dxa"/>
            <w:tcBorders>
              <w:top w:val="nil"/>
              <w:left w:val="nil"/>
              <w:bottom w:val="nil"/>
              <w:right w:val="nil"/>
            </w:tcBorders>
            <w:shd w:val="clear" w:color="auto" w:fill="D9D9D9"/>
            <w:hideMark/>
          </w:tcPr>
          <w:p w14:paraId="182FCAFB"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D9D9D9"/>
            <w:hideMark/>
          </w:tcPr>
          <w:p w14:paraId="7C8AAF9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4,198 </w:t>
            </w:r>
          </w:p>
        </w:tc>
      </w:tr>
      <w:tr w:rsidR="001962E7" w:rsidRPr="001962E7" w14:paraId="463595E1" w14:textId="77777777" w:rsidTr="000F77F7">
        <w:tc>
          <w:tcPr>
            <w:tcW w:w="3045" w:type="dxa"/>
            <w:tcBorders>
              <w:top w:val="nil"/>
              <w:left w:val="single" w:sz="6" w:space="0" w:color="auto"/>
              <w:bottom w:val="single" w:sz="6" w:space="0" w:color="auto"/>
              <w:right w:val="nil"/>
            </w:tcBorders>
            <w:shd w:val="clear" w:color="auto" w:fill="D9D9D9"/>
            <w:hideMark/>
          </w:tcPr>
          <w:p w14:paraId="7471A31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Database Total</w:t>
            </w:r>
            <w:r w:rsidRPr="001962E7">
              <w:rPr>
                <w:rFonts w:ascii="Calibri" w:eastAsia="Times New Roman" w:hAnsi="Calibri" w:cs="Calibri"/>
              </w:rPr>
              <w:t> </w:t>
            </w:r>
          </w:p>
        </w:tc>
        <w:tc>
          <w:tcPr>
            <w:tcW w:w="1920" w:type="dxa"/>
            <w:tcBorders>
              <w:top w:val="nil"/>
              <w:left w:val="nil"/>
              <w:bottom w:val="single" w:sz="6" w:space="0" w:color="auto"/>
              <w:right w:val="nil"/>
            </w:tcBorders>
            <w:shd w:val="clear" w:color="auto" w:fill="D9D9D9"/>
            <w:hideMark/>
          </w:tcPr>
          <w:p w14:paraId="468BC88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1/17/2022</w:t>
            </w: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D9D9D9"/>
            <w:hideMark/>
          </w:tcPr>
          <w:p w14:paraId="7B98F56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D9D9D9"/>
            <w:hideMark/>
          </w:tcPr>
          <w:p w14:paraId="360A5A4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b/>
                <w:bCs/>
              </w:rPr>
              <w:t>18,767</w:t>
            </w:r>
            <w:r w:rsidRPr="001962E7">
              <w:rPr>
                <w:rFonts w:ascii="Calibri" w:eastAsia="Times New Roman" w:hAnsi="Calibri" w:cs="Calibri"/>
              </w:rPr>
              <w:t> </w:t>
            </w:r>
          </w:p>
        </w:tc>
      </w:tr>
      <w:tr w:rsidR="001962E7" w:rsidRPr="001962E7" w14:paraId="56ECBA0A" w14:textId="77777777" w:rsidTr="000F77F7">
        <w:tc>
          <w:tcPr>
            <w:tcW w:w="3045" w:type="dxa"/>
            <w:tcBorders>
              <w:top w:val="single" w:sz="6" w:space="0" w:color="auto"/>
              <w:left w:val="single" w:sz="6" w:space="0" w:color="auto"/>
              <w:bottom w:val="nil"/>
              <w:right w:val="nil"/>
            </w:tcBorders>
            <w:shd w:val="clear" w:color="auto" w:fill="E2EFD9"/>
            <w:hideMark/>
          </w:tcPr>
          <w:p w14:paraId="10C3B4E7"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Total after database Deduplication </w:t>
            </w:r>
          </w:p>
        </w:tc>
        <w:tc>
          <w:tcPr>
            <w:tcW w:w="1920" w:type="dxa"/>
            <w:tcBorders>
              <w:top w:val="single" w:sz="6" w:space="0" w:color="auto"/>
              <w:left w:val="nil"/>
              <w:bottom w:val="nil"/>
              <w:right w:val="nil"/>
            </w:tcBorders>
            <w:shd w:val="clear" w:color="auto" w:fill="E2EFD9"/>
            <w:hideMark/>
          </w:tcPr>
          <w:p w14:paraId="3EFFC56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1/17/2022 </w:t>
            </w:r>
          </w:p>
        </w:tc>
        <w:tc>
          <w:tcPr>
            <w:tcW w:w="2070" w:type="dxa"/>
            <w:tcBorders>
              <w:top w:val="single" w:sz="6" w:space="0" w:color="auto"/>
              <w:left w:val="nil"/>
              <w:bottom w:val="nil"/>
              <w:right w:val="nil"/>
            </w:tcBorders>
            <w:shd w:val="clear" w:color="auto" w:fill="E2EFD9"/>
            <w:hideMark/>
          </w:tcPr>
          <w:p w14:paraId="7545D9A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single" w:sz="6" w:space="0" w:color="auto"/>
              <w:left w:val="nil"/>
              <w:bottom w:val="nil"/>
              <w:right w:val="single" w:sz="6" w:space="0" w:color="auto"/>
            </w:tcBorders>
            <w:shd w:val="clear" w:color="auto" w:fill="E2EFD9"/>
            <w:hideMark/>
          </w:tcPr>
          <w:p w14:paraId="13BD0EC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13,841 </w:t>
            </w:r>
          </w:p>
        </w:tc>
      </w:tr>
      <w:tr w:rsidR="001962E7" w:rsidRPr="001962E7" w14:paraId="3F146C96" w14:textId="77777777" w:rsidTr="000F77F7">
        <w:tc>
          <w:tcPr>
            <w:tcW w:w="3045" w:type="dxa"/>
            <w:tcBorders>
              <w:top w:val="nil"/>
              <w:left w:val="single" w:sz="6" w:space="0" w:color="auto"/>
              <w:bottom w:val="single" w:sz="6" w:space="0" w:color="auto"/>
              <w:right w:val="nil"/>
            </w:tcBorders>
            <w:shd w:val="clear" w:color="auto" w:fill="E2EFD9"/>
            <w:hideMark/>
          </w:tcPr>
          <w:p w14:paraId="52A9F1FD"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Total after deduplication with 4/9/21 results </w:t>
            </w:r>
          </w:p>
        </w:tc>
        <w:tc>
          <w:tcPr>
            <w:tcW w:w="1920" w:type="dxa"/>
            <w:tcBorders>
              <w:top w:val="nil"/>
              <w:left w:val="nil"/>
              <w:bottom w:val="single" w:sz="6" w:space="0" w:color="auto"/>
              <w:right w:val="nil"/>
            </w:tcBorders>
            <w:shd w:val="clear" w:color="auto" w:fill="E2EFD9"/>
            <w:hideMark/>
          </w:tcPr>
          <w:p w14:paraId="5CB5676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E2EFD9"/>
            <w:hideMark/>
          </w:tcPr>
          <w:p w14:paraId="364BC05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E2EFD9"/>
            <w:hideMark/>
          </w:tcPr>
          <w:p w14:paraId="131F9E9B"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785 </w:t>
            </w:r>
          </w:p>
        </w:tc>
      </w:tr>
      <w:tr w:rsidR="001962E7" w:rsidRPr="001962E7" w14:paraId="6F3AA970" w14:textId="77777777" w:rsidTr="000F77F7">
        <w:tc>
          <w:tcPr>
            <w:tcW w:w="3045" w:type="dxa"/>
            <w:tcBorders>
              <w:top w:val="single" w:sz="6" w:space="0" w:color="auto"/>
              <w:left w:val="single" w:sz="6" w:space="0" w:color="auto"/>
              <w:bottom w:val="single" w:sz="6" w:space="0" w:color="auto"/>
              <w:right w:val="nil"/>
            </w:tcBorders>
            <w:shd w:val="clear" w:color="auto" w:fill="D9D9D9"/>
            <w:hideMark/>
          </w:tcPr>
          <w:p w14:paraId="0D968CE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Others Identified </w:t>
            </w:r>
          </w:p>
          <w:p w14:paraId="63A7A47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Total </w:t>
            </w:r>
          </w:p>
        </w:tc>
        <w:tc>
          <w:tcPr>
            <w:tcW w:w="1920" w:type="dxa"/>
            <w:tcBorders>
              <w:top w:val="single" w:sz="6" w:space="0" w:color="auto"/>
              <w:left w:val="nil"/>
              <w:bottom w:val="single" w:sz="6" w:space="0" w:color="auto"/>
              <w:right w:val="nil"/>
            </w:tcBorders>
            <w:shd w:val="clear" w:color="auto" w:fill="D9D9D9"/>
            <w:hideMark/>
          </w:tcPr>
          <w:p w14:paraId="315E99A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4/15/2022 </w:t>
            </w:r>
          </w:p>
        </w:tc>
        <w:tc>
          <w:tcPr>
            <w:tcW w:w="2070" w:type="dxa"/>
            <w:tcBorders>
              <w:top w:val="single" w:sz="6" w:space="0" w:color="auto"/>
              <w:left w:val="nil"/>
              <w:bottom w:val="single" w:sz="6" w:space="0" w:color="auto"/>
              <w:right w:val="nil"/>
            </w:tcBorders>
            <w:shd w:val="clear" w:color="auto" w:fill="D9D9D9"/>
            <w:hideMark/>
          </w:tcPr>
          <w:p w14:paraId="15390BF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+ 6 </w:t>
            </w:r>
          </w:p>
        </w:tc>
        <w:tc>
          <w:tcPr>
            <w:tcW w:w="2280" w:type="dxa"/>
            <w:tcBorders>
              <w:top w:val="single" w:sz="6" w:space="0" w:color="auto"/>
              <w:left w:val="nil"/>
              <w:bottom w:val="single" w:sz="6" w:space="0" w:color="auto"/>
              <w:right w:val="single" w:sz="6" w:space="0" w:color="auto"/>
            </w:tcBorders>
            <w:shd w:val="clear" w:color="auto" w:fill="D9D9D9"/>
            <w:hideMark/>
          </w:tcPr>
          <w:p w14:paraId="488BA41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p w14:paraId="3023FA00"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791 </w:t>
            </w:r>
          </w:p>
        </w:tc>
      </w:tr>
      <w:tr w:rsidR="001962E7" w:rsidRPr="001962E7" w14:paraId="49D13272" w14:textId="77777777" w:rsidTr="000F77F7">
        <w:tc>
          <w:tcPr>
            <w:tcW w:w="3045" w:type="dxa"/>
            <w:tcBorders>
              <w:top w:val="single" w:sz="6" w:space="0" w:color="auto"/>
              <w:left w:val="single" w:sz="6" w:space="0" w:color="auto"/>
              <w:bottom w:val="nil"/>
              <w:right w:val="nil"/>
            </w:tcBorders>
            <w:shd w:val="clear" w:color="auto" w:fill="auto"/>
            <w:hideMark/>
          </w:tcPr>
          <w:p w14:paraId="38832CEB"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1920" w:type="dxa"/>
            <w:tcBorders>
              <w:top w:val="single" w:sz="6" w:space="0" w:color="auto"/>
              <w:left w:val="nil"/>
              <w:bottom w:val="nil"/>
              <w:right w:val="nil"/>
            </w:tcBorders>
            <w:shd w:val="clear" w:color="auto" w:fill="auto"/>
            <w:hideMark/>
          </w:tcPr>
          <w:p w14:paraId="1B5EF755"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single" w:sz="6" w:space="0" w:color="auto"/>
              <w:left w:val="nil"/>
              <w:bottom w:val="nil"/>
              <w:right w:val="nil"/>
            </w:tcBorders>
            <w:shd w:val="clear" w:color="auto" w:fill="auto"/>
            <w:hideMark/>
          </w:tcPr>
          <w:p w14:paraId="2543480E"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single" w:sz="6" w:space="0" w:color="auto"/>
              <w:left w:val="nil"/>
              <w:bottom w:val="nil"/>
              <w:right w:val="single" w:sz="6" w:space="0" w:color="auto"/>
            </w:tcBorders>
            <w:shd w:val="clear" w:color="auto" w:fill="auto"/>
            <w:hideMark/>
          </w:tcPr>
          <w:p w14:paraId="2130023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r>
      <w:tr w:rsidR="001962E7" w:rsidRPr="001962E7" w14:paraId="0C545A34" w14:textId="77777777" w:rsidTr="000F77F7">
        <w:tc>
          <w:tcPr>
            <w:tcW w:w="3045" w:type="dxa"/>
            <w:tcBorders>
              <w:top w:val="nil"/>
              <w:left w:val="single" w:sz="6" w:space="0" w:color="auto"/>
              <w:bottom w:val="nil"/>
              <w:right w:val="nil"/>
            </w:tcBorders>
            <w:shd w:val="clear" w:color="auto" w:fill="auto"/>
            <w:hideMark/>
          </w:tcPr>
          <w:p w14:paraId="79892A09"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New total  </w:t>
            </w:r>
          </w:p>
        </w:tc>
        <w:tc>
          <w:tcPr>
            <w:tcW w:w="1920" w:type="dxa"/>
            <w:tcBorders>
              <w:top w:val="nil"/>
              <w:left w:val="nil"/>
              <w:bottom w:val="nil"/>
              <w:right w:val="nil"/>
            </w:tcBorders>
            <w:shd w:val="clear" w:color="auto" w:fill="auto"/>
            <w:hideMark/>
          </w:tcPr>
          <w:p w14:paraId="1E1E875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4/15/2022 </w:t>
            </w:r>
          </w:p>
        </w:tc>
        <w:tc>
          <w:tcPr>
            <w:tcW w:w="2070" w:type="dxa"/>
            <w:tcBorders>
              <w:top w:val="nil"/>
              <w:left w:val="nil"/>
              <w:bottom w:val="nil"/>
              <w:right w:val="nil"/>
            </w:tcBorders>
            <w:shd w:val="clear" w:color="auto" w:fill="auto"/>
            <w:hideMark/>
          </w:tcPr>
          <w:p w14:paraId="143A059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nil"/>
              <w:right w:val="single" w:sz="6" w:space="0" w:color="auto"/>
            </w:tcBorders>
            <w:shd w:val="clear" w:color="auto" w:fill="auto"/>
            <w:hideMark/>
          </w:tcPr>
          <w:p w14:paraId="10F46F09"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14,824 </w:t>
            </w:r>
          </w:p>
        </w:tc>
      </w:tr>
      <w:tr w:rsidR="001962E7" w:rsidRPr="001962E7" w14:paraId="630B85C0" w14:textId="77777777" w:rsidTr="000F77F7">
        <w:tc>
          <w:tcPr>
            <w:tcW w:w="3045" w:type="dxa"/>
            <w:tcBorders>
              <w:top w:val="nil"/>
              <w:left w:val="single" w:sz="6" w:space="0" w:color="auto"/>
              <w:bottom w:val="nil"/>
              <w:right w:val="nil"/>
            </w:tcBorders>
            <w:shd w:val="clear" w:color="auto" w:fill="auto"/>
            <w:hideMark/>
          </w:tcPr>
          <w:p w14:paraId="1B153DA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Exclusions </w:t>
            </w:r>
          </w:p>
        </w:tc>
        <w:tc>
          <w:tcPr>
            <w:tcW w:w="1920" w:type="dxa"/>
            <w:tcBorders>
              <w:top w:val="nil"/>
              <w:left w:val="nil"/>
              <w:bottom w:val="nil"/>
              <w:right w:val="nil"/>
            </w:tcBorders>
            <w:shd w:val="clear" w:color="auto" w:fill="auto"/>
            <w:hideMark/>
          </w:tcPr>
          <w:p w14:paraId="18EA20EF"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Format/language </w:t>
            </w:r>
          </w:p>
        </w:tc>
        <w:tc>
          <w:tcPr>
            <w:tcW w:w="2070" w:type="dxa"/>
            <w:tcBorders>
              <w:top w:val="nil"/>
              <w:left w:val="nil"/>
              <w:bottom w:val="nil"/>
              <w:right w:val="nil"/>
            </w:tcBorders>
            <w:shd w:val="clear" w:color="auto" w:fill="auto"/>
            <w:hideMark/>
          </w:tcPr>
          <w:p w14:paraId="68FE235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-171 </w:t>
            </w:r>
          </w:p>
        </w:tc>
        <w:tc>
          <w:tcPr>
            <w:tcW w:w="2280" w:type="dxa"/>
            <w:tcBorders>
              <w:top w:val="nil"/>
              <w:left w:val="nil"/>
              <w:bottom w:val="nil"/>
              <w:right w:val="single" w:sz="6" w:space="0" w:color="auto"/>
            </w:tcBorders>
            <w:shd w:val="clear" w:color="auto" w:fill="auto"/>
            <w:hideMark/>
          </w:tcPr>
          <w:p w14:paraId="789E1153"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r>
      <w:tr w:rsidR="001962E7" w:rsidRPr="001962E7" w14:paraId="0FB122BA" w14:textId="77777777" w:rsidTr="000F77F7">
        <w:tc>
          <w:tcPr>
            <w:tcW w:w="3045" w:type="dxa"/>
            <w:tcBorders>
              <w:top w:val="nil"/>
              <w:left w:val="single" w:sz="6" w:space="0" w:color="auto"/>
              <w:bottom w:val="single" w:sz="6" w:space="0" w:color="auto"/>
              <w:right w:val="nil"/>
            </w:tcBorders>
            <w:shd w:val="clear" w:color="auto" w:fill="auto"/>
            <w:hideMark/>
          </w:tcPr>
          <w:p w14:paraId="4C170678"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Records Screened </w:t>
            </w:r>
          </w:p>
        </w:tc>
        <w:tc>
          <w:tcPr>
            <w:tcW w:w="1920" w:type="dxa"/>
            <w:tcBorders>
              <w:top w:val="nil"/>
              <w:left w:val="nil"/>
              <w:bottom w:val="single" w:sz="6" w:space="0" w:color="auto"/>
              <w:right w:val="nil"/>
            </w:tcBorders>
            <w:shd w:val="clear" w:color="auto" w:fill="auto"/>
            <w:hideMark/>
          </w:tcPr>
          <w:p w14:paraId="2A5FFCC4"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070" w:type="dxa"/>
            <w:tcBorders>
              <w:top w:val="nil"/>
              <w:left w:val="nil"/>
              <w:bottom w:val="single" w:sz="6" w:space="0" w:color="auto"/>
              <w:right w:val="nil"/>
            </w:tcBorders>
            <w:shd w:val="clear" w:color="auto" w:fill="auto"/>
            <w:hideMark/>
          </w:tcPr>
          <w:p w14:paraId="3F70B682"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 </w:t>
            </w:r>
          </w:p>
        </w:tc>
        <w:tc>
          <w:tcPr>
            <w:tcW w:w="2280" w:type="dxa"/>
            <w:tcBorders>
              <w:top w:val="nil"/>
              <w:left w:val="nil"/>
              <w:bottom w:val="single" w:sz="6" w:space="0" w:color="auto"/>
              <w:right w:val="single" w:sz="6" w:space="0" w:color="auto"/>
            </w:tcBorders>
            <w:shd w:val="clear" w:color="auto" w:fill="auto"/>
            <w:hideMark/>
          </w:tcPr>
          <w:p w14:paraId="621661C1" w14:textId="77777777" w:rsidR="001962E7" w:rsidRPr="001962E7" w:rsidRDefault="001962E7" w:rsidP="001962E7">
            <w:pPr>
              <w:spacing w:after="0" w:line="240" w:lineRule="auto"/>
              <w:textAlignment w:val="baseline"/>
              <w:rPr>
                <w:rFonts w:ascii="Segoe UI" w:eastAsia="Times New Roman" w:hAnsi="Segoe UI" w:cs="Segoe UI"/>
                <w:sz w:val="18"/>
                <w:szCs w:val="18"/>
              </w:rPr>
            </w:pPr>
            <w:r w:rsidRPr="001962E7">
              <w:rPr>
                <w:rFonts w:ascii="Calibri" w:eastAsia="Times New Roman" w:hAnsi="Calibri" w:cs="Calibri"/>
              </w:rPr>
              <w:t>14,653 </w:t>
            </w:r>
          </w:p>
        </w:tc>
      </w:tr>
    </w:tbl>
    <w:p w14:paraId="198DE57B" w14:textId="77777777" w:rsidR="001962E7" w:rsidRPr="001962E7" w:rsidRDefault="001962E7" w:rsidP="001962E7"/>
    <w:p w14:paraId="73A96417" w14:textId="77777777" w:rsidR="001962E7" w:rsidRPr="001962E7" w:rsidRDefault="001962E7" w:rsidP="001962E7">
      <w:r w:rsidRPr="001962E7">
        <w:br w:type="page"/>
      </w:r>
    </w:p>
    <w:p w14:paraId="4471C057" w14:textId="77777777" w:rsidR="001962E7" w:rsidRPr="001962E7" w:rsidRDefault="001962E7" w:rsidP="001962E7">
      <w:pPr>
        <w:spacing w:after="0" w:line="240" w:lineRule="auto"/>
        <w:rPr>
          <w:rFonts w:ascii="Calibri" w:eastAsia="Times New Roman" w:hAnsi="Calibri" w:cs="Calibri"/>
          <w:b/>
          <w:bCs/>
          <w:color w:val="000000"/>
        </w:rPr>
        <w:sectPr w:rsidR="001962E7" w:rsidRPr="001962E7">
          <w:headerReference w:type="default" r:id="rId12"/>
          <w:pgSz w:w="12240" w:h="15840"/>
          <w:pgMar w:top="1440" w:right="1440" w:bottom="1440" w:left="1440" w:header="720" w:footer="720" w:gutter="0"/>
          <w:cols w:space="720"/>
          <w:docGrid w:linePitch="360"/>
        </w:sectPr>
      </w:pPr>
    </w:p>
    <w:tbl>
      <w:tblPr>
        <w:tblW w:w="10957" w:type="dxa"/>
        <w:tblLook w:val="04A0" w:firstRow="1" w:lastRow="0" w:firstColumn="1" w:lastColumn="0" w:noHBand="0" w:noVBand="1"/>
      </w:tblPr>
      <w:tblGrid>
        <w:gridCol w:w="1960"/>
        <w:gridCol w:w="6300"/>
        <w:gridCol w:w="997"/>
        <w:gridCol w:w="1700"/>
      </w:tblGrid>
      <w:tr w:rsidR="001962E7" w:rsidRPr="001962E7" w14:paraId="138C1A29" w14:textId="77777777" w:rsidTr="000F77F7">
        <w:trPr>
          <w:trHeight w:val="288"/>
        </w:trPr>
        <w:tc>
          <w:tcPr>
            <w:tcW w:w="1960" w:type="dxa"/>
            <w:tcBorders>
              <w:top w:val="single" w:sz="4" w:space="0" w:color="000000" w:themeColor="text1"/>
              <w:left w:val="nil"/>
              <w:bottom w:val="single" w:sz="4" w:space="0" w:color="000000" w:themeColor="text1"/>
              <w:right w:val="nil"/>
            </w:tcBorders>
            <w:shd w:val="clear" w:color="auto" w:fill="auto"/>
            <w:noWrap/>
            <w:hideMark/>
          </w:tcPr>
          <w:p w14:paraId="5AEC985B" w14:textId="77777777" w:rsidR="001962E7" w:rsidRPr="001962E7" w:rsidRDefault="001962E7" w:rsidP="001962E7">
            <w:pPr>
              <w:spacing w:after="0" w:line="240" w:lineRule="auto"/>
              <w:rPr>
                <w:rFonts w:ascii="Calibri" w:eastAsia="Times New Roman" w:hAnsi="Calibri" w:cs="Calibri"/>
                <w:b/>
                <w:bCs/>
                <w:color w:val="000000"/>
              </w:rPr>
            </w:pPr>
            <w:r w:rsidRPr="001962E7">
              <w:rPr>
                <w:rFonts w:ascii="Calibri" w:eastAsia="Times New Roman" w:hAnsi="Calibri" w:cs="Calibri"/>
                <w:b/>
                <w:bCs/>
                <w:color w:val="000000"/>
              </w:rPr>
              <w:lastRenderedPageBreak/>
              <w:t>Database</w:t>
            </w:r>
          </w:p>
        </w:tc>
        <w:tc>
          <w:tcPr>
            <w:tcW w:w="6300" w:type="dxa"/>
            <w:tcBorders>
              <w:top w:val="single" w:sz="4" w:space="0" w:color="000000" w:themeColor="text1"/>
              <w:left w:val="nil"/>
              <w:bottom w:val="single" w:sz="4" w:space="0" w:color="000000" w:themeColor="text1"/>
              <w:right w:val="nil"/>
            </w:tcBorders>
            <w:shd w:val="clear" w:color="auto" w:fill="auto"/>
            <w:noWrap/>
            <w:hideMark/>
          </w:tcPr>
          <w:p w14:paraId="419DB13A" w14:textId="77777777" w:rsidR="001962E7" w:rsidRPr="001962E7" w:rsidRDefault="001962E7" w:rsidP="001962E7">
            <w:pPr>
              <w:spacing w:after="0" w:line="240" w:lineRule="auto"/>
              <w:rPr>
                <w:rFonts w:ascii="Calibri" w:eastAsia="Times New Roman" w:hAnsi="Calibri" w:cs="Calibri"/>
                <w:b/>
                <w:bCs/>
                <w:color w:val="000000"/>
              </w:rPr>
            </w:pPr>
            <w:r w:rsidRPr="001962E7">
              <w:rPr>
                <w:rFonts w:ascii="Calibri" w:eastAsia="Times New Roman" w:hAnsi="Calibri" w:cs="Calibri"/>
                <w:b/>
                <w:bCs/>
                <w:color w:val="000000"/>
              </w:rPr>
              <w:t>Search</w:t>
            </w:r>
          </w:p>
        </w:tc>
        <w:tc>
          <w:tcPr>
            <w:tcW w:w="997" w:type="dxa"/>
            <w:tcBorders>
              <w:top w:val="single" w:sz="4" w:space="0" w:color="000000" w:themeColor="text1"/>
              <w:left w:val="nil"/>
              <w:bottom w:val="single" w:sz="4" w:space="0" w:color="000000" w:themeColor="text1"/>
              <w:right w:val="nil"/>
            </w:tcBorders>
            <w:shd w:val="clear" w:color="auto" w:fill="auto"/>
            <w:noWrap/>
            <w:hideMark/>
          </w:tcPr>
          <w:p w14:paraId="59A4D390" w14:textId="77777777" w:rsidR="001962E7" w:rsidRPr="001962E7" w:rsidRDefault="001962E7" w:rsidP="001962E7">
            <w:pPr>
              <w:spacing w:after="0" w:line="240" w:lineRule="auto"/>
              <w:rPr>
                <w:rFonts w:ascii="Calibri" w:eastAsia="Times New Roman" w:hAnsi="Calibri" w:cs="Calibri"/>
                <w:b/>
                <w:bCs/>
                <w:color w:val="000000"/>
              </w:rPr>
            </w:pPr>
            <w:r w:rsidRPr="001962E7">
              <w:rPr>
                <w:rFonts w:ascii="Calibri" w:eastAsia="Times New Roman" w:hAnsi="Calibri" w:cs="Calibri"/>
                <w:b/>
                <w:bCs/>
                <w:color w:val="000000"/>
              </w:rPr>
              <w:t>Results</w:t>
            </w:r>
          </w:p>
        </w:tc>
        <w:tc>
          <w:tcPr>
            <w:tcW w:w="1700" w:type="dxa"/>
            <w:tcBorders>
              <w:top w:val="single" w:sz="4" w:space="0" w:color="000000" w:themeColor="text1"/>
              <w:left w:val="nil"/>
              <w:bottom w:val="single" w:sz="4" w:space="0" w:color="000000" w:themeColor="text1"/>
              <w:right w:val="nil"/>
            </w:tcBorders>
            <w:shd w:val="clear" w:color="auto" w:fill="auto"/>
            <w:noWrap/>
            <w:hideMark/>
          </w:tcPr>
          <w:p w14:paraId="23551ED2" w14:textId="77777777" w:rsidR="001962E7" w:rsidRPr="001962E7" w:rsidRDefault="001962E7" w:rsidP="001962E7">
            <w:pPr>
              <w:spacing w:after="0" w:line="240" w:lineRule="auto"/>
              <w:rPr>
                <w:rFonts w:ascii="Calibri" w:eastAsia="Times New Roman" w:hAnsi="Calibri" w:cs="Calibri"/>
                <w:b/>
                <w:bCs/>
                <w:color w:val="000000"/>
              </w:rPr>
            </w:pPr>
            <w:r w:rsidRPr="001962E7">
              <w:rPr>
                <w:rFonts w:ascii="Calibri" w:eastAsia="Times New Roman" w:hAnsi="Calibri" w:cs="Calibri"/>
                <w:b/>
                <w:bCs/>
                <w:color w:val="000000"/>
              </w:rPr>
              <w:t>Dates Searched</w:t>
            </w:r>
          </w:p>
        </w:tc>
      </w:tr>
      <w:tr w:rsidR="001962E7" w:rsidRPr="001962E7" w14:paraId="7D36A8B7" w14:textId="77777777" w:rsidTr="000F77F7">
        <w:trPr>
          <w:trHeight w:val="7776"/>
        </w:trPr>
        <w:tc>
          <w:tcPr>
            <w:tcW w:w="1960" w:type="dxa"/>
            <w:tcBorders>
              <w:top w:val="nil"/>
              <w:left w:val="nil"/>
              <w:bottom w:val="nil"/>
              <w:right w:val="nil"/>
            </w:tcBorders>
            <w:shd w:val="clear" w:color="auto" w:fill="D9D9D9" w:themeFill="background1" w:themeFillShade="D9"/>
            <w:hideMark/>
          </w:tcPr>
          <w:p w14:paraId="00D44F65"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 xml:space="preserve">Ovid MEDLINE(R) and Epub Ahead of Print, In-Process &amp; Other Non-Indexed Citations and Daily and APA PsycInfo </w:t>
            </w:r>
          </w:p>
        </w:tc>
        <w:tc>
          <w:tcPr>
            <w:tcW w:w="6300" w:type="dxa"/>
            <w:tcBorders>
              <w:top w:val="nil"/>
              <w:left w:val="nil"/>
              <w:bottom w:val="nil"/>
              <w:right w:val="nil"/>
            </w:tcBorders>
            <w:shd w:val="clear" w:color="auto" w:fill="D9D9D9" w:themeFill="background1" w:themeFillShade="D9"/>
            <w:hideMark/>
          </w:tcPr>
          <w:p w14:paraId="6BF68784"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1 adolescen*.mp. or Adolescent/ 2121955</w:t>
            </w:r>
            <w:r w:rsidRPr="001962E7">
              <w:rPr>
                <w:rFonts w:ascii="Calibri" w:eastAsia="Times New Roman" w:hAnsi="Calibri" w:cs="Calibri"/>
                <w:color w:val="000000"/>
              </w:rPr>
              <w:br/>
              <w:t>2 (Young adj2 Adult).mp. or Young Adult/ 893791</w:t>
            </w:r>
            <w:r w:rsidRPr="001962E7">
              <w:rPr>
                <w:rFonts w:ascii="Calibri" w:eastAsia="Times New Roman" w:hAnsi="Calibri" w:cs="Calibri"/>
                <w:color w:val="000000"/>
              </w:rPr>
              <w:br/>
              <w:t>3 (juvenile* or youth* or teen*).mp. 219790</w:t>
            </w:r>
            <w:r w:rsidRPr="001962E7">
              <w:rPr>
                <w:rFonts w:ascii="Calibri" w:eastAsia="Times New Roman" w:hAnsi="Calibri" w:cs="Calibri"/>
                <w:color w:val="000000"/>
              </w:rPr>
              <w:br/>
              <w:t>4 minors/ or minors.mp. 6442</w:t>
            </w:r>
            <w:r w:rsidRPr="001962E7">
              <w:rPr>
                <w:rFonts w:ascii="Calibri" w:eastAsia="Times New Roman" w:hAnsi="Calibri" w:cs="Calibri"/>
                <w:color w:val="000000"/>
              </w:rPr>
              <w:br/>
              <w:t>5 ((secondary adj2 schools) or (high adj2 school) or (high adj2 schools) or highschool*).mp. 58140</w:t>
            </w:r>
            <w:r w:rsidRPr="001962E7">
              <w:rPr>
                <w:rFonts w:ascii="Calibri" w:eastAsia="Times New Roman" w:hAnsi="Calibri" w:cs="Calibri"/>
                <w:color w:val="000000"/>
              </w:rPr>
              <w:br/>
              <w:t>6 college*.mp. 171612</w:t>
            </w:r>
            <w:r w:rsidRPr="001962E7">
              <w:rPr>
                <w:rFonts w:ascii="Calibri" w:eastAsia="Times New Roman" w:hAnsi="Calibri" w:cs="Calibri"/>
                <w:color w:val="000000"/>
              </w:rPr>
              <w:br/>
              <w:t>7 (pubescen* or prepubesc*).mp. 3553</w:t>
            </w:r>
            <w:r w:rsidRPr="001962E7">
              <w:rPr>
                <w:rFonts w:ascii="Calibri" w:eastAsia="Times New Roman" w:hAnsi="Calibri" w:cs="Calibri"/>
                <w:color w:val="000000"/>
              </w:rPr>
              <w:br/>
              <w:t>8 or/1-7 2801841</w:t>
            </w:r>
            <w:r w:rsidRPr="001962E7">
              <w:rPr>
                <w:rFonts w:ascii="Calibri" w:eastAsia="Times New Roman" w:hAnsi="Calibri" w:cs="Calibri"/>
                <w:color w:val="000000"/>
              </w:rPr>
              <w:br/>
              <w:t>9 Multiple Chronic Conditions/ or (Multiple adj2 Chronic adj2 Illness).mp. or (chronic adj2 conditions).mp. or Chronic Disease/ or (Chronically adj2 Ill).mp. 290238</w:t>
            </w:r>
            <w:r w:rsidRPr="001962E7">
              <w:rPr>
                <w:rFonts w:ascii="Calibri" w:eastAsia="Times New Roman" w:hAnsi="Calibri" w:cs="Calibri"/>
                <w:color w:val="000000"/>
              </w:rPr>
              <w:br/>
              <w:t>10 Critical Illness/ or (critical adj2 illness).mp. 34968</w:t>
            </w:r>
            <w:r w:rsidRPr="001962E7">
              <w:rPr>
                <w:rFonts w:ascii="Calibri" w:eastAsia="Times New Roman" w:hAnsi="Calibri" w:cs="Calibri"/>
                <w:color w:val="000000"/>
              </w:rPr>
              <w:br/>
              <w:t>11 Terminal.mp. or Terminally Ill/ or Terminal Care/ 443840</w:t>
            </w:r>
            <w:r w:rsidRPr="001962E7">
              <w:rPr>
                <w:rFonts w:ascii="Calibri" w:eastAsia="Times New Roman" w:hAnsi="Calibri" w:cs="Calibri"/>
                <w:color w:val="000000"/>
              </w:rPr>
              <w:br/>
              <w:t>12 ((life adj2 limiting) or life-limiting or (Life adj2 threatening adj2 condition) or (life-threatening adj2 condition)).mp. 7986</w:t>
            </w:r>
            <w:r w:rsidRPr="001962E7">
              <w:rPr>
                <w:rFonts w:ascii="Calibri" w:eastAsia="Times New Roman" w:hAnsi="Calibri" w:cs="Calibri"/>
                <w:color w:val="000000"/>
              </w:rPr>
              <w:br/>
              <w:t>13 Catastrophic Illness/ or Catastrophic Illness.mp. 1363</w:t>
            </w:r>
            <w:r w:rsidRPr="001962E7">
              <w:rPr>
                <w:rFonts w:ascii="Calibri" w:eastAsia="Times New Roman" w:hAnsi="Calibri" w:cs="Calibri"/>
                <w:color w:val="000000"/>
              </w:rPr>
              <w:br/>
              <w:t>14 or/9-13 773726</w:t>
            </w:r>
            <w:r w:rsidRPr="001962E7">
              <w:rPr>
                <w:rFonts w:ascii="Calibri" w:eastAsia="Times New Roman" w:hAnsi="Calibri" w:cs="Calibri"/>
                <w:color w:val="000000"/>
              </w:rPr>
              <w:br/>
              <w:t>15 Palliative care/ or ((care or treatment or therapy) adj2 palliative).mp. 72828</w:t>
            </w:r>
            <w:r w:rsidRPr="001962E7">
              <w:rPr>
                <w:rFonts w:ascii="Calibri" w:eastAsia="Times New Roman" w:hAnsi="Calibri" w:cs="Calibri"/>
                <w:color w:val="000000"/>
              </w:rPr>
              <w:br/>
              <w:t>16 (Advance adj2 care adj2 planning).mp. or Advance Care Planning/ 4506</w:t>
            </w:r>
            <w:r w:rsidRPr="001962E7">
              <w:rPr>
                <w:rFonts w:ascii="Calibri" w:eastAsia="Times New Roman" w:hAnsi="Calibri" w:cs="Calibri"/>
                <w:color w:val="000000"/>
              </w:rPr>
              <w:br/>
              <w:t>17 spiritual*.mp. 26918</w:t>
            </w:r>
            <w:r w:rsidRPr="001962E7">
              <w:rPr>
                <w:rFonts w:ascii="Calibri" w:eastAsia="Times New Roman" w:hAnsi="Calibri" w:cs="Calibri"/>
                <w:color w:val="000000"/>
              </w:rPr>
              <w:br/>
              <w:t>18 (decision adj2 making).mp. or Decision Making/ 219845</w:t>
            </w:r>
            <w:r w:rsidRPr="001962E7">
              <w:rPr>
                <w:rFonts w:ascii="Calibri" w:eastAsia="Times New Roman" w:hAnsi="Calibri" w:cs="Calibri"/>
                <w:color w:val="000000"/>
              </w:rPr>
              <w:br/>
              <w:t>19 psychosocial.mp. 116186</w:t>
            </w:r>
            <w:r w:rsidRPr="001962E7">
              <w:rPr>
                <w:rFonts w:ascii="Calibri" w:eastAsia="Times New Roman" w:hAnsi="Calibri" w:cs="Calibri"/>
                <w:color w:val="000000"/>
              </w:rPr>
              <w:br/>
              <w:t>20 ((Symptom or suffer*) adj2 (management or relief or assessment)).mp. 20727</w:t>
            </w:r>
            <w:r w:rsidRPr="001962E7">
              <w:rPr>
                <w:rFonts w:ascii="Calibri" w:eastAsia="Times New Roman" w:hAnsi="Calibri" w:cs="Calibri"/>
                <w:color w:val="000000"/>
              </w:rPr>
              <w:br/>
              <w:t>21 ((end adj2 stage) or end-stage or end-of-life or (end adj2 life)).mp. 98408</w:t>
            </w:r>
            <w:r w:rsidRPr="001962E7">
              <w:rPr>
                <w:rFonts w:ascii="Calibri" w:eastAsia="Times New Roman" w:hAnsi="Calibri" w:cs="Calibri"/>
                <w:color w:val="000000"/>
              </w:rPr>
              <w:br/>
              <w:t>22 (death or dying).mp. 849860</w:t>
            </w:r>
            <w:r w:rsidRPr="001962E7">
              <w:rPr>
                <w:rFonts w:ascii="Calibri" w:eastAsia="Times New Roman" w:hAnsi="Calibri" w:cs="Calibri"/>
                <w:color w:val="000000"/>
              </w:rPr>
              <w:br/>
              <w:t>23 or/15-22 1321790</w:t>
            </w:r>
            <w:r w:rsidRPr="001962E7">
              <w:rPr>
                <w:rFonts w:ascii="Calibri" w:eastAsia="Times New Roman" w:hAnsi="Calibri" w:cs="Calibri"/>
                <w:color w:val="000000"/>
              </w:rPr>
              <w:br/>
              <w:t>24 8 and 14 and 23 6972</w:t>
            </w:r>
            <w:r w:rsidRPr="001962E7">
              <w:rPr>
                <w:rFonts w:ascii="Calibri" w:eastAsia="Times New Roman" w:hAnsi="Calibri" w:cs="Calibri"/>
                <w:color w:val="000000"/>
              </w:rPr>
              <w:br/>
              <w:t>25 limit 24 to english language 6425</w:t>
            </w:r>
          </w:p>
        </w:tc>
        <w:tc>
          <w:tcPr>
            <w:tcW w:w="997" w:type="dxa"/>
            <w:tcBorders>
              <w:top w:val="nil"/>
              <w:left w:val="nil"/>
              <w:bottom w:val="nil"/>
              <w:right w:val="nil"/>
            </w:tcBorders>
            <w:shd w:val="clear" w:color="auto" w:fill="D9D9D9" w:themeFill="background1" w:themeFillShade="D9"/>
            <w:hideMark/>
          </w:tcPr>
          <w:p w14:paraId="6BB9CB23" w14:textId="77777777" w:rsidR="001962E7" w:rsidRPr="001962E7" w:rsidRDefault="001962E7" w:rsidP="001962E7">
            <w:pPr>
              <w:spacing w:after="0" w:line="240" w:lineRule="auto"/>
              <w:rPr>
                <w:rFonts w:ascii="Calibri" w:eastAsia="Times New Roman" w:hAnsi="Calibri" w:cs="Calibri"/>
                <w:color w:val="000000" w:themeColor="text1"/>
              </w:rPr>
            </w:pPr>
            <w:r w:rsidRPr="001962E7">
              <w:rPr>
                <w:rFonts w:ascii="Calibri" w:eastAsia="Times New Roman" w:hAnsi="Calibri" w:cs="Calibri"/>
                <w:color w:val="000000" w:themeColor="text1"/>
              </w:rPr>
              <w:t>2121955</w:t>
            </w:r>
            <w:r w:rsidRPr="001962E7">
              <w:br/>
            </w:r>
            <w:r w:rsidRPr="001962E7">
              <w:rPr>
                <w:rFonts w:ascii="Calibri" w:eastAsia="Times New Roman" w:hAnsi="Calibri" w:cs="Calibri"/>
                <w:color w:val="000000" w:themeColor="text1"/>
              </w:rPr>
              <w:t>893791</w:t>
            </w:r>
            <w:r w:rsidRPr="001962E7">
              <w:br/>
            </w:r>
            <w:r w:rsidRPr="001962E7">
              <w:rPr>
                <w:rFonts w:ascii="Calibri" w:eastAsia="Times New Roman" w:hAnsi="Calibri" w:cs="Calibri"/>
                <w:color w:val="000000" w:themeColor="text1"/>
              </w:rPr>
              <w:t>219790</w:t>
            </w:r>
            <w:r w:rsidRPr="001962E7">
              <w:br/>
            </w:r>
            <w:r w:rsidRPr="001962E7">
              <w:rPr>
                <w:rFonts w:ascii="Calibri" w:eastAsia="Times New Roman" w:hAnsi="Calibri" w:cs="Calibri"/>
                <w:color w:val="000000" w:themeColor="text1"/>
              </w:rPr>
              <w:t>6442</w:t>
            </w:r>
            <w:r w:rsidRPr="001962E7">
              <w:br/>
            </w:r>
            <w:r w:rsidRPr="001962E7">
              <w:rPr>
                <w:rFonts w:ascii="Calibri" w:eastAsia="Times New Roman" w:hAnsi="Calibri" w:cs="Calibri"/>
                <w:color w:val="000000" w:themeColor="text1"/>
              </w:rPr>
              <w:t>58140</w:t>
            </w:r>
            <w:r w:rsidRPr="001962E7">
              <w:br/>
            </w:r>
            <w:r w:rsidRPr="001962E7">
              <w:rPr>
                <w:rFonts w:ascii="Calibri" w:eastAsia="Times New Roman" w:hAnsi="Calibri" w:cs="Calibri"/>
                <w:color w:val="000000" w:themeColor="text1"/>
              </w:rPr>
              <w:t>171612</w:t>
            </w:r>
            <w:r w:rsidRPr="001962E7">
              <w:br/>
            </w:r>
            <w:r w:rsidRPr="001962E7">
              <w:rPr>
                <w:rFonts w:ascii="Calibri" w:eastAsia="Times New Roman" w:hAnsi="Calibri" w:cs="Calibri"/>
                <w:color w:val="000000" w:themeColor="text1"/>
              </w:rPr>
              <w:t>3553</w:t>
            </w:r>
            <w:r w:rsidRPr="001962E7">
              <w:br/>
            </w:r>
            <w:r w:rsidRPr="001962E7">
              <w:rPr>
                <w:rFonts w:ascii="Calibri" w:eastAsia="Times New Roman" w:hAnsi="Calibri" w:cs="Calibri"/>
                <w:color w:val="000000" w:themeColor="text1"/>
              </w:rPr>
              <w:t>2801841</w:t>
            </w:r>
            <w:r w:rsidRPr="001962E7">
              <w:br/>
            </w:r>
            <w:r w:rsidRPr="001962E7">
              <w:rPr>
                <w:rFonts w:ascii="Calibri" w:eastAsia="Times New Roman" w:hAnsi="Calibri" w:cs="Calibri"/>
                <w:color w:val="000000" w:themeColor="text1"/>
              </w:rPr>
              <w:t>290238</w:t>
            </w:r>
            <w:r w:rsidRPr="001962E7">
              <w:br/>
            </w:r>
            <w:r w:rsidRPr="001962E7">
              <w:rPr>
                <w:rFonts w:ascii="Calibri" w:eastAsia="Times New Roman" w:hAnsi="Calibri" w:cs="Calibri"/>
                <w:color w:val="000000" w:themeColor="text1"/>
              </w:rPr>
              <w:t>34968</w:t>
            </w:r>
            <w:r w:rsidRPr="001962E7">
              <w:br/>
            </w:r>
            <w:r w:rsidRPr="001962E7">
              <w:rPr>
                <w:rFonts w:ascii="Calibri" w:eastAsia="Times New Roman" w:hAnsi="Calibri" w:cs="Calibri"/>
                <w:color w:val="000000" w:themeColor="text1"/>
              </w:rPr>
              <w:t>443840</w:t>
            </w:r>
            <w:r w:rsidRPr="001962E7">
              <w:br/>
            </w:r>
            <w:r w:rsidRPr="001962E7">
              <w:rPr>
                <w:rFonts w:ascii="Calibri" w:eastAsia="Times New Roman" w:hAnsi="Calibri" w:cs="Calibri"/>
                <w:color w:val="000000" w:themeColor="text1"/>
              </w:rPr>
              <w:t>7986</w:t>
            </w:r>
            <w:r w:rsidRPr="001962E7">
              <w:br/>
            </w:r>
            <w:r w:rsidRPr="001962E7">
              <w:rPr>
                <w:rFonts w:ascii="Calibri" w:eastAsia="Times New Roman" w:hAnsi="Calibri" w:cs="Calibri"/>
                <w:color w:val="000000" w:themeColor="text1"/>
              </w:rPr>
              <w:t>1363</w:t>
            </w:r>
            <w:r w:rsidRPr="001962E7">
              <w:br/>
            </w:r>
            <w:r w:rsidRPr="001962E7">
              <w:rPr>
                <w:rFonts w:ascii="Calibri" w:eastAsia="Times New Roman" w:hAnsi="Calibri" w:cs="Calibri"/>
                <w:color w:val="000000" w:themeColor="text1"/>
              </w:rPr>
              <w:t>7737</w:t>
            </w:r>
          </w:p>
          <w:p w14:paraId="51B2F094"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themeColor="text1"/>
              </w:rPr>
              <w:t>26</w:t>
            </w:r>
            <w:r w:rsidRPr="001962E7">
              <w:br/>
            </w:r>
            <w:r w:rsidRPr="001962E7">
              <w:rPr>
                <w:rFonts w:ascii="Calibri" w:eastAsia="Times New Roman" w:hAnsi="Calibri" w:cs="Calibri"/>
                <w:color w:val="000000" w:themeColor="text1"/>
              </w:rPr>
              <w:t>72828</w:t>
            </w:r>
            <w:r w:rsidRPr="001962E7">
              <w:br/>
            </w:r>
            <w:r w:rsidRPr="001962E7">
              <w:rPr>
                <w:rFonts w:ascii="Calibri" w:eastAsia="Times New Roman" w:hAnsi="Calibri" w:cs="Calibri"/>
                <w:color w:val="000000" w:themeColor="text1"/>
              </w:rPr>
              <w:t>4506</w:t>
            </w:r>
            <w:r w:rsidRPr="001962E7">
              <w:br/>
            </w:r>
            <w:r w:rsidRPr="001962E7">
              <w:rPr>
                <w:rFonts w:ascii="Calibri" w:eastAsia="Times New Roman" w:hAnsi="Calibri" w:cs="Calibri"/>
                <w:color w:val="000000" w:themeColor="text1"/>
              </w:rPr>
              <w:t>26918</w:t>
            </w:r>
            <w:r w:rsidRPr="001962E7">
              <w:br/>
            </w:r>
            <w:r w:rsidRPr="001962E7">
              <w:rPr>
                <w:rFonts w:ascii="Calibri" w:eastAsia="Times New Roman" w:hAnsi="Calibri" w:cs="Calibri"/>
                <w:color w:val="000000" w:themeColor="text1"/>
              </w:rPr>
              <w:t>219845</w:t>
            </w:r>
            <w:r w:rsidRPr="001962E7">
              <w:br/>
            </w:r>
            <w:r w:rsidRPr="001962E7">
              <w:rPr>
                <w:rFonts w:ascii="Calibri" w:eastAsia="Times New Roman" w:hAnsi="Calibri" w:cs="Calibri"/>
                <w:color w:val="000000" w:themeColor="text1"/>
              </w:rPr>
              <w:t>116186</w:t>
            </w:r>
            <w:r w:rsidRPr="001962E7">
              <w:br/>
            </w:r>
            <w:r w:rsidRPr="001962E7">
              <w:rPr>
                <w:rFonts w:ascii="Calibri" w:eastAsia="Times New Roman" w:hAnsi="Calibri" w:cs="Calibri"/>
                <w:color w:val="000000" w:themeColor="text1"/>
              </w:rPr>
              <w:t>20727</w:t>
            </w:r>
            <w:r w:rsidRPr="001962E7">
              <w:br/>
            </w:r>
            <w:r w:rsidRPr="001962E7">
              <w:rPr>
                <w:rFonts w:ascii="Calibri" w:eastAsia="Times New Roman" w:hAnsi="Calibri" w:cs="Calibri"/>
                <w:color w:val="000000" w:themeColor="text1"/>
              </w:rPr>
              <w:t>98408</w:t>
            </w:r>
            <w:r w:rsidRPr="001962E7">
              <w:br/>
            </w:r>
            <w:r w:rsidRPr="001962E7">
              <w:rPr>
                <w:rFonts w:ascii="Calibri" w:eastAsia="Times New Roman" w:hAnsi="Calibri" w:cs="Calibri"/>
                <w:color w:val="000000" w:themeColor="text1"/>
              </w:rPr>
              <w:t>849860</w:t>
            </w:r>
            <w:r w:rsidRPr="001962E7">
              <w:br/>
            </w:r>
            <w:r w:rsidRPr="001962E7">
              <w:rPr>
                <w:rFonts w:ascii="Calibri" w:eastAsia="Times New Roman" w:hAnsi="Calibri" w:cs="Calibri"/>
                <w:color w:val="000000" w:themeColor="text1"/>
              </w:rPr>
              <w:t>1321790</w:t>
            </w:r>
            <w:r w:rsidRPr="001962E7">
              <w:br/>
            </w:r>
            <w:r w:rsidRPr="001962E7">
              <w:rPr>
                <w:rFonts w:ascii="Calibri" w:eastAsia="Times New Roman" w:hAnsi="Calibri" w:cs="Calibri"/>
                <w:color w:val="000000" w:themeColor="text1"/>
              </w:rPr>
              <w:t>6972</w:t>
            </w:r>
            <w:r w:rsidRPr="001962E7">
              <w:br/>
            </w:r>
            <w:r w:rsidRPr="001962E7">
              <w:rPr>
                <w:rFonts w:ascii="Calibri" w:eastAsia="Times New Roman" w:hAnsi="Calibri" w:cs="Calibri"/>
                <w:color w:val="000000" w:themeColor="text1"/>
              </w:rPr>
              <w:t>6425</w:t>
            </w:r>
          </w:p>
        </w:tc>
        <w:tc>
          <w:tcPr>
            <w:tcW w:w="1700" w:type="dxa"/>
            <w:tcBorders>
              <w:top w:val="nil"/>
              <w:left w:val="nil"/>
              <w:bottom w:val="nil"/>
              <w:right w:val="nil"/>
            </w:tcBorders>
            <w:shd w:val="clear" w:color="auto" w:fill="D9D9D9" w:themeFill="background1" w:themeFillShade="D9"/>
            <w:hideMark/>
          </w:tcPr>
          <w:p w14:paraId="58C44923"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 xml:space="preserve">10/26/2020 </w:t>
            </w:r>
            <w:r w:rsidRPr="001962E7">
              <w:rPr>
                <w:rFonts w:ascii="Calibri" w:eastAsia="Times New Roman" w:hAnsi="Calibri" w:cs="Calibri"/>
                <w:b/>
                <w:bCs/>
                <w:color w:val="000000"/>
              </w:rPr>
              <w:t>6425</w:t>
            </w:r>
            <w:r w:rsidRPr="001962E7">
              <w:rPr>
                <w:rFonts w:ascii="Calibri" w:eastAsia="Times New Roman" w:hAnsi="Calibri" w:cs="Calibri"/>
                <w:color w:val="000000"/>
              </w:rPr>
              <w:t xml:space="preserve"> 4/9/2021 </w:t>
            </w:r>
            <w:r w:rsidRPr="001962E7">
              <w:rPr>
                <w:rFonts w:ascii="Calibri" w:eastAsia="Times New Roman" w:hAnsi="Calibri" w:cs="Calibri"/>
                <w:b/>
                <w:bCs/>
                <w:color w:val="000000"/>
              </w:rPr>
              <w:t>6596</w:t>
            </w:r>
            <w:r w:rsidRPr="001962E7">
              <w:rPr>
                <w:rFonts w:ascii="Calibri" w:eastAsia="Times New Roman" w:hAnsi="Calibri" w:cs="Calibri"/>
                <w:color w:val="000000"/>
              </w:rPr>
              <w:t xml:space="preserve"> 1/17/2022 </w:t>
            </w:r>
            <w:r w:rsidRPr="001962E7">
              <w:rPr>
                <w:rFonts w:ascii="Calibri" w:eastAsia="Times New Roman" w:hAnsi="Calibri" w:cs="Calibri"/>
                <w:b/>
                <w:bCs/>
                <w:color w:val="000000"/>
              </w:rPr>
              <w:t>8415</w:t>
            </w:r>
          </w:p>
        </w:tc>
      </w:tr>
      <w:tr w:rsidR="001962E7" w:rsidRPr="001962E7" w14:paraId="2FFB1A78" w14:textId="77777777" w:rsidTr="000F77F7">
        <w:trPr>
          <w:trHeight w:val="2592"/>
        </w:trPr>
        <w:tc>
          <w:tcPr>
            <w:tcW w:w="1960" w:type="dxa"/>
            <w:tcBorders>
              <w:top w:val="nil"/>
              <w:left w:val="nil"/>
              <w:bottom w:val="nil"/>
              <w:right w:val="nil"/>
            </w:tcBorders>
            <w:shd w:val="clear" w:color="auto" w:fill="auto"/>
            <w:hideMark/>
          </w:tcPr>
          <w:p w14:paraId="34F36EFD"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lastRenderedPageBreak/>
              <w:t>Web of Science (WOS)</w:t>
            </w:r>
          </w:p>
        </w:tc>
        <w:tc>
          <w:tcPr>
            <w:tcW w:w="6300" w:type="dxa"/>
            <w:tcBorders>
              <w:top w:val="nil"/>
              <w:left w:val="nil"/>
              <w:bottom w:val="nil"/>
              <w:right w:val="nil"/>
            </w:tcBorders>
            <w:shd w:val="clear" w:color="auto" w:fill="auto"/>
            <w:hideMark/>
          </w:tcPr>
          <w:p w14:paraId="79F5B926"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 xml:space="preserve">(TS=(adolescen* OR "young adult" OR juvenile*OR youth* OR teen* OR pubescen* OR prepubesc* OR "high school" OR highschool* OR college* OR minor OR minors) AND TS=("multiple chronic conditions" OR (chronic NEAR/1 (condition OR illness OR disease) ) OR "chronically ill" OR "life limiting" OR life-limiting OR terminal OR (terminally NEAR/1 (ill OR illness) ) OR ((critical OR catastrophic) NEAR/1 (ill OR illness) )) AND TS=( (palliative NEAR/1 (care OR treatment OR therapy) )  OR "advanced care planning" OR spiritual* OR "decision making" OR psychosocial OR ((Symptom or suffer*) NEAR/1 (management OR relief OR assessment) ) OR "end stage" OR end-stage OR end-of-life OR "end of life" OR death OR dying))  AND LANGUAGE: (English) </w:t>
            </w:r>
            <w:r w:rsidRPr="001962E7">
              <w:rPr>
                <w:rFonts w:ascii="Calibri" w:eastAsia="Times New Roman" w:hAnsi="Calibri" w:cs="Calibri"/>
                <w:color w:val="000000"/>
              </w:rPr>
              <w:br/>
              <w:t>Indexes=SCI-EXPANDED, SSCI, A&amp;HCI, CPCI-S, CPCI-SSH, ESCI Timespan=All years</w:t>
            </w:r>
          </w:p>
        </w:tc>
        <w:tc>
          <w:tcPr>
            <w:tcW w:w="997" w:type="dxa"/>
            <w:tcBorders>
              <w:top w:val="nil"/>
              <w:left w:val="nil"/>
              <w:bottom w:val="nil"/>
              <w:right w:val="nil"/>
            </w:tcBorders>
            <w:shd w:val="clear" w:color="auto" w:fill="auto"/>
            <w:hideMark/>
          </w:tcPr>
          <w:p w14:paraId="62CCCD74" w14:textId="77777777" w:rsidR="001962E7" w:rsidRPr="001962E7" w:rsidRDefault="001962E7" w:rsidP="001962E7">
            <w:pPr>
              <w:spacing w:after="0" w:line="240" w:lineRule="auto"/>
              <w:jc w:val="right"/>
              <w:rPr>
                <w:rFonts w:ascii="Calibri" w:eastAsia="Times New Roman" w:hAnsi="Calibri" w:cs="Calibri"/>
                <w:color w:val="000000"/>
              </w:rPr>
            </w:pPr>
            <w:r w:rsidRPr="001962E7">
              <w:rPr>
                <w:rFonts w:ascii="Calibri" w:eastAsia="Times New Roman" w:hAnsi="Calibri" w:cs="Calibri"/>
                <w:color w:val="000000"/>
              </w:rPr>
              <w:t>3396</w:t>
            </w:r>
          </w:p>
        </w:tc>
        <w:tc>
          <w:tcPr>
            <w:tcW w:w="1700" w:type="dxa"/>
            <w:tcBorders>
              <w:top w:val="nil"/>
              <w:left w:val="nil"/>
              <w:bottom w:val="nil"/>
              <w:right w:val="nil"/>
            </w:tcBorders>
            <w:shd w:val="clear" w:color="auto" w:fill="auto"/>
            <w:hideMark/>
          </w:tcPr>
          <w:p w14:paraId="65F2D5A5"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10/26/2020 3396        01/17/2022 4198</w:t>
            </w:r>
          </w:p>
        </w:tc>
      </w:tr>
      <w:tr w:rsidR="001962E7" w:rsidRPr="001962E7" w14:paraId="7D53C80B" w14:textId="77777777" w:rsidTr="000F77F7">
        <w:trPr>
          <w:trHeight w:val="2304"/>
        </w:trPr>
        <w:tc>
          <w:tcPr>
            <w:tcW w:w="1960" w:type="dxa"/>
            <w:tcBorders>
              <w:top w:val="nil"/>
              <w:left w:val="nil"/>
              <w:bottom w:val="single" w:sz="4" w:space="0" w:color="000000" w:themeColor="text1"/>
              <w:right w:val="nil"/>
            </w:tcBorders>
            <w:shd w:val="clear" w:color="auto" w:fill="D9D9D9" w:themeFill="background1" w:themeFillShade="D9"/>
            <w:hideMark/>
          </w:tcPr>
          <w:p w14:paraId="4F334D47"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Scopus</w:t>
            </w:r>
          </w:p>
        </w:tc>
        <w:tc>
          <w:tcPr>
            <w:tcW w:w="6300" w:type="dxa"/>
            <w:tcBorders>
              <w:top w:val="nil"/>
              <w:left w:val="nil"/>
              <w:bottom w:val="single" w:sz="4" w:space="0" w:color="000000" w:themeColor="text1"/>
              <w:right w:val="nil"/>
            </w:tcBorders>
            <w:shd w:val="clear" w:color="auto" w:fill="D9D9D9" w:themeFill="background1" w:themeFillShade="D9"/>
            <w:hideMark/>
          </w:tcPr>
          <w:p w14:paraId="7E2874E8"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TITLE-ABS-KEY(adolescen* OR "young adult" OR juvenile* OR youth* OR teen* OR pubescen* OR prepubesc* OR "high school" OR (highschool*) OR minor OR minors OR college ) AND TITLE-ABS-KEY( "multiple chronic conditions" OR ( chronic W/1 ( condition OR illness OR disease ) ) OR "chronically ill" OR "life limiting" OR life-limiting OR terminal OR "terminally ill" OR (critical W/1 ( ill OR illness ) OR catastrophic W/1 (ill OR illness) ) ) AND TITLE-ABS-KEY( spiritual* OR "advanced care planning" OR "decision making" OR psychosocial OR (symptom W/1 ( management OR relief OR assessment ) ) OR (suffer* W/1 (management OR relief OR assessment) OR "end stage" OR end-stage OR end-of-life OR "end of life" OR death OR (palliative W/1 (care OR treatment OR therapy )) OR dying ) ) AND ( LIMIT-TO ( LANGUAGE , "English" ) )</w:t>
            </w:r>
          </w:p>
        </w:tc>
        <w:tc>
          <w:tcPr>
            <w:tcW w:w="997" w:type="dxa"/>
            <w:tcBorders>
              <w:top w:val="nil"/>
              <w:left w:val="nil"/>
              <w:bottom w:val="single" w:sz="4" w:space="0" w:color="000000" w:themeColor="text1"/>
              <w:right w:val="nil"/>
            </w:tcBorders>
            <w:shd w:val="clear" w:color="auto" w:fill="D9D9D9" w:themeFill="background1" w:themeFillShade="D9"/>
            <w:hideMark/>
          </w:tcPr>
          <w:p w14:paraId="7119D97F" w14:textId="77777777" w:rsidR="001962E7" w:rsidRPr="001962E7" w:rsidRDefault="001962E7" w:rsidP="001962E7">
            <w:pPr>
              <w:spacing w:after="0" w:line="240" w:lineRule="auto"/>
              <w:jc w:val="right"/>
              <w:rPr>
                <w:rFonts w:ascii="Calibri" w:eastAsia="Times New Roman" w:hAnsi="Calibri" w:cs="Calibri"/>
                <w:color w:val="000000"/>
              </w:rPr>
            </w:pPr>
            <w:r w:rsidRPr="001962E7">
              <w:rPr>
                <w:rFonts w:ascii="Calibri" w:eastAsia="Times New Roman" w:hAnsi="Calibri" w:cs="Calibri"/>
                <w:color w:val="000000"/>
              </w:rPr>
              <w:t>5801</w:t>
            </w:r>
          </w:p>
        </w:tc>
        <w:tc>
          <w:tcPr>
            <w:tcW w:w="1700" w:type="dxa"/>
            <w:tcBorders>
              <w:top w:val="nil"/>
              <w:left w:val="nil"/>
              <w:bottom w:val="single" w:sz="4" w:space="0" w:color="000000" w:themeColor="text1"/>
              <w:right w:val="nil"/>
            </w:tcBorders>
            <w:shd w:val="clear" w:color="auto" w:fill="D9D9D9" w:themeFill="background1" w:themeFillShade="D9"/>
            <w:hideMark/>
          </w:tcPr>
          <w:p w14:paraId="07B9C8AA" w14:textId="77777777" w:rsidR="001962E7" w:rsidRPr="001962E7" w:rsidRDefault="001962E7" w:rsidP="001962E7">
            <w:pPr>
              <w:spacing w:after="0" w:line="240" w:lineRule="auto"/>
              <w:rPr>
                <w:rFonts w:ascii="Calibri" w:eastAsia="Times New Roman" w:hAnsi="Calibri" w:cs="Calibri"/>
                <w:color w:val="000000"/>
              </w:rPr>
            </w:pPr>
            <w:r w:rsidRPr="001962E7">
              <w:rPr>
                <w:rFonts w:ascii="Calibri" w:eastAsia="Times New Roman" w:hAnsi="Calibri" w:cs="Calibri"/>
                <w:color w:val="000000"/>
              </w:rPr>
              <w:t>10/26/2020 5801               01/17/2022 6154</w:t>
            </w:r>
          </w:p>
        </w:tc>
      </w:tr>
    </w:tbl>
    <w:p w14:paraId="122E473C" w14:textId="77777777" w:rsidR="001962E7" w:rsidRPr="001962E7" w:rsidRDefault="001962E7" w:rsidP="001962E7"/>
    <w:p w14:paraId="146F7861" w14:textId="77777777" w:rsidR="001962E7" w:rsidRPr="001962E7" w:rsidRDefault="001962E7" w:rsidP="001962E7">
      <w:pPr>
        <w:spacing w:after="0" w:line="240" w:lineRule="auto"/>
        <w:rPr>
          <w:rFonts w:ascii="Times New Roman" w:eastAsia="Times New Roman" w:hAnsi="Times New Roman" w:cs="Times New Roman"/>
          <w:sz w:val="24"/>
          <w:szCs w:val="24"/>
        </w:rPr>
      </w:pPr>
    </w:p>
    <w:p w14:paraId="1369E1D4" w14:textId="77777777" w:rsidR="001962E7" w:rsidRPr="001962E7" w:rsidRDefault="001962E7" w:rsidP="001962E7">
      <w:pPr>
        <w:spacing w:after="0" w:line="240" w:lineRule="auto"/>
        <w:rPr>
          <w:rFonts w:ascii="Times New Roman" w:hAnsi="Times New Roman" w:cs="Times New Roman"/>
          <w:sz w:val="24"/>
          <w:szCs w:val="24"/>
        </w:rPr>
        <w:sectPr w:rsidR="001962E7" w:rsidRPr="001962E7" w:rsidSect="00EC12D3">
          <w:headerReference w:type="default" r:id="rId13"/>
          <w:pgSz w:w="15840" w:h="12240" w:orient="landscape"/>
          <w:pgMar w:top="1440" w:right="1440" w:bottom="1440" w:left="1440" w:header="720" w:footer="720" w:gutter="0"/>
          <w:cols w:space="720"/>
          <w:docGrid w:linePitch="360"/>
        </w:sectPr>
      </w:pPr>
    </w:p>
    <w:p w14:paraId="60094B85" w14:textId="77777777" w:rsidR="001962E7" w:rsidRPr="001962E7" w:rsidRDefault="001962E7" w:rsidP="001962E7">
      <w:pPr>
        <w:spacing w:after="0" w:line="480" w:lineRule="auto"/>
        <w:rPr>
          <w:rFonts w:ascii="Times New Roman" w:hAnsi="Times New Roman" w:cs="Times New Roman"/>
          <w:i/>
          <w:iCs/>
          <w:sz w:val="24"/>
          <w:szCs w:val="24"/>
        </w:rPr>
      </w:pPr>
      <w:r w:rsidRPr="001962E7">
        <w:rPr>
          <w:rFonts w:ascii="Times New Roman" w:hAnsi="Times New Roman" w:cs="Times New Roman"/>
          <w:b/>
          <w:bCs/>
          <w:sz w:val="24"/>
          <w:szCs w:val="24"/>
        </w:rPr>
        <w:lastRenderedPageBreak/>
        <w:t>Table S5</w:t>
      </w:r>
    </w:p>
    <w:p w14:paraId="5FA30E6C" w14:textId="77777777" w:rsidR="001962E7" w:rsidRPr="001962E7" w:rsidRDefault="001962E7" w:rsidP="001962E7">
      <w:pPr>
        <w:spacing w:after="0" w:line="480" w:lineRule="auto"/>
        <w:rPr>
          <w:rFonts w:ascii="Times New Roman" w:hAnsi="Times New Roman" w:cs="Times New Roman"/>
          <w:i/>
          <w:iCs/>
          <w:sz w:val="24"/>
          <w:szCs w:val="24"/>
        </w:rPr>
      </w:pPr>
      <w:r w:rsidRPr="001962E7">
        <w:rPr>
          <w:rFonts w:ascii="Times New Roman" w:hAnsi="Times New Roman" w:cs="Times New Roman"/>
          <w:i/>
          <w:iCs/>
          <w:sz w:val="24"/>
          <w:szCs w:val="24"/>
        </w:rPr>
        <w:t>Characteristics of Included Studies</w:t>
      </w:r>
    </w:p>
    <w:tbl>
      <w:tblPr>
        <w:tblStyle w:val="TableGrid"/>
        <w:tblW w:w="129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1844"/>
        <w:gridCol w:w="990"/>
        <w:gridCol w:w="2046"/>
        <w:gridCol w:w="1782"/>
        <w:gridCol w:w="1829"/>
        <w:gridCol w:w="2266"/>
      </w:tblGrid>
      <w:tr w:rsidR="001962E7" w:rsidRPr="001962E7" w14:paraId="57F90D52" w14:textId="77777777" w:rsidTr="000F77F7">
        <w:trPr>
          <w:trHeight w:val="527"/>
          <w:tblHeader/>
          <w:jc w:val="center"/>
        </w:trPr>
        <w:tc>
          <w:tcPr>
            <w:tcW w:w="2203" w:type="dxa"/>
            <w:tcBorders>
              <w:top w:val="single" w:sz="4" w:space="0" w:color="auto"/>
              <w:bottom w:val="single" w:sz="4" w:space="0" w:color="auto"/>
            </w:tcBorders>
          </w:tcPr>
          <w:p w14:paraId="0D6D2EA9"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 xml:space="preserve">Name of the Intervention </w:t>
            </w:r>
          </w:p>
          <w:p w14:paraId="30A3D2AD" w14:textId="77777777" w:rsidR="001962E7" w:rsidRPr="001962E7" w:rsidRDefault="001962E7" w:rsidP="001962E7">
            <w:pPr>
              <w:jc w:val="center"/>
              <w:rPr>
                <w:rFonts w:ascii="Times New Roman" w:hAnsi="Times New Roman" w:cs="Times New Roman"/>
                <w:b/>
                <w:bCs/>
              </w:rPr>
            </w:pPr>
          </w:p>
        </w:tc>
        <w:tc>
          <w:tcPr>
            <w:tcW w:w="1844" w:type="dxa"/>
            <w:tcBorders>
              <w:top w:val="single" w:sz="4" w:space="0" w:color="auto"/>
              <w:bottom w:val="single" w:sz="4" w:space="0" w:color="auto"/>
            </w:tcBorders>
          </w:tcPr>
          <w:p w14:paraId="17D6030D"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Authors</w:t>
            </w:r>
          </w:p>
        </w:tc>
        <w:tc>
          <w:tcPr>
            <w:tcW w:w="990" w:type="dxa"/>
            <w:tcBorders>
              <w:top w:val="single" w:sz="4" w:space="0" w:color="auto"/>
              <w:bottom w:val="single" w:sz="4" w:space="0" w:color="auto"/>
            </w:tcBorders>
          </w:tcPr>
          <w:p w14:paraId="083FD926"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Year(s)</w:t>
            </w:r>
          </w:p>
        </w:tc>
        <w:tc>
          <w:tcPr>
            <w:tcW w:w="2046" w:type="dxa"/>
            <w:tcBorders>
              <w:top w:val="single" w:sz="4" w:space="0" w:color="auto"/>
              <w:bottom w:val="single" w:sz="4" w:space="0" w:color="auto"/>
            </w:tcBorders>
          </w:tcPr>
          <w:p w14:paraId="147A4EF7"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Study Design/Setting</w:t>
            </w:r>
          </w:p>
        </w:tc>
        <w:tc>
          <w:tcPr>
            <w:tcW w:w="1782" w:type="dxa"/>
            <w:tcBorders>
              <w:top w:val="single" w:sz="4" w:space="0" w:color="auto"/>
              <w:bottom w:val="single" w:sz="4" w:space="0" w:color="auto"/>
            </w:tcBorders>
          </w:tcPr>
          <w:p w14:paraId="33340A23"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Domains of Palliative Care</w:t>
            </w:r>
          </w:p>
        </w:tc>
        <w:tc>
          <w:tcPr>
            <w:tcW w:w="1829" w:type="dxa"/>
            <w:tcBorders>
              <w:top w:val="single" w:sz="4" w:space="0" w:color="auto"/>
              <w:bottom w:val="single" w:sz="4" w:space="0" w:color="auto"/>
            </w:tcBorders>
          </w:tcPr>
          <w:p w14:paraId="6E75A13A"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Sample Characteristics</w:t>
            </w:r>
          </w:p>
        </w:tc>
        <w:tc>
          <w:tcPr>
            <w:tcW w:w="2266" w:type="dxa"/>
            <w:tcBorders>
              <w:top w:val="single" w:sz="4" w:space="0" w:color="auto"/>
              <w:bottom w:val="single" w:sz="4" w:space="0" w:color="auto"/>
            </w:tcBorders>
          </w:tcPr>
          <w:p w14:paraId="31B716F9"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Attrition</w:t>
            </w:r>
          </w:p>
        </w:tc>
      </w:tr>
      <w:tr w:rsidR="001962E7" w:rsidRPr="001962E7" w14:paraId="36FA3713" w14:textId="77777777" w:rsidTr="000F77F7">
        <w:trPr>
          <w:trHeight w:val="872"/>
          <w:jc w:val="center"/>
        </w:trPr>
        <w:tc>
          <w:tcPr>
            <w:tcW w:w="2203" w:type="dxa"/>
            <w:tcBorders>
              <w:top w:val="single" w:sz="4" w:space="0" w:color="auto"/>
              <w:bottom w:val="single" w:sz="4" w:space="0" w:color="auto"/>
            </w:tcBorders>
          </w:tcPr>
          <w:p w14:paraId="0880EBD8" w14:textId="77777777" w:rsidR="001962E7" w:rsidRPr="001962E7" w:rsidRDefault="001962E7" w:rsidP="001962E7">
            <w:pPr>
              <w:rPr>
                <w:rFonts w:ascii="Times New Roman" w:hAnsi="Times New Roman" w:cs="Times New Roman"/>
                <w:vertAlign w:val="superscript"/>
              </w:rPr>
            </w:pPr>
            <w:r w:rsidRPr="001962E7">
              <w:rPr>
                <w:rFonts w:ascii="Times New Roman" w:hAnsi="Times New Roman" w:cs="Times New Roman"/>
                <w:b/>
                <w:bCs/>
              </w:rPr>
              <w:t>ACP Cystic Fibrosis (CF)</w:t>
            </w:r>
          </w:p>
        </w:tc>
        <w:tc>
          <w:tcPr>
            <w:tcW w:w="1844" w:type="dxa"/>
            <w:tcBorders>
              <w:top w:val="single" w:sz="4" w:space="0" w:color="auto"/>
              <w:bottom w:val="single" w:sz="4" w:space="0" w:color="auto"/>
            </w:tcBorders>
          </w:tcPr>
          <w:p w14:paraId="54E463E8"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Kazmerski et al.</w:t>
            </w:r>
          </w:p>
        </w:tc>
        <w:tc>
          <w:tcPr>
            <w:tcW w:w="990" w:type="dxa"/>
            <w:tcBorders>
              <w:top w:val="single" w:sz="4" w:space="0" w:color="auto"/>
              <w:bottom w:val="single" w:sz="4" w:space="0" w:color="auto"/>
            </w:tcBorders>
          </w:tcPr>
          <w:p w14:paraId="58D99C1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2016</w:t>
            </w:r>
          </w:p>
        </w:tc>
        <w:tc>
          <w:tcPr>
            <w:tcW w:w="2046" w:type="dxa"/>
            <w:tcBorders>
              <w:top w:val="single" w:sz="4" w:space="0" w:color="auto"/>
              <w:bottom w:val="single" w:sz="4" w:space="0" w:color="auto"/>
            </w:tcBorders>
          </w:tcPr>
          <w:p w14:paraId="2F45EBE8"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Quality improvement project with pre- and post-implementation measures</w:t>
            </w:r>
          </w:p>
          <w:p w14:paraId="2877FD0C" w14:textId="77777777" w:rsidR="001962E7" w:rsidRPr="001962E7" w:rsidRDefault="001962E7" w:rsidP="001962E7">
            <w:pPr>
              <w:jc w:val="center"/>
              <w:rPr>
                <w:rFonts w:ascii="Times New Roman" w:hAnsi="Times New Roman" w:cs="Times New Roman"/>
              </w:rPr>
            </w:pPr>
          </w:p>
          <w:p w14:paraId="1E33801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Pediatric medical center (inpatient and outpatient) in Northeastern US</w:t>
            </w:r>
          </w:p>
        </w:tc>
        <w:tc>
          <w:tcPr>
            <w:tcW w:w="1782" w:type="dxa"/>
            <w:tcBorders>
              <w:top w:val="single" w:sz="4" w:space="0" w:color="auto"/>
              <w:bottom w:val="single" w:sz="4" w:space="0" w:color="auto"/>
            </w:tcBorders>
          </w:tcPr>
          <w:p w14:paraId="38C4C353"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Structure and Process, Ethical and Legal</w:t>
            </w:r>
          </w:p>
        </w:tc>
        <w:tc>
          <w:tcPr>
            <w:tcW w:w="1829" w:type="dxa"/>
            <w:tcBorders>
              <w:top w:val="single" w:sz="4" w:space="0" w:color="auto"/>
              <w:bottom w:val="single" w:sz="4" w:space="0" w:color="auto"/>
            </w:tcBorders>
          </w:tcPr>
          <w:p w14:paraId="6F861500"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N=12 AYAs with CF</w:t>
            </w:r>
          </w:p>
          <w:p w14:paraId="05E096A4" w14:textId="77777777" w:rsidR="001962E7" w:rsidRPr="001962E7" w:rsidRDefault="001962E7" w:rsidP="001962E7">
            <w:pPr>
              <w:rPr>
                <w:rFonts w:ascii="Times New Roman" w:hAnsi="Times New Roman" w:cs="Times New Roman"/>
              </w:rPr>
            </w:pPr>
          </w:p>
          <w:p w14:paraId="13FFCBF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M=17.9 years</w:t>
            </w:r>
          </w:p>
          <w:p w14:paraId="573FEFDC" w14:textId="77777777" w:rsidR="001962E7" w:rsidRPr="001962E7" w:rsidRDefault="001962E7" w:rsidP="001962E7">
            <w:pPr>
              <w:rPr>
                <w:rFonts w:ascii="Times New Roman" w:hAnsi="Times New Roman" w:cs="Times New Roman"/>
              </w:rPr>
            </w:pPr>
          </w:p>
          <w:p w14:paraId="4AE1A8CF"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NR</w:t>
            </w:r>
          </w:p>
        </w:tc>
        <w:tc>
          <w:tcPr>
            <w:tcW w:w="2266" w:type="dxa"/>
            <w:tcBorders>
              <w:top w:val="single" w:sz="4" w:space="0" w:color="auto"/>
              <w:bottom w:val="single" w:sz="4" w:space="0" w:color="auto"/>
            </w:tcBorders>
          </w:tcPr>
          <w:p w14:paraId="4E15D787"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N/A, as quality improvement</w:t>
            </w:r>
          </w:p>
        </w:tc>
      </w:tr>
      <w:tr w:rsidR="001962E7" w:rsidRPr="001962E7" w14:paraId="5B4D47DD" w14:textId="77777777" w:rsidTr="000F77F7">
        <w:trPr>
          <w:trHeight w:val="780"/>
          <w:jc w:val="center"/>
        </w:trPr>
        <w:tc>
          <w:tcPr>
            <w:tcW w:w="2203" w:type="dxa"/>
            <w:tcBorders>
              <w:top w:val="single" w:sz="4" w:space="0" w:color="auto"/>
              <w:bottom w:val="single" w:sz="4" w:space="0" w:color="auto"/>
            </w:tcBorders>
          </w:tcPr>
          <w:p w14:paraId="381FB65C" w14:textId="77777777" w:rsidR="001962E7" w:rsidRPr="001962E7" w:rsidRDefault="001962E7" w:rsidP="001962E7">
            <w:pPr>
              <w:rPr>
                <w:rFonts w:ascii="Times New Roman" w:hAnsi="Times New Roman" w:cs="Times New Roman"/>
                <w:vertAlign w:val="superscript"/>
              </w:rPr>
            </w:pPr>
            <w:r w:rsidRPr="001962E7">
              <w:rPr>
                <w:rFonts w:ascii="Times New Roman" w:hAnsi="Times New Roman" w:cs="Times New Roman"/>
                <w:b/>
                <w:bCs/>
              </w:rPr>
              <w:t>Family/Adolescent-Centered (FACE) Advance Care Planning</w:t>
            </w:r>
          </w:p>
        </w:tc>
        <w:tc>
          <w:tcPr>
            <w:tcW w:w="1844" w:type="dxa"/>
            <w:tcBorders>
              <w:top w:val="single" w:sz="4" w:space="0" w:color="auto"/>
              <w:bottom w:val="single" w:sz="4" w:space="0" w:color="auto"/>
            </w:tcBorders>
          </w:tcPr>
          <w:p w14:paraId="33A3B4D3" w14:textId="77777777" w:rsidR="001962E7" w:rsidRPr="001962E7" w:rsidRDefault="001962E7" w:rsidP="001962E7">
            <w:pPr>
              <w:shd w:val="clear" w:color="auto" w:fill="FFFFFF"/>
              <w:jc w:val="center"/>
              <w:rPr>
                <w:rFonts w:ascii="Times New Roman" w:eastAsia="Times New Roman" w:hAnsi="Times New Roman" w:cs="Times New Roman"/>
                <w:color w:val="FF0000"/>
              </w:rPr>
            </w:pPr>
            <w:r w:rsidRPr="001962E7">
              <w:rPr>
                <w:rFonts w:ascii="Times New Roman" w:eastAsia="Times New Roman" w:hAnsi="Times New Roman" w:cs="Times New Roman"/>
              </w:rPr>
              <w:t>Lyon et al.</w:t>
            </w:r>
          </w:p>
        </w:tc>
        <w:tc>
          <w:tcPr>
            <w:tcW w:w="990" w:type="dxa"/>
            <w:tcBorders>
              <w:top w:val="single" w:sz="4" w:space="0" w:color="auto"/>
              <w:bottom w:val="single" w:sz="4" w:space="0" w:color="auto"/>
            </w:tcBorders>
          </w:tcPr>
          <w:p w14:paraId="2A5CCE7B" w14:textId="77777777" w:rsidR="001962E7" w:rsidRPr="001962E7" w:rsidRDefault="001962E7" w:rsidP="001962E7">
            <w:pPr>
              <w:shd w:val="clear" w:color="auto" w:fill="FFFFFF"/>
              <w:jc w:val="center"/>
              <w:rPr>
                <w:rFonts w:ascii="Times New Roman" w:eastAsia="Times New Roman" w:hAnsi="Times New Roman" w:cs="Times New Roman"/>
              </w:rPr>
            </w:pPr>
            <w:r w:rsidRPr="001962E7">
              <w:rPr>
                <w:rFonts w:ascii="Times New Roman" w:eastAsia="Times New Roman" w:hAnsi="Times New Roman" w:cs="Times New Roman"/>
              </w:rPr>
              <w:t>2009</w:t>
            </w:r>
          </w:p>
          <w:p w14:paraId="456A17A1" w14:textId="77777777" w:rsidR="001962E7" w:rsidRPr="001962E7" w:rsidRDefault="001962E7" w:rsidP="001962E7">
            <w:pPr>
              <w:shd w:val="clear" w:color="auto" w:fill="FFFFFF"/>
              <w:jc w:val="center"/>
              <w:rPr>
                <w:rFonts w:ascii="Times New Roman" w:eastAsia="Times New Roman" w:hAnsi="Times New Roman" w:cs="Times New Roman"/>
              </w:rPr>
            </w:pPr>
            <w:r w:rsidRPr="001962E7">
              <w:rPr>
                <w:rFonts w:ascii="Times New Roman" w:eastAsia="Times New Roman" w:hAnsi="Times New Roman" w:cs="Times New Roman"/>
              </w:rPr>
              <w:t>2010</w:t>
            </w:r>
          </w:p>
          <w:p w14:paraId="12195841" w14:textId="77777777" w:rsidR="001962E7" w:rsidRPr="001962E7" w:rsidRDefault="001962E7" w:rsidP="001962E7">
            <w:pPr>
              <w:shd w:val="clear" w:color="auto" w:fill="FFFFFF"/>
              <w:jc w:val="center"/>
              <w:rPr>
                <w:rFonts w:ascii="Times New Roman" w:eastAsia="Times New Roman" w:hAnsi="Times New Roman" w:cs="Times New Roman"/>
              </w:rPr>
            </w:pPr>
            <w:r w:rsidRPr="001962E7">
              <w:rPr>
                <w:rFonts w:ascii="Times New Roman" w:eastAsia="Times New Roman" w:hAnsi="Times New Roman" w:cs="Times New Roman"/>
              </w:rPr>
              <w:t>2011</w:t>
            </w:r>
          </w:p>
        </w:tc>
        <w:tc>
          <w:tcPr>
            <w:tcW w:w="2046" w:type="dxa"/>
            <w:tcBorders>
              <w:top w:val="single" w:sz="4" w:space="0" w:color="auto"/>
              <w:bottom w:val="single" w:sz="4" w:space="0" w:color="auto"/>
            </w:tcBorders>
          </w:tcPr>
          <w:p w14:paraId="715B6424" w14:textId="77777777" w:rsidR="001962E7" w:rsidRPr="001962E7" w:rsidRDefault="001962E7" w:rsidP="001962E7">
            <w:pPr>
              <w:shd w:val="clear" w:color="auto" w:fill="FFFFFF" w:themeFill="background1"/>
              <w:jc w:val="center"/>
              <w:rPr>
                <w:rFonts w:ascii="Times New Roman" w:hAnsi="Times New Roman" w:cs="Times New Roman"/>
              </w:rPr>
            </w:pPr>
            <w:r w:rsidRPr="001962E7">
              <w:rPr>
                <w:rFonts w:ascii="Times New Roman" w:eastAsia="Times New Roman" w:hAnsi="Times New Roman" w:cs="Times New Roman"/>
              </w:rPr>
              <w:t>Two-group RCT</w:t>
            </w:r>
          </w:p>
          <w:p w14:paraId="5A1DB190" w14:textId="77777777" w:rsidR="001962E7" w:rsidRPr="001962E7" w:rsidRDefault="001962E7" w:rsidP="001962E7">
            <w:pPr>
              <w:shd w:val="clear" w:color="auto" w:fill="FFFFFF" w:themeFill="background1"/>
              <w:jc w:val="center"/>
              <w:rPr>
                <w:rFonts w:ascii="Times New Roman" w:eastAsia="Times New Roman" w:hAnsi="Times New Roman" w:cs="Times New Roman"/>
              </w:rPr>
            </w:pPr>
          </w:p>
          <w:p w14:paraId="4031BE26" w14:textId="77777777" w:rsidR="001962E7" w:rsidRPr="001962E7" w:rsidRDefault="001962E7" w:rsidP="001962E7">
            <w:pPr>
              <w:shd w:val="clear" w:color="auto" w:fill="FFFFFF" w:themeFill="background1"/>
              <w:jc w:val="center"/>
              <w:rPr>
                <w:rFonts w:ascii="Times New Roman" w:eastAsia="Times New Roman" w:hAnsi="Times New Roman" w:cs="Times New Roman"/>
              </w:rPr>
            </w:pPr>
            <w:r w:rsidRPr="001962E7">
              <w:rPr>
                <w:rFonts w:ascii="Times New Roman" w:eastAsia="Times New Roman" w:hAnsi="Times New Roman" w:cs="Times New Roman"/>
              </w:rPr>
              <w:t>Two hospital-based outpatient clinics</w:t>
            </w:r>
          </w:p>
        </w:tc>
        <w:tc>
          <w:tcPr>
            <w:tcW w:w="1782" w:type="dxa"/>
            <w:tcBorders>
              <w:top w:val="single" w:sz="4" w:space="0" w:color="auto"/>
              <w:bottom w:val="single" w:sz="4" w:space="0" w:color="auto"/>
            </w:tcBorders>
          </w:tcPr>
          <w:p w14:paraId="4F5893AB"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Structure and Process, Ethical and Legal</w:t>
            </w:r>
          </w:p>
        </w:tc>
        <w:tc>
          <w:tcPr>
            <w:tcW w:w="1829" w:type="dxa"/>
            <w:tcBorders>
              <w:top w:val="single" w:sz="4" w:space="0" w:color="auto"/>
              <w:bottom w:val="single" w:sz="4" w:space="0" w:color="auto"/>
            </w:tcBorders>
          </w:tcPr>
          <w:p w14:paraId="1425D520"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N=37 dyads  (AYA with HIV/AIDS); FACE n=19 and Control n=18</w:t>
            </w:r>
          </w:p>
          <w:p w14:paraId="0A6DE37A" w14:textId="77777777" w:rsidR="001962E7" w:rsidRPr="001962E7" w:rsidRDefault="001962E7" w:rsidP="001962E7">
            <w:pPr>
              <w:rPr>
                <w:rFonts w:ascii="Times New Roman" w:hAnsi="Times New Roman" w:cs="Times New Roman"/>
              </w:rPr>
            </w:pPr>
          </w:p>
          <w:p w14:paraId="34BC714C"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M=16.7 years</w:t>
            </w:r>
          </w:p>
          <w:p w14:paraId="3C53505E" w14:textId="77777777" w:rsidR="001962E7" w:rsidRPr="001962E7" w:rsidRDefault="001962E7" w:rsidP="001962E7">
            <w:pPr>
              <w:rPr>
                <w:rFonts w:ascii="Times New Roman" w:hAnsi="Times New Roman" w:cs="Times New Roman"/>
              </w:rPr>
            </w:pPr>
          </w:p>
          <w:p w14:paraId="633F053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Black 94%</w:t>
            </w:r>
          </w:p>
        </w:tc>
        <w:tc>
          <w:tcPr>
            <w:tcW w:w="2266" w:type="dxa"/>
            <w:tcBorders>
              <w:top w:val="single" w:sz="4" w:space="0" w:color="auto"/>
              <w:bottom w:val="single" w:sz="4" w:space="0" w:color="auto"/>
            </w:tcBorders>
          </w:tcPr>
          <w:p w14:paraId="03B89588"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color w:val="444444"/>
                <w:shd w:val="clear" w:color="auto" w:fill="FFFFFF"/>
              </w:rPr>
              <w:t>Of the 40 dyads enrolled, 92% (n=38) attended all 3 sessions.</w:t>
            </w:r>
          </w:p>
        </w:tc>
      </w:tr>
      <w:tr w:rsidR="001962E7" w:rsidRPr="001962E7" w14:paraId="085E9237" w14:textId="77777777" w:rsidTr="000F77F7">
        <w:trPr>
          <w:trHeight w:val="790"/>
          <w:jc w:val="center"/>
        </w:trPr>
        <w:tc>
          <w:tcPr>
            <w:tcW w:w="2203" w:type="dxa"/>
            <w:tcBorders>
              <w:top w:val="single" w:sz="4" w:space="0" w:color="auto"/>
              <w:bottom w:val="single" w:sz="4" w:space="0" w:color="auto"/>
            </w:tcBorders>
          </w:tcPr>
          <w:p w14:paraId="3ECAD1BC" w14:textId="77777777" w:rsidR="001962E7" w:rsidRPr="001962E7" w:rsidRDefault="001962E7" w:rsidP="001962E7">
            <w:pPr>
              <w:rPr>
                <w:rFonts w:ascii="Times New Roman" w:hAnsi="Times New Roman" w:cs="Times New Roman"/>
                <w:vertAlign w:val="superscript"/>
              </w:rPr>
            </w:pPr>
            <w:r w:rsidRPr="001962E7">
              <w:rPr>
                <w:rFonts w:ascii="Times New Roman" w:hAnsi="Times New Roman" w:cs="Times New Roman"/>
                <w:b/>
                <w:bCs/>
              </w:rPr>
              <w:t>FACE</w:t>
            </w:r>
          </w:p>
        </w:tc>
        <w:tc>
          <w:tcPr>
            <w:tcW w:w="1844" w:type="dxa"/>
            <w:tcBorders>
              <w:top w:val="single" w:sz="4" w:space="0" w:color="auto"/>
              <w:bottom w:val="single" w:sz="4" w:space="0" w:color="auto"/>
            </w:tcBorders>
          </w:tcPr>
          <w:p w14:paraId="05DCFB1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Lyon et al.</w:t>
            </w:r>
          </w:p>
        </w:tc>
        <w:tc>
          <w:tcPr>
            <w:tcW w:w="990" w:type="dxa"/>
            <w:tcBorders>
              <w:top w:val="single" w:sz="4" w:space="0" w:color="auto"/>
              <w:bottom w:val="single" w:sz="4" w:space="0" w:color="auto"/>
            </w:tcBorders>
          </w:tcPr>
          <w:p w14:paraId="099909AF"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2017</w:t>
            </w:r>
          </w:p>
          <w:p w14:paraId="4F1522C4"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2018</w:t>
            </w:r>
          </w:p>
        </w:tc>
        <w:tc>
          <w:tcPr>
            <w:tcW w:w="2046" w:type="dxa"/>
            <w:tcBorders>
              <w:top w:val="single" w:sz="4" w:space="0" w:color="auto"/>
              <w:bottom w:val="single" w:sz="4" w:space="0" w:color="auto"/>
            </w:tcBorders>
          </w:tcPr>
          <w:p w14:paraId="78E388C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Multi-site, longitudinal RCT</w:t>
            </w:r>
          </w:p>
          <w:p w14:paraId="4C031063" w14:textId="77777777" w:rsidR="001962E7" w:rsidRPr="001962E7" w:rsidRDefault="001962E7" w:rsidP="001962E7">
            <w:pPr>
              <w:jc w:val="center"/>
              <w:rPr>
                <w:rFonts w:ascii="Times New Roman" w:hAnsi="Times New Roman" w:cs="Times New Roman"/>
              </w:rPr>
            </w:pPr>
          </w:p>
          <w:p w14:paraId="2C98749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Six hospital-based clinics in Southern United States</w:t>
            </w:r>
          </w:p>
        </w:tc>
        <w:tc>
          <w:tcPr>
            <w:tcW w:w="1782" w:type="dxa"/>
            <w:tcBorders>
              <w:top w:val="single" w:sz="4" w:space="0" w:color="auto"/>
              <w:bottom w:val="single" w:sz="4" w:space="0" w:color="auto"/>
            </w:tcBorders>
          </w:tcPr>
          <w:p w14:paraId="6FBCA6E7"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Structure and Process, Ethical and Legal</w:t>
            </w:r>
          </w:p>
        </w:tc>
        <w:tc>
          <w:tcPr>
            <w:tcW w:w="1829" w:type="dxa"/>
            <w:tcBorders>
              <w:top w:val="single" w:sz="4" w:space="0" w:color="auto"/>
              <w:bottom w:val="single" w:sz="4" w:space="0" w:color="auto"/>
            </w:tcBorders>
          </w:tcPr>
          <w:p w14:paraId="335BF00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 xml:space="preserve">N=105 dyads (AYAs with HIV/AIDS);  </w:t>
            </w:r>
            <w:r w:rsidRPr="001962E7">
              <w:rPr>
                <w:rFonts w:ascii="Times New Roman" w:hAnsi="Times New Roman" w:cs="Times New Roman"/>
              </w:rPr>
              <w:lastRenderedPageBreak/>
              <w:t>FACE n=54, Control n=51</w:t>
            </w:r>
          </w:p>
          <w:p w14:paraId="6913AC48" w14:textId="77777777" w:rsidR="001962E7" w:rsidRPr="001962E7" w:rsidRDefault="001962E7" w:rsidP="001962E7">
            <w:pPr>
              <w:rPr>
                <w:rFonts w:ascii="Times New Roman" w:hAnsi="Times New Roman" w:cs="Times New Roman"/>
              </w:rPr>
            </w:pPr>
          </w:p>
          <w:p w14:paraId="32C53666"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M=17.8 years</w:t>
            </w:r>
          </w:p>
          <w:p w14:paraId="52C4C4A4" w14:textId="77777777" w:rsidR="001962E7" w:rsidRPr="001962E7" w:rsidRDefault="001962E7" w:rsidP="001962E7">
            <w:pPr>
              <w:rPr>
                <w:rFonts w:ascii="Times New Roman" w:hAnsi="Times New Roman" w:cs="Times New Roman"/>
              </w:rPr>
            </w:pPr>
          </w:p>
          <w:p w14:paraId="61B89C65" w14:textId="77777777" w:rsidR="001962E7" w:rsidRPr="001962E7" w:rsidRDefault="001962E7" w:rsidP="001962E7">
            <w:pPr>
              <w:rPr>
                <w:rFonts w:ascii="Times New Roman" w:hAnsi="Times New Roman" w:cs="Times New Roman"/>
                <w:i/>
                <w:iCs/>
              </w:rPr>
            </w:pPr>
            <w:r w:rsidRPr="001962E7">
              <w:rPr>
                <w:rFonts w:ascii="Times New Roman" w:hAnsi="Times New Roman" w:cs="Times New Roman"/>
              </w:rPr>
              <w:t>Race: Black 93%</w:t>
            </w:r>
          </w:p>
        </w:tc>
        <w:tc>
          <w:tcPr>
            <w:tcW w:w="2266" w:type="dxa"/>
            <w:tcBorders>
              <w:top w:val="single" w:sz="4" w:space="0" w:color="auto"/>
              <w:bottom w:val="single" w:sz="4" w:space="0" w:color="auto"/>
            </w:tcBorders>
          </w:tcPr>
          <w:p w14:paraId="0254C03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color w:val="444444"/>
                <w:shd w:val="clear" w:color="auto" w:fill="FFFFFF"/>
              </w:rPr>
              <w:lastRenderedPageBreak/>
              <w:t xml:space="preserve">Dyads randomized to the intervention completed 100% of Sessions 1, 2 and </w:t>
            </w:r>
            <w:r w:rsidRPr="001962E7">
              <w:rPr>
                <w:rFonts w:ascii="Times New Roman" w:hAnsi="Times New Roman" w:cs="Times New Roman"/>
                <w:color w:val="444444"/>
                <w:shd w:val="clear" w:color="auto" w:fill="FFFFFF"/>
              </w:rPr>
              <w:lastRenderedPageBreak/>
              <w:t>89% completed Session 3. One dyad randomized to control withdrew after Session 1 and two more after Session 2.</w:t>
            </w:r>
          </w:p>
        </w:tc>
      </w:tr>
      <w:tr w:rsidR="001962E7" w:rsidRPr="001962E7" w14:paraId="2A062B54" w14:textId="77777777" w:rsidTr="000F77F7">
        <w:trPr>
          <w:trHeight w:val="263"/>
          <w:jc w:val="center"/>
        </w:trPr>
        <w:tc>
          <w:tcPr>
            <w:tcW w:w="2203" w:type="dxa"/>
            <w:tcBorders>
              <w:top w:val="single" w:sz="4" w:space="0" w:color="auto"/>
              <w:bottom w:val="single" w:sz="4" w:space="0" w:color="auto"/>
            </w:tcBorders>
          </w:tcPr>
          <w:p w14:paraId="2F1BFD1C" w14:textId="77777777" w:rsidR="001962E7" w:rsidRPr="001962E7" w:rsidRDefault="001962E7" w:rsidP="001962E7">
            <w:pPr>
              <w:rPr>
                <w:rFonts w:ascii="Times New Roman" w:hAnsi="Times New Roman" w:cs="Times New Roman"/>
                <w:vertAlign w:val="superscript"/>
              </w:rPr>
            </w:pPr>
            <w:r w:rsidRPr="001962E7">
              <w:rPr>
                <w:rFonts w:ascii="Times New Roman" w:hAnsi="Times New Roman" w:cs="Times New Roman"/>
                <w:b/>
                <w:bCs/>
              </w:rPr>
              <w:lastRenderedPageBreak/>
              <w:t>FACE-Teens with Cancer (FACE-TC)</w:t>
            </w:r>
          </w:p>
        </w:tc>
        <w:tc>
          <w:tcPr>
            <w:tcW w:w="1844" w:type="dxa"/>
            <w:tcBorders>
              <w:top w:val="single" w:sz="4" w:space="0" w:color="auto"/>
              <w:bottom w:val="single" w:sz="4" w:space="0" w:color="auto"/>
            </w:tcBorders>
          </w:tcPr>
          <w:p w14:paraId="5FC9DD53" w14:textId="77777777" w:rsidR="001962E7" w:rsidRPr="001962E7" w:rsidRDefault="001962E7" w:rsidP="001962E7">
            <w:pPr>
              <w:jc w:val="center"/>
              <w:rPr>
                <w:rFonts w:ascii="Times New Roman" w:eastAsia="Times New Roman" w:hAnsi="Times New Roman" w:cs="Times New Roman"/>
              </w:rPr>
            </w:pPr>
            <w:r w:rsidRPr="001962E7">
              <w:rPr>
                <w:rFonts w:ascii="Times New Roman" w:eastAsia="Times New Roman" w:hAnsi="Times New Roman" w:cs="Times New Roman"/>
              </w:rPr>
              <w:t>Lyon et al.</w:t>
            </w:r>
          </w:p>
          <w:p w14:paraId="5E3C92A7" w14:textId="77777777" w:rsidR="001962E7" w:rsidRPr="001962E7" w:rsidRDefault="001962E7" w:rsidP="001962E7">
            <w:pPr>
              <w:jc w:val="center"/>
              <w:rPr>
                <w:rFonts w:ascii="Times New Roman" w:eastAsia="Times New Roman" w:hAnsi="Times New Roman" w:cs="Times New Roman"/>
              </w:rPr>
            </w:pPr>
          </w:p>
          <w:p w14:paraId="54D2FC90" w14:textId="77777777" w:rsidR="001962E7" w:rsidRPr="001962E7" w:rsidRDefault="001962E7" w:rsidP="001962E7">
            <w:pPr>
              <w:jc w:val="center"/>
              <w:rPr>
                <w:rFonts w:ascii="Times New Roman" w:eastAsia="Times New Roman" w:hAnsi="Times New Roman" w:cs="Times New Roman"/>
              </w:rPr>
            </w:pPr>
          </w:p>
          <w:p w14:paraId="3D300FBB" w14:textId="77777777" w:rsidR="001962E7" w:rsidRPr="001962E7" w:rsidRDefault="001962E7" w:rsidP="001962E7">
            <w:pPr>
              <w:jc w:val="center"/>
              <w:rPr>
                <w:rFonts w:ascii="Times New Roman" w:eastAsia="Times New Roman" w:hAnsi="Times New Roman" w:cs="Times New Roman"/>
              </w:rPr>
            </w:pPr>
          </w:p>
        </w:tc>
        <w:tc>
          <w:tcPr>
            <w:tcW w:w="990" w:type="dxa"/>
            <w:tcBorders>
              <w:top w:val="single" w:sz="4" w:space="0" w:color="auto"/>
              <w:bottom w:val="single" w:sz="4" w:space="0" w:color="auto"/>
            </w:tcBorders>
          </w:tcPr>
          <w:p w14:paraId="77D85697" w14:textId="77777777" w:rsidR="001962E7" w:rsidRPr="001962E7" w:rsidRDefault="001962E7" w:rsidP="001962E7">
            <w:pPr>
              <w:jc w:val="center"/>
              <w:rPr>
                <w:rFonts w:ascii="Times New Roman" w:eastAsia="Times New Roman" w:hAnsi="Times New Roman" w:cs="Times New Roman"/>
              </w:rPr>
            </w:pPr>
            <w:r w:rsidRPr="001962E7">
              <w:rPr>
                <w:rFonts w:ascii="Times New Roman" w:eastAsia="Times New Roman" w:hAnsi="Times New Roman" w:cs="Times New Roman"/>
              </w:rPr>
              <w:t>2013</w:t>
            </w:r>
          </w:p>
          <w:p w14:paraId="417EE102" w14:textId="77777777" w:rsidR="001962E7" w:rsidRPr="001962E7" w:rsidRDefault="001962E7" w:rsidP="001962E7">
            <w:pPr>
              <w:jc w:val="center"/>
              <w:rPr>
                <w:rFonts w:ascii="Times New Roman" w:eastAsia="Times New Roman" w:hAnsi="Times New Roman" w:cs="Times New Roman"/>
              </w:rPr>
            </w:pPr>
            <w:r w:rsidRPr="001962E7">
              <w:rPr>
                <w:rFonts w:ascii="Times New Roman" w:eastAsia="Times New Roman" w:hAnsi="Times New Roman" w:cs="Times New Roman"/>
              </w:rPr>
              <w:t>2014</w:t>
            </w:r>
          </w:p>
          <w:p w14:paraId="3B8AD0D6" w14:textId="77777777" w:rsidR="001962E7" w:rsidRPr="001962E7" w:rsidRDefault="001962E7" w:rsidP="001962E7">
            <w:pPr>
              <w:jc w:val="center"/>
              <w:rPr>
                <w:rFonts w:ascii="Times New Roman" w:eastAsia="Times New Roman" w:hAnsi="Times New Roman" w:cs="Times New Roman"/>
              </w:rPr>
            </w:pPr>
          </w:p>
          <w:p w14:paraId="577A63AE" w14:textId="77777777" w:rsidR="001962E7" w:rsidRPr="001962E7" w:rsidRDefault="001962E7" w:rsidP="001962E7">
            <w:pPr>
              <w:jc w:val="center"/>
              <w:rPr>
                <w:rFonts w:ascii="Times New Roman" w:eastAsia="Times New Roman" w:hAnsi="Times New Roman" w:cs="Times New Roman"/>
              </w:rPr>
            </w:pPr>
          </w:p>
        </w:tc>
        <w:tc>
          <w:tcPr>
            <w:tcW w:w="2046" w:type="dxa"/>
            <w:tcBorders>
              <w:top w:val="single" w:sz="4" w:space="0" w:color="auto"/>
              <w:bottom w:val="single" w:sz="4" w:space="0" w:color="auto"/>
            </w:tcBorders>
          </w:tcPr>
          <w:p w14:paraId="0D4EDE0F" w14:textId="77777777" w:rsidR="001962E7" w:rsidRPr="001962E7" w:rsidRDefault="001962E7" w:rsidP="001962E7">
            <w:pPr>
              <w:jc w:val="center"/>
              <w:rPr>
                <w:rFonts w:ascii="Times New Roman" w:hAnsi="Times New Roman" w:cs="Times New Roman"/>
              </w:rPr>
            </w:pPr>
            <w:r w:rsidRPr="001962E7">
              <w:rPr>
                <w:rFonts w:ascii="Times New Roman" w:eastAsia="Times New Roman" w:hAnsi="Times New Roman" w:cs="Times New Roman"/>
              </w:rPr>
              <w:t>Two-group RCT</w:t>
            </w:r>
          </w:p>
          <w:p w14:paraId="25A9A2BE" w14:textId="77777777" w:rsidR="001962E7" w:rsidRPr="001962E7" w:rsidRDefault="001962E7" w:rsidP="001962E7">
            <w:pPr>
              <w:jc w:val="center"/>
              <w:rPr>
                <w:rFonts w:ascii="Times New Roman" w:eastAsia="Times New Roman" w:hAnsi="Times New Roman" w:cs="Times New Roman"/>
              </w:rPr>
            </w:pPr>
          </w:p>
          <w:p w14:paraId="77D51CD3" w14:textId="77777777" w:rsidR="001962E7" w:rsidRPr="001962E7" w:rsidRDefault="001962E7" w:rsidP="001962E7">
            <w:pPr>
              <w:jc w:val="center"/>
              <w:rPr>
                <w:rFonts w:ascii="Times New Roman" w:eastAsia="Times New Roman" w:hAnsi="Times New Roman" w:cs="Times New Roman"/>
              </w:rPr>
            </w:pPr>
            <w:r w:rsidRPr="001962E7">
              <w:rPr>
                <w:rFonts w:ascii="Times New Roman" w:eastAsia="Times New Roman" w:hAnsi="Times New Roman" w:cs="Times New Roman"/>
              </w:rPr>
              <w:t>Pediatric oncology program (inpatient and outpatient) in Northeastern US</w:t>
            </w:r>
          </w:p>
          <w:p w14:paraId="45BFC7A2" w14:textId="77777777" w:rsidR="001962E7" w:rsidRPr="001962E7" w:rsidRDefault="001962E7" w:rsidP="001962E7">
            <w:pPr>
              <w:jc w:val="center"/>
              <w:rPr>
                <w:rFonts w:ascii="Times New Roman" w:eastAsia="Times New Roman" w:hAnsi="Times New Roman" w:cs="Times New Roman"/>
              </w:rPr>
            </w:pPr>
          </w:p>
          <w:p w14:paraId="695A6ACA" w14:textId="77777777" w:rsidR="001962E7" w:rsidRPr="001962E7" w:rsidRDefault="001962E7" w:rsidP="001962E7">
            <w:pPr>
              <w:jc w:val="center"/>
              <w:rPr>
                <w:rFonts w:ascii="Times New Roman" w:eastAsia="Times New Roman" w:hAnsi="Times New Roman" w:cs="Times New Roman"/>
              </w:rPr>
            </w:pPr>
          </w:p>
        </w:tc>
        <w:tc>
          <w:tcPr>
            <w:tcW w:w="1782" w:type="dxa"/>
            <w:tcBorders>
              <w:top w:val="single" w:sz="4" w:space="0" w:color="auto"/>
              <w:bottom w:val="single" w:sz="4" w:space="0" w:color="auto"/>
            </w:tcBorders>
          </w:tcPr>
          <w:p w14:paraId="4CBFB88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Structure and Process, Ethical and Legal</w:t>
            </w:r>
          </w:p>
          <w:p w14:paraId="7216D128" w14:textId="77777777" w:rsidR="001962E7" w:rsidRPr="001962E7" w:rsidRDefault="001962E7" w:rsidP="001962E7">
            <w:pPr>
              <w:jc w:val="center"/>
              <w:rPr>
                <w:rFonts w:ascii="Times New Roman" w:hAnsi="Times New Roman" w:cs="Times New Roman"/>
              </w:rPr>
            </w:pPr>
          </w:p>
        </w:tc>
        <w:tc>
          <w:tcPr>
            <w:tcW w:w="1829" w:type="dxa"/>
            <w:tcBorders>
              <w:top w:val="single" w:sz="4" w:space="0" w:color="auto"/>
              <w:bottom w:val="single" w:sz="4" w:space="0" w:color="auto"/>
            </w:tcBorders>
          </w:tcPr>
          <w:p w14:paraId="7062DB9F"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N=30 dyads (AYA with cancer); FACE-TC n=17, Control n=13</w:t>
            </w:r>
          </w:p>
          <w:p w14:paraId="1B9058C7" w14:textId="77777777" w:rsidR="001962E7" w:rsidRPr="001962E7" w:rsidRDefault="001962E7" w:rsidP="001962E7">
            <w:pPr>
              <w:rPr>
                <w:rFonts w:ascii="Times New Roman" w:hAnsi="Times New Roman" w:cs="Times New Roman"/>
              </w:rPr>
            </w:pPr>
          </w:p>
          <w:p w14:paraId="0BAA8112"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w:t>
            </w:r>
          </w:p>
          <w:p w14:paraId="27263A8D"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AYAs: M=16.3 years</w:t>
            </w:r>
          </w:p>
          <w:p w14:paraId="00A0F0BE"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Surrogates: M=43.9 years)</w:t>
            </w:r>
          </w:p>
          <w:p w14:paraId="3940615F" w14:textId="77777777" w:rsidR="001962E7" w:rsidRPr="001962E7" w:rsidRDefault="001962E7" w:rsidP="001962E7">
            <w:pPr>
              <w:rPr>
                <w:rFonts w:ascii="Times New Roman" w:hAnsi="Times New Roman" w:cs="Times New Roman"/>
              </w:rPr>
            </w:pPr>
          </w:p>
          <w:p w14:paraId="75E443C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w:t>
            </w:r>
          </w:p>
          <w:p w14:paraId="51089BB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AYAs: White 50%, Black 43%, Asian 7%</w:t>
            </w:r>
          </w:p>
        </w:tc>
        <w:tc>
          <w:tcPr>
            <w:tcW w:w="2266" w:type="dxa"/>
            <w:tcBorders>
              <w:top w:val="single" w:sz="4" w:space="0" w:color="auto"/>
              <w:bottom w:val="single" w:sz="4" w:space="0" w:color="auto"/>
            </w:tcBorders>
          </w:tcPr>
          <w:p w14:paraId="524B339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color w:val="444444"/>
                <w:shd w:val="clear" w:color="auto" w:fill="FFFFFF"/>
              </w:rPr>
              <w:t>Dyads in both groups completed 100% of 3 sessions.</w:t>
            </w:r>
          </w:p>
        </w:tc>
      </w:tr>
      <w:tr w:rsidR="001962E7" w:rsidRPr="001962E7" w14:paraId="20921C00" w14:textId="77777777" w:rsidTr="000F77F7">
        <w:trPr>
          <w:trHeight w:val="872"/>
          <w:jc w:val="center"/>
        </w:trPr>
        <w:tc>
          <w:tcPr>
            <w:tcW w:w="2203" w:type="dxa"/>
            <w:tcBorders>
              <w:top w:val="single" w:sz="4" w:space="0" w:color="auto"/>
            </w:tcBorders>
          </w:tcPr>
          <w:p w14:paraId="49B8ED56"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FACE-TC</w:t>
            </w:r>
          </w:p>
        </w:tc>
        <w:tc>
          <w:tcPr>
            <w:tcW w:w="1844" w:type="dxa"/>
            <w:tcBorders>
              <w:top w:val="single" w:sz="4" w:space="0" w:color="auto"/>
            </w:tcBorders>
          </w:tcPr>
          <w:p w14:paraId="5675E27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Baker et al.</w:t>
            </w:r>
          </w:p>
        </w:tc>
        <w:tc>
          <w:tcPr>
            <w:tcW w:w="990" w:type="dxa"/>
            <w:tcBorders>
              <w:top w:val="single" w:sz="4" w:space="0" w:color="auto"/>
            </w:tcBorders>
          </w:tcPr>
          <w:p w14:paraId="037CFFF7"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2022</w:t>
            </w:r>
          </w:p>
        </w:tc>
        <w:tc>
          <w:tcPr>
            <w:tcW w:w="2046" w:type="dxa"/>
            <w:tcBorders>
              <w:top w:val="single" w:sz="4" w:space="0" w:color="auto"/>
              <w:bottom w:val="single" w:sz="4" w:space="0" w:color="auto"/>
            </w:tcBorders>
          </w:tcPr>
          <w:p w14:paraId="6D746452"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Multi-site RCT</w:t>
            </w:r>
          </w:p>
          <w:p w14:paraId="25398378" w14:textId="77777777" w:rsidR="001962E7" w:rsidRPr="001962E7" w:rsidRDefault="001962E7" w:rsidP="001962E7">
            <w:pPr>
              <w:jc w:val="center"/>
              <w:rPr>
                <w:rFonts w:ascii="Times New Roman" w:hAnsi="Times New Roman" w:cs="Times New Roman"/>
              </w:rPr>
            </w:pPr>
          </w:p>
          <w:p w14:paraId="2A7558CE"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 xml:space="preserve">Four pediatric oncology programs (inpatient and </w:t>
            </w:r>
            <w:r w:rsidRPr="001962E7">
              <w:rPr>
                <w:rFonts w:ascii="Times New Roman" w:hAnsi="Times New Roman" w:cs="Times New Roman"/>
              </w:rPr>
              <w:lastRenderedPageBreak/>
              <w:t>outpatient) from three regions in US</w:t>
            </w:r>
          </w:p>
        </w:tc>
        <w:tc>
          <w:tcPr>
            <w:tcW w:w="1782" w:type="dxa"/>
            <w:tcBorders>
              <w:top w:val="single" w:sz="4" w:space="0" w:color="auto"/>
            </w:tcBorders>
          </w:tcPr>
          <w:p w14:paraId="72DC91E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Structure and Process, Ethical and Legal</w:t>
            </w:r>
          </w:p>
        </w:tc>
        <w:tc>
          <w:tcPr>
            <w:tcW w:w="1829" w:type="dxa"/>
            <w:tcBorders>
              <w:top w:val="single" w:sz="4" w:space="0" w:color="auto"/>
              <w:bottom w:val="single" w:sz="4" w:space="0" w:color="auto"/>
            </w:tcBorders>
          </w:tcPr>
          <w:p w14:paraId="12D543AD"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N=126 dyads (AYAs with cancer); FACE-TC n=83, Control n=43</w:t>
            </w:r>
          </w:p>
          <w:p w14:paraId="1A91FCB9" w14:textId="77777777" w:rsidR="001962E7" w:rsidRPr="001962E7" w:rsidRDefault="001962E7" w:rsidP="001962E7">
            <w:pPr>
              <w:rPr>
                <w:rFonts w:ascii="Times New Roman" w:hAnsi="Times New Roman" w:cs="Times New Roman"/>
              </w:rPr>
            </w:pPr>
          </w:p>
          <w:p w14:paraId="6D98F38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lastRenderedPageBreak/>
              <w:t>Age: M=16.9 years</w:t>
            </w:r>
          </w:p>
          <w:p w14:paraId="1FC2CC2C" w14:textId="77777777" w:rsidR="001962E7" w:rsidRPr="001962E7" w:rsidRDefault="001962E7" w:rsidP="001962E7">
            <w:pPr>
              <w:rPr>
                <w:rFonts w:ascii="Times New Roman" w:hAnsi="Times New Roman" w:cs="Times New Roman"/>
              </w:rPr>
            </w:pPr>
          </w:p>
          <w:p w14:paraId="0F1F76E6"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White 79%</w:t>
            </w:r>
          </w:p>
        </w:tc>
        <w:tc>
          <w:tcPr>
            <w:tcW w:w="2266" w:type="dxa"/>
            <w:tcBorders>
              <w:top w:val="single" w:sz="4" w:space="0" w:color="auto"/>
            </w:tcBorders>
          </w:tcPr>
          <w:p w14:paraId="452110E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91% of all AYAs completed all study visits.</w:t>
            </w:r>
          </w:p>
        </w:tc>
      </w:tr>
      <w:tr w:rsidR="001962E7" w:rsidRPr="001962E7" w14:paraId="5CB11E0B" w14:textId="77777777" w:rsidTr="000F77F7">
        <w:trPr>
          <w:trHeight w:val="735"/>
          <w:jc w:val="center"/>
        </w:trPr>
        <w:tc>
          <w:tcPr>
            <w:tcW w:w="2203" w:type="dxa"/>
            <w:tcBorders>
              <w:top w:val="single" w:sz="4" w:space="0" w:color="auto"/>
              <w:bottom w:val="single" w:sz="4" w:space="0" w:color="auto"/>
            </w:tcBorders>
          </w:tcPr>
          <w:p w14:paraId="2048FAAD"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Kraeftvaerket app</w:t>
            </w:r>
          </w:p>
        </w:tc>
        <w:tc>
          <w:tcPr>
            <w:tcW w:w="1844" w:type="dxa"/>
            <w:tcBorders>
              <w:top w:val="single" w:sz="4" w:space="0" w:color="auto"/>
              <w:bottom w:val="single" w:sz="4" w:space="0" w:color="auto"/>
            </w:tcBorders>
          </w:tcPr>
          <w:p w14:paraId="2AC58E0C"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Pappot et al.</w:t>
            </w:r>
          </w:p>
        </w:tc>
        <w:tc>
          <w:tcPr>
            <w:tcW w:w="990" w:type="dxa"/>
            <w:tcBorders>
              <w:top w:val="single" w:sz="4" w:space="0" w:color="auto"/>
              <w:bottom w:val="single" w:sz="4" w:space="0" w:color="auto"/>
            </w:tcBorders>
          </w:tcPr>
          <w:p w14:paraId="77E73BF8"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2019</w:t>
            </w:r>
          </w:p>
        </w:tc>
        <w:tc>
          <w:tcPr>
            <w:tcW w:w="2046" w:type="dxa"/>
            <w:tcBorders>
              <w:top w:val="single" w:sz="4" w:space="0" w:color="auto"/>
              <w:bottom w:val="single" w:sz="4" w:space="0" w:color="auto"/>
            </w:tcBorders>
          </w:tcPr>
          <w:p w14:paraId="7CF4A29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Pre-post study design</w:t>
            </w:r>
          </w:p>
          <w:p w14:paraId="500E3A52" w14:textId="77777777" w:rsidR="001962E7" w:rsidRPr="001962E7" w:rsidRDefault="001962E7" w:rsidP="001962E7">
            <w:pPr>
              <w:jc w:val="center"/>
              <w:rPr>
                <w:rFonts w:ascii="Times New Roman" w:hAnsi="Times New Roman" w:cs="Times New Roman"/>
              </w:rPr>
            </w:pPr>
          </w:p>
          <w:p w14:paraId="4CE02FEF"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University hospital in Denmark</w:t>
            </w:r>
          </w:p>
        </w:tc>
        <w:tc>
          <w:tcPr>
            <w:tcW w:w="1782" w:type="dxa"/>
            <w:tcBorders>
              <w:top w:val="single" w:sz="4" w:space="0" w:color="auto"/>
              <w:bottom w:val="single" w:sz="4" w:space="0" w:color="auto"/>
            </w:tcBorders>
          </w:tcPr>
          <w:p w14:paraId="4F9BBCFD"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Physical, Psychological and Psychiatric, Social</w:t>
            </w:r>
          </w:p>
        </w:tc>
        <w:tc>
          <w:tcPr>
            <w:tcW w:w="1829" w:type="dxa"/>
            <w:tcBorders>
              <w:top w:val="single" w:sz="4" w:space="0" w:color="auto"/>
              <w:bottom w:val="single" w:sz="4" w:space="0" w:color="auto"/>
            </w:tcBorders>
          </w:tcPr>
          <w:p w14:paraId="24AE1598"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N=20 AYAs with cancer (10 in active treatment and 10 post-treatment)</w:t>
            </w:r>
          </w:p>
          <w:p w14:paraId="457F4056" w14:textId="77777777" w:rsidR="001962E7" w:rsidRPr="001962E7" w:rsidRDefault="001962E7" w:rsidP="001962E7">
            <w:pPr>
              <w:rPr>
                <w:rFonts w:ascii="Times New Roman" w:hAnsi="Times New Roman" w:cs="Times New Roman"/>
              </w:rPr>
            </w:pPr>
          </w:p>
          <w:p w14:paraId="3DD3EE19"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M=25 years</w:t>
            </w:r>
          </w:p>
          <w:p w14:paraId="0661FA2B" w14:textId="77777777" w:rsidR="001962E7" w:rsidRPr="001962E7" w:rsidRDefault="001962E7" w:rsidP="001962E7">
            <w:pPr>
              <w:rPr>
                <w:rFonts w:ascii="Times New Roman" w:hAnsi="Times New Roman" w:cs="Times New Roman"/>
              </w:rPr>
            </w:pPr>
          </w:p>
          <w:p w14:paraId="77C7093A"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NR</w:t>
            </w:r>
          </w:p>
        </w:tc>
        <w:tc>
          <w:tcPr>
            <w:tcW w:w="2266" w:type="dxa"/>
            <w:tcBorders>
              <w:top w:val="single" w:sz="4" w:space="0" w:color="auto"/>
              <w:bottom w:val="single" w:sz="4" w:space="0" w:color="auto"/>
            </w:tcBorders>
          </w:tcPr>
          <w:p w14:paraId="29B9EC7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100% of AYAs participated in measure completion at end of 6-week study period.</w:t>
            </w:r>
          </w:p>
        </w:tc>
      </w:tr>
      <w:tr w:rsidR="001962E7" w:rsidRPr="001962E7" w14:paraId="58E8BEF1" w14:textId="77777777" w:rsidTr="000F77F7">
        <w:trPr>
          <w:trHeight w:val="945"/>
          <w:jc w:val="center"/>
        </w:trPr>
        <w:tc>
          <w:tcPr>
            <w:tcW w:w="2203" w:type="dxa"/>
            <w:tcBorders>
              <w:top w:val="single" w:sz="4" w:space="0" w:color="auto"/>
              <w:bottom w:val="single" w:sz="4" w:space="0" w:color="auto"/>
            </w:tcBorders>
          </w:tcPr>
          <w:p w14:paraId="11DA6829"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Mindfulness and Social Support App</w:t>
            </w:r>
          </w:p>
        </w:tc>
        <w:tc>
          <w:tcPr>
            <w:tcW w:w="1844" w:type="dxa"/>
            <w:tcBorders>
              <w:top w:val="single" w:sz="4" w:space="0" w:color="auto"/>
              <w:bottom w:val="single" w:sz="4" w:space="0" w:color="auto"/>
            </w:tcBorders>
          </w:tcPr>
          <w:p w14:paraId="02DAB069"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Donovan et al.</w:t>
            </w:r>
          </w:p>
        </w:tc>
        <w:tc>
          <w:tcPr>
            <w:tcW w:w="990" w:type="dxa"/>
            <w:tcBorders>
              <w:top w:val="single" w:sz="4" w:space="0" w:color="auto"/>
              <w:bottom w:val="single" w:sz="4" w:space="0" w:color="auto"/>
            </w:tcBorders>
          </w:tcPr>
          <w:p w14:paraId="1AAE5283"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2019</w:t>
            </w:r>
          </w:p>
        </w:tc>
        <w:tc>
          <w:tcPr>
            <w:tcW w:w="2046" w:type="dxa"/>
            <w:tcBorders>
              <w:top w:val="single" w:sz="4" w:space="0" w:color="auto"/>
              <w:bottom w:val="single" w:sz="4" w:space="0" w:color="auto"/>
            </w:tcBorders>
          </w:tcPr>
          <w:p w14:paraId="2CA01F12"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Pilot study, pre-post design</w:t>
            </w:r>
          </w:p>
          <w:p w14:paraId="15D4B7DA" w14:textId="77777777" w:rsidR="001962E7" w:rsidRPr="001962E7" w:rsidRDefault="001962E7" w:rsidP="001962E7">
            <w:pPr>
              <w:jc w:val="center"/>
              <w:rPr>
                <w:rFonts w:ascii="Times New Roman" w:hAnsi="Times New Roman" w:cs="Times New Roman"/>
              </w:rPr>
            </w:pPr>
          </w:p>
          <w:p w14:paraId="1C9DF68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Outpatient sarcoma clinic in Western US</w:t>
            </w:r>
          </w:p>
        </w:tc>
        <w:tc>
          <w:tcPr>
            <w:tcW w:w="1782" w:type="dxa"/>
            <w:tcBorders>
              <w:top w:val="single" w:sz="4" w:space="0" w:color="auto"/>
              <w:bottom w:val="single" w:sz="4" w:space="0" w:color="auto"/>
            </w:tcBorders>
          </w:tcPr>
          <w:p w14:paraId="73071B5D"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Psychological and Psychiatric, Social, Spiritual</w:t>
            </w:r>
          </w:p>
        </w:tc>
        <w:tc>
          <w:tcPr>
            <w:tcW w:w="1829" w:type="dxa"/>
            <w:tcBorders>
              <w:top w:val="single" w:sz="4" w:space="0" w:color="auto"/>
              <w:bottom w:val="single" w:sz="4" w:space="0" w:color="auto"/>
            </w:tcBorders>
          </w:tcPr>
          <w:p w14:paraId="72B1B0D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N=17 AYAs with sarcoma</w:t>
            </w:r>
          </w:p>
          <w:p w14:paraId="25D97A2D" w14:textId="77777777" w:rsidR="001962E7" w:rsidRPr="001962E7" w:rsidRDefault="001962E7" w:rsidP="001962E7">
            <w:pPr>
              <w:rPr>
                <w:rFonts w:ascii="Times New Roman" w:hAnsi="Times New Roman" w:cs="Times New Roman"/>
              </w:rPr>
            </w:pPr>
          </w:p>
          <w:p w14:paraId="2330DD00"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M=19.1 years</w:t>
            </w:r>
          </w:p>
          <w:p w14:paraId="249B1BDF" w14:textId="77777777" w:rsidR="001962E7" w:rsidRPr="001962E7" w:rsidRDefault="001962E7" w:rsidP="001962E7">
            <w:pPr>
              <w:rPr>
                <w:rFonts w:ascii="Times New Roman" w:hAnsi="Times New Roman" w:cs="Times New Roman"/>
              </w:rPr>
            </w:pPr>
          </w:p>
          <w:p w14:paraId="6D890FCD"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White 53%, Hispanic 47%</w:t>
            </w:r>
          </w:p>
        </w:tc>
        <w:tc>
          <w:tcPr>
            <w:tcW w:w="2266" w:type="dxa"/>
            <w:tcBorders>
              <w:top w:val="single" w:sz="4" w:space="0" w:color="auto"/>
              <w:bottom w:val="single" w:sz="4" w:space="0" w:color="auto"/>
            </w:tcBorders>
          </w:tcPr>
          <w:p w14:paraId="3E302AD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Twenty enrolled, 17 downloaded the app and joined the Facebook group.</w:t>
            </w:r>
          </w:p>
        </w:tc>
      </w:tr>
      <w:tr w:rsidR="001962E7" w:rsidRPr="001962E7" w14:paraId="5D0E01CE" w14:textId="77777777" w:rsidTr="000F77F7">
        <w:trPr>
          <w:trHeight w:val="720"/>
          <w:jc w:val="center"/>
        </w:trPr>
        <w:tc>
          <w:tcPr>
            <w:tcW w:w="2203" w:type="dxa"/>
            <w:tcBorders>
              <w:top w:val="single" w:sz="4" w:space="0" w:color="auto"/>
              <w:bottom w:val="single" w:sz="4" w:space="0" w:color="auto"/>
            </w:tcBorders>
          </w:tcPr>
          <w:p w14:paraId="73F203E8"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Mindfulness-Based Meditation Intervention</w:t>
            </w:r>
          </w:p>
        </w:tc>
        <w:tc>
          <w:tcPr>
            <w:tcW w:w="1844" w:type="dxa"/>
            <w:tcBorders>
              <w:top w:val="single" w:sz="4" w:space="0" w:color="auto"/>
              <w:bottom w:val="single" w:sz="4" w:space="0" w:color="auto"/>
            </w:tcBorders>
          </w:tcPr>
          <w:p w14:paraId="268CCBC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Malboeuf-Hurtubise et al.</w:t>
            </w:r>
          </w:p>
        </w:tc>
        <w:tc>
          <w:tcPr>
            <w:tcW w:w="990" w:type="dxa"/>
            <w:tcBorders>
              <w:top w:val="single" w:sz="4" w:space="0" w:color="auto"/>
              <w:bottom w:val="single" w:sz="4" w:space="0" w:color="auto"/>
            </w:tcBorders>
          </w:tcPr>
          <w:p w14:paraId="027150F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2016</w:t>
            </w:r>
          </w:p>
        </w:tc>
        <w:tc>
          <w:tcPr>
            <w:tcW w:w="2046" w:type="dxa"/>
            <w:tcBorders>
              <w:top w:val="single" w:sz="4" w:space="0" w:color="auto"/>
              <w:bottom w:val="single" w:sz="4" w:space="0" w:color="auto"/>
            </w:tcBorders>
          </w:tcPr>
          <w:p w14:paraId="503B701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Pilot Study; prospective quasi experimental pretest – posttest</w:t>
            </w:r>
          </w:p>
          <w:p w14:paraId="13470456" w14:textId="77777777" w:rsidR="001962E7" w:rsidRPr="001962E7" w:rsidRDefault="001962E7" w:rsidP="001962E7">
            <w:pPr>
              <w:jc w:val="center"/>
              <w:rPr>
                <w:rFonts w:ascii="Times New Roman" w:hAnsi="Times New Roman" w:cs="Times New Roman"/>
              </w:rPr>
            </w:pPr>
          </w:p>
          <w:p w14:paraId="267E1EA7"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Large pediatric teaching hospital in Canada</w:t>
            </w:r>
          </w:p>
        </w:tc>
        <w:tc>
          <w:tcPr>
            <w:tcW w:w="1782" w:type="dxa"/>
            <w:tcBorders>
              <w:top w:val="single" w:sz="4" w:space="0" w:color="auto"/>
              <w:bottom w:val="single" w:sz="4" w:space="0" w:color="auto"/>
            </w:tcBorders>
          </w:tcPr>
          <w:p w14:paraId="4F6AA41D"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Physical, Psychological and Psychiatric, Social</w:t>
            </w:r>
          </w:p>
        </w:tc>
        <w:tc>
          <w:tcPr>
            <w:tcW w:w="1829" w:type="dxa"/>
            <w:tcBorders>
              <w:top w:val="single" w:sz="4" w:space="0" w:color="auto"/>
              <w:bottom w:val="single" w:sz="4" w:space="0" w:color="auto"/>
            </w:tcBorders>
          </w:tcPr>
          <w:p w14:paraId="4926D642"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N=14 AYAs with cancer; Intervention arm n=7, Control n=7</w:t>
            </w:r>
          </w:p>
          <w:p w14:paraId="71F68721" w14:textId="77777777" w:rsidR="001962E7" w:rsidRPr="001962E7" w:rsidRDefault="001962E7" w:rsidP="001962E7">
            <w:pPr>
              <w:rPr>
                <w:rFonts w:ascii="Times New Roman" w:hAnsi="Times New Roman" w:cs="Times New Roman"/>
              </w:rPr>
            </w:pPr>
          </w:p>
          <w:p w14:paraId="19AADF12"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lastRenderedPageBreak/>
              <w:t>Age</w:t>
            </w:r>
          </w:p>
          <w:p w14:paraId="4B3C8689"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Intervention: M=15.6 years</w:t>
            </w:r>
          </w:p>
          <w:p w14:paraId="6C021D2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Control: M=15.3 years</w:t>
            </w:r>
          </w:p>
          <w:p w14:paraId="2825EDF0" w14:textId="77777777" w:rsidR="001962E7" w:rsidRPr="001962E7" w:rsidRDefault="001962E7" w:rsidP="001962E7">
            <w:pPr>
              <w:rPr>
                <w:rFonts w:ascii="Times New Roman" w:hAnsi="Times New Roman" w:cs="Times New Roman"/>
              </w:rPr>
            </w:pPr>
          </w:p>
          <w:p w14:paraId="5225D8A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NR</w:t>
            </w:r>
          </w:p>
        </w:tc>
        <w:tc>
          <w:tcPr>
            <w:tcW w:w="2266" w:type="dxa"/>
            <w:tcBorders>
              <w:top w:val="single" w:sz="4" w:space="0" w:color="auto"/>
              <w:bottom w:val="single" w:sz="4" w:space="0" w:color="auto"/>
            </w:tcBorders>
          </w:tcPr>
          <w:p w14:paraId="10F4FE39"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Of the 15 participants who confirmed their willingness</w:t>
            </w:r>
          </w:p>
          <w:p w14:paraId="21C980BD"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 xml:space="preserve">to take part in the intervention, only </w:t>
            </w:r>
            <w:r w:rsidRPr="001962E7">
              <w:rPr>
                <w:rFonts w:ascii="Times New Roman" w:hAnsi="Times New Roman" w:cs="Times New Roman"/>
              </w:rPr>
              <w:lastRenderedPageBreak/>
              <w:t>seven were present at Week 1.</w:t>
            </w:r>
          </w:p>
          <w:p w14:paraId="4A5C96B2" w14:textId="77777777" w:rsidR="001962E7" w:rsidRPr="001962E7" w:rsidRDefault="001962E7" w:rsidP="001962E7">
            <w:pPr>
              <w:jc w:val="center"/>
              <w:rPr>
                <w:rFonts w:ascii="Times New Roman" w:hAnsi="Times New Roman" w:cs="Times New Roman"/>
              </w:rPr>
            </w:pPr>
          </w:p>
        </w:tc>
      </w:tr>
      <w:tr w:rsidR="001962E7" w:rsidRPr="001962E7" w14:paraId="1DD5774E" w14:textId="77777777" w:rsidTr="000F77F7">
        <w:trPr>
          <w:trHeight w:val="527"/>
          <w:jc w:val="center"/>
        </w:trPr>
        <w:tc>
          <w:tcPr>
            <w:tcW w:w="2203" w:type="dxa"/>
            <w:tcBorders>
              <w:top w:val="single" w:sz="4" w:space="0" w:color="auto"/>
              <w:bottom w:val="single" w:sz="4" w:space="0" w:color="auto"/>
            </w:tcBorders>
          </w:tcPr>
          <w:p w14:paraId="7D681F30"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lastRenderedPageBreak/>
              <w:t>MyPref Tool</w:t>
            </w:r>
          </w:p>
        </w:tc>
        <w:tc>
          <w:tcPr>
            <w:tcW w:w="1844" w:type="dxa"/>
            <w:tcBorders>
              <w:top w:val="single" w:sz="4" w:space="0" w:color="auto"/>
              <w:bottom w:val="single" w:sz="4" w:space="0" w:color="auto"/>
            </w:tcBorders>
          </w:tcPr>
          <w:p w14:paraId="1E816F19"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Snaman et al.</w:t>
            </w:r>
          </w:p>
        </w:tc>
        <w:tc>
          <w:tcPr>
            <w:tcW w:w="990" w:type="dxa"/>
            <w:tcBorders>
              <w:top w:val="single" w:sz="4" w:space="0" w:color="auto"/>
              <w:bottom w:val="single" w:sz="4" w:space="0" w:color="auto"/>
            </w:tcBorders>
          </w:tcPr>
          <w:p w14:paraId="668FD2E5"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2020</w:t>
            </w:r>
          </w:p>
          <w:p w14:paraId="369A799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2021</w:t>
            </w:r>
          </w:p>
        </w:tc>
        <w:tc>
          <w:tcPr>
            <w:tcW w:w="2046" w:type="dxa"/>
            <w:tcBorders>
              <w:top w:val="single" w:sz="4" w:space="0" w:color="auto"/>
              <w:bottom w:val="single" w:sz="4" w:space="0" w:color="auto"/>
            </w:tcBorders>
          </w:tcPr>
          <w:p w14:paraId="5F37DDB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Mixed-method pilot study</w:t>
            </w:r>
          </w:p>
          <w:p w14:paraId="7D40937B" w14:textId="77777777" w:rsidR="001962E7" w:rsidRPr="001962E7" w:rsidRDefault="001962E7" w:rsidP="001962E7">
            <w:pPr>
              <w:jc w:val="center"/>
              <w:rPr>
                <w:rFonts w:ascii="Times New Roman" w:hAnsi="Times New Roman" w:cs="Times New Roman"/>
              </w:rPr>
            </w:pPr>
          </w:p>
          <w:p w14:paraId="3166E12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Pediatric oncology program in Northeastern US</w:t>
            </w:r>
          </w:p>
        </w:tc>
        <w:tc>
          <w:tcPr>
            <w:tcW w:w="1782" w:type="dxa"/>
            <w:tcBorders>
              <w:top w:val="single" w:sz="4" w:space="0" w:color="auto"/>
              <w:bottom w:val="single" w:sz="4" w:space="0" w:color="auto"/>
            </w:tcBorders>
          </w:tcPr>
          <w:p w14:paraId="52D763D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Structure and Process, Ethical and Legal</w:t>
            </w:r>
          </w:p>
        </w:tc>
        <w:tc>
          <w:tcPr>
            <w:tcW w:w="1829" w:type="dxa"/>
            <w:tcBorders>
              <w:top w:val="single" w:sz="4" w:space="0" w:color="auto"/>
              <w:bottom w:val="single" w:sz="4" w:space="0" w:color="auto"/>
            </w:tcBorders>
          </w:tcPr>
          <w:p w14:paraId="2C1CFE9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N=15 AYAs with cancer</w:t>
            </w:r>
          </w:p>
          <w:p w14:paraId="6F5F2956"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N=7 PTPs</w:t>
            </w:r>
          </w:p>
          <w:p w14:paraId="30C1C393" w14:textId="77777777" w:rsidR="001962E7" w:rsidRPr="001962E7" w:rsidRDefault="001962E7" w:rsidP="001962E7">
            <w:pPr>
              <w:rPr>
                <w:rFonts w:ascii="Times New Roman" w:hAnsi="Times New Roman" w:cs="Times New Roman"/>
              </w:rPr>
            </w:pPr>
          </w:p>
          <w:p w14:paraId="1478B7A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w:t>
            </w:r>
          </w:p>
          <w:p w14:paraId="7629F53A"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AYA: Mdn=20 years</w:t>
            </w:r>
          </w:p>
          <w:p w14:paraId="42B1AC6E"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PTP:</w:t>
            </w:r>
          </w:p>
          <w:p w14:paraId="3530C34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Mdn=Not reported</w:t>
            </w:r>
          </w:p>
          <w:p w14:paraId="2ABFD03C" w14:textId="77777777" w:rsidR="001962E7" w:rsidRPr="001962E7" w:rsidRDefault="001962E7" w:rsidP="001962E7">
            <w:pPr>
              <w:rPr>
                <w:rFonts w:ascii="Times New Roman" w:hAnsi="Times New Roman" w:cs="Times New Roman"/>
              </w:rPr>
            </w:pPr>
          </w:p>
          <w:p w14:paraId="1BA4610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w:t>
            </w:r>
          </w:p>
          <w:p w14:paraId="0C2BB54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AYA: White 69%, 20% Hispanic or Latino</w:t>
            </w:r>
          </w:p>
          <w:p w14:paraId="03D5DC7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PTP: White 71%, 29% Hispanic or Latino</w:t>
            </w:r>
          </w:p>
        </w:tc>
        <w:tc>
          <w:tcPr>
            <w:tcW w:w="2266" w:type="dxa"/>
            <w:tcBorders>
              <w:top w:val="single" w:sz="4" w:space="0" w:color="auto"/>
              <w:bottom w:val="single" w:sz="4" w:space="0" w:color="auto"/>
            </w:tcBorders>
          </w:tcPr>
          <w:p w14:paraId="3E7807F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N/A, as intervention was completed one time.</w:t>
            </w:r>
          </w:p>
        </w:tc>
      </w:tr>
      <w:tr w:rsidR="001962E7" w:rsidRPr="001962E7" w14:paraId="17E6B137" w14:textId="77777777" w:rsidTr="000F77F7">
        <w:trPr>
          <w:trHeight w:val="620"/>
          <w:jc w:val="center"/>
        </w:trPr>
        <w:tc>
          <w:tcPr>
            <w:tcW w:w="2203" w:type="dxa"/>
            <w:tcBorders>
              <w:top w:val="single" w:sz="4" w:space="0" w:color="auto"/>
              <w:bottom w:val="single" w:sz="4" w:space="0" w:color="auto"/>
            </w:tcBorders>
          </w:tcPr>
          <w:p w14:paraId="214E9B24"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Pain Squad+ App</w:t>
            </w:r>
          </w:p>
        </w:tc>
        <w:tc>
          <w:tcPr>
            <w:tcW w:w="1844" w:type="dxa"/>
            <w:tcBorders>
              <w:top w:val="single" w:sz="4" w:space="0" w:color="auto"/>
              <w:bottom w:val="single" w:sz="4" w:space="0" w:color="auto"/>
            </w:tcBorders>
          </w:tcPr>
          <w:p w14:paraId="5FA28992"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Jibb et al.</w:t>
            </w:r>
          </w:p>
        </w:tc>
        <w:tc>
          <w:tcPr>
            <w:tcW w:w="990" w:type="dxa"/>
            <w:tcBorders>
              <w:top w:val="single" w:sz="4" w:space="0" w:color="auto"/>
              <w:bottom w:val="single" w:sz="4" w:space="0" w:color="auto"/>
            </w:tcBorders>
          </w:tcPr>
          <w:p w14:paraId="7984898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2017</w:t>
            </w:r>
          </w:p>
        </w:tc>
        <w:tc>
          <w:tcPr>
            <w:tcW w:w="2046" w:type="dxa"/>
            <w:tcBorders>
              <w:top w:val="single" w:sz="4" w:space="0" w:color="auto"/>
              <w:bottom w:val="single" w:sz="4" w:space="0" w:color="auto"/>
            </w:tcBorders>
          </w:tcPr>
          <w:p w14:paraId="6C9D7BB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Single group baseline post-study design</w:t>
            </w:r>
          </w:p>
          <w:p w14:paraId="70A06D80" w14:textId="77777777" w:rsidR="001962E7" w:rsidRPr="001962E7" w:rsidRDefault="001962E7" w:rsidP="001962E7">
            <w:pPr>
              <w:jc w:val="center"/>
              <w:rPr>
                <w:rFonts w:ascii="Times New Roman" w:hAnsi="Times New Roman" w:cs="Times New Roman"/>
              </w:rPr>
            </w:pPr>
          </w:p>
          <w:p w14:paraId="5595CD19"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Two research-intensive children’s hospitals in Canada</w:t>
            </w:r>
          </w:p>
        </w:tc>
        <w:tc>
          <w:tcPr>
            <w:tcW w:w="1782" w:type="dxa"/>
            <w:tcBorders>
              <w:top w:val="single" w:sz="4" w:space="0" w:color="auto"/>
              <w:bottom w:val="single" w:sz="4" w:space="0" w:color="auto"/>
            </w:tcBorders>
          </w:tcPr>
          <w:p w14:paraId="6EEA0CD3"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Physical</w:t>
            </w:r>
          </w:p>
        </w:tc>
        <w:tc>
          <w:tcPr>
            <w:tcW w:w="1829" w:type="dxa"/>
            <w:tcBorders>
              <w:top w:val="single" w:sz="4" w:space="0" w:color="auto"/>
              <w:bottom w:val="single" w:sz="4" w:space="0" w:color="auto"/>
            </w:tcBorders>
          </w:tcPr>
          <w:p w14:paraId="23FAE53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N=40 AYAs with cancer</w:t>
            </w:r>
          </w:p>
          <w:p w14:paraId="6B37BAC1" w14:textId="77777777" w:rsidR="001962E7" w:rsidRPr="001962E7" w:rsidRDefault="001962E7" w:rsidP="001962E7">
            <w:pPr>
              <w:rPr>
                <w:rFonts w:ascii="Times New Roman" w:hAnsi="Times New Roman" w:cs="Times New Roman"/>
              </w:rPr>
            </w:pPr>
          </w:p>
          <w:p w14:paraId="54046729"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lastRenderedPageBreak/>
              <w:t>Age: M=14.2 years</w:t>
            </w:r>
          </w:p>
          <w:p w14:paraId="47F68336" w14:textId="77777777" w:rsidR="001962E7" w:rsidRPr="001962E7" w:rsidRDefault="001962E7" w:rsidP="001962E7">
            <w:pPr>
              <w:rPr>
                <w:rFonts w:ascii="Times New Roman" w:hAnsi="Times New Roman" w:cs="Times New Roman"/>
              </w:rPr>
            </w:pPr>
          </w:p>
          <w:p w14:paraId="571476FF"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White 33%, South Asian 20%, Biracial 13%</w:t>
            </w:r>
          </w:p>
        </w:tc>
        <w:tc>
          <w:tcPr>
            <w:tcW w:w="2266" w:type="dxa"/>
            <w:tcBorders>
              <w:top w:val="single" w:sz="4" w:space="0" w:color="auto"/>
              <w:bottom w:val="single" w:sz="4" w:space="0" w:color="auto"/>
            </w:tcBorders>
          </w:tcPr>
          <w:p w14:paraId="4726004F"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 xml:space="preserve">Two withdrawals (one worried about damaging study </w:t>
            </w:r>
            <w:r w:rsidRPr="001962E7">
              <w:rPr>
                <w:rFonts w:ascii="Times New Roman" w:hAnsi="Times New Roman" w:cs="Times New Roman"/>
              </w:rPr>
              <w:lastRenderedPageBreak/>
              <w:t>phone and one with lack of interest).</w:t>
            </w:r>
          </w:p>
        </w:tc>
      </w:tr>
      <w:tr w:rsidR="001962E7" w:rsidRPr="001962E7" w14:paraId="35B85FB7" w14:textId="77777777" w:rsidTr="000F77F7">
        <w:trPr>
          <w:trHeight w:val="890"/>
          <w:jc w:val="center"/>
        </w:trPr>
        <w:tc>
          <w:tcPr>
            <w:tcW w:w="2203" w:type="dxa"/>
            <w:tcBorders>
              <w:top w:val="single" w:sz="4" w:space="0" w:color="auto"/>
              <w:bottom w:val="single" w:sz="4" w:space="0" w:color="auto"/>
            </w:tcBorders>
          </w:tcPr>
          <w:p w14:paraId="08294EA5"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lastRenderedPageBreak/>
              <w:t xml:space="preserve">Promoting Resilience in Stress Management (PRISM) </w:t>
            </w:r>
          </w:p>
        </w:tc>
        <w:tc>
          <w:tcPr>
            <w:tcW w:w="1844" w:type="dxa"/>
            <w:tcBorders>
              <w:top w:val="single" w:sz="4" w:space="0" w:color="auto"/>
              <w:bottom w:val="single" w:sz="4" w:space="0" w:color="auto"/>
            </w:tcBorders>
          </w:tcPr>
          <w:p w14:paraId="33BAC43E"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Rosenberg et al.</w:t>
            </w:r>
          </w:p>
          <w:p w14:paraId="1F07501F" w14:textId="77777777" w:rsidR="001962E7" w:rsidRPr="001962E7" w:rsidRDefault="001962E7" w:rsidP="001962E7">
            <w:pPr>
              <w:jc w:val="center"/>
              <w:rPr>
                <w:rFonts w:ascii="Times New Roman" w:hAnsi="Times New Roman" w:cs="Times New Roman"/>
              </w:rPr>
            </w:pPr>
          </w:p>
          <w:p w14:paraId="769987AE" w14:textId="77777777" w:rsidR="001962E7" w:rsidRPr="001962E7" w:rsidRDefault="001962E7" w:rsidP="001962E7">
            <w:pPr>
              <w:jc w:val="center"/>
              <w:rPr>
                <w:rFonts w:ascii="Times New Roman" w:hAnsi="Times New Roman" w:cs="Times New Roman"/>
              </w:rPr>
            </w:pPr>
          </w:p>
          <w:p w14:paraId="7AF716EB"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Lau et al.</w:t>
            </w:r>
          </w:p>
          <w:p w14:paraId="7437272F"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Scott et al.</w:t>
            </w:r>
          </w:p>
          <w:p w14:paraId="02E732FC"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Steineck et al.</w:t>
            </w:r>
          </w:p>
        </w:tc>
        <w:tc>
          <w:tcPr>
            <w:tcW w:w="990" w:type="dxa"/>
            <w:tcBorders>
              <w:top w:val="single" w:sz="4" w:space="0" w:color="auto"/>
              <w:bottom w:val="single" w:sz="4" w:space="0" w:color="auto"/>
            </w:tcBorders>
          </w:tcPr>
          <w:p w14:paraId="7A9B993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2018</w:t>
            </w:r>
          </w:p>
          <w:p w14:paraId="3E52424E"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2019</w:t>
            </w:r>
          </w:p>
          <w:p w14:paraId="74C67B08" w14:textId="77777777" w:rsidR="001962E7" w:rsidRPr="001962E7" w:rsidRDefault="001962E7" w:rsidP="001962E7">
            <w:pPr>
              <w:jc w:val="center"/>
              <w:rPr>
                <w:rFonts w:ascii="Times New Roman" w:hAnsi="Times New Roman" w:cs="Times New Roman"/>
              </w:rPr>
            </w:pPr>
          </w:p>
          <w:p w14:paraId="7D6AD3CB"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2019</w:t>
            </w:r>
          </w:p>
          <w:p w14:paraId="064C168C"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2020</w:t>
            </w:r>
          </w:p>
          <w:p w14:paraId="3009BFD1"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2019</w:t>
            </w:r>
          </w:p>
        </w:tc>
        <w:tc>
          <w:tcPr>
            <w:tcW w:w="2046" w:type="dxa"/>
            <w:tcBorders>
              <w:top w:val="single" w:sz="4" w:space="0" w:color="auto"/>
              <w:bottom w:val="single" w:sz="4" w:space="0" w:color="auto"/>
            </w:tcBorders>
          </w:tcPr>
          <w:p w14:paraId="01108F4B"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Phase II, two-group RCT</w:t>
            </w:r>
          </w:p>
          <w:p w14:paraId="7355E5F8" w14:textId="77777777" w:rsidR="001962E7" w:rsidRPr="001962E7" w:rsidRDefault="001962E7" w:rsidP="001962E7">
            <w:pPr>
              <w:jc w:val="center"/>
              <w:rPr>
                <w:rFonts w:ascii="Times New Roman" w:hAnsi="Times New Roman" w:cs="Times New Roman"/>
              </w:rPr>
            </w:pPr>
          </w:p>
          <w:p w14:paraId="41643E0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 xml:space="preserve">Large academic medical center in Pacific Northwestern US </w:t>
            </w:r>
          </w:p>
        </w:tc>
        <w:tc>
          <w:tcPr>
            <w:tcW w:w="1782" w:type="dxa"/>
            <w:tcBorders>
              <w:top w:val="single" w:sz="4" w:space="0" w:color="auto"/>
              <w:bottom w:val="single" w:sz="4" w:space="0" w:color="auto"/>
            </w:tcBorders>
          </w:tcPr>
          <w:p w14:paraId="3DAB6263"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Psychological and Psychiatric, Social, Spiritual</w:t>
            </w:r>
          </w:p>
        </w:tc>
        <w:tc>
          <w:tcPr>
            <w:tcW w:w="1829" w:type="dxa"/>
            <w:tcBorders>
              <w:top w:val="single" w:sz="4" w:space="0" w:color="auto"/>
              <w:bottom w:val="single" w:sz="4" w:space="0" w:color="auto"/>
            </w:tcBorders>
          </w:tcPr>
          <w:p w14:paraId="72EA4861"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N=92 AYAs with cancer; PRISM n=48, Control n=45</w:t>
            </w:r>
          </w:p>
          <w:p w14:paraId="20E797F8" w14:textId="77777777" w:rsidR="001962E7" w:rsidRPr="001962E7" w:rsidRDefault="001962E7" w:rsidP="001962E7">
            <w:pPr>
              <w:rPr>
                <w:rFonts w:ascii="Times New Roman" w:hAnsi="Times New Roman" w:cs="Times New Roman"/>
              </w:rPr>
            </w:pPr>
          </w:p>
          <w:p w14:paraId="6FBDB9C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w:t>
            </w:r>
          </w:p>
          <w:p w14:paraId="5C8C88A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12-17: 73%</w:t>
            </w:r>
          </w:p>
          <w:p w14:paraId="1662DFE9"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18-25: 27%</w:t>
            </w:r>
          </w:p>
          <w:p w14:paraId="6A34A96F" w14:textId="77777777" w:rsidR="001962E7" w:rsidRPr="001962E7" w:rsidRDefault="001962E7" w:rsidP="001962E7">
            <w:pPr>
              <w:rPr>
                <w:rFonts w:ascii="Times New Roman" w:hAnsi="Times New Roman" w:cs="Times New Roman"/>
              </w:rPr>
            </w:pPr>
          </w:p>
          <w:p w14:paraId="0155059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Non-White 36% (NOS)</w:t>
            </w:r>
          </w:p>
        </w:tc>
        <w:tc>
          <w:tcPr>
            <w:tcW w:w="2266" w:type="dxa"/>
            <w:tcBorders>
              <w:top w:val="single" w:sz="4" w:space="0" w:color="auto"/>
              <w:bottom w:val="single" w:sz="4" w:space="0" w:color="auto"/>
            </w:tcBorders>
          </w:tcPr>
          <w:p w14:paraId="35C3DB14"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Forty-eight PRISM AYAs received at least 1 session and 43 (90%) completed all 4 main sessions.</w:t>
            </w:r>
          </w:p>
        </w:tc>
      </w:tr>
      <w:tr w:rsidR="001962E7" w:rsidRPr="001962E7" w14:paraId="29D7F418" w14:textId="77777777" w:rsidTr="000F77F7">
        <w:trPr>
          <w:trHeight w:val="263"/>
          <w:jc w:val="center"/>
        </w:trPr>
        <w:tc>
          <w:tcPr>
            <w:tcW w:w="2203" w:type="dxa"/>
            <w:tcBorders>
              <w:top w:val="single" w:sz="4" w:space="0" w:color="auto"/>
              <w:bottom w:val="single" w:sz="4" w:space="0" w:color="auto"/>
            </w:tcBorders>
          </w:tcPr>
          <w:p w14:paraId="7D3CBF6D" w14:textId="77777777" w:rsidR="001962E7" w:rsidRPr="001962E7" w:rsidRDefault="001962E7" w:rsidP="001962E7">
            <w:pPr>
              <w:rPr>
                <w:rFonts w:ascii="Times New Roman" w:hAnsi="Times New Roman" w:cs="Times New Roman"/>
                <w:vertAlign w:val="superscript"/>
              </w:rPr>
            </w:pPr>
            <w:r w:rsidRPr="001962E7">
              <w:rPr>
                <w:rFonts w:ascii="Times New Roman" w:hAnsi="Times New Roman" w:cs="Times New Roman"/>
                <w:b/>
                <w:bCs/>
              </w:rPr>
              <w:t>PRISM Cystic Fibrosis (CF)</w:t>
            </w:r>
          </w:p>
        </w:tc>
        <w:tc>
          <w:tcPr>
            <w:tcW w:w="1844" w:type="dxa"/>
            <w:tcBorders>
              <w:top w:val="single" w:sz="4" w:space="0" w:color="auto"/>
              <w:bottom w:val="single" w:sz="4" w:space="0" w:color="auto"/>
            </w:tcBorders>
          </w:tcPr>
          <w:p w14:paraId="1E88B189"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Toprak et al.</w:t>
            </w:r>
          </w:p>
        </w:tc>
        <w:tc>
          <w:tcPr>
            <w:tcW w:w="990" w:type="dxa"/>
            <w:tcBorders>
              <w:top w:val="single" w:sz="4" w:space="0" w:color="auto"/>
              <w:bottom w:val="single" w:sz="4" w:space="0" w:color="auto"/>
            </w:tcBorders>
          </w:tcPr>
          <w:p w14:paraId="7D0F8ED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2020</w:t>
            </w:r>
          </w:p>
        </w:tc>
        <w:tc>
          <w:tcPr>
            <w:tcW w:w="2046" w:type="dxa"/>
            <w:tcBorders>
              <w:top w:val="single" w:sz="4" w:space="0" w:color="auto"/>
              <w:bottom w:val="single" w:sz="4" w:space="0" w:color="auto"/>
            </w:tcBorders>
          </w:tcPr>
          <w:p w14:paraId="58E79F2D"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Pilot study</w:t>
            </w:r>
          </w:p>
          <w:p w14:paraId="48D26FDE" w14:textId="77777777" w:rsidR="001962E7" w:rsidRPr="001962E7" w:rsidRDefault="001962E7" w:rsidP="001962E7">
            <w:pPr>
              <w:jc w:val="center"/>
              <w:rPr>
                <w:rFonts w:ascii="Times New Roman" w:hAnsi="Times New Roman" w:cs="Times New Roman"/>
              </w:rPr>
            </w:pPr>
          </w:p>
          <w:p w14:paraId="4C1A6E6A"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Large academic medical center (inpatient and outpatient) in Pacific Northwestern US</w:t>
            </w:r>
          </w:p>
        </w:tc>
        <w:tc>
          <w:tcPr>
            <w:tcW w:w="1782" w:type="dxa"/>
            <w:tcBorders>
              <w:top w:val="single" w:sz="4" w:space="0" w:color="auto"/>
              <w:bottom w:val="single" w:sz="4" w:space="0" w:color="auto"/>
            </w:tcBorders>
          </w:tcPr>
          <w:p w14:paraId="2D0ABF63"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Psychological and Psychiatric, Social, Spiritual</w:t>
            </w:r>
          </w:p>
        </w:tc>
        <w:tc>
          <w:tcPr>
            <w:tcW w:w="1829" w:type="dxa"/>
            <w:tcBorders>
              <w:top w:val="single" w:sz="4" w:space="0" w:color="auto"/>
              <w:bottom w:val="single" w:sz="4" w:space="0" w:color="auto"/>
            </w:tcBorders>
          </w:tcPr>
          <w:p w14:paraId="105CFB81"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N=10 AYAs with CF</w:t>
            </w:r>
          </w:p>
          <w:p w14:paraId="5A2942BA" w14:textId="77777777" w:rsidR="001962E7" w:rsidRPr="001962E7" w:rsidRDefault="001962E7" w:rsidP="001962E7">
            <w:pPr>
              <w:rPr>
                <w:rFonts w:ascii="Times New Roman" w:hAnsi="Times New Roman" w:cs="Times New Roman"/>
              </w:rPr>
            </w:pPr>
          </w:p>
          <w:p w14:paraId="7BF1C29E"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M=16.8 years</w:t>
            </w:r>
          </w:p>
          <w:p w14:paraId="04C41A91" w14:textId="77777777" w:rsidR="001962E7" w:rsidRPr="001962E7" w:rsidRDefault="001962E7" w:rsidP="001962E7">
            <w:pPr>
              <w:rPr>
                <w:rFonts w:ascii="Times New Roman" w:hAnsi="Times New Roman" w:cs="Times New Roman"/>
              </w:rPr>
            </w:pPr>
          </w:p>
          <w:p w14:paraId="723BE731"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White 80%</w:t>
            </w:r>
          </w:p>
        </w:tc>
        <w:tc>
          <w:tcPr>
            <w:tcW w:w="2266" w:type="dxa"/>
            <w:tcBorders>
              <w:top w:val="single" w:sz="4" w:space="0" w:color="auto"/>
              <w:bottom w:val="single" w:sz="4" w:space="0" w:color="auto"/>
            </w:tcBorders>
          </w:tcPr>
          <w:p w14:paraId="7F213DAE"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Nine of 10 participants (90%) completed all four intervention</w:t>
            </w:r>
          </w:p>
          <w:p w14:paraId="39483838"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sessions and follow‐up questionnaires.</w:t>
            </w:r>
          </w:p>
          <w:p w14:paraId="22A18780" w14:textId="77777777" w:rsidR="001962E7" w:rsidRPr="001962E7" w:rsidRDefault="001962E7" w:rsidP="001962E7">
            <w:pPr>
              <w:jc w:val="center"/>
              <w:rPr>
                <w:rFonts w:ascii="Times New Roman" w:hAnsi="Times New Roman" w:cs="Times New Roman"/>
              </w:rPr>
            </w:pPr>
          </w:p>
        </w:tc>
      </w:tr>
      <w:tr w:rsidR="001962E7" w:rsidRPr="001962E7" w14:paraId="47BD411C" w14:textId="77777777" w:rsidTr="000F77F7">
        <w:trPr>
          <w:trHeight w:val="825"/>
          <w:jc w:val="center"/>
        </w:trPr>
        <w:tc>
          <w:tcPr>
            <w:tcW w:w="2203" w:type="dxa"/>
            <w:tcBorders>
              <w:top w:val="single" w:sz="4" w:space="0" w:color="auto"/>
              <w:bottom w:val="single" w:sz="4" w:space="0" w:color="auto"/>
            </w:tcBorders>
          </w:tcPr>
          <w:p w14:paraId="5CBC1834" w14:textId="77777777" w:rsidR="001962E7" w:rsidRPr="001962E7" w:rsidRDefault="001962E7" w:rsidP="001962E7">
            <w:pPr>
              <w:rPr>
                <w:rFonts w:ascii="Times New Roman" w:hAnsi="Times New Roman" w:cs="Times New Roman"/>
                <w:b/>
                <w:bCs/>
              </w:rPr>
            </w:pPr>
            <w:r w:rsidRPr="001962E7">
              <w:rPr>
                <w:rFonts w:ascii="Times New Roman" w:hAnsi="Times New Roman" w:cs="Times New Roman"/>
                <w:b/>
                <w:bCs/>
              </w:rPr>
              <w:t xml:space="preserve">Therapeutic Music Video (TMV) </w:t>
            </w:r>
          </w:p>
        </w:tc>
        <w:tc>
          <w:tcPr>
            <w:tcW w:w="1844" w:type="dxa"/>
            <w:tcBorders>
              <w:top w:val="single" w:sz="4" w:space="0" w:color="auto"/>
              <w:bottom w:val="single" w:sz="4" w:space="0" w:color="auto"/>
            </w:tcBorders>
          </w:tcPr>
          <w:p w14:paraId="36F97AC7"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Robb et al.</w:t>
            </w:r>
          </w:p>
        </w:tc>
        <w:tc>
          <w:tcPr>
            <w:tcW w:w="990" w:type="dxa"/>
            <w:tcBorders>
              <w:top w:val="single" w:sz="4" w:space="0" w:color="auto"/>
              <w:bottom w:val="single" w:sz="4" w:space="0" w:color="auto"/>
            </w:tcBorders>
          </w:tcPr>
          <w:p w14:paraId="1BE7EFC0"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2014</w:t>
            </w:r>
          </w:p>
        </w:tc>
        <w:tc>
          <w:tcPr>
            <w:tcW w:w="2046" w:type="dxa"/>
            <w:tcBorders>
              <w:top w:val="single" w:sz="4" w:space="0" w:color="auto"/>
              <w:bottom w:val="single" w:sz="4" w:space="0" w:color="auto"/>
            </w:tcBorders>
          </w:tcPr>
          <w:p w14:paraId="2BE548DB"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t>Multi-site RCT</w:t>
            </w:r>
          </w:p>
          <w:p w14:paraId="1628C491" w14:textId="77777777" w:rsidR="001962E7" w:rsidRPr="001962E7" w:rsidRDefault="001962E7" w:rsidP="001962E7">
            <w:pPr>
              <w:jc w:val="center"/>
              <w:rPr>
                <w:rFonts w:ascii="Times New Roman" w:hAnsi="Times New Roman" w:cs="Times New Roman"/>
              </w:rPr>
            </w:pPr>
          </w:p>
          <w:p w14:paraId="35099B56"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 xml:space="preserve">Eight institutions with pediatric </w:t>
            </w:r>
            <w:r w:rsidRPr="001962E7">
              <w:rPr>
                <w:rFonts w:ascii="Times New Roman" w:eastAsia="Times New Roman" w:hAnsi="Times New Roman" w:cs="Times New Roman"/>
              </w:rPr>
              <w:t>hematopoietic stem cell transplant programs throughout</w:t>
            </w:r>
            <w:r w:rsidRPr="001962E7">
              <w:rPr>
                <w:rFonts w:ascii="Times New Roman" w:hAnsi="Times New Roman" w:cs="Times New Roman"/>
              </w:rPr>
              <w:t xml:space="preserve"> the US</w:t>
            </w:r>
          </w:p>
        </w:tc>
        <w:tc>
          <w:tcPr>
            <w:tcW w:w="1782" w:type="dxa"/>
            <w:tcBorders>
              <w:top w:val="single" w:sz="4" w:space="0" w:color="auto"/>
              <w:bottom w:val="single" w:sz="4" w:space="0" w:color="auto"/>
            </w:tcBorders>
          </w:tcPr>
          <w:p w14:paraId="4C98EF9C"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Physical, Spiritual, Social</w:t>
            </w:r>
          </w:p>
        </w:tc>
        <w:tc>
          <w:tcPr>
            <w:tcW w:w="1829" w:type="dxa"/>
            <w:tcBorders>
              <w:top w:val="single" w:sz="4" w:space="0" w:color="auto"/>
              <w:bottom w:val="single" w:sz="4" w:space="0" w:color="auto"/>
            </w:tcBorders>
          </w:tcPr>
          <w:p w14:paraId="222D0472"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 xml:space="preserve">N=113 AYAs undergoing myeloablative </w:t>
            </w:r>
            <w:r w:rsidRPr="001962E7">
              <w:rPr>
                <w:rFonts w:ascii="Times New Roman" w:hAnsi="Times New Roman" w:cs="Times New Roman"/>
              </w:rPr>
              <w:lastRenderedPageBreak/>
              <w:t>hematopoietic stem cell transplant; TMV group n=59, Control n=54</w:t>
            </w:r>
          </w:p>
          <w:p w14:paraId="34105BE9" w14:textId="77777777" w:rsidR="001962E7" w:rsidRPr="001962E7" w:rsidRDefault="001962E7" w:rsidP="001962E7">
            <w:pPr>
              <w:rPr>
                <w:rFonts w:ascii="Times New Roman" w:hAnsi="Times New Roman" w:cs="Times New Roman"/>
              </w:rPr>
            </w:pPr>
          </w:p>
          <w:p w14:paraId="72A2D2F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Age: M=17.3 years</w:t>
            </w:r>
          </w:p>
          <w:p w14:paraId="6B83EE9F" w14:textId="77777777" w:rsidR="001962E7" w:rsidRPr="001962E7" w:rsidRDefault="001962E7" w:rsidP="001962E7">
            <w:pPr>
              <w:rPr>
                <w:rFonts w:ascii="Times New Roman" w:hAnsi="Times New Roman" w:cs="Times New Roman"/>
              </w:rPr>
            </w:pPr>
          </w:p>
          <w:p w14:paraId="3F66401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Race: White 58.4%, Black 10.6%, Biracial 20.4%, Hispanic 16.8%</w:t>
            </w:r>
          </w:p>
        </w:tc>
        <w:tc>
          <w:tcPr>
            <w:tcW w:w="2266" w:type="dxa"/>
            <w:tcBorders>
              <w:top w:val="single" w:sz="4" w:space="0" w:color="auto"/>
              <w:bottom w:val="single" w:sz="4" w:space="0" w:color="auto"/>
            </w:tcBorders>
          </w:tcPr>
          <w:p w14:paraId="50B4EB8C" w14:textId="77777777" w:rsidR="001962E7" w:rsidRPr="001962E7" w:rsidRDefault="001962E7" w:rsidP="001962E7">
            <w:pPr>
              <w:jc w:val="center"/>
              <w:rPr>
                <w:rFonts w:ascii="Times New Roman" w:hAnsi="Times New Roman" w:cs="Times New Roman"/>
              </w:rPr>
            </w:pPr>
            <w:r w:rsidRPr="001962E7">
              <w:rPr>
                <w:rFonts w:ascii="Times New Roman" w:hAnsi="Times New Roman" w:cs="Times New Roman"/>
              </w:rPr>
              <w:lastRenderedPageBreak/>
              <w:t xml:space="preserve">Ten AYAs withdrew from each arm. </w:t>
            </w:r>
            <w:r w:rsidRPr="001962E7">
              <w:rPr>
                <w:rFonts w:ascii="Times New Roman" w:hAnsi="Times New Roman" w:cs="Times New Roman"/>
              </w:rPr>
              <w:lastRenderedPageBreak/>
              <w:t>TMV 8 deaths and Control 2 deaths.</w:t>
            </w:r>
          </w:p>
        </w:tc>
      </w:tr>
    </w:tbl>
    <w:p w14:paraId="4277B48D" w14:textId="77777777" w:rsidR="001962E7" w:rsidRPr="001962E7" w:rsidRDefault="001962E7" w:rsidP="001962E7">
      <w:pPr>
        <w:spacing w:after="0" w:line="240" w:lineRule="auto"/>
      </w:pPr>
    </w:p>
    <w:p w14:paraId="055655D9"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sz w:val="24"/>
          <w:szCs w:val="24"/>
        </w:rPr>
        <w:t>Note: N/A = not applicable, NOS = not otherwise specified, NR = not reported, RCT = randomized controlled trial</w:t>
      </w:r>
    </w:p>
    <w:p w14:paraId="5C282A64" w14:textId="77777777" w:rsidR="001962E7" w:rsidRPr="001962E7" w:rsidRDefault="001962E7" w:rsidP="001962E7">
      <w:pPr>
        <w:rPr>
          <w:rFonts w:ascii="Times New Roman" w:hAnsi="Times New Roman" w:cs="Times New Roman"/>
          <w:sz w:val="24"/>
          <w:szCs w:val="24"/>
        </w:rPr>
      </w:pPr>
      <w:r w:rsidRPr="001962E7">
        <w:rPr>
          <w:rFonts w:ascii="Times New Roman" w:hAnsi="Times New Roman" w:cs="Times New Roman"/>
          <w:sz w:val="24"/>
          <w:szCs w:val="24"/>
        </w:rPr>
        <w:br w:type="page"/>
      </w:r>
    </w:p>
    <w:p w14:paraId="0BEF1FE3" w14:textId="77777777" w:rsidR="001962E7" w:rsidRPr="001962E7" w:rsidRDefault="001962E7" w:rsidP="001962E7">
      <w:pPr>
        <w:spacing w:after="0" w:line="240" w:lineRule="auto"/>
        <w:rPr>
          <w:rFonts w:ascii="Times New Roman" w:hAnsi="Times New Roman" w:cs="Times New Roman"/>
          <w:sz w:val="24"/>
          <w:szCs w:val="24"/>
        </w:rPr>
        <w:sectPr w:rsidR="001962E7" w:rsidRPr="001962E7" w:rsidSect="00EC12D3">
          <w:pgSz w:w="15840" w:h="12240" w:orient="landscape"/>
          <w:pgMar w:top="1440" w:right="1440" w:bottom="1440" w:left="1440" w:header="720" w:footer="720" w:gutter="0"/>
          <w:cols w:space="720"/>
          <w:docGrid w:linePitch="360"/>
        </w:sectPr>
      </w:pPr>
    </w:p>
    <w:p w14:paraId="6FA70DF8" w14:textId="77777777" w:rsidR="001962E7" w:rsidRPr="001962E7" w:rsidRDefault="001962E7" w:rsidP="001962E7">
      <w:pPr>
        <w:spacing w:after="0" w:line="480" w:lineRule="auto"/>
        <w:jc w:val="center"/>
        <w:rPr>
          <w:rFonts w:ascii="Times New Roman" w:hAnsi="Times New Roman" w:cs="Times New Roman"/>
          <w:b/>
          <w:bCs/>
          <w:sz w:val="24"/>
          <w:szCs w:val="24"/>
        </w:rPr>
      </w:pPr>
      <w:r w:rsidRPr="001962E7">
        <w:rPr>
          <w:rFonts w:ascii="Times New Roman" w:hAnsi="Times New Roman" w:cs="Times New Roman"/>
          <w:b/>
          <w:bCs/>
          <w:sz w:val="24"/>
          <w:szCs w:val="24"/>
        </w:rPr>
        <w:lastRenderedPageBreak/>
        <w:t>References</w:t>
      </w:r>
    </w:p>
    <w:p w14:paraId="76CFE05F"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Baker, J. N., Friebert, S., Needle, J., Jiang, J., Wang, J., &amp; Lyon, M. E. (2022). An intervention in congruence for end-of-life treatment preference: A randomized trial. </w:t>
      </w:r>
      <w:r w:rsidRPr="001962E7">
        <w:rPr>
          <w:rFonts w:ascii="Times New Roman" w:eastAsia="Times New Roman" w:hAnsi="Times New Roman" w:cs="Times New Roman"/>
          <w:i/>
          <w:iCs/>
          <w:sz w:val="24"/>
          <w:szCs w:val="24"/>
        </w:rPr>
        <w:t>Pediatrics</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149</w:t>
      </w:r>
      <w:r w:rsidRPr="001962E7">
        <w:rPr>
          <w:rFonts w:ascii="Times New Roman" w:eastAsia="Times New Roman" w:hAnsi="Times New Roman" w:cs="Times New Roman"/>
          <w:sz w:val="24"/>
          <w:szCs w:val="24"/>
        </w:rPr>
        <w:t xml:space="preserve">(5), e2021054796. </w:t>
      </w:r>
      <w:hyperlink r:id="rId14" w:history="1">
        <w:r w:rsidRPr="001962E7">
          <w:rPr>
            <w:rFonts w:ascii="Times New Roman" w:eastAsia="Times New Roman" w:hAnsi="Times New Roman" w:cs="Times New Roman"/>
            <w:color w:val="0563C1" w:themeColor="hyperlink"/>
            <w:sz w:val="24"/>
            <w:szCs w:val="24"/>
            <w:u w:val="single"/>
          </w:rPr>
          <w:t>https://doi.org/10.1542/peds.2021-054796</w:t>
        </w:r>
      </w:hyperlink>
    </w:p>
    <w:p w14:paraId="1FDF9154"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Donovan, E., Martin, S. R., Seidman, L. C., Zeltzer, L. K., Cousineau, T. M., Payne, L. A., Trant, M., Weiman, M., Knoll, &amp; Federman, N. C. (2019). A mobile-based mindfulness and social support program for adolescents and young adults with sarcoma: development and pilot testing. </w:t>
      </w:r>
      <w:r w:rsidRPr="001962E7">
        <w:rPr>
          <w:rFonts w:ascii="Times New Roman" w:eastAsia="Times New Roman" w:hAnsi="Times New Roman" w:cs="Times New Roman"/>
          <w:i/>
          <w:iCs/>
          <w:sz w:val="24"/>
          <w:szCs w:val="24"/>
        </w:rPr>
        <w:t>JMIR mHealth and uHealth</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7</w:t>
      </w:r>
      <w:r w:rsidRPr="001962E7">
        <w:rPr>
          <w:rFonts w:ascii="Times New Roman" w:eastAsia="Times New Roman" w:hAnsi="Times New Roman" w:cs="Times New Roman"/>
          <w:sz w:val="24"/>
          <w:szCs w:val="24"/>
        </w:rPr>
        <w:t>(3), e10921. ttps://doi.org/10.2196/10921</w:t>
      </w:r>
    </w:p>
    <w:p w14:paraId="5ED6FDE2" w14:textId="77777777" w:rsidR="001962E7" w:rsidRPr="001962E7" w:rsidRDefault="001962E7" w:rsidP="001962E7">
      <w:pPr>
        <w:spacing w:line="480" w:lineRule="auto"/>
        <w:ind w:left="720" w:hanging="720"/>
        <w:rPr>
          <w:rFonts w:ascii="Times New Roman" w:eastAsia="Times New Roman" w:hAnsi="Times New Roman" w:cs="Times New Roman"/>
          <w:color w:val="0563C1" w:themeColor="hyperlink"/>
          <w:sz w:val="24"/>
          <w:szCs w:val="24"/>
          <w:u w:val="single"/>
        </w:rPr>
      </w:pPr>
      <w:r w:rsidRPr="001962E7">
        <w:rPr>
          <w:rFonts w:ascii="Times New Roman" w:eastAsia="Times New Roman" w:hAnsi="Times New Roman" w:cs="Times New Roman"/>
          <w:sz w:val="24"/>
          <w:szCs w:val="24"/>
        </w:rPr>
        <w:t xml:space="preserve">Jibb, L. A., Stevens, B. J., Nathan, P. C., Seto, E., Cafazzo, J. A., Johnston, D. L., Hum, V., &amp; Stinson, J. N. (2017). Implementation and preliminary effectiveness of a real-time pain management smartphone app for adolescents with cancer: A multicenter pilot clinical study. </w:t>
      </w:r>
      <w:r w:rsidRPr="001962E7">
        <w:rPr>
          <w:rFonts w:ascii="Times New Roman" w:eastAsia="Times New Roman" w:hAnsi="Times New Roman" w:cs="Times New Roman"/>
          <w:i/>
          <w:iCs/>
          <w:sz w:val="24"/>
          <w:szCs w:val="24"/>
        </w:rPr>
        <w:t>Pediatric Blood &amp; Cancer</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64</w:t>
      </w:r>
      <w:r w:rsidRPr="001962E7">
        <w:rPr>
          <w:rFonts w:ascii="Times New Roman" w:eastAsia="Times New Roman" w:hAnsi="Times New Roman" w:cs="Times New Roman"/>
          <w:sz w:val="24"/>
          <w:szCs w:val="24"/>
        </w:rPr>
        <w:t xml:space="preserve">(10). </w:t>
      </w:r>
      <w:hyperlink r:id="rId15" w:history="1">
        <w:r w:rsidRPr="001962E7">
          <w:rPr>
            <w:rFonts w:ascii="Times New Roman" w:eastAsia="Times New Roman" w:hAnsi="Times New Roman" w:cs="Times New Roman"/>
            <w:color w:val="0563C1" w:themeColor="hyperlink"/>
            <w:sz w:val="24"/>
            <w:szCs w:val="24"/>
            <w:u w:val="single"/>
          </w:rPr>
          <w:t>https://doi.org/10.1002/pbc.26554</w:t>
        </w:r>
      </w:hyperlink>
    </w:p>
    <w:p w14:paraId="78D6B40B"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Kazmerski, T. M., Weiner, D. J., Matisko, J., Schachner, D., Lerch, W., May, C., &amp; Maurer, S. H. (2016). Advance care planning in adolescents with cystic fibrosis: A quality improvement project. </w:t>
      </w:r>
      <w:r w:rsidRPr="001962E7">
        <w:rPr>
          <w:rFonts w:ascii="Times New Roman" w:eastAsia="Times New Roman" w:hAnsi="Times New Roman" w:cs="Times New Roman"/>
          <w:i/>
          <w:iCs/>
          <w:sz w:val="24"/>
          <w:szCs w:val="24"/>
        </w:rPr>
        <w:t>Pediatric Pulmonology</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51</w:t>
      </w:r>
      <w:r w:rsidRPr="001962E7">
        <w:rPr>
          <w:rFonts w:ascii="Times New Roman" w:eastAsia="Times New Roman" w:hAnsi="Times New Roman" w:cs="Times New Roman"/>
          <w:sz w:val="24"/>
          <w:szCs w:val="24"/>
        </w:rPr>
        <w:t xml:space="preserve">(12), 1304–1310. </w:t>
      </w:r>
      <w:hyperlink r:id="rId16" w:history="1">
        <w:r w:rsidRPr="001962E7">
          <w:rPr>
            <w:rFonts w:ascii="Times New Roman" w:eastAsia="Times New Roman" w:hAnsi="Times New Roman" w:cs="Times New Roman"/>
            <w:color w:val="0563C1" w:themeColor="hyperlink"/>
            <w:sz w:val="24"/>
            <w:szCs w:val="24"/>
            <w:u w:val="single"/>
          </w:rPr>
          <w:t>https://doi.org/10.1002/ppul.23559</w:t>
        </w:r>
      </w:hyperlink>
    </w:p>
    <w:p w14:paraId="5FC60E3E"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Lau, N., Bradford, M. C., Steineck, A., Junkins, C. C., Yi‐Frazier, J. P., McCauley, E., &amp; Rosenberg, A. R. (2019). Exploratory analysis of treatment response trajectories in the PRISM trial: Models of psychosocial care. </w:t>
      </w:r>
      <w:r w:rsidRPr="001962E7">
        <w:rPr>
          <w:rFonts w:ascii="Times New Roman" w:eastAsia="Times New Roman" w:hAnsi="Times New Roman" w:cs="Times New Roman"/>
          <w:i/>
          <w:iCs/>
          <w:sz w:val="24"/>
          <w:szCs w:val="24"/>
        </w:rPr>
        <w:t>Psycho‐Oncology</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28</w:t>
      </w:r>
      <w:r w:rsidRPr="001962E7">
        <w:rPr>
          <w:rFonts w:ascii="Times New Roman" w:eastAsia="Times New Roman" w:hAnsi="Times New Roman" w:cs="Times New Roman"/>
          <w:sz w:val="24"/>
          <w:szCs w:val="24"/>
        </w:rPr>
        <w:t xml:space="preserve">(7), 1470-1476. </w:t>
      </w:r>
      <w:hyperlink r:id="rId17">
        <w:r w:rsidRPr="001962E7">
          <w:rPr>
            <w:rFonts w:ascii="Times New Roman" w:eastAsia="Times New Roman" w:hAnsi="Times New Roman" w:cs="Times New Roman"/>
            <w:color w:val="0563C1" w:themeColor="hyperlink"/>
            <w:sz w:val="24"/>
            <w:szCs w:val="24"/>
            <w:u w:val="single"/>
          </w:rPr>
          <w:t>https://doi.org/10.1002/pon.5098</w:t>
        </w:r>
      </w:hyperlink>
    </w:p>
    <w:p w14:paraId="4C1D514A"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Lyon, M. E., Garvie, P. A., McCarter, R., Briggs, L., He, J., &amp; D'Angelo, L. J. (2009). Who will </w:t>
      </w:r>
    </w:p>
    <w:p w14:paraId="1BC46BE3" w14:textId="77777777" w:rsidR="001962E7" w:rsidRPr="001962E7" w:rsidRDefault="001962E7" w:rsidP="001962E7">
      <w:pPr>
        <w:spacing w:line="480" w:lineRule="auto"/>
        <w:ind w:left="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lastRenderedPageBreak/>
        <w:t>speak for me? Improving end-of-life decision-making for adolescents with HIV and their families. </w:t>
      </w:r>
      <w:r w:rsidRPr="001962E7">
        <w:rPr>
          <w:rFonts w:ascii="Times New Roman" w:eastAsia="Times New Roman" w:hAnsi="Times New Roman" w:cs="Times New Roman"/>
          <w:i/>
          <w:iCs/>
          <w:sz w:val="24"/>
          <w:szCs w:val="24"/>
        </w:rPr>
        <w:t>Pediatrics</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123</w:t>
      </w:r>
      <w:r w:rsidRPr="001962E7">
        <w:rPr>
          <w:rFonts w:ascii="Times New Roman" w:eastAsia="Times New Roman" w:hAnsi="Times New Roman" w:cs="Times New Roman"/>
          <w:sz w:val="24"/>
          <w:szCs w:val="24"/>
        </w:rPr>
        <w:t>(2), e199-e206. https://doi.org/10.1542/peds.2008-2379</w:t>
      </w:r>
    </w:p>
    <w:p w14:paraId="596B9B6F"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Lyon, M. E., Garvie, P. A., Briggs, L., He, J., Malow, R., D’Angelo, L. J., &amp; McCarter, R. (2010). Is it safe? Talking to teens with HIV/AIDS about death and dying: A 3-month evaluation of Family Centered Advance care (FACE) planning–anxiety, depression, quality of life. </w:t>
      </w:r>
      <w:r w:rsidRPr="001962E7">
        <w:rPr>
          <w:rFonts w:ascii="Times New Roman" w:eastAsia="Times New Roman" w:hAnsi="Times New Roman" w:cs="Times New Roman"/>
          <w:i/>
          <w:iCs/>
          <w:sz w:val="24"/>
          <w:szCs w:val="24"/>
        </w:rPr>
        <w:t>HIV/AIDS (Auckland, NZ)</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2</w:t>
      </w:r>
      <w:r w:rsidRPr="001962E7">
        <w:rPr>
          <w:rFonts w:ascii="Times New Roman" w:eastAsia="Times New Roman" w:hAnsi="Times New Roman" w:cs="Times New Roman"/>
          <w:sz w:val="24"/>
          <w:szCs w:val="24"/>
        </w:rPr>
        <w:t>, 27. https://doi.org/10.2147/hiv.s7507</w:t>
      </w:r>
    </w:p>
    <w:p w14:paraId="1036E577"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Lyon, M. E., Garvie, P. A., Kao, E., Briggs, L., He, J., Malow, R., D’Angelo, L. J., &amp; McCarter, R. (2011). Spirituality in HIV-infected adolescents and their families: FAmily Centered (FACE) advance care planning and medication adherence. </w:t>
      </w:r>
      <w:r w:rsidRPr="001962E7">
        <w:rPr>
          <w:rFonts w:ascii="Times New Roman" w:eastAsia="Times New Roman" w:hAnsi="Times New Roman" w:cs="Times New Roman"/>
          <w:i/>
          <w:iCs/>
          <w:sz w:val="24"/>
          <w:szCs w:val="24"/>
        </w:rPr>
        <w:t>Journal of Adolescent Health</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48</w:t>
      </w:r>
      <w:r w:rsidRPr="001962E7">
        <w:rPr>
          <w:rFonts w:ascii="Times New Roman" w:eastAsia="Times New Roman" w:hAnsi="Times New Roman" w:cs="Times New Roman"/>
          <w:sz w:val="24"/>
          <w:szCs w:val="24"/>
        </w:rPr>
        <w:t xml:space="preserve">(6), 633-636. </w:t>
      </w:r>
      <w:hyperlink r:id="rId18" w:history="1">
        <w:r w:rsidRPr="001962E7">
          <w:rPr>
            <w:rFonts w:ascii="Times New Roman" w:eastAsia="Times New Roman" w:hAnsi="Times New Roman" w:cs="Times New Roman"/>
            <w:color w:val="0563C1" w:themeColor="hyperlink"/>
            <w:sz w:val="24"/>
            <w:szCs w:val="24"/>
            <w:u w:val="single"/>
          </w:rPr>
          <w:t>https://doi.org/10.1016/j.jadohealth.2010.09.006</w:t>
        </w:r>
      </w:hyperlink>
    </w:p>
    <w:p w14:paraId="250DCE8A" w14:textId="77777777" w:rsidR="001962E7" w:rsidRPr="001962E7" w:rsidRDefault="001962E7" w:rsidP="001962E7">
      <w:pPr>
        <w:spacing w:line="480" w:lineRule="auto"/>
        <w:ind w:left="720" w:hanging="720"/>
        <w:rPr>
          <w:rFonts w:ascii="Times New Roman" w:eastAsia="Times New Roman" w:hAnsi="Times New Roman" w:cs="Times New Roman"/>
          <w:color w:val="0563C1" w:themeColor="hyperlink"/>
          <w:sz w:val="24"/>
          <w:szCs w:val="24"/>
          <w:u w:val="single"/>
        </w:rPr>
      </w:pPr>
      <w:r w:rsidRPr="001962E7">
        <w:rPr>
          <w:rFonts w:ascii="Times New Roman" w:eastAsia="Times New Roman" w:hAnsi="Times New Roman" w:cs="Times New Roman"/>
          <w:sz w:val="24"/>
          <w:szCs w:val="24"/>
        </w:rPr>
        <w:t xml:space="preserve">Lyon, M. E., Jacobs, S., Briggs, L., Cheng, Y. I., &amp; Wang, J. (2013). Family-centered advance care planning for teens with cancer. </w:t>
      </w:r>
      <w:r w:rsidRPr="001962E7">
        <w:rPr>
          <w:rFonts w:ascii="Times New Roman" w:eastAsia="Times New Roman" w:hAnsi="Times New Roman" w:cs="Times New Roman"/>
          <w:i/>
          <w:iCs/>
          <w:sz w:val="24"/>
          <w:szCs w:val="24"/>
        </w:rPr>
        <w:t>JAMA Pediatrics</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167</w:t>
      </w:r>
      <w:r w:rsidRPr="001962E7">
        <w:rPr>
          <w:rFonts w:ascii="Times New Roman" w:eastAsia="Times New Roman" w:hAnsi="Times New Roman" w:cs="Times New Roman"/>
          <w:sz w:val="24"/>
          <w:szCs w:val="24"/>
        </w:rPr>
        <w:t xml:space="preserve">(5), 460–467. </w:t>
      </w:r>
      <w:hyperlink r:id="rId19" w:history="1">
        <w:r w:rsidRPr="001962E7">
          <w:rPr>
            <w:rFonts w:ascii="Times New Roman" w:eastAsia="Times New Roman" w:hAnsi="Times New Roman" w:cs="Times New Roman"/>
            <w:color w:val="0563C1" w:themeColor="hyperlink"/>
            <w:sz w:val="24"/>
            <w:szCs w:val="24"/>
            <w:u w:val="single"/>
          </w:rPr>
          <w:t>https://doi.org/10.1001/jamapediatrics.2013.943</w:t>
        </w:r>
      </w:hyperlink>
    </w:p>
    <w:p w14:paraId="1DB9427A"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Lyon, M. E., Jacobs, S., Briggs, L., Cheng, Y. I., &amp; Wang, J. (2014). A longitudinal, randomized, controlled trial of advance care planning for teens with cancer: anxiety, depression, quality of life, advance directives, spirituality. </w:t>
      </w:r>
      <w:r w:rsidRPr="001962E7">
        <w:rPr>
          <w:rFonts w:ascii="Times New Roman" w:eastAsia="Times New Roman" w:hAnsi="Times New Roman" w:cs="Times New Roman"/>
          <w:i/>
          <w:iCs/>
          <w:sz w:val="24"/>
          <w:szCs w:val="24"/>
        </w:rPr>
        <w:t>Journal of Adolescent Health</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54</w:t>
      </w:r>
      <w:r w:rsidRPr="001962E7">
        <w:rPr>
          <w:rFonts w:ascii="Times New Roman" w:eastAsia="Times New Roman" w:hAnsi="Times New Roman" w:cs="Times New Roman"/>
          <w:sz w:val="24"/>
          <w:szCs w:val="24"/>
        </w:rPr>
        <w:t xml:space="preserve">(6), 710-717. </w:t>
      </w:r>
      <w:hyperlink r:id="rId20" w:history="1">
        <w:r w:rsidRPr="001962E7">
          <w:rPr>
            <w:rFonts w:ascii="Times New Roman" w:eastAsia="Times New Roman" w:hAnsi="Times New Roman" w:cs="Times New Roman"/>
            <w:color w:val="0563C1" w:themeColor="hyperlink"/>
            <w:sz w:val="24"/>
            <w:szCs w:val="24"/>
            <w:u w:val="single"/>
          </w:rPr>
          <w:t>https://doi.org/10.1016/j.jadohealth.2013.10.206</w:t>
        </w:r>
      </w:hyperlink>
    </w:p>
    <w:p w14:paraId="6737FA97"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Lyon, M. E., D’Angelo, L. J., Dallas, R. H., Hinds, P. S., Garvie, P. A., Wilkins, M. L., Garcia, A., Briggs, L., Flynn, P. M., Rana, S. R., Cheng, Y. I., &amp; Wang, J. (2017). A randomized clinical trial of adolescents with HIV/AIDS: pediatric advance care planning. </w:t>
      </w:r>
      <w:r w:rsidRPr="001962E7">
        <w:rPr>
          <w:rFonts w:ascii="Times New Roman" w:eastAsia="Times New Roman" w:hAnsi="Times New Roman" w:cs="Times New Roman"/>
          <w:i/>
          <w:iCs/>
          <w:sz w:val="24"/>
          <w:szCs w:val="24"/>
        </w:rPr>
        <w:t>AIDS Care</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29</w:t>
      </w:r>
      <w:r w:rsidRPr="001962E7">
        <w:rPr>
          <w:rFonts w:ascii="Times New Roman" w:eastAsia="Times New Roman" w:hAnsi="Times New Roman" w:cs="Times New Roman"/>
          <w:sz w:val="24"/>
          <w:szCs w:val="24"/>
        </w:rPr>
        <w:t xml:space="preserve">(10), 1287-1296. </w:t>
      </w:r>
      <w:hyperlink r:id="rId21" w:history="1">
        <w:r w:rsidRPr="001962E7">
          <w:rPr>
            <w:rFonts w:ascii="Times New Roman" w:eastAsia="Times New Roman" w:hAnsi="Times New Roman" w:cs="Times New Roman"/>
            <w:color w:val="0563C1" w:themeColor="hyperlink"/>
            <w:sz w:val="24"/>
            <w:szCs w:val="24"/>
            <w:u w:val="single"/>
          </w:rPr>
          <w:t>https://doi.org/10.1080/09540121.2017.1308463</w:t>
        </w:r>
      </w:hyperlink>
    </w:p>
    <w:p w14:paraId="69955C81"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lastRenderedPageBreak/>
        <w:t>Lyon, M. E., Garvie, P. A., D’Angelo, L. J., Dallas, R. H., Briggs, L., Flynn, P. M., Garcia, A., Cheng, Y. I., Wang, J., &amp; the Adolescent Palliative Care Consortium. (2018). Advance care planning and HIV symptoms in adolescence. </w:t>
      </w:r>
      <w:r w:rsidRPr="001962E7">
        <w:rPr>
          <w:rFonts w:ascii="Times New Roman" w:eastAsia="Times New Roman" w:hAnsi="Times New Roman" w:cs="Times New Roman"/>
          <w:i/>
          <w:iCs/>
          <w:sz w:val="24"/>
          <w:szCs w:val="24"/>
        </w:rPr>
        <w:t>Pediatrics</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142</w:t>
      </w:r>
      <w:r w:rsidRPr="001962E7">
        <w:rPr>
          <w:rFonts w:ascii="Times New Roman" w:eastAsia="Times New Roman" w:hAnsi="Times New Roman" w:cs="Times New Roman"/>
          <w:sz w:val="24"/>
          <w:szCs w:val="24"/>
        </w:rPr>
        <w:t>(5), e20173869. https://doi.org/10.1542/peds.2017-3869</w:t>
      </w:r>
    </w:p>
    <w:p w14:paraId="220A9F0D"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Malboeuf-Hurtubise, C., Achille, M., Muise, L., Beauregard-Lacroix, R., Vadnais, M., &amp; Lacourse, É. (2016). A mindfulness-based meditation pilot study: Lessons learned on acceptability and feasibility in adolescents with cancer. </w:t>
      </w:r>
      <w:r w:rsidRPr="001962E7">
        <w:rPr>
          <w:rFonts w:ascii="Times New Roman" w:eastAsia="Times New Roman" w:hAnsi="Times New Roman" w:cs="Times New Roman"/>
          <w:i/>
          <w:iCs/>
          <w:sz w:val="24"/>
          <w:szCs w:val="24"/>
        </w:rPr>
        <w:t>Journal of Child and Family Studies</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25</w:t>
      </w:r>
      <w:r w:rsidRPr="001962E7">
        <w:rPr>
          <w:rFonts w:ascii="Times New Roman" w:eastAsia="Times New Roman" w:hAnsi="Times New Roman" w:cs="Times New Roman"/>
          <w:sz w:val="24"/>
          <w:szCs w:val="24"/>
        </w:rPr>
        <w:t>(4), 1168-1177. https://doi.org/10.1007/s10826-015-0299-z</w:t>
      </w:r>
    </w:p>
    <w:p w14:paraId="0C847591" w14:textId="77777777" w:rsidR="001962E7" w:rsidRPr="001962E7" w:rsidRDefault="001962E7" w:rsidP="001962E7">
      <w:pPr>
        <w:spacing w:line="480" w:lineRule="auto"/>
        <w:ind w:left="720" w:hanging="720"/>
        <w:rPr>
          <w:rFonts w:ascii="Times New Roman" w:eastAsia="Times New Roman" w:hAnsi="Times New Roman" w:cs="Times New Roman"/>
          <w:color w:val="0563C1" w:themeColor="hyperlink"/>
          <w:sz w:val="24"/>
          <w:szCs w:val="24"/>
          <w:u w:val="single"/>
        </w:rPr>
      </w:pPr>
      <w:r w:rsidRPr="001962E7">
        <w:rPr>
          <w:rFonts w:ascii="Times New Roman" w:eastAsia="Times New Roman" w:hAnsi="Times New Roman" w:cs="Times New Roman"/>
          <w:sz w:val="24"/>
          <w:szCs w:val="24"/>
        </w:rPr>
        <w:t xml:space="preserve">Pappot, H., Assam Taarnhøj, G., Elsbernd, A., Hjerming, M., Hanghøj, S., Jensen, M., &amp; Boisen, K. A. (2019). Health-related quality of life before and after use of a smartphone app for  adolescents and young adults with cancer: Pre-post interventional study. </w:t>
      </w:r>
      <w:r w:rsidRPr="001962E7">
        <w:rPr>
          <w:rFonts w:ascii="Times New Roman" w:eastAsia="Times New Roman" w:hAnsi="Times New Roman" w:cs="Times New Roman"/>
          <w:i/>
          <w:iCs/>
          <w:sz w:val="24"/>
          <w:szCs w:val="24"/>
        </w:rPr>
        <w:t>JMIR MHealth and UHealth</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7</w:t>
      </w:r>
      <w:r w:rsidRPr="001962E7">
        <w:rPr>
          <w:rFonts w:ascii="Times New Roman" w:eastAsia="Times New Roman" w:hAnsi="Times New Roman" w:cs="Times New Roman"/>
          <w:sz w:val="24"/>
          <w:szCs w:val="24"/>
        </w:rPr>
        <w:t xml:space="preserve">(10), e13829. </w:t>
      </w:r>
      <w:hyperlink r:id="rId22">
        <w:r w:rsidRPr="001962E7">
          <w:rPr>
            <w:rFonts w:ascii="Times New Roman" w:eastAsia="Times New Roman" w:hAnsi="Times New Roman" w:cs="Times New Roman"/>
            <w:color w:val="0563C1" w:themeColor="hyperlink"/>
            <w:sz w:val="24"/>
            <w:szCs w:val="24"/>
            <w:u w:val="single"/>
          </w:rPr>
          <w:t>https://doi.org/10.2196/13829</w:t>
        </w:r>
      </w:hyperlink>
    </w:p>
    <w:p w14:paraId="509EE5DC"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Robb, S. L., Burns, D. S., Stegenga, K. A., Haut, P. R., Monahan, P. O., Meza, J., Stump, T. E., Chervan, B. O., Docherty, S. L., Hendricks-Ferguson, V., Kintner, E. K., Haight, A. E., Wall, D. A., &amp; Haase, J. E. (2014). Randomized clinical trial of therapeutic music video intervention for resilience outcomes in adolescents/young adults undergoing hematopoietic stem cell transplant: a report from the Children's Oncology Group. </w:t>
      </w:r>
      <w:r w:rsidRPr="001962E7">
        <w:rPr>
          <w:rFonts w:ascii="Times New Roman" w:eastAsia="Times New Roman" w:hAnsi="Times New Roman" w:cs="Times New Roman"/>
          <w:i/>
          <w:iCs/>
          <w:sz w:val="24"/>
          <w:szCs w:val="24"/>
        </w:rPr>
        <w:t>Cancer</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120</w:t>
      </w:r>
      <w:r w:rsidRPr="001962E7">
        <w:rPr>
          <w:rFonts w:ascii="Times New Roman" w:eastAsia="Times New Roman" w:hAnsi="Times New Roman" w:cs="Times New Roman"/>
          <w:sz w:val="24"/>
          <w:szCs w:val="24"/>
        </w:rPr>
        <w:t>(6), 909-917. https://doi.org/10.1002/cncr.28355</w:t>
      </w:r>
    </w:p>
    <w:p w14:paraId="7AE50CDF"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Rosenberg, A. R., Bradford, M. C., McCauley, E., Curtis, J. R., Wolfe, J., Baker, K. S., &amp; Yi-Frazier, J. P. (2018). Promoting resilience in adolescents and young adults with cancer: Results from the PRISM randomized controlled trial. </w:t>
      </w:r>
      <w:r w:rsidRPr="001962E7">
        <w:rPr>
          <w:rFonts w:ascii="Times New Roman" w:eastAsia="Times New Roman" w:hAnsi="Times New Roman" w:cs="Times New Roman"/>
          <w:i/>
          <w:iCs/>
          <w:sz w:val="24"/>
          <w:szCs w:val="24"/>
        </w:rPr>
        <w:t>Cancer</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124</w:t>
      </w:r>
      <w:r w:rsidRPr="001962E7">
        <w:rPr>
          <w:rFonts w:ascii="Times New Roman" w:eastAsia="Times New Roman" w:hAnsi="Times New Roman" w:cs="Times New Roman"/>
          <w:sz w:val="24"/>
          <w:szCs w:val="24"/>
        </w:rPr>
        <w:t xml:space="preserve">(19), 3909–3917. </w:t>
      </w:r>
      <w:hyperlink r:id="rId23" w:history="1">
        <w:r w:rsidRPr="001962E7">
          <w:rPr>
            <w:rFonts w:ascii="Times New Roman" w:eastAsia="Times New Roman" w:hAnsi="Times New Roman" w:cs="Times New Roman"/>
            <w:color w:val="0563C1" w:themeColor="hyperlink"/>
            <w:sz w:val="24"/>
            <w:szCs w:val="24"/>
            <w:u w:val="single"/>
          </w:rPr>
          <w:t>https://doi.org/10.1002/cncr.31666</w:t>
        </w:r>
      </w:hyperlink>
    </w:p>
    <w:p w14:paraId="402BD30E"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lastRenderedPageBreak/>
        <w:t>Rosenberg, A. R., Bradford, M. C., Barton, K. S., Etsekson, N., McCauley, E., Curtis, J. R., Wolfe, J., Baker, K. S., &amp; Yi‐Frazier, J. P. (2019). Hope and benefit finding: Results from the PRISM randomized controlled trial. </w:t>
      </w:r>
      <w:r w:rsidRPr="001962E7">
        <w:rPr>
          <w:rFonts w:ascii="Times New Roman" w:eastAsia="Times New Roman" w:hAnsi="Times New Roman" w:cs="Times New Roman"/>
          <w:i/>
          <w:iCs/>
          <w:sz w:val="24"/>
          <w:szCs w:val="24"/>
        </w:rPr>
        <w:t>Pediatric Blood &amp; Cancer</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66</w:t>
      </w:r>
      <w:r w:rsidRPr="001962E7">
        <w:rPr>
          <w:rFonts w:ascii="Times New Roman" w:eastAsia="Times New Roman" w:hAnsi="Times New Roman" w:cs="Times New Roman"/>
          <w:sz w:val="24"/>
          <w:szCs w:val="24"/>
        </w:rPr>
        <w:t xml:space="preserve">(1), e27485. </w:t>
      </w:r>
      <w:hyperlink r:id="rId24" w:history="1">
        <w:r w:rsidRPr="001962E7">
          <w:rPr>
            <w:rFonts w:ascii="Times New Roman" w:eastAsia="Times New Roman" w:hAnsi="Times New Roman" w:cs="Times New Roman"/>
            <w:color w:val="0563C1" w:themeColor="hyperlink"/>
            <w:sz w:val="24"/>
            <w:szCs w:val="24"/>
            <w:u w:val="single"/>
          </w:rPr>
          <w:t>https://doi.org/10.1002/pbc.27485</w:t>
        </w:r>
      </w:hyperlink>
    </w:p>
    <w:p w14:paraId="6C4C864B"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Scott, S. R., O’Daffer, A. G., Bradford, M. C., Fladeboe, K., Lau, N., Steineck, A., Taylor, M., Yi-Frazier, J. P., &amp; Rosenberg, A. R. (2021). Adverse childhood experiences (ACEs) and medically traumatic events (TEs) in adolescents and young adults (AYAs) with cancer: a report from the Promoting Resilience in Stress Management (PRISM) randomized controlled trial. </w:t>
      </w:r>
      <w:r w:rsidRPr="001962E7">
        <w:rPr>
          <w:rFonts w:ascii="Times New Roman" w:eastAsia="Times New Roman" w:hAnsi="Times New Roman" w:cs="Times New Roman"/>
          <w:i/>
          <w:iCs/>
          <w:sz w:val="24"/>
          <w:szCs w:val="24"/>
        </w:rPr>
        <w:t>Supportive Care in Cancer</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29</w:t>
      </w:r>
      <w:r w:rsidRPr="001962E7">
        <w:rPr>
          <w:rFonts w:ascii="Times New Roman" w:eastAsia="Times New Roman" w:hAnsi="Times New Roman" w:cs="Times New Roman"/>
          <w:sz w:val="24"/>
          <w:szCs w:val="24"/>
        </w:rPr>
        <w:t xml:space="preserve">(7), 3773-3781. </w:t>
      </w:r>
      <w:hyperlink r:id="rId25" w:history="1">
        <w:r w:rsidRPr="001962E7">
          <w:rPr>
            <w:rFonts w:ascii="Times New Roman" w:eastAsia="Times New Roman" w:hAnsi="Times New Roman" w:cs="Times New Roman"/>
            <w:color w:val="0563C1" w:themeColor="hyperlink"/>
            <w:sz w:val="24"/>
            <w:szCs w:val="24"/>
            <w:u w:val="single"/>
          </w:rPr>
          <w:t>https://doi.org/10.1007/s00520-020-05888-x</w:t>
        </w:r>
      </w:hyperlink>
    </w:p>
    <w:p w14:paraId="4EC8CCA7"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Snaman, J. M., Helton, G., Holder, R. L., Revette, A., Baker, J. N., &amp; Wolfe, J. (2021). Identification of adolescents and young adults’ preferences and priorities for future cancer treatment using a novel decision-making tool. </w:t>
      </w:r>
      <w:r w:rsidRPr="001962E7">
        <w:rPr>
          <w:rFonts w:ascii="Times New Roman" w:eastAsia="Times New Roman" w:hAnsi="Times New Roman" w:cs="Times New Roman"/>
          <w:i/>
          <w:iCs/>
          <w:sz w:val="24"/>
          <w:szCs w:val="24"/>
        </w:rPr>
        <w:t>Pediatric Blood &amp; Cancer</w:t>
      </w:r>
      <w:r w:rsidRPr="001962E7">
        <w:rPr>
          <w:rFonts w:ascii="Times New Roman" w:eastAsia="Times New Roman" w:hAnsi="Times New Roman" w:cs="Times New Roman"/>
          <w:sz w:val="24"/>
          <w:szCs w:val="24"/>
        </w:rPr>
        <w:t xml:space="preserve">, </w:t>
      </w:r>
      <w:r w:rsidRPr="001962E7">
        <w:rPr>
          <w:rFonts w:ascii="Times New Roman" w:eastAsia="Times New Roman" w:hAnsi="Times New Roman" w:cs="Times New Roman"/>
          <w:i/>
          <w:iCs/>
          <w:sz w:val="24"/>
          <w:szCs w:val="24"/>
        </w:rPr>
        <w:t>68</w:t>
      </w:r>
      <w:r w:rsidRPr="001962E7">
        <w:rPr>
          <w:rFonts w:ascii="Times New Roman" w:eastAsia="Times New Roman" w:hAnsi="Times New Roman" w:cs="Times New Roman"/>
          <w:sz w:val="24"/>
          <w:szCs w:val="24"/>
        </w:rPr>
        <w:t xml:space="preserve">(1), e28755. </w:t>
      </w:r>
      <w:hyperlink r:id="rId26" w:history="1">
        <w:r w:rsidRPr="001962E7">
          <w:rPr>
            <w:rFonts w:ascii="Times New Roman" w:eastAsia="Times New Roman" w:hAnsi="Times New Roman" w:cs="Times New Roman"/>
            <w:color w:val="0563C1" w:themeColor="hyperlink"/>
            <w:sz w:val="24"/>
            <w:szCs w:val="24"/>
            <w:u w:val="single"/>
          </w:rPr>
          <w:t>https://doi.org/10.1002/pbc.28755</w:t>
        </w:r>
      </w:hyperlink>
    </w:p>
    <w:p w14:paraId="0860019B"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 xml:space="preserve">Snaman, J. M., Helton, G., Holder, R. L., Wittenberg, E., Revette, A., Tulsky, J. A., Baker, J. N., &amp; Wolfe, J. (2020). MyPref: Pilot study of a novel communication and decision-making tool for adolescents and young adults with advanced cancer. </w:t>
      </w:r>
      <w:r w:rsidRPr="001962E7">
        <w:rPr>
          <w:rFonts w:ascii="Times New Roman" w:eastAsia="Times New Roman" w:hAnsi="Times New Roman" w:cs="Times New Roman"/>
          <w:i/>
          <w:iCs/>
          <w:sz w:val="24"/>
          <w:szCs w:val="24"/>
        </w:rPr>
        <w:t>Supportive Care in Cancer</w:t>
      </w:r>
      <w:r w:rsidRPr="001962E7">
        <w:rPr>
          <w:rFonts w:ascii="Times New Roman" w:eastAsia="Times New Roman" w:hAnsi="Times New Roman" w:cs="Times New Roman"/>
          <w:sz w:val="24"/>
          <w:szCs w:val="24"/>
        </w:rPr>
        <w:t xml:space="preserve">, 1-10. </w:t>
      </w:r>
      <w:hyperlink r:id="rId27" w:history="1">
        <w:r w:rsidRPr="001962E7">
          <w:rPr>
            <w:rFonts w:ascii="Times New Roman" w:eastAsia="Times New Roman" w:hAnsi="Times New Roman" w:cs="Times New Roman"/>
            <w:color w:val="0563C1" w:themeColor="hyperlink"/>
            <w:sz w:val="24"/>
            <w:szCs w:val="24"/>
            <w:u w:val="single"/>
          </w:rPr>
          <w:t>https://doi.org/10.1007/s00520-020-05806-1</w:t>
        </w:r>
      </w:hyperlink>
    </w:p>
    <w:p w14:paraId="662A501A"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t>Steineck, A., Bradford, M. C., Lau, N., Scott, S., Yi-Frazier, J. P., &amp; Rosenberg, A. R. (2019). A psychosocial intervention’s impact on quality of life in AYAs with cancer: A post hoc analysis from the Promoting Resilience in Stress Management (PRISM) Randomized Controlled Trial. </w:t>
      </w:r>
      <w:r w:rsidRPr="001962E7">
        <w:rPr>
          <w:rFonts w:ascii="Times New Roman" w:eastAsia="Times New Roman" w:hAnsi="Times New Roman" w:cs="Times New Roman"/>
          <w:i/>
          <w:iCs/>
          <w:sz w:val="24"/>
          <w:szCs w:val="24"/>
        </w:rPr>
        <w:t>Children</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6</w:t>
      </w:r>
      <w:r w:rsidRPr="001962E7">
        <w:rPr>
          <w:rFonts w:ascii="Times New Roman" w:eastAsia="Times New Roman" w:hAnsi="Times New Roman" w:cs="Times New Roman"/>
          <w:sz w:val="24"/>
          <w:szCs w:val="24"/>
        </w:rPr>
        <w:t>(11), 124. https://doi.org/10.3390/children6110124</w:t>
      </w:r>
    </w:p>
    <w:p w14:paraId="004FE983" w14:textId="77777777" w:rsidR="001962E7" w:rsidRPr="001962E7" w:rsidRDefault="001962E7" w:rsidP="001962E7">
      <w:pPr>
        <w:spacing w:line="480" w:lineRule="auto"/>
        <w:ind w:left="720" w:hanging="720"/>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lastRenderedPageBreak/>
        <w:t>Toprak, D., Nay, L., McNamara, S., Rosenberg, A. R., Rosenfeld, M., &amp; Yi‐Frazier, J. P. (2020). Resilience in adolescents and young adults with cystic fibrosis: A pilot feasibility study of the promoting resilience in stress management intervention. </w:t>
      </w:r>
      <w:r w:rsidRPr="001962E7">
        <w:rPr>
          <w:rFonts w:ascii="Times New Roman" w:eastAsia="Times New Roman" w:hAnsi="Times New Roman" w:cs="Times New Roman"/>
          <w:i/>
          <w:iCs/>
          <w:sz w:val="24"/>
          <w:szCs w:val="24"/>
        </w:rPr>
        <w:t>Pediatric Pulmonology</w:t>
      </w:r>
      <w:r w:rsidRPr="001962E7">
        <w:rPr>
          <w:rFonts w:ascii="Times New Roman" w:eastAsia="Times New Roman" w:hAnsi="Times New Roman" w:cs="Times New Roman"/>
          <w:sz w:val="24"/>
          <w:szCs w:val="24"/>
        </w:rPr>
        <w:t>, </w:t>
      </w:r>
      <w:r w:rsidRPr="001962E7">
        <w:rPr>
          <w:rFonts w:ascii="Times New Roman" w:eastAsia="Times New Roman" w:hAnsi="Times New Roman" w:cs="Times New Roman"/>
          <w:i/>
          <w:iCs/>
          <w:sz w:val="24"/>
          <w:szCs w:val="24"/>
        </w:rPr>
        <w:t>55</w:t>
      </w:r>
      <w:r w:rsidRPr="001962E7">
        <w:rPr>
          <w:rFonts w:ascii="Times New Roman" w:eastAsia="Times New Roman" w:hAnsi="Times New Roman" w:cs="Times New Roman"/>
          <w:sz w:val="24"/>
          <w:szCs w:val="24"/>
        </w:rPr>
        <w:t xml:space="preserve">(3), 638-645. </w:t>
      </w:r>
      <w:hyperlink r:id="rId28" w:history="1">
        <w:r w:rsidRPr="001962E7">
          <w:rPr>
            <w:rFonts w:ascii="Times New Roman" w:eastAsia="Times New Roman" w:hAnsi="Times New Roman" w:cs="Times New Roman"/>
            <w:color w:val="0563C1" w:themeColor="hyperlink"/>
            <w:sz w:val="24"/>
            <w:szCs w:val="24"/>
            <w:u w:val="single"/>
          </w:rPr>
          <w:t>https://doi.org/10.1002/ppul.24574</w:t>
        </w:r>
      </w:hyperlink>
    </w:p>
    <w:p w14:paraId="14BE07EE" w14:textId="77777777" w:rsidR="001962E7" w:rsidRPr="001962E7" w:rsidRDefault="001962E7" w:rsidP="001962E7">
      <w:pPr>
        <w:rPr>
          <w:rFonts w:ascii="Times New Roman" w:eastAsia="Times New Roman" w:hAnsi="Times New Roman" w:cs="Times New Roman"/>
          <w:sz w:val="24"/>
          <w:szCs w:val="24"/>
        </w:rPr>
      </w:pPr>
      <w:r w:rsidRPr="001962E7">
        <w:rPr>
          <w:rFonts w:ascii="Times New Roman" w:eastAsia="Times New Roman" w:hAnsi="Times New Roman" w:cs="Times New Roman"/>
          <w:sz w:val="24"/>
          <w:szCs w:val="24"/>
        </w:rPr>
        <w:br w:type="page"/>
      </w:r>
    </w:p>
    <w:p w14:paraId="5942F7EC" w14:textId="77777777" w:rsidR="001962E7" w:rsidRPr="001962E7" w:rsidRDefault="001962E7" w:rsidP="001962E7">
      <w:pPr>
        <w:spacing w:after="0" w:line="480" w:lineRule="auto"/>
        <w:rPr>
          <w:rFonts w:ascii="Times New Roman" w:hAnsi="Times New Roman" w:cs="Times New Roman"/>
          <w:b/>
          <w:bCs/>
          <w:sz w:val="24"/>
          <w:szCs w:val="24"/>
        </w:rPr>
      </w:pPr>
      <w:r w:rsidRPr="001962E7">
        <w:rPr>
          <w:rFonts w:ascii="Times New Roman" w:hAnsi="Times New Roman" w:cs="Times New Roman"/>
          <w:b/>
          <w:bCs/>
          <w:sz w:val="24"/>
          <w:szCs w:val="24"/>
        </w:rPr>
        <w:lastRenderedPageBreak/>
        <w:t>Table S6</w:t>
      </w:r>
    </w:p>
    <w:p w14:paraId="792E055C" w14:textId="77777777" w:rsidR="001962E7" w:rsidRPr="001962E7" w:rsidRDefault="001962E7" w:rsidP="001962E7">
      <w:pPr>
        <w:spacing w:after="0" w:line="240" w:lineRule="auto"/>
        <w:rPr>
          <w:rFonts w:ascii="Times New Roman" w:hAnsi="Times New Roman" w:cs="Times New Roman"/>
          <w:i/>
          <w:iCs/>
          <w:sz w:val="24"/>
          <w:szCs w:val="24"/>
        </w:rPr>
      </w:pPr>
      <w:r w:rsidRPr="001962E7">
        <w:rPr>
          <w:rFonts w:ascii="Times New Roman" w:hAnsi="Times New Roman" w:cs="Times New Roman"/>
          <w:i/>
          <w:iCs/>
          <w:sz w:val="24"/>
          <w:szCs w:val="24"/>
        </w:rPr>
        <w:t>Domains of Palliative Care Practice per the 2018 National Consensus Project’s Clinical Practice Guidelines for Quality Palliative Care</w:t>
      </w:r>
    </w:p>
    <w:p w14:paraId="75908AA9" w14:textId="77777777" w:rsidR="001962E7" w:rsidRPr="001962E7" w:rsidRDefault="001962E7" w:rsidP="001962E7">
      <w:pPr>
        <w:spacing w:after="0" w:line="240" w:lineRule="auto"/>
        <w:rPr>
          <w:rFonts w:ascii="Times New Roman" w:hAnsi="Times New Roman" w:cs="Times New Roman"/>
          <w:i/>
          <w:iCs/>
          <w:sz w:val="24"/>
          <w:szCs w:val="24"/>
        </w:rPr>
      </w:pP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4A0" w:firstRow="1" w:lastRow="0" w:firstColumn="1" w:lastColumn="0" w:noHBand="0" w:noVBand="1"/>
      </w:tblPr>
      <w:tblGrid>
        <w:gridCol w:w="4675"/>
        <w:gridCol w:w="4675"/>
      </w:tblGrid>
      <w:tr w:rsidR="001962E7" w:rsidRPr="001962E7" w14:paraId="2ABE3931" w14:textId="77777777" w:rsidTr="000F77F7">
        <w:tc>
          <w:tcPr>
            <w:tcW w:w="4675" w:type="dxa"/>
            <w:tcBorders>
              <w:top w:val="single" w:sz="4" w:space="0" w:color="auto"/>
              <w:left w:val="nil"/>
              <w:bottom w:val="single" w:sz="4" w:space="0" w:color="auto"/>
              <w:right w:val="nil"/>
            </w:tcBorders>
          </w:tcPr>
          <w:p w14:paraId="4524797E"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Domain</w:t>
            </w:r>
          </w:p>
        </w:tc>
        <w:tc>
          <w:tcPr>
            <w:tcW w:w="4675" w:type="dxa"/>
            <w:tcBorders>
              <w:top w:val="single" w:sz="4" w:space="0" w:color="auto"/>
              <w:left w:val="nil"/>
              <w:bottom w:val="single" w:sz="4" w:space="0" w:color="auto"/>
              <w:right w:val="nil"/>
            </w:tcBorders>
          </w:tcPr>
          <w:p w14:paraId="2355B99B" w14:textId="77777777" w:rsidR="001962E7" w:rsidRPr="001962E7" w:rsidRDefault="001962E7" w:rsidP="001962E7">
            <w:pPr>
              <w:jc w:val="center"/>
              <w:rPr>
                <w:rFonts w:ascii="Times New Roman" w:hAnsi="Times New Roman" w:cs="Times New Roman"/>
                <w:b/>
                <w:bCs/>
              </w:rPr>
            </w:pPr>
            <w:r w:rsidRPr="001962E7">
              <w:rPr>
                <w:rFonts w:ascii="Times New Roman" w:hAnsi="Times New Roman" w:cs="Times New Roman"/>
                <w:b/>
                <w:bCs/>
              </w:rPr>
              <w:t>Brief Description</w:t>
            </w:r>
          </w:p>
        </w:tc>
      </w:tr>
      <w:tr w:rsidR="001962E7" w:rsidRPr="001962E7" w14:paraId="28DD9E28" w14:textId="77777777" w:rsidTr="000F77F7">
        <w:tc>
          <w:tcPr>
            <w:tcW w:w="4675" w:type="dxa"/>
            <w:tcBorders>
              <w:top w:val="single" w:sz="4" w:space="0" w:color="auto"/>
              <w:left w:val="none" w:sz="4" w:space="0" w:color="auto"/>
            </w:tcBorders>
          </w:tcPr>
          <w:p w14:paraId="5EA4C405"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Structure and Processes of Care</w:t>
            </w:r>
          </w:p>
        </w:tc>
        <w:tc>
          <w:tcPr>
            <w:tcW w:w="4675" w:type="dxa"/>
            <w:tcBorders>
              <w:top w:val="single" w:sz="4" w:space="0" w:color="auto"/>
              <w:right w:val="none" w:sz="4" w:space="0" w:color="auto"/>
            </w:tcBorders>
          </w:tcPr>
          <w:p w14:paraId="7200EEFF"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Ideal composition of the interdisciplinary team including professional qualifications, education, and training; elements of palliative care assessment and care plan; systems and processes specific to palliative care</w:t>
            </w:r>
          </w:p>
        </w:tc>
      </w:tr>
      <w:tr w:rsidR="001962E7" w:rsidRPr="001962E7" w14:paraId="429795F3" w14:textId="77777777" w:rsidTr="000F77F7">
        <w:tc>
          <w:tcPr>
            <w:tcW w:w="4675" w:type="dxa"/>
            <w:tcBorders>
              <w:left w:val="none" w:sz="4" w:space="0" w:color="auto"/>
            </w:tcBorders>
          </w:tcPr>
          <w:p w14:paraId="59091F3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Physical Aspects of Care</w:t>
            </w:r>
          </w:p>
        </w:tc>
        <w:tc>
          <w:tcPr>
            <w:tcW w:w="4675" w:type="dxa"/>
            <w:tcBorders>
              <w:right w:val="none" w:sz="4" w:space="0" w:color="auto"/>
            </w:tcBorders>
          </w:tcPr>
          <w:p w14:paraId="4DFEC9FC"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Assessment, care planning, and treatment of physical symptoms</w:t>
            </w:r>
          </w:p>
        </w:tc>
      </w:tr>
      <w:tr w:rsidR="001962E7" w:rsidRPr="001962E7" w14:paraId="721DBDDF" w14:textId="77777777" w:rsidTr="000F77F7">
        <w:tc>
          <w:tcPr>
            <w:tcW w:w="4675" w:type="dxa"/>
            <w:tcBorders>
              <w:left w:val="none" w:sz="4" w:space="0" w:color="auto"/>
            </w:tcBorders>
          </w:tcPr>
          <w:p w14:paraId="4C60571B"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Psychological and Psychiatric Aspects</w:t>
            </w:r>
          </w:p>
        </w:tc>
        <w:tc>
          <w:tcPr>
            <w:tcW w:w="4675" w:type="dxa"/>
            <w:tcBorders>
              <w:right w:val="none" w:sz="4" w:space="0" w:color="auto"/>
            </w:tcBorders>
          </w:tcPr>
          <w:p w14:paraId="26FA79C2"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Assessment, care planning, and treatment of psychological and psychiatric facets of care</w:t>
            </w:r>
          </w:p>
        </w:tc>
      </w:tr>
      <w:tr w:rsidR="001962E7" w:rsidRPr="001962E7" w14:paraId="528F9A38" w14:textId="77777777" w:rsidTr="000F77F7">
        <w:tc>
          <w:tcPr>
            <w:tcW w:w="4675" w:type="dxa"/>
            <w:tcBorders>
              <w:left w:val="none" w:sz="4" w:space="0" w:color="auto"/>
            </w:tcBorders>
          </w:tcPr>
          <w:p w14:paraId="7A0A0F4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Social Aspects of Care</w:t>
            </w:r>
          </w:p>
        </w:tc>
        <w:tc>
          <w:tcPr>
            <w:tcW w:w="4675" w:type="dxa"/>
            <w:tcBorders>
              <w:right w:val="none" w:sz="4" w:space="0" w:color="auto"/>
            </w:tcBorders>
          </w:tcPr>
          <w:p w14:paraId="6EF89C43"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Assessing and addressing patient and family social support needs</w:t>
            </w:r>
          </w:p>
        </w:tc>
      </w:tr>
      <w:tr w:rsidR="001962E7" w:rsidRPr="001962E7" w14:paraId="41C1618F" w14:textId="77777777" w:rsidTr="000F77F7">
        <w:tc>
          <w:tcPr>
            <w:tcW w:w="4675" w:type="dxa"/>
            <w:tcBorders>
              <w:left w:val="none" w:sz="4" w:space="0" w:color="auto"/>
            </w:tcBorders>
          </w:tcPr>
          <w:p w14:paraId="6A1C3520"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Spiritual, Religious, and Existential Aspects of Care</w:t>
            </w:r>
          </w:p>
        </w:tc>
        <w:tc>
          <w:tcPr>
            <w:tcW w:w="4675" w:type="dxa"/>
            <w:tcBorders>
              <w:right w:val="none" w:sz="4" w:space="0" w:color="auto"/>
            </w:tcBorders>
          </w:tcPr>
          <w:p w14:paraId="572F0436"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Assessment and screening for unmet needs</w:t>
            </w:r>
          </w:p>
        </w:tc>
      </w:tr>
      <w:tr w:rsidR="001962E7" w:rsidRPr="001962E7" w14:paraId="26265458" w14:textId="77777777" w:rsidTr="000F77F7">
        <w:tc>
          <w:tcPr>
            <w:tcW w:w="4675" w:type="dxa"/>
            <w:tcBorders>
              <w:left w:val="none" w:sz="4" w:space="0" w:color="auto"/>
            </w:tcBorders>
          </w:tcPr>
          <w:p w14:paraId="32C891E7"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Cultural Aspects of Care</w:t>
            </w:r>
          </w:p>
        </w:tc>
        <w:tc>
          <w:tcPr>
            <w:tcW w:w="4675" w:type="dxa"/>
            <w:tcBorders>
              <w:right w:val="none" w:sz="4" w:space="0" w:color="auto"/>
            </w:tcBorders>
          </w:tcPr>
          <w:p w14:paraId="5392146C"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Acknowledgment of how culture influences palliative care delivery and patient/family experience</w:t>
            </w:r>
          </w:p>
        </w:tc>
      </w:tr>
      <w:tr w:rsidR="001962E7" w:rsidRPr="001962E7" w14:paraId="2BB6F8A4" w14:textId="77777777" w:rsidTr="000F77F7">
        <w:tc>
          <w:tcPr>
            <w:tcW w:w="4675" w:type="dxa"/>
            <w:tcBorders>
              <w:left w:val="none" w:sz="4" w:space="0" w:color="auto"/>
              <w:bottom w:val="nil"/>
            </w:tcBorders>
          </w:tcPr>
          <w:p w14:paraId="277E7708"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Care of the Patient Nearing the End of Life</w:t>
            </w:r>
          </w:p>
        </w:tc>
        <w:tc>
          <w:tcPr>
            <w:tcW w:w="4675" w:type="dxa"/>
            <w:tcBorders>
              <w:bottom w:val="nil"/>
              <w:right w:val="none" w:sz="4" w:space="0" w:color="auto"/>
            </w:tcBorders>
          </w:tcPr>
          <w:p w14:paraId="39A93730"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Assessment, care planning and treatment of symptoms and situations that are common in final days and weeks of life</w:t>
            </w:r>
          </w:p>
        </w:tc>
      </w:tr>
      <w:tr w:rsidR="001962E7" w:rsidRPr="001962E7" w14:paraId="55EBCE15" w14:textId="77777777" w:rsidTr="000F77F7">
        <w:tc>
          <w:tcPr>
            <w:tcW w:w="4675" w:type="dxa"/>
            <w:tcBorders>
              <w:top w:val="nil"/>
              <w:left w:val="nil"/>
              <w:bottom w:val="single" w:sz="4" w:space="0" w:color="auto"/>
              <w:right w:val="nil"/>
            </w:tcBorders>
          </w:tcPr>
          <w:p w14:paraId="256D7B01"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Ethical and Legal Aspects of Care</w:t>
            </w:r>
          </w:p>
        </w:tc>
        <w:tc>
          <w:tcPr>
            <w:tcW w:w="4675" w:type="dxa"/>
            <w:tcBorders>
              <w:top w:val="nil"/>
              <w:left w:val="nil"/>
              <w:bottom w:val="single" w:sz="4" w:space="0" w:color="auto"/>
              <w:right w:val="nil"/>
            </w:tcBorders>
          </w:tcPr>
          <w:p w14:paraId="74149D84" w14:textId="77777777" w:rsidR="001962E7" w:rsidRPr="001962E7" w:rsidRDefault="001962E7" w:rsidP="001962E7">
            <w:pPr>
              <w:rPr>
                <w:rFonts w:ascii="Times New Roman" w:hAnsi="Times New Roman" w:cs="Times New Roman"/>
              </w:rPr>
            </w:pPr>
            <w:r w:rsidRPr="001962E7">
              <w:rPr>
                <w:rFonts w:ascii="Times New Roman" w:hAnsi="Times New Roman" w:cs="Times New Roman"/>
              </w:rPr>
              <w:t>Focused on ethical imperatives and processes to support patient autonomy including advance care planning, surrogate decision making as well as regulatory and legal considerations</w:t>
            </w:r>
          </w:p>
        </w:tc>
      </w:tr>
    </w:tbl>
    <w:p w14:paraId="524DE2A8" w14:textId="77777777" w:rsidR="001962E7" w:rsidRPr="001962E7" w:rsidRDefault="001962E7" w:rsidP="001962E7">
      <w:pPr>
        <w:spacing w:after="0" w:line="240" w:lineRule="auto"/>
        <w:rPr>
          <w:rFonts w:ascii="Times New Roman" w:hAnsi="Times New Roman" w:cs="Times New Roman"/>
          <w:color w:val="000000" w:themeColor="text1"/>
          <w:sz w:val="24"/>
          <w:szCs w:val="24"/>
        </w:rPr>
      </w:pPr>
    </w:p>
    <w:p w14:paraId="10FD1782" w14:textId="77777777" w:rsidR="001962E7" w:rsidRPr="001962E7" w:rsidRDefault="001962E7" w:rsidP="001962E7">
      <w:pPr>
        <w:spacing w:after="0" w:line="240" w:lineRule="auto"/>
        <w:rPr>
          <w:rFonts w:ascii="Times New Roman" w:hAnsi="Times New Roman" w:cs="Times New Roman"/>
          <w:sz w:val="24"/>
          <w:szCs w:val="24"/>
        </w:rPr>
      </w:pPr>
      <w:r w:rsidRPr="001962E7">
        <w:rPr>
          <w:rFonts w:ascii="Times New Roman" w:hAnsi="Times New Roman" w:cs="Times New Roman"/>
          <w:color w:val="000000" w:themeColor="text1"/>
          <w:sz w:val="24"/>
          <w:szCs w:val="24"/>
        </w:rPr>
        <w:t xml:space="preserve">National Consensus Project for Quality Palliative Care. (2018). </w:t>
      </w:r>
      <w:r w:rsidRPr="001962E7">
        <w:rPr>
          <w:rFonts w:ascii="Times New Roman" w:hAnsi="Times New Roman" w:cs="Times New Roman"/>
          <w:i/>
          <w:iCs/>
          <w:color w:val="000000" w:themeColor="text1"/>
          <w:sz w:val="24"/>
          <w:szCs w:val="24"/>
        </w:rPr>
        <w:t>Clinical practice guidelines for quality palliative care</w:t>
      </w:r>
      <w:r w:rsidRPr="001962E7">
        <w:rPr>
          <w:rFonts w:ascii="Times New Roman" w:hAnsi="Times New Roman" w:cs="Times New Roman"/>
          <w:color w:val="000000" w:themeColor="text1"/>
          <w:sz w:val="24"/>
          <w:szCs w:val="24"/>
        </w:rPr>
        <w:t xml:space="preserve"> (4th ed.). National Coalition for Hospice and Palliative Care. https://</w:t>
      </w:r>
      <w:r w:rsidRPr="001962E7">
        <w:t xml:space="preserve"> </w:t>
      </w:r>
      <w:hyperlink r:id="rId29">
        <w:r w:rsidRPr="001962E7">
          <w:rPr>
            <w:rFonts w:ascii="Times New Roman" w:hAnsi="Times New Roman" w:cs="Times New Roman"/>
            <w:color w:val="0563C1" w:themeColor="hyperlink"/>
            <w:sz w:val="24"/>
            <w:szCs w:val="24"/>
            <w:u w:val="single"/>
          </w:rPr>
          <w:t>https://www.nationalcoalitionhpc.org/ncp/</w:t>
        </w:r>
      </w:hyperlink>
    </w:p>
    <w:p w14:paraId="587B8CD9" w14:textId="77777777" w:rsidR="001962E7" w:rsidRPr="001962E7" w:rsidRDefault="001962E7" w:rsidP="001962E7">
      <w:pPr>
        <w:spacing w:after="0" w:line="240" w:lineRule="auto"/>
        <w:rPr>
          <w:rFonts w:ascii="Times New Roman" w:hAnsi="Times New Roman" w:cs="Times New Roman"/>
          <w:sz w:val="24"/>
          <w:szCs w:val="24"/>
        </w:rPr>
      </w:pPr>
    </w:p>
    <w:p w14:paraId="16D74AA2" w14:textId="77777777" w:rsidR="001962E7" w:rsidRPr="001962E7" w:rsidRDefault="001962E7" w:rsidP="001962E7">
      <w:pPr>
        <w:rPr>
          <w:rFonts w:ascii="Times New Roman" w:hAnsi="Times New Roman" w:cs="Times New Roman"/>
          <w:sz w:val="24"/>
          <w:szCs w:val="24"/>
        </w:rPr>
      </w:pPr>
      <w:r w:rsidRPr="001962E7">
        <w:rPr>
          <w:rFonts w:ascii="Times New Roman" w:hAnsi="Times New Roman" w:cs="Times New Roman"/>
          <w:sz w:val="24"/>
          <w:szCs w:val="24"/>
        </w:rPr>
        <w:br w:type="page"/>
      </w:r>
    </w:p>
    <w:p w14:paraId="5C56EE9C" w14:textId="77777777" w:rsidR="001962E7" w:rsidRPr="001962E7" w:rsidRDefault="001962E7" w:rsidP="001962E7">
      <w:pPr>
        <w:rPr>
          <w:b/>
          <w:bCs/>
          <w:sz w:val="24"/>
          <w:szCs w:val="24"/>
        </w:rPr>
      </w:pPr>
      <w:r w:rsidRPr="001962E7">
        <w:rPr>
          <w:b/>
          <w:bCs/>
          <w:sz w:val="24"/>
          <w:szCs w:val="24"/>
        </w:rPr>
        <w:lastRenderedPageBreak/>
        <w:t>Figure S1</w:t>
      </w:r>
    </w:p>
    <w:p w14:paraId="187A7C27" w14:textId="77777777" w:rsidR="001962E7" w:rsidRPr="001962E7" w:rsidRDefault="001962E7" w:rsidP="001962E7">
      <w:pPr>
        <w:rPr>
          <w:i/>
          <w:iCs/>
        </w:rPr>
      </w:pPr>
      <w:r w:rsidRPr="001962E7">
        <w:rPr>
          <w:b/>
          <w:bCs/>
          <w:noProof/>
          <w:sz w:val="24"/>
          <w:szCs w:val="24"/>
        </w:rPr>
        <mc:AlternateContent>
          <mc:Choice Requires="wps">
            <w:drawing>
              <wp:anchor distT="0" distB="0" distL="114300" distR="114300" simplePos="0" relativeHeight="251672576" behindDoc="0" locked="0" layoutInCell="1" allowOverlap="1" wp14:anchorId="3AD8A7D1" wp14:editId="24AAE1EE">
                <wp:simplePos x="0" y="0"/>
                <wp:positionH relativeFrom="margin">
                  <wp:posOffset>1895475</wp:posOffset>
                </wp:positionH>
                <wp:positionV relativeFrom="paragraph">
                  <wp:posOffset>6202680</wp:posOffset>
                </wp:positionV>
                <wp:extent cx="1666875" cy="803275"/>
                <wp:effectExtent l="0" t="0" r="28575" b="15875"/>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803275"/>
                        </a:xfrm>
                        <a:prstGeom prst="rect">
                          <a:avLst/>
                        </a:prstGeom>
                        <a:solidFill>
                          <a:srgbClr val="FFFFFF"/>
                        </a:solidFill>
                        <a:ln w="9525">
                          <a:solidFill>
                            <a:srgbClr val="000000"/>
                          </a:solidFill>
                          <a:miter lim="800000"/>
                          <a:headEnd/>
                          <a:tailEnd/>
                        </a:ln>
                      </wps:spPr>
                      <wps:txbx>
                        <w:txbxContent>
                          <w:p w14:paraId="12DB776D" w14:textId="77777777" w:rsidR="001962E7" w:rsidRDefault="001962E7" w:rsidP="001962E7">
                            <w:pPr>
                              <w:jc w:val="center"/>
                              <w:rPr>
                                <w:rFonts w:ascii="Calibri" w:hAnsi="Calibri"/>
                                <w:lang w:val="en"/>
                              </w:rPr>
                            </w:pPr>
                            <w:r>
                              <w:rPr>
                                <w:rFonts w:ascii="Calibri" w:hAnsi="Calibri"/>
                              </w:rPr>
                              <w:t>Articles included in scoping review</w:t>
                            </w:r>
                            <w:r>
                              <w:rPr>
                                <w:rFonts w:ascii="Calibri" w:hAnsi="Calibri"/>
                              </w:rPr>
                              <w:br/>
                            </w:r>
                            <w:r w:rsidRPr="004D401A">
                              <w:rPr>
                                <w:rFonts w:ascii="Calibri" w:hAnsi="Calibri"/>
                              </w:rPr>
                              <w:t xml:space="preserve">(n = </w:t>
                            </w:r>
                            <w:r>
                              <w:rPr>
                                <w:rFonts w:ascii="Calibri" w:hAnsi="Calibri"/>
                              </w:rPr>
                              <w:t>22</w:t>
                            </w:r>
                            <w:r w:rsidRPr="004D401A">
                              <w:rPr>
                                <w:rFonts w:ascii="Calibri" w:hAnsi="Calibri"/>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8A7D1" id="Rectangle 15" o:spid="_x0000_s1026" style="position:absolute;margin-left:149.25pt;margin-top:488.4pt;width:131.25pt;height:63.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">
                <v:textbox inset=",7.2pt,,7.2pt">
                  <w:txbxContent>
                    <w:p w14:paraId="12DB776D" w14:textId="77777777" w:rsidR="001962E7" w:rsidRDefault="001962E7" w:rsidP="001962E7">
                      <w:pPr>
                        <w:jc w:val="center"/>
                        <w:rPr>
                          <w:rFonts w:ascii="Calibri" w:hAnsi="Calibri"/>
                          <w:lang w:val="en"/>
                        </w:rPr>
                      </w:pPr>
                      <w:r>
                        <w:rPr>
                          <w:rFonts w:ascii="Calibri" w:hAnsi="Calibri"/>
                        </w:rPr>
                        <w:t>Articles included in scoping review</w:t>
                      </w:r>
                      <w:r>
                        <w:rPr>
                          <w:rFonts w:ascii="Calibri" w:hAnsi="Calibri"/>
                        </w:rPr>
                        <w:br/>
                      </w:r>
                      <w:r w:rsidRPr="004D401A">
                        <w:rPr>
                          <w:rFonts w:ascii="Calibri" w:hAnsi="Calibri"/>
                        </w:rPr>
                        <w:t xml:space="preserve">(n = </w:t>
                      </w:r>
                      <w:r>
                        <w:rPr>
                          <w:rFonts w:ascii="Calibri" w:hAnsi="Calibri"/>
                        </w:rPr>
                        <w:t>22</w:t>
                      </w:r>
                      <w:r w:rsidRPr="004D401A">
                        <w:rPr>
                          <w:rFonts w:ascii="Calibri" w:hAnsi="Calibri"/>
                        </w:rPr>
                        <w:t>)</w:t>
                      </w:r>
                    </w:p>
                  </w:txbxContent>
                </v:textbox>
                <w10:wrap anchorx="margin"/>
              </v:rect>
            </w:pict>
          </mc:Fallback>
        </mc:AlternateContent>
      </w:r>
      <w:r w:rsidRPr="001962E7">
        <w:rPr>
          <w:b/>
          <w:bCs/>
          <w:noProof/>
          <w:sz w:val="24"/>
          <w:szCs w:val="24"/>
        </w:rPr>
        <mc:AlternateContent>
          <mc:Choice Requires="wps">
            <w:drawing>
              <wp:anchor distT="0" distB="0" distL="114300" distR="114300" simplePos="0" relativeHeight="251661312" behindDoc="0" locked="0" layoutInCell="1" allowOverlap="1" wp14:anchorId="4AAA3B9B" wp14:editId="7FBD8278">
                <wp:simplePos x="0" y="0"/>
                <wp:positionH relativeFrom="column">
                  <wp:posOffset>-996951</wp:posOffset>
                </wp:positionH>
                <wp:positionV relativeFrom="paragraph">
                  <wp:posOffset>3106420</wp:posOffset>
                </wp:positionV>
                <wp:extent cx="1371600" cy="297180"/>
                <wp:effectExtent l="9525" t="9525" r="762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656A788D" w14:textId="77777777" w:rsidR="001962E7" w:rsidRDefault="001962E7" w:rsidP="001962E7">
                            <w:pPr>
                              <w:pStyle w:val="Heading2"/>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AA3B9B" id="AutoShape 3" o:spid="_x0000_s1027" style="position:absolute;margin-left:-78.5pt;margin-top:244.6pt;width:108pt;height:23.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" fillcolor="#ccecff">
                <v:textbox style="layout-flow:vertical;mso-layout-flow-alt:bottom-to-top" inset="3.6pt,,3.6pt">
                  <w:txbxContent>
                    <w:p w14:paraId="656A788D" w14:textId="77777777" w:rsidR="001962E7" w:rsidRDefault="001962E7" w:rsidP="001962E7">
                      <w:pPr>
                        <w:pStyle w:val="Heading2"/>
                        <w:rPr>
                          <w:rFonts w:ascii="Calibri" w:hAnsi="Calibri"/>
                          <w:lang w:val="en"/>
                        </w:rPr>
                      </w:pPr>
                      <w:r>
                        <w:rPr>
                          <w:rFonts w:ascii="Calibri" w:hAnsi="Calibri"/>
                          <w:lang w:val="en"/>
                        </w:rPr>
                        <w:t>Screening</w:t>
                      </w:r>
                    </w:p>
                  </w:txbxContent>
                </v:textbox>
              </v:roundrect>
            </w:pict>
          </mc:Fallback>
        </mc:AlternateContent>
      </w:r>
      <w:r w:rsidRPr="001962E7">
        <w:rPr>
          <w:b/>
          <w:bCs/>
          <w:noProof/>
          <w:sz w:val="24"/>
          <w:szCs w:val="24"/>
        </w:rPr>
        <mc:AlternateContent>
          <mc:Choice Requires="wps">
            <w:drawing>
              <wp:anchor distT="0" distB="0" distL="114300" distR="114300" simplePos="0" relativeHeight="251664384" behindDoc="0" locked="0" layoutInCell="1" allowOverlap="1" wp14:anchorId="24433BA4" wp14:editId="4253DAC5">
                <wp:simplePos x="0" y="0"/>
                <wp:positionH relativeFrom="column">
                  <wp:posOffset>-993776</wp:posOffset>
                </wp:positionH>
                <wp:positionV relativeFrom="paragraph">
                  <wp:posOffset>4844415</wp:posOffset>
                </wp:positionV>
                <wp:extent cx="1371600" cy="297180"/>
                <wp:effectExtent l="9525" t="9525" r="7620"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472F8396" w14:textId="77777777" w:rsidR="001962E7" w:rsidRDefault="001962E7" w:rsidP="001962E7">
                            <w:pPr>
                              <w:pStyle w:val="Heading2"/>
                              <w:rPr>
                                <w:rFonts w:ascii="Calibri" w:hAnsi="Calibri"/>
                                <w:sz w:val="22"/>
                                <w:szCs w:val="22"/>
                                <w:lang w:val="en"/>
                              </w:rPr>
                            </w:pPr>
                            <w:r>
                              <w:rPr>
                                <w:rFonts w:ascii="Calibri" w:hAnsi="Calibri"/>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433BA4" id="AutoShape 5" o:spid="_x0000_s1028" style="position:absolute;margin-left:-78.25pt;margin-top:381.45pt;width:108pt;height:23.4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" fillcolor="#ccecff">
                <v:textbox style="layout-flow:vertical;mso-layout-flow-alt:bottom-to-top" inset="3.6pt,,3.6pt">
                  <w:txbxContent>
                    <w:p w14:paraId="472F8396" w14:textId="77777777" w:rsidR="001962E7" w:rsidRDefault="001962E7" w:rsidP="001962E7">
                      <w:pPr>
                        <w:pStyle w:val="Heading2"/>
                        <w:rPr>
                          <w:rFonts w:ascii="Calibri" w:hAnsi="Calibri"/>
                          <w:sz w:val="22"/>
                          <w:szCs w:val="22"/>
                          <w:lang w:val="en"/>
                        </w:rPr>
                      </w:pPr>
                      <w:r>
                        <w:rPr>
                          <w:rFonts w:ascii="Calibri" w:hAnsi="Calibri"/>
                          <w:sz w:val="22"/>
                          <w:szCs w:val="22"/>
                          <w:lang w:val="en"/>
                        </w:rPr>
                        <w:t>Eligibility</w:t>
                      </w:r>
                    </w:p>
                  </w:txbxContent>
                </v:textbox>
              </v:roundrect>
            </w:pict>
          </mc:Fallback>
        </mc:AlternateContent>
      </w:r>
      <w:r w:rsidRPr="001962E7">
        <w:rPr>
          <w:b/>
          <w:bCs/>
          <w:noProof/>
          <w:sz w:val="24"/>
          <w:szCs w:val="24"/>
        </w:rPr>
        <mc:AlternateContent>
          <mc:Choice Requires="wps">
            <w:drawing>
              <wp:anchor distT="0" distB="0" distL="114300" distR="114300" simplePos="0" relativeHeight="251665408" behindDoc="0" locked="0" layoutInCell="1" allowOverlap="1" wp14:anchorId="25FC8964" wp14:editId="642F824A">
                <wp:simplePos x="0" y="0"/>
                <wp:positionH relativeFrom="column">
                  <wp:posOffset>-1019810</wp:posOffset>
                </wp:positionH>
                <wp:positionV relativeFrom="paragraph">
                  <wp:posOffset>941070</wp:posOffset>
                </wp:positionV>
                <wp:extent cx="1371600" cy="297180"/>
                <wp:effectExtent l="9525" t="9525" r="7620" b="952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6860C516" w14:textId="77777777" w:rsidR="001962E7" w:rsidRDefault="001962E7" w:rsidP="001962E7">
                            <w:pPr>
                              <w:pStyle w:val="Heading2"/>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FC8964" id="AutoShape 8" o:spid="_x0000_s1029" style="position:absolute;margin-left:-80.3pt;margin-top:74.1pt;width:108pt;height:23.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" fillcolor="#ccecff">
                <v:textbox style="layout-flow:vertical;mso-layout-flow-alt:bottom-to-top" inset="3.6pt,,3.6pt">
                  <w:txbxContent>
                    <w:p w14:paraId="6860C516" w14:textId="77777777" w:rsidR="001962E7" w:rsidRDefault="001962E7" w:rsidP="001962E7">
                      <w:pPr>
                        <w:pStyle w:val="Heading2"/>
                        <w:rPr>
                          <w:rFonts w:ascii="Calibri" w:hAnsi="Calibri"/>
                          <w:lang w:val="en"/>
                        </w:rPr>
                      </w:pPr>
                      <w:r>
                        <w:rPr>
                          <w:rFonts w:ascii="Calibri" w:hAnsi="Calibri"/>
                          <w:lang w:val="en"/>
                        </w:rPr>
                        <w:t>Identification</w:t>
                      </w:r>
                    </w:p>
                  </w:txbxContent>
                </v:textbox>
              </v:roundrect>
            </w:pict>
          </mc:Fallback>
        </mc:AlternateContent>
      </w:r>
      <w:r w:rsidRPr="001962E7">
        <w:rPr>
          <w:b/>
          <w:bCs/>
          <w:noProof/>
          <w:sz w:val="24"/>
          <w:szCs w:val="24"/>
        </w:rPr>
        <mc:AlternateContent>
          <mc:Choice Requires="wps">
            <w:drawing>
              <wp:anchor distT="0" distB="0" distL="114300" distR="114300" simplePos="0" relativeHeight="251666432" behindDoc="0" locked="0" layoutInCell="1" allowOverlap="1" wp14:anchorId="0DA63D3C" wp14:editId="3D87CCF0">
                <wp:simplePos x="0" y="0"/>
                <wp:positionH relativeFrom="column">
                  <wp:posOffset>4146550</wp:posOffset>
                </wp:positionH>
                <wp:positionV relativeFrom="paragraph">
                  <wp:posOffset>703580</wp:posOffset>
                </wp:positionV>
                <wp:extent cx="1911350" cy="774700"/>
                <wp:effectExtent l="0" t="0" r="12700" b="2540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0" cy="774700"/>
                        </a:xfrm>
                        <a:prstGeom prst="rect">
                          <a:avLst/>
                        </a:prstGeom>
                        <a:solidFill>
                          <a:srgbClr val="FFFFFF"/>
                        </a:solidFill>
                        <a:ln w="9525">
                          <a:solidFill>
                            <a:srgbClr val="000000"/>
                          </a:solidFill>
                          <a:miter lim="800000"/>
                          <a:headEnd/>
                          <a:tailEnd/>
                        </a:ln>
                      </wps:spPr>
                      <wps:txbx>
                        <w:txbxContent>
                          <w:p w14:paraId="390D375C" w14:textId="77777777" w:rsidR="001962E7" w:rsidRDefault="001962E7" w:rsidP="001962E7">
                            <w:pPr>
                              <w:jc w:val="center"/>
                              <w:rPr>
                                <w:rFonts w:ascii="Calibri" w:hAnsi="Calibri"/>
                                <w:lang w:val="en"/>
                              </w:rPr>
                            </w:pPr>
                            <w:r>
                              <w:rPr>
                                <w:rFonts w:ascii="Calibri" w:hAnsi="Calibri"/>
                              </w:rPr>
                              <w:t>Additional records identified through other sources</w:t>
                            </w:r>
                            <w:r>
                              <w:rPr>
                                <w:rFonts w:ascii="Calibri" w:hAnsi="Calibri"/>
                              </w:rPr>
                              <w:br/>
                              <w:t>(n = 23)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63D3C" id="Rectangle 9" o:spid="_x0000_s1030" style="position:absolute;margin-left:326.5pt;margin-top:55.4pt;width:150.5pt;height: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">
                <v:textbox inset=",7.2pt,,7.2pt">
                  <w:txbxContent>
                    <w:p w14:paraId="390D375C" w14:textId="77777777" w:rsidR="001962E7" w:rsidRDefault="001962E7" w:rsidP="001962E7">
                      <w:pPr>
                        <w:jc w:val="center"/>
                        <w:rPr>
                          <w:rFonts w:ascii="Calibri" w:hAnsi="Calibri"/>
                          <w:lang w:val="en"/>
                        </w:rPr>
                      </w:pPr>
                      <w:r>
                        <w:rPr>
                          <w:rFonts w:ascii="Calibri" w:hAnsi="Calibri"/>
                        </w:rPr>
                        <w:t>Additional records identified through other sources</w:t>
                      </w:r>
                      <w:r>
                        <w:rPr>
                          <w:rFonts w:ascii="Calibri" w:hAnsi="Calibri"/>
                        </w:rPr>
                        <w:br/>
                        <w:t>(n = 23)</w:t>
                      </w:r>
                    </w:p>
                  </w:txbxContent>
                </v:textbox>
              </v:rect>
            </w:pict>
          </mc:Fallback>
        </mc:AlternateContent>
      </w:r>
      <w:r w:rsidRPr="001962E7">
        <w:rPr>
          <w:b/>
          <w:bCs/>
          <w:noProof/>
          <w:sz w:val="24"/>
          <w:szCs w:val="24"/>
        </w:rPr>
        <mc:AlternateContent>
          <mc:Choice Requires="wps">
            <w:drawing>
              <wp:anchor distT="0" distB="0" distL="114300" distR="114300" simplePos="0" relativeHeight="251677696" behindDoc="0" locked="0" layoutInCell="1" allowOverlap="1" wp14:anchorId="1DCDD820" wp14:editId="7CE8FB4B">
                <wp:simplePos x="0" y="0"/>
                <wp:positionH relativeFrom="column">
                  <wp:posOffset>1885950</wp:posOffset>
                </wp:positionH>
                <wp:positionV relativeFrom="paragraph">
                  <wp:posOffset>702310</wp:posOffset>
                </wp:positionV>
                <wp:extent cx="2222500" cy="772795"/>
                <wp:effectExtent l="0" t="0" r="25400" b="27305"/>
                <wp:wrapNone/>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772795"/>
                        </a:xfrm>
                        <a:prstGeom prst="rect">
                          <a:avLst/>
                        </a:prstGeom>
                        <a:solidFill>
                          <a:srgbClr val="FFFFFF"/>
                        </a:solidFill>
                        <a:ln w="9525">
                          <a:solidFill>
                            <a:srgbClr val="000000"/>
                          </a:solidFill>
                          <a:miter lim="800000"/>
                          <a:headEnd/>
                          <a:tailEnd/>
                        </a:ln>
                      </wps:spPr>
                      <wps:txbx>
                        <w:txbxContent>
                          <w:p w14:paraId="7A25ADB8" w14:textId="77777777" w:rsidR="001962E7" w:rsidRDefault="001962E7" w:rsidP="001962E7">
                            <w:pPr>
                              <w:jc w:val="center"/>
                              <w:rPr>
                                <w:rFonts w:ascii="Calibri" w:hAnsi="Calibri"/>
                                <w:lang w:val="en"/>
                              </w:rPr>
                            </w:pPr>
                            <w:r>
                              <w:rPr>
                                <w:rFonts w:ascii="Calibri" w:hAnsi="Calibri"/>
                              </w:rPr>
                              <w:t>Records identified through second “specific illness” database search</w:t>
                            </w:r>
                            <w:r>
                              <w:rPr>
                                <w:rFonts w:ascii="Calibri" w:hAnsi="Calibri"/>
                              </w:rPr>
                              <w:br/>
                              <w:t>(n = 1,722)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DD820" id="Rectangle 2" o:spid="_x0000_s1031" style="position:absolute;margin-left:148.5pt;margin-top:55.3pt;width:175pt;height:6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">
                <v:textbox inset=",7.2pt,,7.2pt">
                  <w:txbxContent>
                    <w:p w14:paraId="7A25ADB8" w14:textId="77777777" w:rsidR="001962E7" w:rsidRDefault="001962E7" w:rsidP="001962E7">
                      <w:pPr>
                        <w:jc w:val="center"/>
                        <w:rPr>
                          <w:rFonts w:ascii="Calibri" w:hAnsi="Calibri"/>
                          <w:lang w:val="en"/>
                        </w:rPr>
                      </w:pPr>
                      <w:r>
                        <w:rPr>
                          <w:rFonts w:ascii="Calibri" w:hAnsi="Calibri"/>
                        </w:rPr>
                        <w:t>Records identified through second “specific illness” database search</w:t>
                      </w:r>
                      <w:r>
                        <w:rPr>
                          <w:rFonts w:ascii="Calibri" w:hAnsi="Calibri"/>
                        </w:rPr>
                        <w:br/>
                        <w:t>(n = 1,722)</w:t>
                      </w:r>
                    </w:p>
                  </w:txbxContent>
                </v:textbox>
              </v:rect>
            </w:pict>
          </mc:Fallback>
        </mc:AlternateContent>
      </w:r>
      <w:r w:rsidRPr="001962E7">
        <w:rPr>
          <w:b/>
          <w:bCs/>
          <w:noProof/>
          <w:sz w:val="24"/>
          <w:szCs w:val="24"/>
        </w:rPr>
        <mc:AlternateContent>
          <mc:Choice Requires="wps">
            <w:drawing>
              <wp:anchor distT="0" distB="0" distL="114300" distR="114300" simplePos="0" relativeHeight="251659264" behindDoc="0" locked="0" layoutInCell="1" allowOverlap="1" wp14:anchorId="10FD6AE1" wp14:editId="64F9EC50">
                <wp:simplePos x="0" y="0"/>
                <wp:positionH relativeFrom="column">
                  <wp:posOffset>-64770</wp:posOffset>
                </wp:positionH>
                <wp:positionV relativeFrom="paragraph">
                  <wp:posOffset>697230</wp:posOffset>
                </wp:positionV>
                <wp:extent cx="1895475" cy="774065"/>
                <wp:effectExtent l="0" t="0" r="28575" b="2603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774065"/>
                        </a:xfrm>
                        <a:prstGeom prst="rect">
                          <a:avLst/>
                        </a:prstGeom>
                        <a:solidFill>
                          <a:srgbClr val="FFFFFF"/>
                        </a:solidFill>
                        <a:ln w="9525">
                          <a:solidFill>
                            <a:srgbClr val="000000"/>
                          </a:solidFill>
                          <a:miter lim="800000"/>
                          <a:headEnd/>
                          <a:tailEnd/>
                        </a:ln>
                      </wps:spPr>
                      <wps:txbx>
                        <w:txbxContent>
                          <w:p w14:paraId="4BA0C673" w14:textId="77777777" w:rsidR="001962E7" w:rsidRDefault="001962E7" w:rsidP="001962E7">
                            <w:pPr>
                              <w:jc w:val="center"/>
                              <w:rPr>
                                <w:rFonts w:ascii="Calibri" w:hAnsi="Calibri"/>
                                <w:lang w:val="en"/>
                              </w:rPr>
                            </w:pPr>
                            <w:r>
                              <w:rPr>
                                <w:rFonts w:ascii="Calibri" w:hAnsi="Calibri"/>
                              </w:rPr>
                              <w:t>Records identified through database searching</w:t>
                            </w:r>
                            <w:r>
                              <w:rPr>
                                <w:rFonts w:ascii="Calibri" w:hAnsi="Calibri"/>
                              </w:rPr>
                              <w:br/>
                              <w:t>(n = 34,560)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D6AE1" id="_x0000_s1032" style="position:absolute;margin-left:-5.1pt;margin-top:54.9pt;width:149.25pt;height:6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">
                <v:textbox inset=",7.2pt,,7.2pt">
                  <w:txbxContent>
                    <w:p w14:paraId="4BA0C673" w14:textId="77777777" w:rsidR="001962E7" w:rsidRDefault="001962E7" w:rsidP="001962E7">
                      <w:pPr>
                        <w:jc w:val="center"/>
                        <w:rPr>
                          <w:rFonts w:ascii="Calibri" w:hAnsi="Calibri"/>
                          <w:lang w:val="en"/>
                        </w:rPr>
                      </w:pPr>
                      <w:r>
                        <w:rPr>
                          <w:rFonts w:ascii="Calibri" w:hAnsi="Calibri"/>
                        </w:rPr>
                        <w:t>Records identified through database searching</w:t>
                      </w:r>
                      <w:r>
                        <w:rPr>
                          <w:rFonts w:ascii="Calibri" w:hAnsi="Calibri"/>
                        </w:rPr>
                        <w:br/>
                        <w:t>(n = 34,560)</w:t>
                      </w:r>
                    </w:p>
                  </w:txbxContent>
                </v:textbox>
              </v:rect>
            </w:pict>
          </mc:Fallback>
        </mc:AlternateContent>
      </w:r>
      <w:r w:rsidRPr="001962E7">
        <w:rPr>
          <w:b/>
          <w:bCs/>
          <w:noProof/>
          <w:sz w:val="24"/>
          <w:szCs w:val="24"/>
        </w:rPr>
        <mc:AlternateContent>
          <mc:Choice Requires="wps">
            <w:drawing>
              <wp:anchor distT="36576" distB="36576" distL="36576" distR="36576" simplePos="0" relativeHeight="251663360" behindDoc="0" locked="0" layoutInCell="1" allowOverlap="1" wp14:anchorId="62EBAA34" wp14:editId="05ED7160">
                <wp:simplePos x="0" y="0"/>
                <wp:positionH relativeFrom="column">
                  <wp:posOffset>3956050</wp:posOffset>
                </wp:positionH>
                <wp:positionV relativeFrom="paragraph">
                  <wp:posOffset>1485900</wp:posOffset>
                </wp:positionV>
                <wp:extent cx="279400" cy="460375"/>
                <wp:effectExtent l="38100" t="0" r="25400" b="5397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9400" cy="4603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5E8F687" id="_x0000_t32" coordsize="21600,21600" o:spt="32" o:oned="t" path="m,l21600,21600e" filled="f">
                <v:path arrowok="t" fillok="f" o:connecttype="none"/>
                <o:lock v:ext="edit" shapetype="t"/>
              </v:shapetype>
              <v:shape id="AutoShape 7" o:spid="_x0000_s1026" type="#_x0000_t32" style="position:absolute;margin-left:311.5pt;margin-top:117pt;width:22pt;height:36.25pt;flip:x;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">
                <v:stroke endarrow="block"/>
                <v:shadow color="#ccc"/>
              </v:shape>
            </w:pict>
          </mc:Fallback>
        </mc:AlternateContent>
      </w:r>
      <w:r w:rsidRPr="001962E7">
        <w:rPr>
          <w:b/>
          <w:bCs/>
          <w:noProof/>
          <w:sz w:val="24"/>
          <w:szCs w:val="24"/>
        </w:rPr>
        <mc:AlternateContent>
          <mc:Choice Requires="wps">
            <w:drawing>
              <wp:anchor distT="36576" distB="36576" distL="36576" distR="36576" simplePos="0" relativeHeight="251678720" behindDoc="0" locked="0" layoutInCell="1" allowOverlap="1" wp14:anchorId="0123133F" wp14:editId="39A6012C">
                <wp:simplePos x="0" y="0"/>
                <wp:positionH relativeFrom="column">
                  <wp:posOffset>2901950</wp:posOffset>
                </wp:positionH>
                <wp:positionV relativeFrom="paragraph">
                  <wp:posOffset>1489710</wp:posOffset>
                </wp:positionV>
                <wp:extent cx="0" cy="457200"/>
                <wp:effectExtent l="57150" t="9525" r="57150" b="1905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FA33AC" id="AutoShape 6" o:spid="_x0000_s1026" type="#_x0000_t32" style="position:absolute;margin-left:228.5pt;margin-top:117.3pt;width:0;height:36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">
                <v:stroke endarrow="block"/>
                <v:shadow color="#ccc"/>
              </v:shape>
            </w:pict>
          </mc:Fallback>
        </mc:AlternateContent>
      </w:r>
      <w:r w:rsidRPr="001962E7">
        <w:rPr>
          <w:b/>
          <w:bCs/>
          <w:noProof/>
          <w:sz w:val="24"/>
          <w:szCs w:val="24"/>
        </w:rPr>
        <mc:AlternateContent>
          <mc:Choice Requires="wps">
            <w:drawing>
              <wp:anchor distT="36576" distB="36576" distL="36576" distR="36576" simplePos="0" relativeHeight="251660288" behindDoc="0" locked="0" layoutInCell="1" allowOverlap="1" wp14:anchorId="3087D20C" wp14:editId="6591EC3A">
                <wp:simplePos x="0" y="0"/>
                <wp:positionH relativeFrom="column">
                  <wp:posOffset>1508760</wp:posOffset>
                </wp:positionH>
                <wp:positionV relativeFrom="paragraph">
                  <wp:posOffset>1479550</wp:posOffset>
                </wp:positionV>
                <wp:extent cx="0" cy="457200"/>
                <wp:effectExtent l="57150" t="9525" r="57150" b="1905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1F3A5F" id="AutoShape 6" o:spid="_x0000_s1026" type="#_x0000_t32" style="position:absolute;margin-left:118.8pt;margin-top:116.5pt;width:0;height:36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">
                <v:stroke endarrow="block"/>
                <v:shadow color="#ccc"/>
              </v:shape>
            </w:pict>
          </mc:Fallback>
        </mc:AlternateContent>
      </w:r>
      <w:r w:rsidRPr="001962E7">
        <w:rPr>
          <w:b/>
          <w:bCs/>
          <w:noProof/>
          <w:sz w:val="24"/>
          <w:szCs w:val="24"/>
        </w:rPr>
        <mc:AlternateContent>
          <mc:Choice Requires="wps">
            <w:drawing>
              <wp:anchor distT="0" distB="0" distL="114300" distR="114300" simplePos="0" relativeHeight="251676672" behindDoc="0" locked="0" layoutInCell="1" allowOverlap="1" wp14:anchorId="2A204D0E" wp14:editId="3438DFB6">
                <wp:simplePos x="0" y="0"/>
                <wp:positionH relativeFrom="column">
                  <wp:posOffset>4545965</wp:posOffset>
                </wp:positionH>
                <wp:positionV relativeFrom="paragraph">
                  <wp:posOffset>1740535</wp:posOffset>
                </wp:positionV>
                <wp:extent cx="1714500" cy="992505"/>
                <wp:effectExtent l="5715" t="9525" r="13335" b="7620"/>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92505"/>
                        </a:xfrm>
                        <a:prstGeom prst="rect">
                          <a:avLst/>
                        </a:prstGeom>
                        <a:solidFill>
                          <a:srgbClr val="FFFFFF"/>
                        </a:solidFill>
                        <a:ln w="9525">
                          <a:solidFill>
                            <a:srgbClr val="000000"/>
                          </a:solidFill>
                          <a:miter lim="800000"/>
                          <a:headEnd/>
                          <a:tailEnd/>
                        </a:ln>
                      </wps:spPr>
                      <wps:txbx>
                        <w:txbxContent>
                          <w:p w14:paraId="38B0C08C" w14:textId="77777777" w:rsidR="001962E7" w:rsidRDefault="001962E7" w:rsidP="001962E7">
                            <w:pPr>
                              <w:jc w:val="center"/>
                              <w:rPr>
                                <w:rFonts w:ascii="Calibri" w:hAnsi="Calibri"/>
                              </w:rPr>
                            </w:pPr>
                            <w:r>
                              <w:rPr>
                                <w:rFonts w:ascii="Calibri" w:hAnsi="Calibri"/>
                              </w:rPr>
                              <w:t>Records excluded</w:t>
                            </w:r>
                            <w:r>
                              <w:rPr>
                                <w:rFonts w:ascii="Calibri" w:hAnsi="Calibri"/>
                              </w:rPr>
                              <w:br/>
                              <w:t>(n = 171)</w:t>
                            </w:r>
                          </w:p>
                          <w:p w14:paraId="6FD788DB" w14:textId="77777777" w:rsidR="001962E7" w:rsidRDefault="001962E7" w:rsidP="001962E7">
                            <w:pPr>
                              <w:jc w:val="center"/>
                              <w:rPr>
                                <w:rFonts w:ascii="Calibri" w:hAnsi="Calibri"/>
                              </w:rPr>
                            </w:pPr>
                            <w:r>
                              <w:rPr>
                                <w:rFonts w:ascii="Calibri" w:hAnsi="Calibri"/>
                              </w:rPr>
                              <w:t>- Non-English</w:t>
                            </w:r>
                          </w:p>
                          <w:p w14:paraId="3AAA3D22" w14:textId="77777777" w:rsidR="001962E7" w:rsidRDefault="001962E7" w:rsidP="001962E7">
                            <w:pPr>
                              <w:jc w:val="center"/>
                              <w:rPr>
                                <w:rFonts w:ascii="Calibri" w:hAnsi="Calibri"/>
                                <w:lang w:val="en"/>
                              </w:rPr>
                            </w:pPr>
                            <w:r>
                              <w:rPr>
                                <w:rFonts w:ascii="Calibri" w:hAnsi="Calibri"/>
                              </w:rPr>
                              <w:t>- Wrong format (books)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04D0E" id="Rectangle 27" o:spid="_x0000_s1033" style="position:absolute;margin-left:357.95pt;margin-top:137.05pt;width:135pt;height:7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">
                <v:textbox inset=",7.2pt,,7.2pt">
                  <w:txbxContent>
                    <w:p w14:paraId="38B0C08C" w14:textId="77777777" w:rsidR="001962E7" w:rsidRDefault="001962E7" w:rsidP="001962E7">
                      <w:pPr>
                        <w:jc w:val="center"/>
                        <w:rPr>
                          <w:rFonts w:ascii="Calibri" w:hAnsi="Calibri"/>
                        </w:rPr>
                      </w:pPr>
                      <w:r>
                        <w:rPr>
                          <w:rFonts w:ascii="Calibri" w:hAnsi="Calibri"/>
                        </w:rPr>
                        <w:t>Records excluded</w:t>
                      </w:r>
                      <w:r>
                        <w:rPr>
                          <w:rFonts w:ascii="Calibri" w:hAnsi="Calibri"/>
                        </w:rPr>
                        <w:br/>
                        <w:t>(n = 171)</w:t>
                      </w:r>
                    </w:p>
                    <w:p w14:paraId="6FD788DB" w14:textId="77777777" w:rsidR="001962E7" w:rsidRDefault="001962E7" w:rsidP="001962E7">
                      <w:pPr>
                        <w:jc w:val="center"/>
                        <w:rPr>
                          <w:rFonts w:ascii="Calibri" w:hAnsi="Calibri"/>
                        </w:rPr>
                      </w:pPr>
                      <w:r>
                        <w:rPr>
                          <w:rFonts w:ascii="Calibri" w:hAnsi="Calibri"/>
                        </w:rPr>
                        <w:t>- Non-English</w:t>
                      </w:r>
                    </w:p>
                    <w:p w14:paraId="3AAA3D22" w14:textId="77777777" w:rsidR="001962E7" w:rsidRDefault="001962E7" w:rsidP="001962E7">
                      <w:pPr>
                        <w:jc w:val="center"/>
                        <w:rPr>
                          <w:rFonts w:ascii="Calibri" w:hAnsi="Calibri"/>
                          <w:lang w:val="en"/>
                        </w:rPr>
                      </w:pPr>
                      <w:r>
                        <w:rPr>
                          <w:rFonts w:ascii="Calibri" w:hAnsi="Calibri"/>
                        </w:rPr>
                        <w:t>- Wrong format (books)</w:t>
                      </w:r>
                    </w:p>
                  </w:txbxContent>
                </v:textbox>
              </v:rect>
            </w:pict>
          </mc:Fallback>
        </mc:AlternateContent>
      </w:r>
      <w:r w:rsidRPr="001962E7">
        <w:rPr>
          <w:b/>
          <w:bCs/>
          <w:noProof/>
          <w:sz w:val="24"/>
          <w:szCs w:val="24"/>
        </w:rPr>
        <mc:AlternateContent>
          <mc:Choice Requires="wps">
            <w:drawing>
              <wp:anchor distT="36576" distB="36576" distL="36576" distR="36576" simplePos="0" relativeHeight="251674624" behindDoc="0" locked="0" layoutInCell="1" allowOverlap="1" wp14:anchorId="04EB29DB" wp14:editId="4CB156C7">
                <wp:simplePos x="0" y="0"/>
                <wp:positionH relativeFrom="column">
                  <wp:posOffset>4128770</wp:posOffset>
                </wp:positionH>
                <wp:positionV relativeFrom="paragraph">
                  <wp:posOffset>2237740</wp:posOffset>
                </wp:positionV>
                <wp:extent cx="429895" cy="0"/>
                <wp:effectExtent l="13970" t="59055" r="22860" b="55245"/>
                <wp:wrapNone/>
                <wp:docPr id="2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89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A6156A" id="AutoShape 26" o:spid="_x0000_s1026" type="#_x0000_t32" style="position:absolute;margin-left:325.1pt;margin-top:176.2pt;width:33.85pt;height:0;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">
                <v:stroke endarrow="block"/>
                <v:shadow color="#ccc"/>
              </v:shape>
            </w:pict>
          </mc:Fallback>
        </mc:AlternateContent>
      </w:r>
      <w:r w:rsidRPr="001962E7">
        <w:rPr>
          <w:b/>
          <w:bCs/>
          <w:noProof/>
          <w:sz w:val="24"/>
          <w:szCs w:val="24"/>
        </w:rPr>
        <mc:AlternateContent>
          <mc:Choice Requires="wps">
            <w:drawing>
              <wp:anchor distT="36576" distB="36576" distL="36576" distR="36576" simplePos="0" relativeHeight="251673600" behindDoc="0" locked="0" layoutInCell="1" allowOverlap="1" wp14:anchorId="4A5AEE2E" wp14:editId="1D70250B">
                <wp:simplePos x="0" y="0"/>
                <wp:positionH relativeFrom="margin">
                  <wp:align>center</wp:align>
                </wp:positionH>
                <wp:positionV relativeFrom="paragraph">
                  <wp:posOffset>2550160</wp:posOffset>
                </wp:positionV>
                <wp:extent cx="0" cy="457200"/>
                <wp:effectExtent l="76200" t="0" r="57150" b="5715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6F804E" id="AutoShape 17" o:spid="_x0000_s1026" type="#_x0000_t32" style="position:absolute;margin-left:0;margin-top:200.8pt;width:0;height:36pt;z-index:25167360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">
                <v:stroke endarrow="block"/>
                <v:shadow color="#ccc"/>
                <w10:wrap anchorx="margin"/>
              </v:shape>
            </w:pict>
          </mc:Fallback>
        </mc:AlternateContent>
      </w:r>
      <w:r w:rsidRPr="001962E7">
        <w:rPr>
          <w:b/>
          <w:bCs/>
          <w:noProof/>
          <w:sz w:val="24"/>
          <w:szCs w:val="24"/>
        </w:rPr>
        <mc:AlternateContent>
          <mc:Choice Requires="wps">
            <w:drawing>
              <wp:anchor distT="0" distB="0" distL="114300" distR="114300" simplePos="0" relativeHeight="251667456" behindDoc="0" locked="0" layoutInCell="1" allowOverlap="1" wp14:anchorId="7249D1AA" wp14:editId="14FD4937">
                <wp:simplePos x="0" y="0"/>
                <wp:positionH relativeFrom="margin">
                  <wp:align>center</wp:align>
                </wp:positionH>
                <wp:positionV relativeFrom="paragraph">
                  <wp:posOffset>1953260</wp:posOffset>
                </wp:positionV>
                <wp:extent cx="2771775" cy="571500"/>
                <wp:effectExtent l="0" t="0" r="28575" b="19050"/>
                <wp:wrapNone/>
                <wp:docPr id="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5BFE7B0F" w14:textId="77777777" w:rsidR="001962E7" w:rsidRDefault="001962E7" w:rsidP="001962E7">
                            <w:pPr>
                              <w:jc w:val="center"/>
                              <w:rPr>
                                <w:rFonts w:ascii="Calibri" w:hAnsi="Calibri"/>
                                <w:lang w:val="en"/>
                              </w:rPr>
                            </w:pPr>
                            <w:r>
                              <w:rPr>
                                <w:rFonts w:ascii="Calibri" w:hAnsi="Calibri"/>
                              </w:rPr>
                              <w:t>Records after duplicates removed</w:t>
                            </w:r>
                            <w:r>
                              <w:rPr>
                                <w:rFonts w:ascii="Calibri" w:hAnsi="Calibri"/>
                              </w:rPr>
                              <w:br/>
                              <w:t>(n = 14,824)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9D1AA" id="Rectangle 10" o:spid="_x0000_s1034" style="position:absolute;margin-left:0;margin-top:153.8pt;width:218.25pt;height:4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">
                <v:textbox inset=",7.2pt,,7.2pt">
                  <w:txbxContent>
                    <w:p w14:paraId="5BFE7B0F" w14:textId="77777777" w:rsidR="001962E7" w:rsidRDefault="001962E7" w:rsidP="001962E7">
                      <w:pPr>
                        <w:jc w:val="center"/>
                        <w:rPr>
                          <w:rFonts w:ascii="Calibri" w:hAnsi="Calibri"/>
                          <w:lang w:val="en"/>
                        </w:rPr>
                      </w:pPr>
                      <w:r>
                        <w:rPr>
                          <w:rFonts w:ascii="Calibri" w:hAnsi="Calibri"/>
                        </w:rPr>
                        <w:t>Records after duplicates removed</w:t>
                      </w:r>
                      <w:r>
                        <w:rPr>
                          <w:rFonts w:ascii="Calibri" w:hAnsi="Calibri"/>
                        </w:rPr>
                        <w:br/>
                        <w:t>(n = 14,824)</w:t>
                      </w:r>
                    </w:p>
                  </w:txbxContent>
                </v:textbox>
                <w10:wrap anchorx="margin"/>
              </v:rect>
            </w:pict>
          </mc:Fallback>
        </mc:AlternateContent>
      </w:r>
      <w:r w:rsidRPr="001962E7">
        <w:rPr>
          <w:b/>
          <w:bCs/>
          <w:noProof/>
          <w:sz w:val="24"/>
          <w:szCs w:val="24"/>
        </w:rPr>
        <mc:AlternateContent>
          <mc:Choice Requires="wps">
            <w:drawing>
              <wp:anchor distT="0" distB="0" distL="114300" distR="114300" simplePos="0" relativeHeight="251669504" behindDoc="0" locked="0" layoutInCell="1" allowOverlap="1" wp14:anchorId="53EE9088" wp14:editId="022B8B2D">
                <wp:simplePos x="0" y="0"/>
                <wp:positionH relativeFrom="column">
                  <wp:posOffset>4216400</wp:posOffset>
                </wp:positionH>
                <wp:positionV relativeFrom="paragraph">
                  <wp:posOffset>2994660</wp:posOffset>
                </wp:positionV>
                <wp:extent cx="1714500" cy="571500"/>
                <wp:effectExtent l="9525" t="9525" r="9525" b="9525"/>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solidFill>
                          <a:srgbClr val="FFFFFF"/>
                        </a:solidFill>
                        <a:ln w="9525">
                          <a:solidFill>
                            <a:srgbClr val="000000"/>
                          </a:solidFill>
                          <a:miter lim="800000"/>
                          <a:headEnd/>
                          <a:tailEnd/>
                        </a:ln>
                      </wps:spPr>
                      <wps:txbx>
                        <w:txbxContent>
                          <w:p w14:paraId="0EB0C781" w14:textId="77777777" w:rsidR="001962E7" w:rsidRDefault="001962E7" w:rsidP="001962E7">
                            <w:pPr>
                              <w:jc w:val="center"/>
                              <w:rPr>
                                <w:rFonts w:ascii="Calibri" w:hAnsi="Calibri"/>
                                <w:lang w:val="en"/>
                              </w:rPr>
                            </w:pPr>
                            <w:r>
                              <w:rPr>
                                <w:rFonts w:ascii="Calibri" w:hAnsi="Calibri"/>
                              </w:rPr>
                              <w:t>Records excluded</w:t>
                            </w:r>
                            <w:r>
                              <w:rPr>
                                <w:rFonts w:ascii="Calibri" w:hAnsi="Calibri"/>
                              </w:rPr>
                              <w:br/>
                              <w:t>(n = 14,481)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E9088" id="Rectangle 12" o:spid="_x0000_s1035" style="position:absolute;margin-left:332pt;margin-top:235.8pt;width:13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">
                <v:textbox inset=",7.2pt,,7.2pt">
                  <w:txbxContent>
                    <w:p w14:paraId="0EB0C781" w14:textId="77777777" w:rsidR="001962E7" w:rsidRDefault="001962E7" w:rsidP="001962E7">
                      <w:pPr>
                        <w:jc w:val="center"/>
                        <w:rPr>
                          <w:rFonts w:ascii="Calibri" w:hAnsi="Calibri"/>
                          <w:lang w:val="en"/>
                        </w:rPr>
                      </w:pPr>
                      <w:r>
                        <w:rPr>
                          <w:rFonts w:ascii="Calibri" w:hAnsi="Calibri"/>
                        </w:rPr>
                        <w:t>Records excluded</w:t>
                      </w:r>
                      <w:r>
                        <w:rPr>
                          <w:rFonts w:ascii="Calibri" w:hAnsi="Calibri"/>
                        </w:rPr>
                        <w:br/>
                        <w:t>(n = 14,481)</w:t>
                      </w:r>
                    </w:p>
                  </w:txbxContent>
                </v:textbox>
              </v:rect>
            </w:pict>
          </mc:Fallback>
        </mc:AlternateContent>
      </w:r>
      <w:r w:rsidRPr="001962E7">
        <w:rPr>
          <w:b/>
          <w:bCs/>
          <w:noProof/>
          <w:sz w:val="24"/>
          <w:szCs w:val="24"/>
        </w:rPr>
        <mc:AlternateContent>
          <mc:Choice Requires="wps">
            <w:drawing>
              <wp:anchor distT="36576" distB="36576" distL="36576" distR="36576" simplePos="0" relativeHeight="251675648" behindDoc="0" locked="0" layoutInCell="1" allowOverlap="1" wp14:anchorId="5B86E1B0" wp14:editId="608CFA73">
                <wp:simplePos x="0" y="0"/>
                <wp:positionH relativeFrom="column">
                  <wp:posOffset>3552825</wp:posOffset>
                </wp:positionH>
                <wp:positionV relativeFrom="paragraph">
                  <wp:posOffset>3286760</wp:posOffset>
                </wp:positionV>
                <wp:extent cx="650875" cy="0"/>
                <wp:effectExtent l="6350" t="57150" r="19050" b="57150"/>
                <wp:wrapNone/>
                <wp:docPr id="1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E44618" id="AutoShape 21" o:spid="_x0000_s1026" type="#_x0000_t32" style="position:absolute;margin-left:279.75pt;margin-top:258.8pt;width:51.25pt;height:0;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">
                <v:stroke endarrow="block"/>
                <v:shadow color="#ccc"/>
              </v:shape>
            </w:pict>
          </mc:Fallback>
        </mc:AlternateContent>
      </w:r>
      <w:r w:rsidRPr="001962E7">
        <w:rPr>
          <w:b/>
          <w:bCs/>
          <w:noProof/>
          <w:sz w:val="24"/>
          <w:szCs w:val="24"/>
        </w:rPr>
        <mc:AlternateContent>
          <mc:Choice Requires="wps">
            <w:drawing>
              <wp:anchor distT="0" distB="0" distL="114300" distR="114300" simplePos="0" relativeHeight="251671552" behindDoc="0" locked="0" layoutInCell="1" allowOverlap="1" wp14:anchorId="1B70F2A2" wp14:editId="5718F70F">
                <wp:simplePos x="0" y="0"/>
                <wp:positionH relativeFrom="column">
                  <wp:posOffset>4270375</wp:posOffset>
                </wp:positionH>
                <wp:positionV relativeFrom="paragraph">
                  <wp:posOffset>3994785</wp:posOffset>
                </wp:positionV>
                <wp:extent cx="1714500" cy="2066925"/>
                <wp:effectExtent l="0" t="0" r="19050" b="28575"/>
                <wp:wrapNone/>
                <wp:docPr id="1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066925"/>
                        </a:xfrm>
                        <a:prstGeom prst="rect">
                          <a:avLst/>
                        </a:prstGeom>
                        <a:solidFill>
                          <a:srgbClr val="FFFFFF"/>
                        </a:solidFill>
                        <a:ln w="9525">
                          <a:solidFill>
                            <a:srgbClr val="000000"/>
                          </a:solidFill>
                          <a:miter lim="800000"/>
                          <a:headEnd/>
                          <a:tailEnd/>
                        </a:ln>
                      </wps:spPr>
                      <wps:txbx>
                        <w:txbxContent>
                          <w:p w14:paraId="3E55E33D" w14:textId="77777777" w:rsidR="001962E7" w:rsidRDefault="001962E7" w:rsidP="001962E7">
                            <w:pPr>
                              <w:jc w:val="center"/>
                              <w:rPr>
                                <w:rFonts w:ascii="Calibri" w:hAnsi="Calibri"/>
                              </w:rPr>
                            </w:pPr>
                            <w:r>
                              <w:rPr>
                                <w:rFonts w:ascii="Calibri" w:hAnsi="Calibri"/>
                              </w:rPr>
                              <w:t>Full-text articles excluded, with reasons</w:t>
                            </w:r>
                            <w:r>
                              <w:rPr>
                                <w:rFonts w:ascii="Calibri" w:hAnsi="Calibri"/>
                              </w:rPr>
                              <w:br/>
                            </w:r>
                            <w:r w:rsidRPr="004D401A">
                              <w:rPr>
                                <w:rFonts w:ascii="Calibri" w:hAnsi="Calibri"/>
                              </w:rPr>
                              <w:t>(n = 1</w:t>
                            </w:r>
                            <w:r>
                              <w:rPr>
                                <w:rFonts w:ascii="Calibri" w:hAnsi="Calibri"/>
                              </w:rPr>
                              <w:t>58</w:t>
                            </w:r>
                            <w:r w:rsidRPr="004D401A">
                              <w:rPr>
                                <w:rFonts w:ascii="Calibri" w:hAnsi="Calibri"/>
                              </w:rPr>
                              <w:t>)</w:t>
                            </w:r>
                          </w:p>
                          <w:p w14:paraId="7FFB7CF0" w14:textId="77777777" w:rsidR="001962E7" w:rsidRDefault="001962E7" w:rsidP="001962E7">
                            <w:pPr>
                              <w:jc w:val="center"/>
                              <w:rPr>
                                <w:rFonts w:ascii="Calibri" w:hAnsi="Calibri"/>
                              </w:rPr>
                            </w:pPr>
                          </w:p>
                          <w:p w14:paraId="6DF504F6" w14:textId="77777777" w:rsidR="001962E7" w:rsidRDefault="001962E7" w:rsidP="001962E7">
                            <w:pPr>
                              <w:numPr>
                                <w:ilvl w:val="0"/>
                                <w:numId w:val="4"/>
                              </w:numPr>
                              <w:spacing w:after="0" w:line="240" w:lineRule="auto"/>
                              <w:rPr>
                                <w:rFonts w:ascii="Calibri" w:hAnsi="Calibri"/>
                              </w:rPr>
                            </w:pPr>
                            <w:r>
                              <w:rPr>
                                <w:rFonts w:ascii="Calibri" w:hAnsi="Calibri"/>
                              </w:rPr>
                              <w:t>Not target population</w:t>
                            </w:r>
                          </w:p>
                          <w:p w14:paraId="6BCC4248" w14:textId="77777777" w:rsidR="001962E7" w:rsidRDefault="001962E7" w:rsidP="001962E7">
                            <w:pPr>
                              <w:numPr>
                                <w:ilvl w:val="0"/>
                                <w:numId w:val="4"/>
                              </w:numPr>
                              <w:spacing w:after="0" w:line="240" w:lineRule="auto"/>
                              <w:rPr>
                                <w:rFonts w:ascii="Calibri" w:hAnsi="Calibri"/>
                              </w:rPr>
                            </w:pPr>
                            <w:r>
                              <w:rPr>
                                <w:rFonts w:ascii="Calibri" w:hAnsi="Calibri"/>
                              </w:rPr>
                              <w:t>Not multidisciplinary intervention</w:t>
                            </w:r>
                          </w:p>
                          <w:p w14:paraId="1617BA2C" w14:textId="77777777" w:rsidR="001962E7" w:rsidRDefault="001962E7" w:rsidP="001962E7">
                            <w:pPr>
                              <w:numPr>
                                <w:ilvl w:val="0"/>
                                <w:numId w:val="4"/>
                              </w:numPr>
                              <w:spacing w:after="0" w:line="240" w:lineRule="auto"/>
                              <w:rPr>
                                <w:rFonts w:ascii="Calibri" w:hAnsi="Calibri"/>
                              </w:rPr>
                            </w:pPr>
                            <w:r>
                              <w:rPr>
                                <w:rFonts w:ascii="Calibri" w:hAnsi="Calibri"/>
                              </w:rPr>
                              <w:t>No outcomes</w:t>
                            </w:r>
                          </w:p>
                          <w:p w14:paraId="274DE0C2" w14:textId="77777777" w:rsidR="001962E7" w:rsidRDefault="001962E7" w:rsidP="001962E7">
                            <w:pPr>
                              <w:numPr>
                                <w:ilvl w:val="0"/>
                                <w:numId w:val="4"/>
                              </w:numPr>
                              <w:spacing w:after="0" w:line="240" w:lineRule="auto"/>
                              <w:rPr>
                                <w:rFonts w:ascii="Calibri" w:hAnsi="Calibri"/>
                              </w:rPr>
                            </w:pPr>
                            <w:r>
                              <w:rPr>
                                <w:rFonts w:ascii="Calibri" w:hAnsi="Calibri"/>
                              </w:rPr>
                              <w:t>Not a palliative care intervention</w:t>
                            </w:r>
                          </w:p>
                          <w:p w14:paraId="71B443D9" w14:textId="77777777" w:rsidR="001962E7" w:rsidRDefault="001962E7" w:rsidP="001962E7">
                            <w:pPr>
                              <w:numPr>
                                <w:ilvl w:val="0"/>
                                <w:numId w:val="4"/>
                              </w:numPr>
                              <w:spacing w:after="0" w:line="240" w:lineRule="auto"/>
                              <w:rPr>
                                <w:rFonts w:ascii="Calibri" w:hAnsi="Calibri"/>
                              </w:rPr>
                            </w:pPr>
                            <w:r>
                              <w:rPr>
                                <w:rFonts w:ascii="Calibri" w:hAnsi="Calibri"/>
                              </w:rPr>
                              <w:t>Not a research study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0F2A2" id="Rectangle 14" o:spid="_x0000_s1036" style="position:absolute;margin-left:336.25pt;margin-top:314.55pt;width:135pt;height:16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">
                <v:textbox inset=",7.2pt,,7.2pt">
                  <w:txbxContent>
                    <w:p w14:paraId="3E55E33D" w14:textId="77777777" w:rsidR="001962E7" w:rsidRDefault="001962E7" w:rsidP="001962E7">
                      <w:pPr>
                        <w:jc w:val="center"/>
                        <w:rPr>
                          <w:rFonts w:ascii="Calibri" w:hAnsi="Calibri"/>
                        </w:rPr>
                      </w:pPr>
                      <w:r>
                        <w:rPr>
                          <w:rFonts w:ascii="Calibri" w:hAnsi="Calibri"/>
                        </w:rPr>
                        <w:t>Full-text articles excluded, with reasons</w:t>
                      </w:r>
                      <w:r>
                        <w:rPr>
                          <w:rFonts w:ascii="Calibri" w:hAnsi="Calibri"/>
                        </w:rPr>
                        <w:br/>
                      </w:r>
                      <w:r w:rsidRPr="004D401A">
                        <w:rPr>
                          <w:rFonts w:ascii="Calibri" w:hAnsi="Calibri"/>
                        </w:rPr>
                        <w:t>(n = 1</w:t>
                      </w:r>
                      <w:r>
                        <w:rPr>
                          <w:rFonts w:ascii="Calibri" w:hAnsi="Calibri"/>
                        </w:rPr>
                        <w:t>58</w:t>
                      </w:r>
                      <w:r w:rsidRPr="004D401A">
                        <w:rPr>
                          <w:rFonts w:ascii="Calibri" w:hAnsi="Calibri"/>
                        </w:rPr>
                        <w:t>)</w:t>
                      </w:r>
                    </w:p>
                    <w:p w14:paraId="7FFB7CF0" w14:textId="77777777" w:rsidR="001962E7" w:rsidRDefault="001962E7" w:rsidP="001962E7">
                      <w:pPr>
                        <w:jc w:val="center"/>
                        <w:rPr>
                          <w:rFonts w:ascii="Calibri" w:hAnsi="Calibri"/>
                        </w:rPr>
                      </w:pPr>
                    </w:p>
                    <w:p w14:paraId="6DF504F6" w14:textId="77777777" w:rsidR="001962E7" w:rsidRDefault="001962E7" w:rsidP="001962E7">
                      <w:pPr>
                        <w:numPr>
                          <w:ilvl w:val="0"/>
                          <w:numId w:val="4"/>
                        </w:numPr>
                        <w:spacing w:after="0" w:line="240" w:lineRule="auto"/>
                        <w:rPr>
                          <w:rFonts w:ascii="Calibri" w:hAnsi="Calibri"/>
                        </w:rPr>
                      </w:pPr>
                      <w:r>
                        <w:rPr>
                          <w:rFonts w:ascii="Calibri" w:hAnsi="Calibri"/>
                        </w:rPr>
                        <w:t>Not target population</w:t>
                      </w:r>
                    </w:p>
                    <w:p w14:paraId="6BCC4248" w14:textId="77777777" w:rsidR="001962E7" w:rsidRDefault="001962E7" w:rsidP="001962E7">
                      <w:pPr>
                        <w:numPr>
                          <w:ilvl w:val="0"/>
                          <w:numId w:val="4"/>
                        </w:numPr>
                        <w:spacing w:after="0" w:line="240" w:lineRule="auto"/>
                        <w:rPr>
                          <w:rFonts w:ascii="Calibri" w:hAnsi="Calibri"/>
                        </w:rPr>
                      </w:pPr>
                      <w:r>
                        <w:rPr>
                          <w:rFonts w:ascii="Calibri" w:hAnsi="Calibri"/>
                        </w:rPr>
                        <w:t>Not multidisciplinary intervention</w:t>
                      </w:r>
                    </w:p>
                    <w:p w14:paraId="1617BA2C" w14:textId="77777777" w:rsidR="001962E7" w:rsidRDefault="001962E7" w:rsidP="001962E7">
                      <w:pPr>
                        <w:numPr>
                          <w:ilvl w:val="0"/>
                          <w:numId w:val="4"/>
                        </w:numPr>
                        <w:spacing w:after="0" w:line="240" w:lineRule="auto"/>
                        <w:rPr>
                          <w:rFonts w:ascii="Calibri" w:hAnsi="Calibri"/>
                        </w:rPr>
                      </w:pPr>
                      <w:r>
                        <w:rPr>
                          <w:rFonts w:ascii="Calibri" w:hAnsi="Calibri"/>
                        </w:rPr>
                        <w:t>No outcomes</w:t>
                      </w:r>
                    </w:p>
                    <w:p w14:paraId="274DE0C2" w14:textId="77777777" w:rsidR="001962E7" w:rsidRDefault="001962E7" w:rsidP="001962E7">
                      <w:pPr>
                        <w:numPr>
                          <w:ilvl w:val="0"/>
                          <w:numId w:val="4"/>
                        </w:numPr>
                        <w:spacing w:after="0" w:line="240" w:lineRule="auto"/>
                        <w:rPr>
                          <w:rFonts w:ascii="Calibri" w:hAnsi="Calibri"/>
                        </w:rPr>
                      </w:pPr>
                      <w:r>
                        <w:rPr>
                          <w:rFonts w:ascii="Calibri" w:hAnsi="Calibri"/>
                        </w:rPr>
                        <w:t>Not a palliative care intervention</w:t>
                      </w:r>
                    </w:p>
                    <w:p w14:paraId="71B443D9" w14:textId="77777777" w:rsidR="001962E7" w:rsidRDefault="001962E7" w:rsidP="001962E7">
                      <w:pPr>
                        <w:numPr>
                          <w:ilvl w:val="0"/>
                          <w:numId w:val="4"/>
                        </w:numPr>
                        <w:spacing w:after="0" w:line="240" w:lineRule="auto"/>
                        <w:rPr>
                          <w:rFonts w:ascii="Calibri" w:hAnsi="Calibri"/>
                        </w:rPr>
                      </w:pPr>
                      <w:r>
                        <w:rPr>
                          <w:rFonts w:ascii="Calibri" w:hAnsi="Calibri"/>
                        </w:rPr>
                        <w:t>Not a research study</w:t>
                      </w:r>
                    </w:p>
                  </w:txbxContent>
                </v:textbox>
              </v:rect>
            </w:pict>
          </mc:Fallback>
        </mc:AlternateContent>
      </w:r>
      <w:r w:rsidRPr="001962E7">
        <w:rPr>
          <w:b/>
          <w:bCs/>
          <w:noProof/>
          <w:sz w:val="24"/>
          <w:szCs w:val="24"/>
        </w:rPr>
        <mc:AlternateContent>
          <mc:Choice Requires="wps">
            <w:drawing>
              <wp:anchor distT="36576" distB="36576" distL="36576" distR="36576" simplePos="0" relativeHeight="251679744" behindDoc="0" locked="0" layoutInCell="1" allowOverlap="1" wp14:anchorId="73CADBDA" wp14:editId="48613F7E">
                <wp:simplePos x="0" y="0"/>
                <wp:positionH relativeFrom="column">
                  <wp:posOffset>3593465</wp:posOffset>
                </wp:positionH>
                <wp:positionV relativeFrom="paragraph">
                  <wp:posOffset>5023485</wp:posOffset>
                </wp:positionV>
                <wp:extent cx="650875" cy="0"/>
                <wp:effectExtent l="6350" t="57150" r="19050" b="57150"/>
                <wp:wrapNone/>
                <wp:docPr id="2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9176CC" id="AutoShape 21" o:spid="_x0000_s1026" type="#_x0000_t32" style="position:absolute;margin-left:282.95pt;margin-top:395.55pt;width:51.25pt;height:0;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">
                <v:stroke endarrow="block"/>
                <v:shadow color="#ccc"/>
              </v:shape>
            </w:pict>
          </mc:Fallback>
        </mc:AlternateContent>
      </w:r>
      <w:r w:rsidRPr="001962E7">
        <w:rPr>
          <w:b/>
          <w:bCs/>
          <w:noProof/>
          <w:sz w:val="24"/>
          <w:szCs w:val="24"/>
        </w:rPr>
        <mc:AlternateContent>
          <mc:Choice Requires="wps">
            <w:drawing>
              <wp:anchor distT="0" distB="0" distL="114300" distR="114300" simplePos="0" relativeHeight="251668480" behindDoc="0" locked="0" layoutInCell="1" allowOverlap="1" wp14:anchorId="55CDA402" wp14:editId="4D19B565">
                <wp:simplePos x="0" y="0"/>
                <wp:positionH relativeFrom="margin">
                  <wp:align>center</wp:align>
                </wp:positionH>
                <wp:positionV relativeFrom="paragraph">
                  <wp:posOffset>3001010</wp:posOffset>
                </wp:positionV>
                <wp:extent cx="1670050" cy="571500"/>
                <wp:effectExtent l="0" t="0" r="25400" b="1905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111687E8" w14:textId="77777777" w:rsidR="001962E7" w:rsidRDefault="001962E7" w:rsidP="001962E7">
                            <w:pPr>
                              <w:jc w:val="center"/>
                              <w:rPr>
                                <w:rFonts w:ascii="Calibri" w:hAnsi="Calibri"/>
                                <w:lang w:val="en"/>
                              </w:rPr>
                            </w:pPr>
                            <w:r>
                              <w:rPr>
                                <w:rFonts w:ascii="Calibri" w:hAnsi="Calibri"/>
                              </w:rPr>
                              <w:t>Records screened</w:t>
                            </w:r>
                            <w:r>
                              <w:rPr>
                                <w:rFonts w:ascii="Calibri" w:hAnsi="Calibri"/>
                              </w:rPr>
                              <w:br/>
                              <w:t>(n = 14,653)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DA402" id="Rectangle 11" o:spid="_x0000_s1037" style="position:absolute;margin-left:0;margin-top:236.3pt;width:131.5pt;height:4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">
                <v:textbox inset=",7.2pt,,7.2pt">
                  <w:txbxContent>
                    <w:p w14:paraId="111687E8" w14:textId="77777777" w:rsidR="001962E7" w:rsidRDefault="001962E7" w:rsidP="001962E7">
                      <w:pPr>
                        <w:jc w:val="center"/>
                        <w:rPr>
                          <w:rFonts w:ascii="Calibri" w:hAnsi="Calibri"/>
                          <w:lang w:val="en"/>
                        </w:rPr>
                      </w:pPr>
                      <w:r>
                        <w:rPr>
                          <w:rFonts w:ascii="Calibri" w:hAnsi="Calibri"/>
                        </w:rPr>
                        <w:t>Records screened</w:t>
                      </w:r>
                      <w:r>
                        <w:rPr>
                          <w:rFonts w:ascii="Calibri" w:hAnsi="Calibri"/>
                        </w:rPr>
                        <w:br/>
                        <w:t>(n = 14,653)</w:t>
                      </w:r>
                    </w:p>
                  </w:txbxContent>
                </v:textbox>
                <w10:wrap anchorx="margin"/>
              </v:rect>
            </w:pict>
          </mc:Fallback>
        </mc:AlternateContent>
      </w:r>
      <w:r w:rsidRPr="001962E7">
        <w:rPr>
          <w:b/>
          <w:bCs/>
          <w:noProof/>
          <w:sz w:val="24"/>
          <w:szCs w:val="24"/>
        </w:rPr>
        <mc:AlternateContent>
          <mc:Choice Requires="wps">
            <w:drawing>
              <wp:anchor distT="0" distB="0" distL="114300" distR="114300" simplePos="0" relativeHeight="251670528" behindDoc="0" locked="0" layoutInCell="1" allowOverlap="1" wp14:anchorId="6E50C745" wp14:editId="2BF98B44">
                <wp:simplePos x="0" y="0"/>
                <wp:positionH relativeFrom="margin">
                  <wp:align>center</wp:align>
                </wp:positionH>
                <wp:positionV relativeFrom="paragraph">
                  <wp:posOffset>4628515</wp:posOffset>
                </wp:positionV>
                <wp:extent cx="1724025" cy="746125"/>
                <wp:effectExtent l="0" t="0" r="28575" b="15875"/>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746125"/>
                        </a:xfrm>
                        <a:prstGeom prst="rect">
                          <a:avLst/>
                        </a:prstGeom>
                        <a:solidFill>
                          <a:srgbClr val="FFFFFF"/>
                        </a:solidFill>
                        <a:ln w="9525">
                          <a:solidFill>
                            <a:srgbClr val="000000"/>
                          </a:solidFill>
                          <a:miter lim="800000"/>
                          <a:headEnd/>
                          <a:tailEnd/>
                        </a:ln>
                      </wps:spPr>
                      <wps:txbx>
                        <w:txbxContent>
                          <w:p w14:paraId="4B228D05" w14:textId="77777777" w:rsidR="001962E7" w:rsidRDefault="001962E7" w:rsidP="001962E7">
                            <w:pPr>
                              <w:jc w:val="center"/>
                              <w:rPr>
                                <w:rFonts w:ascii="Calibri" w:hAnsi="Calibri"/>
                                <w:lang w:val="en"/>
                              </w:rPr>
                            </w:pPr>
                            <w:r>
                              <w:rPr>
                                <w:rFonts w:ascii="Calibri" w:hAnsi="Calibri"/>
                              </w:rPr>
                              <w:t>Full-text articles assessed for eligibility</w:t>
                            </w:r>
                            <w:r>
                              <w:rPr>
                                <w:rFonts w:ascii="Calibri" w:hAnsi="Calibri"/>
                              </w:rPr>
                              <w:br/>
                              <w:t>(n = 180)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0C745" id="Rectangle 13" o:spid="_x0000_s1038" style="position:absolute;margin-left:0;margin-top:364.45pt;width:135.75pt;height:58.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">
                <v:textbox inset=",7.2pt,,7.2pt">
                  <w:txbxContent>
                    <w:p w14:paraId="4B228D05" w14:textId="77777777" w:rsidR="001962E7" w:rsidRDefault="001962E7" w:rsidP="001962E7">
                      <w:pPr>
                        <w:jc w:val="center"/>
                        <w:rPr>
                          <w:rFonts w:ascii="Calibri" w:hAnsi="Calibri"/>
                          <w:lang w:val="en"/>
                        </w:rPr>
                      </w:pPr>
                      <w:r>
                        <w:rPr>
                          <w:rFonts w:ascii="Calibri" w:hAnsi="Calibri"/>
                        </w:rPr>
                        <w:t>Full-text articles assessed for eligibility</w:t>
                      </w:r>
                      <w:r>
                        <w:rPr>
                          <w:rFonts w:ascii="Calibri" w:hAnsi="Calibri"/>
                        </w:rPr>
                        <w:br/>
                        <w:t>(n = 180)</w:t>
                      </w:r>
                    </w:p>
                  </w:txbxContent>
                </v:textbox>
                <w10:wrap anchorx="margin"/>
              </v:rect>
            </w:pict>
          </mc:Fallback>
        </mc:AlternateContent>
      </w:r>
      <w:r w:rsidRPr="001962E7">
        <w:rPr>
          <w:b/>
          <w:bCs/>
          <w:noProof/>
          <w:color w:val="000000" w:themeColor="text1"/>
          <w:sz w:val="24"/>
          <w:szCs w:val="24"/>
        </w:rPr>
        <mc:AlternateContent>
          <mc:Choice Requires="wps">
            <w:drawing>
              <wp:anchor distT="0" distB="0" distL="114300" distR="114300" simplePos="0" relativeHeight="251680768" behindDoc="0" locked="0" layoutInCell="1" allowOverlap="1" wp14:anchorId="1F608A72" wp14:editId="55ABE99D">
                <wp:simplePos x="0" y="0"/>
                <wp:positionH relativeFrom="margin">
                  <wp:align>center</wp:align>
                </wp:positionH>
                <wp:positionV relativeFrom="paragraph">
                  <wp:posOffset>3578860</wp:posOffset>
                </wp:positionV>
                <wp:extent cx="6350" cy="1041400"/>
                <wp:effectExtent l="76200" t="0" r="69850" b="63500"/>
                <wp:wrapNone/>
                <wp:docPr id="18" name="Straight Arrow Connector 18"/>
                <wp:cNvGraphicFramePr/>
                <a:graphic xmlns:a="http://schemas.openxmlformats.org/drawingml/2006/main">
                  <a:graphicData uri="http://schemas.microsoft.com/office/word/2010/wordprocessingShape">
                    <wps:wsp>
                      <wps:cNvCnPr/>
                      <wps:spPr>
                        <a:xfrm>
                          <a:off x="0" y="0"/>
                          <a:ext cx="6350" cy="1041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3D05E7" id="Straight Arrow Connector 18" o:spid="_x0000_s1026" type="#_x0000_t32" style="position:absolute;margin-left:0;margin-top:281.8pt;width:.5pt;height:82pt;z-index:25168076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" strokecolor="windowText" strokeweight=".5pt">
                <v:stroke endarrow="block" joinstyle="miter"/>
                <w10:wrap anchorx="margin"/>
              </v:shape>
            </w:pict>
          </mc:Fallback>
        </mc:AlternateContent>
      </w:r>
      <w:r w:rsidRPr="001962E7">
        <w:rPr>
          <w:b/>
          <w:bCs/>
          <w:noProof/>
          <w:color w:val="000000" w:themeColor="text1"/>
          <w:sz w:val="24"/>
          <w:szCs w:val="24"/>
        </w:rPr>
        <mc:AlternateContent>
          <mc:Choice Requires="wps">
            <w:drawing>
              <wp:anchor distT="0" distB="0" distL="114300" distR="114300" simplePos="0" relativeHeight="251681792" behindDoc="0" locked="0" layoutInCell="1" allowOverlap="1" wp14:anchorId="3F2E20B3" wp14:editId="67A945BF">
                <wp:simplePos x="0" y="0"/>
                <wp:positionH relativeFrom="margin">
                  <wp:align>center</wp:align>
                </wp:positionH>
                <wp:positionV relativeFrom="paragraph">
                  <wp:posOffset>5408930</wp:posOffset>
                </wp:positionV>
                <wp:extent cx="6350" cy="765175"/>
                <wp:effectExtent l="76200" t="0" r="69850" b="53975"/>
                <wp:wrapNone/>
                <wp:docPr id="26" name="Straight Arrow Connector 26"/>
                <wp:cNvGraphicFramePr/>
                <a:graphic xmlns:a="http://schemas.openxmlformats.org/drawingml/2006/main">
                  <a:graphicData uri="http://schemas.microsoft.com/office/word/2010/wordprocessingShape">
                    <wps:wsp>
                      <wps:cNvCnPr/>
                      <wps:spPr>
                        <a:xfrm>
                          <a:off x="0" y="0"/>
                          <a:ext cx="6350" cy="765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A246AE" id="Straight Arrow Connector 26" o:spid="_x0000_s1026" type="#_x0000_t32" style="position:absolute;margin-left:0;margin-top:425.9pt;width:.5pt;height:60.2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" strokecolor="windowText" strokeweight=".5pt">
                <v:stroke endarrow="block" joinstyle="miter"/>
                <w10:wrap anchorx="margin"/>
              </v:shape>
            </w:pict>
          </mc:Fallback>
        </mc:AlternateContent>
      </w:r>
      <w:r w:rsidRPr="001962E7">
        <w:rPr>
          <w:b/>
          <w:bCs/>
          <w:noProof/>
          <w:sz w:val="24"/>
          <w:szCs w:val="24"/>
        </w:rPr>
        <mc:AlternateContent>
          <mc:Choice Requires="wps">
            <w:drawing>
              <wp:anchor distT="0" distB="0" distL="114300" distR="114300" simplePos="0" relativeHeight="251662336" behindDoc="0" locked="0" layoutInCell="1" allowOverlap="1" wp14:anchorId="63E59E9B" wp14:editId="7B028190">
                <wp:simplePos x="0" y="0"/>
                <wp:positionH relativeFrom="column">
                  <wp:posOffset>-994411</wp:posOffset>
                </wp:positionH>
                <wp:positionV relativeFrom="paragraph">
                  <wp:posOffset>6440170</wp:posOffset>
                </wp:positionV>
                <wp:extent cx="1371600" cy="297180"/>
                <wp:effectExtent l="9525" t="9525" r="7620" b="952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28FD5213" w14:textId="77777777" w:rsidR="001962E7" w:rsidRDefault="001962E7" w:rsidP="001962E7">
                            <w:pPr>
                              <w:pStyle w:val="Heading2"/>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E59E9B" id="AutoShape 4" o:spid="_x0000_s1039" style="position:absolute;margin-left:-78.3pt;margin-top:507.1pt;width:108pt;height:23.4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" fillcolor="#ccecff">
                <v:textbox style="layout-flow:vertical;mso-layout-flow-alt:bottom-to-top" inset="3.6pt,,3.6pt">
                  <w:txbxContent>
                    <w:p w14:paraId="28FD5213" w14:textId="77777777" w:rsidR="001962E7" w:rsidRDefault="001962E7" w:rsidP="001962E7">
                      <w:pPr>
                        <w:pStyle w:val="Heading2"/>
                        <w:rPr>
                          <w:rFonts w:ascii="Calibri" w:hAnsi="Calibri"/>
                          <w:lang w:val="en"/>
                        </w:rPr>
                      </w:pPr>
                      <w:r>
                        <w:rPr>
                          <w:rFonts w:ascii="Calibri" w:hAnsi="Calibri"/>
                          <w:lang w:val="en"/>
                        </w:rPr>
                        <w:t>Included</w:t>
                      </w:r>
                    </w:p>
                  </w:txbxContent>
                </v:textbox>
              </v:roundrect>
            </w:pict>
          </mc:Fallback>
        </mc:AlternateContent>
      </w:r>
      <w:r w:rsidRPr="001962E7">
        <w:rPr>
          <w:i/>
          <w:iCs/>
          <w:sz w:val="24"/>
          <w:szCs w:val="24"/>
        </w:rPr>
        <w:t>PRISMA Flow Diagram</w:t>
      </w:r>
    </w:p>
    <w:p w14:paraId="2DF99AB8" w14:textId="77777777" w:rsidR="001962E7" w:rsidRPr="001962E7" w:rsidRDefault="001962E7" w:rsidP="002324E3">
      <w:pPr>
        <w:spacing w:after="0" w:line="240" w:lineRule="auto"/>
        <w:rPr>
          <w:rFonts w:ascii="Times New Roman" w:hAnsi="Times New Roman" w:cs="Times New Roman"/>
          <w:sz w:val="24"/>
          <w:szCs w:val="24"/>
        </w:rPr>
      </w:pPr>
    </w:p>
    <w:p w14:paraId="5BB1414F" w14:textId="77777777" w:rsidR="001962E7" w:rsidRPr="001962E7" w:rsidRDefault="001962E7" w:rsidP="002324E3">
      <w:pPr>
        <w:spacing w:after="0" w:line="240" w:lineRule="auto"/>
        <w:ind w:left="720" w:hanging="720"/>
        <w:rPr>
          <w:rFonts w:ascii="Times New Roman" w:eastAsia="Times New Roman" w:hAnsi="Times New Roman" w:cs="Times New Roman"/>
          <w:sz w:val="24"/>
          <w:szCs w:val="24"/>
        </w:rPr>
      </w:pPr>
    </w:p>
    <w:p w14:paraId="3A2363F1" w14:textId="77777777" w:rsidR="001962E7" w:rsidRPr="001962E7" w:rsidRDefault="001962E7" w:rsidP="002324E3">
      <w:pPr>
        <w:spacing w:after="0" w:line="240" w:lineRule="auto"/>
        <w:ind w:left="720" w:hanging="720"/>
        <w:rPr>
          <w:rFonts w:ascii="Times New Roman" w:eastAsia="Times New Roman" w:hAnsi="Times New Roman" w:cs="Times New Roman"/>
          <w:sz w:val="24"/>
          <w:szCs w:val="24"/>
        </w:rPr>
      </w:pPr>
    </w:p>
    <w:p w14:paraId="7ABDF222" w14:textId="77777777" w:rsidR="001962E7" w:rsidRPr="001962E7" w:rsidRDefault="001962E7" w:rsidP="002324E3">
      <w:pPr>
        <w:spacing w:after="0" w:line="240" w:lineRule="auto"/>
        <w:ind w:left="720" w:hanging="720"/>
        <w:rPr>
          <w:rFonts w:ascii="Times New Roman" w:eastAsia="Times New Roman" w:hAnsi="Times New Roman" w:cs="Times New Roman"/>
          <w:sz w:val="24"/>
          <w:szCs w:val="24"/>
        </w:rPr>
      </w:pPr>
    </w:p>
    <w:p w14:paraId="63FEFD88" w14:textId="77777777" w:rsidR="001962E7" w:rsidRPr="001962E7" w:rsidRDefault="001962E7" w:rsidP="002324E3">
      <w:pPr>
        <w:spacing w:after="0" w:line="240" w:lineRule="auto"/>
        <w:rPr>
          <w:rFonts w:ascii="Times New Roman" w:hAnsi="Times New Roman" w:cs="Times New Roman"/>
          <w:sz w:val="24"/>
          <w:szCs w:val="24"/>
        </w:rPr>
      </w:pPr>
    </w:p>
    <w:p w14:paraId="48513BEC" w14:textId="77777777" w:rsidR="001962E7" w:rsidRPr="001962E7" w:rsidRDefault="001962E7" w:rsidP="002324E3">
      <w:pPr>
        <w:spacing w:after="0" w:line="240" w:lineRule="auto"/>
        <w:rPr>
          <w:rFonts w:ascii="Times New Roman" w:hAnsi="Times New Roman" w:cs="Times New Roman"/>
          <w:sz w:val="24"/>
          <w:szCs w:val="24"/>
        </w:rPr>
      </w:pPr>
    </w:p>
    <w:p w14:paraId="6F74ADB0" w14:textId="77777777" w:rsidR="001962E7" w:rsidRPr="001962E7" w:rsidRDefault="001962E7" w:rsidP="002324E3">
      <w:pPr>
        <w:spacing w:after="0" w:line="240" w:lineRule="auto"/>
        <w:rPr>
          <w:rFonts w:ascii="Times New Roman" w:hAnsi="Times New Roman" w:cs="Times New Roman"/>
          <w:sz w:val="24"/>
          <w:szCs w:val="24"/>
        </w:rPr>
      </w:pPr>
    </w:p>
    <w:p w14:paraId="6A383AC9" w14:textId="77777777" w:rsidR="001962E7" w:rsidRPr="001962E7" w:rsidRDefault="001962E7" w:rsidP="002324E3">
      <w:pPr>
        <w:spacing w:after="0" w:line="240" w:lineRule="auto"/>
        <w:rPr>
          <w:rFonts w:ascii="Times New Roman" w:hAnsi="Times New Roman" w:cs="Times New Roman"/>
          <w:sz w:val="24"/>
          <w:szCs w:val="24"/>
        </w:rPr>
      </w:pPr>
    </w:p>
    <w:p w14:paraId="0A3428FC" w14:textId="77777777" w:rsidR="001962E7" w:rsidRPr="001962E7" w:rsidRDefault="001962E7" w:rsidP="002324E3">
      <w:pPr>
        <w:spacing w:after="0" w:line="240" w:lineRule="auto"/>
        <w:rPr>
          <w:rFonts w:ascii="Times New Roman" w:hAnsi="Times New Roman" w:cs="Times New Roman"/>
          <w:sz w:val="24"/>
          <w:szCs w:val="24"/>
        </w:rPr>
      </w:pPr>
    </w:p>
    <w:p w14:paraId="0E14F79C" w14:textId="77777777" w:rsidR="001962E7" w:rsidRDefault="001962E7" w:rsidP="002324E3">
      <w:pPr>
        <w:spacing w:after="0" w:line="240" w:lineRule="auto"/>
        <w:rPr>
          <w:rFonts w:ascii="Times New Roman" w:hAnsi="Times New Roman" w:cs="Times New Roman"/>
          <w:sz w:val="24"/>
          <w:szCs w:val="24"/>
        </w:rPr>
      </w:pPr>
    </w:p>
    <w:p w14:paraId="6310D353" w14:textId="77777777" w:rsidR="002324E3" w:rsidRDefault="002324E3" w:rsidP="002324E3">
      <w:pPr>
        <w:spacing w:after="0" w:line="240" w:lineRule="auto"/>
        <w:rPr>
          <w:rFonts w:ascii="Times New Roman" w:hAnsi="Times New Roman" w:cs="Times New Roman"/>
          <w:sz w:val="24"/>
          <w:szCs w:val="24"/>
        </w:rPr>
      </w:pPr>
    </w:p>
    <w:p w14:paraId="58DE27C9" w14:textId="77777777" w:rsidR="002324E3" w:rsidRDefault="002324E3" w:rsidP="002324E3">
      <w:pPr>
        <w:spacing w:after="0" w:line="240" w:lineRule="auto"/>
        <w:rPr>
          <w:rFonts w:ascii="Times New Roman" w:hAnsi="Times New Roman" w:cs="Times New Roman"/>
          <w:sz w:val="24"/>
          <w:szCs w:val="24"/>
        </w:rPr>
      </w:pPr>
    </w:p>
    <w:p w14:paraId="3CA382AA" w14:textId="77777777" w:rsidR="002324E3" w:rsidRDefault="002324E3" w:rsidP="002324E3">
      <w:pPr>
        <w:spacing w:after="0" w:line="240" w:lineRule="auto"/>
        <w:rPr>
          <w:rFonts w:ascii="Times New Roman" w:hAnsi="Times New Roman" w:cs="Times New Roman"/>
          <w:sz w:val="24"/>
          <w:szCs w:val="24"/>
        </w:rPr>
      </w:pPr>
    </w:p>
    <w:p w14:paraId="780DCBA6" w14:textId="77777777" w:rsidR="002324E3" w:rsidRDefault="002324E3" w:rsidP="002324E3">
      <w:pPr>
        <w:spacing w:after="0" w:line="240" w:lineRule="auto"/>
        <w:rPr>
          <w:rFonts w:ascii="Times New Roman" w:hAnsi="Times New Roman" w:cs="Times New Roman"/>
          <w:sz w:val="24"/>
          <w:szCs w:val="24"/>
        </w:rPr>
      </w:pPr>
    </w:p>
    <w:p w14:paraId="7E6B893F" w14:textId="77777777" w:rsidR="002324E3" w:rsidRDefault="002324E3" w:rsidP="002324E3">
      <w:pPr>
        <w:spacing w:after="0" w:line="240" w:lineRule="auto"/>
        <w:rPr>
          <w:rFonts w:ascii="Times New Roman" w:hAnsi="Times New Roman" w:cs="Times New Roman"/>
          <w:sz w:val="24"/>
          <w:szCs w:val="24"/>
        </w:rPr>
      </w:pPr>
    </w:p>
    <w:p w14:paraId="222C9DBA" w14:textId="77777777" w:rsidR="002324E3" w:rsidRDefault="002324E3" w:rsidP="002324E3">
      <w:pPr>
        <w:spacing w:after="0" w:line="240" w:lineRule="auto"/>
        <w:rPr>
          <w:rFonts w:ascii="Times New Roman" w:hAnsi="Times New Roman" w:cs="Times New Roman"/>
          <w:sz w:val="24"/>
          <w:szCs w:val="24"/>
        </w:rPr>
      </w:pPr>
    </w:p>
    <w:p w14:paraId="67E73A83" w14:textId="77777777" w:rsidR="002324E3" w:rsidRDefault="002324E3" w:rsidP="002324E3">
      <w:pPr>
        <w:spacing w:after="0" w:line="240" w:lineRule="auto"/>
        <w:rPr>
          <w:rFonts w:ascii="Times New Roman" w:hAnsi="Times New Roman" w:cs="Times New Roman"/>
          <w:sz w:val="24"/>
          <w:szCs w:val="24"/>
        </w:rPr>
      </w:pPr>
    </w:p>
    <w:p w14:paraId="591A402A" w14:textId="77777777" w:rsidR="002324E3" w:rsidRDefault="002324E3" w:rsidP="002324E3">
      <w:pPr>
        <w:spacing w:after="0" w:line="240" w:lineRule="auto"/>
        <w:rPr>
          <w:rFonts w:ascii="Times New Roman" w:hAnsi="Times New Roman" w:cs="Times New Roman"/>
          <w:sz w:val="24"/>
          <w:szCs w:val="24"/>
        </w:rPr>
      </w:pPr>
    </w:p>
    <w:p w14:paraId="62EB98E3" w14:textId="77777777" w:rsidR="002324E3" w:rsidRDefault="002324E3" w:rsidP="002324E3">
      <w:pPr>
        <w:spacing w:after="0" w:line="240" w:lineRule="auto"/>
        <w:rPr>
          <w:rFonts w:ascii="Times New Roman" w:hAnsi="Times New Roman" w:cs="Times New Roman"/>
          <w:sz w:val="24"/>
          <w:szCs w:val="24"/>
        </w:rPr>
      </w:pPr>
    </w:p>
    <w:p w14:paraId="7284BD29" w14:textId="77777777" w:rsidR="002324E3" w:rsidRDefault="002324E3" w:rsidP="002324E3">
      <w:pPr>
        <w:spacing w:after="0" w:line="240" w:lineRule="auto"/>
        <w:rPr>
          <w:rFonts w:ascii="Times New Roman" w:hAnsi="Times New Roman" w:cs="Times New Roman"/>
          <w:sz w:val="24"/>
          <w:szCs w:val="24"/>
        </w:rPr>
      </w:pPr>
    </w:p>
    <w:p w14:paraId="373C58A7" w14:textId="77777777" w:rsidR="002324E3" w:rsidRDefault="002324E3" w:rsidP="002324E3">
      <w:pPr>
        <w:spacing w:after="0" w:line="240" w:lineRule="auto"/>
        <w:rPr>
          <w:rFonts w:ascii="Times New Roman" w:hAnsi="Times New Roman" w:cs="Times New Roman"/>
          <w:sz w:val="24"/>
          <w:szCs w:val="24"/>
        </w:rPr>
      </w:pPr>
    </w:p>
    <w:p w14:paraId="2B95783A" w14:textId="77777777" w:rsidR="002324E3" w:rsidRDefault="002324E3" w:rsidP="002324E3">
      <w:pPr>
        <w:spacing w:after="0" w:line="240" w:lineRule="auto"/>
        <w:rPr>
          <w:rFonts w:ascii="Times New Roman" w:hAnsi="Times New Roman" w:cs="Times New Roman"/>
          <w:sz w:val="24"/>
          <w:szCs w:val="24"/>
        </w:rPr>
      </w:pPr>
    </w:p>
    <w:p w14:paraId="3B58BA03" w14:textId="77777777" w:rsidR="002324E3" w:rsidRDefault="002324E3" w:rsidP="002324E3">
      <w:pPr>
        <w:spacing w:after="0" w:line="240" w:lineRule="auto"/>
        <w:rPr>
          <w:rFonts w:ascii="Times New Roman" w:hAnsi="Times New Roman" w:cs="Times New Roman"/>
          <w:sz w:val="24"/>
          <w:szCs w:val="24"/>
        </w:rPr>
      </w:pPr>
    </w:p>
    <w:p w14:paraId="46327A30" w14:textId="77777777" w:rsidR="002324E3" w:rsidRDefault="002324E3" w:rsidP="002324E3">
      <w:pPr>
        <w:spacing w:after="0" w:line="240" w:lineRule="auto"/>
        <w:rPr>
          <w:rFonts w:ascii="Times New Roman" w:hAnsi="Times New Roman" w:cs="Times New Roman"/>
          <w:sz w:val="24"/>
          <w:szCs w:val="24"/>
        </w:rPr>
      </w:pPr>
    </w:p>
    <w:p w14:paraId="52874089" w14:textId="77777777" w:rsidR="002324E3" w:rsidRDefault="002324E3" w:rsidP="002324E3">
      <w:pPr>
        <w:spacing w:after="0" w:line="240" w:lineRule="auto"/>
        <w:rPr>
          <w:rFonts w:ascii="Times New Roman" w:hAnsi="Times New Roman" w:cs="Times New Roman"/>
          <w:sz w:val="24"/>
          <w:szCs w:val="24"/>
        </w:rPr>
      </w:pPr>
    </w:p>
    <w:p w14:paraId="4F6C82BE" w14:textId="77777777" w:rsidR="002324E3" w:rsidRDefault="002324E3" w:rsidP="002324E3">
      <w:pPr>
        <w:spacing w:after="0" w:line="240" w:lineRule="auto"/>
        <w:rPr>
          <w:rFonts w:ascii="Times New Roman" w:hAnsi="Times New Roman" w:cs="Times New Roman"/>
          <w:sz w:val="24"/>
          <w:szCs w:val="24"/>
        </w:rPr>
      </w:pPr>
    </w:p>
    <w:p w14:paraId="121E453C" w14:textId="77777777" w:rsidR="002324E3" w:rsidRDefault="002324E3" w:rsidP="002324E3">
      <w:pPr>
        <w:spacing w:after="0" w:line="240" w:lineRule="auto"/>
        <w:rPr>
          <w:rFonts w:ascii="Times New Roman" w:hAnsi="Times New Roman" w:cs="Times New Roman"/>
          <w:sz w:val="24"/>
          <w:szCs w:val="24"/>
        </w:rPr>
      </w:pPr>
    </w:p>
    <w:p w14:paraId="3A43EE76" w14:textId="77777777" w:rsidR="002324E3" w:rsidRDefault="002324E3" w:rsidP="002324E3">
      <w:pPr>
        <w:spacing w:after="0" w:line="240" w:lineRule="auto"/>
        <w:rPr>
          <w:rFonts w:ascii="Times New Roman" w:hAnsi="Times New Roman" w:cs="Times New Roman"/>
          <w:sz w:val="24"/>
          <w:szCs w:val="24"/>
        </w:rPr>
      </w:pPr>
    </w:p>
    <w:p w14:paraId="74AC40BC" w14:textId="77777777" w:rsidR="002324E3" w:rsidRDefault="002324E3" w:rsidP="002324E3">
      <w:pPr>
        <w:spacing w:after="0" w:line="240" w:lineRule="auto"/>
        <w:rPr>
          <w:rFonts w:ascii="Times New Roman" w:hAnsi="Times New Roman" w:cs="Times New Roman"/>
          <w:sz w:val="24"/>
          <w:szCs w:val="24"/>
        </w:rPr>
      </w:pPr>
    </w:p>
    <w:p w14:paraId="1A830E9D" w14:textId="77777777" w:rsidR="002324E3" w:rsidRDefault="002324E3" w:rsidP="002324E3">
      <w:pPr>
        <w:spacing w:after="0" w:line="240" w:lineRule="auto"/>
        <w:rPr>
          <w:rFonts w:ascii="Times New Roman" w:hAnsi="Times New Roman" w:cs="Times New Roman"/>
          <w:sz w:val="24"/>
          <w:szCs w:val="24"/>
        </w:rPr>
      </w:pPr>
    </w:p>
    <w:p w14:paraId="5E914732" w14:textId="77777777" w:rsidR="002324E3" w:rsidRDefault="002324E3" w:rsidP="002324E3">
      <w:pPr>
        <w:spacing w:after="0" w:line="240" w:lineRule="auto"/>
        <w:rPr>
          <w:rFonts w:ascii="Times New Roman" w:hAnsi="Times New Roman" w:cs="Times New Roman"/>
          <w:sz w:val="24"/>
          <w:szCs w:val="24"/>
        </w:rPr>
      </w:pPr>
    </w:p>
    <w:p w14:paraId="74E22228" w14:textId="77777777" w:rsidR="002324E3" w:rsidRDefault="002324E3" w:rsidP="002324E3">
      <w:pPr>
        <w:spacing w:after="0" w:line="240" w:lineRule="auto"/>
        <w:rPr>
          <w:rFonts w:ascii="Times New Roman" w:hAnsi="Times New Roman" w:cs="Times New Roman"/>
          <w:sz w:val="24"/>
          <w:szCs w:val="24"/>
        </w:rPr>
      </w:pPr>
    </w:p>
    <w:p w14:paraId="57C368FA" w14:textId="77777777" w:rsidR="002324E3" w:rsidRDefault="002324E3" w:rsidP="002324E3">
      <w:pPr>
        <w:spacing w:after="0" w:line="240" w:lineRule="auto"/>
        <w:rPr>
          <w:rFonts w:ascii="Times New Roman" w:hAnsi="Times New Roman" w:cs="Times New Roman"/>
          <w:sz w:val="24"/>
          <w:szCs w:val="24"/>
        </w:rPr>
      </w:pPr>
    </w:p>
    <w:p w14:paraId="3CFCC977" w14:textId="77777777" w:rsidR="002324E3" w:rsidRDefault="002324E3" w:rsidP="002324E3">
      <w:pPr>
        <w:spacing w:after="0" w:line="240" w:lineRule="auto"/>
        <w:rPr>
          <w:rFonts w:ascii="Times New Roman" w:hAnsi="Times New Roman" w:cs="Times New Roman"/>
          <w:sz w:val="24"/>
          <w:szCs w:val="24"/>
        </w:rPr>
      </w:pPr>
    </w:p>
    <w:p w14:paraId="7DCB9FAC" w14:textId="77777777" w:rsidR="002324E3" w:rsidRDefault="002324E3" w:rsidP="002324E3">
      <w:pPr>
        <w:spacing w:after="0" w:line="240" w:lineRule="auto"/>
        <w:rPr>
          <w:rFonts w:ascii="Times New Roman" w:hAnsi="Times New Roman" w:cs="Times New Roman"/>
          <w:sz w:val="24"/>
          <w:szCs w:val="24"/>
        </w:rPr>
      </w:pPr>
    </w:p>
    <w:p w14:paraId="734E7D68" w14:textId="77777777" w:rsidR="002324E3" w:rsidRDefault="002324E3" w:rsidP="002324E3">
      <w:pPr>
        <w:spacing w:after="0" w:line="240" w:lineRule="auto"/>
        <w:rPr>
          <w:rFonts w:ascii="Times New Roman" w:hAnsi="Times New Roman" w:cs="Times New Roman"/>
          <w:sz w:val="24"/>
          <w:szCs w:val="24"/>
        </w:rPr>
      </w:pPr>
    </w:p>
    <w:p w14:paraId="6F348B88" w14:textId="77777777" w:rsidR="002324E3" w:rsidRDefault="002324E3" w:rsidP="002324E3">
      <w:pPr>
        <w:spacing w:after="0" w:line="240" w:lineRule="auto"/>
        <w:rPr>
          <w:rFonts w:ascii="Times New Roman" w:hAnsi="Times New Roman" w:cs="Times New Roman"/>
          <w:sz w:val="24"/>
          <w:szCs w:val="24"/>
        </w:rPr>
      </w:pPr>
    </w:p>
    <w:p w14:paraId="3945C11C" w14:textId="77777777" w:rsidR="002324E3" w:rsidRDefault="002324E3" w:rsidP="002324E3">
      <w:pPr>
        <w:spacing w:after="0" w:line="240" w:lineRule="auto"/>
        <w:rPr>
          <w:rFonts w:ascii="Times New Roman" w:hAnsi="Times New Roman" w:cs="Times New Roman"/>
          <w:sz w:val="24"/>
          <w:szCs w:val="24"/>
        </w:rPr>
      </w:pPr>
    </w:p>
    <w:p w14:paraId="6B59EB83" w14:textId="77777777" w:rsidR="002324E3" w:rsidRDefault="002324E3" w:rsidP="002324E3">
      <w:pPr>
        <w:spacing w:after="0" w:line="240" w:lineRule="auto"/>
        <w:rPr>
          <w:rFonts w:ascii="Times New Roman" w:hAnsi="Times New Roman" w:cs="Times New Roman"/>
          <w:sz w:val="24"/>
          <w:szCs w:val="24"/>
        </w:rPr>
      </w:pPr>
    </w:p>
    <w:p w14:paraId="4F299BBC" w14:textId="77777777" w:rsidR="002324E3" w:rsidRDefault="002324E3" w:rsidP="002324E3">
      <w:pPr>
        <w:spacing w:after="0" w:line="240" w:lineRule="auto"/>
        <w:rPr>
          <w:rFonts w:ascii="Times New Roman" w:hAnsi="Times New Roman" w:cs="Times New Roman"/>
          <w:sz w:val="24"/>
          <w:szCs w:val="24"/>
        </w:rPr>
      </w:pPr>
    </w:p>
    <w:p w14:paraId="75D21148" w14:textId="0E40900F" w:rsidR="002324E3" w:rsidRDefault="002324E3" w:rsidP="002324E3">
      <w:pPr>
        <w:widowControl w:val="0"/>
        <w:spacing w:after="0"/>
        <w:ind w:left="-720" w:right="-720"/>
        <w:jc w:val="center"/>
        <w:rPr>
          <w:rFonts w:ascii="Arial" w:hAnsi="Arial" w:cs="Arial"/>
          <w:sz w:val="16"/>
          <w:szCs w:val="16"/>
          <w:lang w:val="en-GB"/>
        </w:rPr>
      </w:pPr>
      <w:r w:rsidRPr="000919AC">
        <w:rPr>
          <w:rFonts w:ascii="Arial" w:hAnsi="Arial" w:cs="Arial"/>
          <w:i/>
          <w:iCs/>
          <w:sz w:val="16"/>
          <w:szCs w:val="16"/>
          <w:lang w:val="de-DE"/>
        </w:rPr>
        <w:t xml:space="preserve">From: </w:t>
      </w:r>
      <w:r w:rsidRPr="000919AC">
        <w:rPr>
          <w:rFonts w:ascii="Arial" w:hAnsi="Arial" w:cs="Arial"/>
          <w:sz w:val="16"/>
          <w:szCs w:val="16"/>
          <w:lang w:val="de-DE"/>
        </w:rPr>
        <w:t xml:space="preserve"> Moher D, Liberati A, Tetzlaff J, Altman DG, The PRISMA Group (2009)</w:t>
      </w:r>
      <w:r w:rsidRPr="000919AC">
        <w:rPr>
          <w:rFonts w:ascii="Arial" w:hAnsi="Arial" w:cs="Arial"/>
          <w:sz w:val="16"/>
          <w:szCs w:val="16"/>
          <w:lang w:val="en-GB"/>
        </w:rPr>
        <w:t xml:space="preserve">. </w:t>
      </w:r>
      <w:r w:rsidRPr="000919AC">
        <w:rPr>
          <w:rFonts w:ascii="Arial" w:hAnsi="Arial" w:cs="Arial"/>
          <w:i/>
          <w:iCs/>
          <w:sz w:val="16"/>
          <w:szCs w:val="16"/>
          <w:lang w:val="en-GB"/>
        </w:rPr>
        <w:t>P</w:t>
      </w:r>
      <w:r w:rsidRPr="000919AC">
        <w:rPr>
          <w:rFonts w:ascii="Arial" w:hAnsi="Arial" w:cs="Arial"/>
          <w:sz w:val="16"/>
          <w:szCs w:val="16"/>
          <w:lang w:val="en-GB"/>
        </w:rPr>
        <w:t xml:space="preserve">referred </w:t>
      </w:r>
      <w:r w:rsidRPr="000919AC">
        <w:rPr>
          <w:rFonts w:ascii="Arial" w:hAnsi="Arial" w:cs="Arial"/>
          <w:i/>
          <w:iCs/>
          <w:sz w:val="16"/>
          <w:szCs w:val="16"/>
          <w:lang w:val="en-GB"/>
        </w:rPr>
        <w:t>R</w:t>
      </w:r>
      <w:r w:rsidRPr="000919AC">
        <w:rPr>
          <w:rFonts w:ascii="Arial" w:hAnsi="Arial" w:cs="Arial"/>
          <w:sz w:val="16"/>
          <w:szCs w:val="16"/>
          <w:lang w:val="en-GB"/>
        </w:rPr>
        <w:t xml:space="preserve">eporting </w:t>
      </w:r>
      <w:r w:rsidRPr="000919AC">
        <w:rPr>
          <w:rFonts w:ascii="Arial" w:hAnsi="Arial" w:cs="Arial"/>
          <w:i/>
          <w:iCs/>
          <w:sz w:val="16"/>
          <w:szCs w:val="16"/>
          <w:lang w:val="en-GB"/>
        </w:rPr>
        <w:t>I</w:t>
      </w:r>
      <w:r w:rsidRPr="000919AC">
        <w:rPr>
          <w:rFonts w:ascii="Arial" w:hAnsi="Arial" w:cs="Arial"/>
          <w:sz w:val="16"/>
          <w:szCs w:val="16"/>
          <w:lang w:val="en-GB"/>
        </w:rPr>
        <w:t xml:space="preserve">tems for </w:t>
      </w:r>
      <w:r w:rsidRPr="000919AC">
        <w:rPr>
          <w:rFonts w:ascii="Arial" w:hAnsi="Arial" w:cs="Arial"/>
          <w:i/>
          <w:iCs/>
          <w:sz w:val="16"/>
          <w:szCs w:val="16"/>
          <w:lang w:val="en-GB"/>
        </w:rPr>
        <w:t>S</w:t>
      </w:r>
      <w:r w:rsidRPr="000919AC">
        <w:rPr>
          <w:rFonts w:ascii="Arial" w:hAnsi="Arial" w:cs="Arial"/>
          <w:sz w:val="16"/>
          <w:szCs w:val="16"/>
          <w:lang w:val="en-GB"/>
        </w:rPr>
        <w:t xml:space="preserve">ystematic Reviews and </w:t>
      </w:r>
      <w:r w:rsidRPr="000919AC">
        <w:rPr>
          <w:rFonts w:ascii="Arial" w:hAnsi="Arial" w:cs="Arial"/>
          <w:i/>
          <w:iCs/>
          <w:sz w:val="16"/>
          <w:szCs w:val="16"/>
          <w:lang w:val="en-GB"/>
        </w:rPr>
        <w:t>M</w:t>
      </w:r>
      <w:r w:rsidRPr="000919AC">
        <w:rPr>
          <w:rFonts w:ascii="Arial" w:hAnsi="Arial" w:cs="Arial"/>
          <w:sz w:val="16"/>
          <w:szCs w:val="16"/>
          <w:lang w:val="en-GB"/>
        </w:rPr>
        <w:t>eta-</w:t>
      </w:r>
      <w:r w:rsidRPr="000919AC">
        <w:rPr>
          <w:rFonts w:ascii="Arial" w:hAnsi="Arial" w:cs="Arial"/>
          <w:i/>
          <w:iCs/>
          <w:sz w:val="16"/>
          <w:szCs w:val="16"/>
          <w:lang w:val="en-GB"/>
        </w:rPr>
        <w:t>A</w:t>
      </w:r>
      <w:r w:rsidRPr="000919AC">
        <w:rPr>
          <w:rFonts w:ascii="Arial" w:hAnsi="Arial" w:cs="Arial"/>
          <w:sz w:val="16"/>
          <w:szCs w:val="16"/>
          <w:lang w:val="en-GB"/>
        </w:rPr>
        <w:t>nalyses: Th</w:t>
      </w:r>
      <w:r>
        <w:rPr>
          <w:rFonts w:ascii="Arial" w:hAnsi="Arial" w:cs="Arial"/>
          <w:sz w:val="16"/>
          <w:szCs w:val="16"/>
          <w:lang w:val="en-GB"/>
        </w:rPr>
        <w:t>e PRISMA Statement. PLoS Med 6(7</w:t>
      </w:r>
      <w:r w:rsidRPr="000919AC">
        <w:rPr>
          <w:rFonts w:ascii="Arial" w:hAnsi="Arial" w:cs="Arial"/>
          <w:sz w:val="16"/>
          <w:szCs w:val="16"/>
          <w:lang w:val="en-GB"/>
        </w:rPr>
        <w:t>): e1000097. doi:10.1371/journal.pmed1000097</w:t>
      </w:r>
    </w:p>
    <w:p w14:paraId="16EDF5CA" w14:textId="77777777" w:rsidR="002324E3" w:rsidRDefault="002324E3" w:rsidP="002324E3">
      <w:pPr>
        <w:widowControl w:val="0"/>
        <w:spacing w:after="0" w:line="240" w:lineRule="auto"/>
        <w:ind w:left="-720" w:right="-720"/>
        <w:jc w:val="center"/>
      </w:pPr>
    </w:p>
    <w:p w14:paraId="22D74369" w14:textId="79DA31A5" w:rsidR="001962E7" w:rsidRPr="001962E7" w:rsidRDefault="002324E3" w:rsidP="002324E3">
      <w:pPr>
        <w:ind w:left="-720"/>
        <w:jc w:val="center"/>
        <w:rPr>
          <w:rFonts w:ascii="Times New Roman" w:eastAsia="Times New Roman" w:hAnsi="Times New Roman" w:cs="Times New Roman"/>
          <w:sz w:val="24"/>
          <w:szCs w:val="24"/>
        </w:rPr>
      </w:pPr>
      <w:r w:rsidRPr="00995264">
        <w:rPr>
          <w:rFonts w:ascii="Calibri" w:hAnsi="Calibri" w:cs="Arial"/>
          <w:b/>
          <w:bCs/>
          <w:color w:val="003366"/>
          <w:sz w:val="18"/>
          <w:szCs w:val="18"/>
          <w:lang w:val="en"/>
        </w:rPr>
        <w:t>For more information, visit</w:t>
      </w:r>
      <w:r w:rsidRPr="00995264">
        <w:rPr>
          <w:rFonts w:ascii="Calibri" w:hAnsi="Calibri" w:cs="Arial"/>
          <w:b/>
          <w:bCs/>
          <w:sz w:val="18"/>
          <w:szCs w:val="18"/>
          <w:lang w:val="en"/>
        </w:rPr>
        <w:t xml:space="preserve"> </w:t>
      </w:r>
      <w:hyperlink r:id="rId30" w:history="1">
        <w:r w:rsidRPr="00995264">
          <w:rPr>
            <w:rStyle w:val="Hyperlink"/>
            <w:rFonts w:ascii="Calibri" w:hAnsi="Calibri" w:cs="Arial"/>
            <w:b/>
            <w:bCs/>
            <w:sz w:val="18"/>
            <w:szCs w:val="18"/>
            <w:lang w:val="en"/>
          </w:rPr>
          <w:t>www.prisma-statement.org</w:t>
        </w:r>
      </w:hyperlink>
      <w:r w:rsidRPr="00995264">
        <w:rPr>
          <w:rFonts w:ascii="Calibri" w:hAnsi="Calibri" w:cs="Arial"/>
          <w:b/>
          <w:bCs/>
          <w:sz w:val="18"/>
          <w:szCs w:val="18"/>
          <w:lang w:val="en"/>
        </w:rPr>
        <w:t>.</w:t>
      </w:r>
      <w:r w:rsidR="001962E7" w:rsidRPr="001962E7">
        <w:rPr>
          <w:rFonts w:ascii="Times New Roman" w:eastAsia="Times New Roman" w:hAnsi="Times New Roman" w:cs="Times New Roman"/>
          <w:sz w:val="24"/>
          <w:szCs w:val="24"/>
        </w:rPr>
        <w:br w:type="page"/>
      </w:r>
    </w:p>
    <w:p w14:paraId="3741E2A5" w14:textId="77777777" w:rsidR="001962E7" w:rsidRPr="001962E7" w:rsidRDefault="001962E7" w:rsidP="001962E7">
      <w:pPr>
        <w:spacing w:after="0" w:line="480" w:lineRule="auto"/>
        <w:rPr>
          <w:rFonts w:ascii="Times New Roman" w:hAnsi="Times New Roman" w:cs="Times New Roman"/>
          <w:b/>
          <w:bCs/>
          <w:sz w:val="24"/>
          <w:szCs w:val="24"/>
        </w:rPr>
      </w:pPr>
      <w:r w:rsidRPr="001962E7">
        <w:rPr>
          <w:rFonts w:ascii="Times New Roman" w:hAnsi="Times New Roman" w:cs="Times New Roman"/>
          <w:b/>
          <w:bCs/>
          <w:sz w:val="24"/>
          <w:szCs w:val="24"/>
        </w:rPr>
        <w:lastRenderedPageBreak/>
        <w:t>Online Supplement 1</w:t>
      </w:r>
    </w:p>
    <w:p w14:paraId="75A0A310" w14:textId="77777777" w:rsidR="001962E7" w:rsidRPr="001962E7" w:rsidRDefault="001962E7" w:rsidP="001962E7">
      <w:pPr>
        <w:spacing w:after="0" w:line="480" w:lineRule="auto"/>
        <w:jc w:val="center"/>
        <w:rPr>
          <w:rFonts w:ascii="Times New Roman" w:hAnsi="Times New Roman" w:cs="Times New Roman"/>
          <w:b/>
          <w:bCs/>
          <w:sz w:val="24"/>
          <w:szCs w:val="24"/>
        </w:rPr>
      </w:pPr>
      <w:r w:rsidRPr="001962E7">
        <w:rPr>
          <w:rFonts w:ascii="Times New Roman" w:hAnsi="Times New Roman" w:cs="Times New Roman"/>
          <w:b/>
          <w:bCs/>
          <w:sz w:val="24"/>
          <w:szCs w:val="24"/>
        </w:rPr>
        <w:t>Detailed Article Screening and Review Methods</w:t>
      </w:r>
    </w:p>
    <w:p w14:paraId="2E9C95D3"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 xml:space="preserve">An initial search of four databases was run on October 26, 2020. After removing duplicates, 11,981 records were identified from the original searches. Thirty citations were randomly selected to validate screening procedures. Eligibility criteria and definitions of key terms and concepts were applied by four members of the review team, and one-hundred percent concordance was achieved. All citations and abstracts (N = 11,981) were then screened independently by at least two reviewers. A total of 6 reviewers representing the disciplines of pediatric psychology, pediatric nursing, pediatric critical care, and pediatric palliative care engaged in the screening process. Disagreements were resolved through discussion with a third team member, if needed. If the reviewer was unable to determine from the abstract if it met criteria, it was moved into full-text review. Rayyan, web-based software designed for literature reviews, was used to facilitate screening of all citations and abstracts.  </w:t>
      </w:r>
    </w:p>
    <w:p w14:paraId="482C809D"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 xml:space="preserve">Once the citations and abstracts had been reviewed, the reviewers moved to assess the full text of the remaining 127 articles. Each full text was screened independently by two reviewers and disagreements were resolved by the wider coding team. A total of 16 articles were identified as relevant and included in the final selection.  </w:t>
      </w:r>
    </w:p>
    <w:p w14:paraId="6E4EF361" w14:textId="77777777" w:rsidR="001962E7" w:rsidRPr="001962E7" w:rsidRDefault="001962E7" w:rsidP="001962E7">
      <w:pPr>
        <w:spacing w:after="0" w:line="480" w:lineRule="auto"/>
        <w:rPr>
          <w:rFonts w:ascii="Times New Roman" w:hAnsi="Times New Roman" w:cs="Times New Roman"/>
          <w:sz w:val="24"/>
          <w:szCs w:val="24"/>
        </w:rPr>
      </w:pPr>
      <w:r w:rsidRPr="001962E7">
        <w:rPr>
          <w:rFonts w:ascii="Times New Roman" w:hAnsi="Times New Roman" w:cs="Times New Roman"/>
          <w:sz w:val="24"/>
          <w:szCs w:val="24"/>
        </w:rPr>
        <w:tab/>
        <w:t xml:space="preserve">Throughout the search process, the authors engaged in ongoing discussion regarding the search criteria as it became clear that the initial search strategy would yield a limited number of interventions. The search strategy was therefore broadened to include specific conditions that may be considered “serious illnesses” since the initial terms used (“chronic,” “life-limiting,” or “serious illness”) seemed too broad and ill-defined. A supplementary search was run on April 9th, 2021. After deduplication, this search resulted in an additional 1722 citations and abstracts. </w:t>
      </w:r>
      <w:r w:rsidRPr="001962E7">
        <w:rPr>
          <w:rFonts w:ascii="Times New Roman" w:hAnsi="Times New Roman" w:cs="Times New Roman"/>
          <w:sz w:val="24"/>
          <w:szCs w:val="24"/>
        </w:rPr>
        <w:lastRenderedPageBreak/>
        <w:t xml:space="preserve">Citations and abstracts were reviewed following the same procedure as described for the original search. Of the 1722 articles reviewed, 39 were identified to be reviewed in full text. The full-text review yielded one additional article to be included in the final selection, bringing the total to 17. A second supplementary search was run on January 17th, 2022. After deduplication, this search resulted in an additional 785 articles. Citations and abstracts were reviewed following the same procedure as described for the original search, and 9 articles were then reviewed in full text. The full-text review did not yield any additional articles. Six additional articles were identified from reviewing reference lists of included articles, resulting in a total of 22 articles to be included in the review. </w:t>
      </w:r>
    </w:p>
    <w:p w14:paraId="65DBC31A" w14:textId="77777777" w:rsidR="001962E7" w:rsidRPr="001962E7" w:rsidRDefault="001962E7" w:rsidP="001962E7">
      <w:pPr>
        <w:spacing w:after="0" w:line="240" w:lineRule="auto"/>
        <w:rPr>
          <w:rFonts w:ascii="Times New Roman" w:eastAsia="Times New Roman" w:hAnsi="Times New Roman" w:cs="Times New Roman"/>
          <w:sz w:val="24"/>
          <w:szCs w:val="24"/>
        </w:rPr>
      </w:pPr>
    </w:p>
    <w:p w14:paraId="04119AE0" w14:textId="77777777" w:rsidR="00333DDA" w:rsidRDefault="00333DDA"/>
    <w:sectPr w:rsidR="00333D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64D90" w14:textId="77777777" w:rsidR="00000000" w:rsidRDefault="002324E3">
      <w:pPr>
        <w:spacing w:after="0" w:line="240" w:lineRule="auto"/>
      </w:pPr>
      <w:r>
        <w:separator/>
      </w:r>
    </w:p>
  </w:endnote>
  <w:endnote w:type="continuationSeparator" w:id="0">
    <w:p w14:paraId="38AE042C" w14:textId="77777777" w:rsidR="00000000" w:rsidRDefault="00232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FA5FF" w14:textId="77777777" w:rsidR="00000000" w:rsidRDefault="002324E3">
      <w:pPr>
        <w:spacing w:after="0" w:line="240" w:lineRule="auto"/>
      </w:pPr>
      <w:r>
        <w:separator/>
      </w:r>
    </w:p>
  </w:footnote>
  <w:footnote w:type="continuationSeparator" w:id="0">
    <w:p w14:paraId="30D49627" w14:textId="77777777" w:rsidR="00000000" w:rsidRDefault="00232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084534"/>
      <w:docPartObj>
        <w:docPartGallery w:val="Page Numbers (Top of Page)"/>
        <w:docPartUnique/>
      </w:docPartObj>
    </w:sdtPr>
    <w:sdtEndPr>
      <w:rPr>
        <w:rFonts w:ascii="Times New Roman" w:hAnsi="Times New Roman" w:cs="Times New Roman"/>
        <w:noProof/>
        <w:sz w:val="24"/>
        <w:szCs w:val="24"/>
      </w:rPr>
    </w:sdtEndPr>
    <w:sdtContent>
      <w:p w14:paraId="2A3168AD" w14:textId="77777777" w:rsidR="0055268B" w:rsidRPr="0055268B" w:rsidRDefault="001962E7" w:rsidP="0055268B">
        <w:pPr>
          <w:pStyle w:val="Header"/>
          <w:rPr>
            <w:rFonts w:ascii="Times New Roman" w:hAnsi="Times New Roman" w:cs="Times New Roman"/>
            <w:sz w:val="24"/>
            <w:szCs w:val="24"/>
          </w:rPr>
        </w:pPr>
        <w:r>
          <w:rPr>
            <w:rFonts w:ascii="Times New Roman" w:hAnsi="Times New Roman" w:cs="Times New Roman"/>
            <w:sz w:val="24"/>
            <w:szCs w:val="24"/>
          </w:rPr>
          <w:t>PALLIATIVE CARE INTERVENTIONS</w:t>
        </w:r>
        <w:r>
          <w:rPr>
            <w:rFonts w:ascii="Times New Roman" w:hAnsi="Times New Roman" w:cs="Times New Roman"/>
            <w:sz w:val="24"/>
            <w:szCs w:val="24"/>
          </w:rPr>
          <w:tab/>
        </w:r>
        <w:r>
          <w:rPr>
            <w:rFonts w:ascii="Times New Roman" w:hAnsi="Times New Roman" w:cs="Times New Roman"/>
            <w:sz w:val="24"/>
            <w:szCs w:val="24"/>
          </w:rPr>
          <w:tab/>
        </w:r>
        <w:r w:rsidRPr="0055268B">
          <w:rPr>
            <w:rFonts w:ascii="Times New Roman" w:hAnsi="Times New Roman" w:cs="Times New Roman"/>
            <w:sz w:val="24"/>
            <w:szCs w:val="24"/>
          </w:rPr>
          <w:fldChar w:fldCharType="begin"/>
        </w:r>
        <w:r w:rsidRPr="0055268B">
          <w:rPr>
            <w:rFonts w:ascii="Times New Roman" w:hAnsi="Times New Roman" w:cs="Times New Roman"/>
            <w:sz w:val="24"/>
            <w:szCs w:val="24"/>
          </w:rPr>
          <w:instrText xml:space="preserve"> PAGE   \* MERGEFORMAT </w:instrText>
        </w:r>
        <w:r w:rsidRPr="0055268B">
          <w:rPr>
            <w:rFonts w:ascii="Times New Roman" w:hAnsi="Times New Roman" w:cs="Times New Roman"/>
            <w:sz w:val="24"/>
            <w:szCs w:val="24"/>
          </w:rPr>
          <w:fldChar w:fldCharType="separate"/>
        </w:r>
        <w:r w:rsidRPr="0055268B">
          <w:rPr>
            <w:rFonts w:ascii="Times New Roman" w:hAnsi="Times New Roman" w:cs="Times New Roman"/>
            <w:noProof/>
            <w:sz w:val="24"/>
            <w:szCs w:val="24"/>
          </w:rPr>
          <w:t>2</w:t>
        </w:r>
        <w:r w:rsidRPr="0055268B">
          <w:rPr>
            <w:rFonts w:ascii="Times New Roman" w:hAnsi="Times New Roman" w:cs="Times New Roman"/>
            <w:noProof/>
            <w:sz w:val="24"/>
            <w:szCs w:val="24"/>
          </w:rPr>
          <w:fldChar w:fldCharType="end"/>
        </w:r>
      </w:p>
    </w:sdtContent>
  </w:sdt>
  <w:p w14:paraId="448975F6" w14:textId="77777777" w:rsidR="0055268B" w:rsidRDefault="00232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0524" w14:textId="77777777" w:rsidR="00666272" w:rsidRPr="00666272" w:rsidRDefault="002324E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9C6EA"/>
    <w:multiLevelType w:val="hybridMultilevel"/>
    <w:tmpl w:val="13920592"/>
    <w:lvl w:ilvl="0" w:tplc="FB4E62EE">
      <w:start w:val="1"/>
      <w:numFmt w:val="bullet"/>
      <w:lvlText w:val=""/>
      <w:lvlJc w:val="left"/>
      <w:pPr>
        <w:ind w:left="720" w:hanging="360"/>
      </w:pPr>
      <w:rPr>
        <w:rFonts w:ascii="Symbol" w:hAnsi="Symbol" w:hint="default"/>
      </w:rPr>
    </w:lvl>
    <w:lvl w:ilvl="1" w:tplc="BDEC8C9A">
      <w:start w:val="1"/>
      <w:numFmt w:val="bullet"/>
      <w:lvlText w:val="o"/>
      <w:lvlJc w:val="left"/>
      <w:pPr>
        <w:ind w:left="1440" w:hanging="360"/>
      </w:pPr>
      <w:rPr>
        <w:rFonts w:ascii="Courier New" w:hAnsi="Courier New" w:hint="default"/>
      </w:rPr>
    </w:lvl>
    <w:lvl w:ilvl="2" w:tplc="9BF0E97E">
      <w:start w:val="1"/>
      <w:numFmt w:val="bullet"/>
      <w:lvlText w:val=""/>
      <w:lvlJc w:val="left"/>
      <w:pPr>
        <w:ind w:left="2160" w:hanging="360"/>
      </w:pPr>
      <w:rPr>
        <w:rFonts w:ascii="Wingdings" w:hAnsi="Wingdings" w:hint="default"/>
      </w:rPr>
    </w:lvl>
    <w:lvl w:ilvl="3" w:tplc="4DA07766">
      <w:start w:val="1"/>
      <w:numFmt w:val="bullet"/>
      <w:lvlText w:val=""/>
      <w:lvlJc w:val="left"/>
      <w:pPr>
        <w:ind w:left="2880" w:hanging="360"/>
      </w:pPr>
      <w:rPr>
        <w:rFonts w:ascii="Symbol" w:hAnsi="Symbol" w:hint="default"/>
      </w:rPr>
    </w:lvl>
    <w:lvl w:ilvl="4" w:tplc="22C06542">
      <w:start w:val="1"/>
      <w:numFmt w:val="bullet"/>
      <w:lvlText w:val="o"/>
      <w:lvlJc w:val="left"/>
      <w:pPr>
        <w:ind w:left="3600" w:hanging="360"/>
      </w:pPr>
      <w:rPr>
        <w:rFonts w:ascii="Courier New" w:hAnsi="Courier New" w:hint="default"/>
      </w:rPr>
    </w:lvl>
    <w:lvl w:ilvl="5" w:tplc="F2A89E6C">
      <w:start w:val="1"/>
      <w:numFmt w:val="bullet"/>
      <w:lvlText w:val=""/>
      <w:lvlJc w:val="left"/>
      <w:pPr>
        <w:ind w:left="4320" w:hanging="360"/>
      </w:pPr>
      <w:rPr>
        <w:rFonts w:ascii="Wingdings" w:hAnsi="Wingdings" w:hint="default"/>
      </w:rPr>
    </w:lvl>
    <w:lvl w:ilvl="6" w:tplc="3FB44D1C">
      <w:start w:val="1"/>
      <w:numFmt w:val="bullet"/>
      <w:lvlText w:val=""/>
      <w:lvlJc w:val="left"/>
      <w:pPr>
        <w:ind w:left="5040" w:hanging="360"/>
      </w:pPr>
      <w:rPr>
        <w:rFonts w:ascii="Symbol" w:hAnsi="Symbol" w:hint="default"/>
      </w:rPr>
    </w:lvl>
    <w:lvl w:ilvl="7" w:tplc="A204EDB6">
      <w:start w:val="1"/>
      <w:numFmt w:val="bullet"/>
      <w:lvlText w:val="o"/>
      <w:lvlJc w:val="left"/>
      <w:pPr>
        <w:ind w:left="5760" w:hanging="360"/>
      </w:pPr>
      <w:rPr>
        <w:rFonts w:ascii="Courier New" w:hAnsi="Courier New" w:hint="default"/>
      </w:rPr>
    </w:lvl>
    <w:lvl w:ilvl="8" w:tplc="1BF6124E">
      <w:start w:val="1"/>
      <w:numFmt w:val="bullet"/>
      <w:lvlText w:val=""/>
      <w:lvlJc w:val="left"/>
      <w:pPr>
        <w:ind w:left="6480" w:hanging="360"/>
      </w:pPr>
      <w:rPr>
        <w:rFonts w:ascii="Wingdings" w:hAnsi="Wingdings" w:hint="default"/>
      </w:rPr>
    </w:lvl>
  </w:abstractNum>
  <w:abstractNum w:abstractNumId="1" w15:restartNumberingAfterBreak="0">
    <w:nsid w:val="3CB207FD"/>
    <w:multiLevelType w:val="hybridMultilevel"/>
    <w:tmpl w:val="C0AAAC5E"/>
    <w:lvl w:ilvl="0" w:tplc="0BD2C142">
      <w:start w:val="1"/>
      <w:numFmt w:val="bullet"/>
      <w:lvlText w:val=""/>
      <w:lvlJc w:val="left"/>
      <w:pPr>
        <w:ind w:left="720" w:hanging="360"/>
      </w:pPr>
      <w:rPr>
        <w:rFonts w:ascii="Symbol" w:hAnsi="Symbol" w:hint="default"/>
      </w:rPr>
    </w:lvl>
    <w:lvl w:ilvl="1" w:tplc="B6381BEA">
      <w:start w:val="1"/>
      <w:numFmt w:val="bullet"/>
      <w:lvlText w:val="o"/>
      <w:lvlJc w:val="left"/>
      <w:pPr>
        <w:ind w:left="1440" w:hanging="360"/>
      </w:pPr>
      <w:rPr>
        <w:rFonts w:ascii="Courier New" w:hAnsi="Courier New" w:hint="default"/>
      </w:rPr>
    </w:lvl>
    <w:lvl w:ilvl="2" w:tplc="5B56831C">
      <w:start w:val="1"/>
      <w:numFmt w:val="bullet"/>
      <w:lvlText w:val=""/>
      <w:lvlJc w:val="left"/>
      <w:pPr>
        <w:ind w:left="2160" w:hanging="360"/>
      </w:pPr>
      <w:rPr>
        <w:rFonts w:ascii="Wingdings" w:hAnsi="Wingdings" w:hint="default"/>
      </w:rPr>
    </w:lvl>
    <w:lvl w:ilvl="3" w:tplc="3140F0A6">
      <w:start w:val="1"/>
      <w:numFmt w:val="bullet"/>
      <w:lvlText w:val=""/>
      <w:lvlJc w:val="left"/>
      <w:pPr>
        <w:ind w:left="2880" w:hanging="360"/>
      </w:pPr>
      <w:rPr>
        <w:rFonts w:ascii="Symbol" w:hAnsi="Symbol" w:hint="default"/>
      </w:rPr>
    </w:lvl>
    <w:lvl w:ilvl="4" w:tplc="AE50B098">
      <w:start w:val="1"/>
      <w:numFmt w:val="bullet"/>
      <w:lvlText w:val="o"/>
      <w:lvlJc w:val="left"/>
      <w:pPr>
        <w:ind w:left="3600" w:hanging="360"/>
      </w:pPr>
      <w:rPr>
        <w:rFonts w:ascii="Courier New" w:hAnsi="Courier New" w:hint="default"/>
      </w:rPr>
    </w:lvl>
    <w:lvl w:ilvl="5" w:tplc="31E46AEC">
      <w:start w:val="1"/>
      <w:numFmt w:val="bullet"/>
      <w:lvlText w:val=""/>
      <w:lvlJc w:val="left"/>
      <w:pPr>
        <w:ind w:left="4320" w:hanging="360"/>
      </w:pPr>
      <w:rPr>
        <w:rFonts w:ascii="Wingdings" w:hAnsi="Wingdings" w:hint="default"/>
      </w:rPr>
    </w:lvl>
    <w:lvl w:ilvl="6" w:tplc="79F05D04">
      <w:start w:val="1"/>
      <w:numFmt w:val="bullet"/>
      <w:lvlText w:val=""/>
      <w:lvlJc w:val="left"/>
      <w:pPr>
        <w:ind w:left="5040" w:hanging="360"/>
      </w:pPr>
      <w:rPr>
        <w:rFonts w:ascii="Symbol" w:hAnsi="Symbol" w:hint="default"/>
      </w:rPr>
    </w:lvl>
    <w:lvl w:ilvl="7" w:tplc="E466CDE2">
      <w:start w:val="1"/>
      <w:numFmt w:val="bullet"/>
      <w:lvlText w:val="o"/>
      <w:lvlJc w:val="left"/>
      <w:pPr>
        <w:ind w:left="5760" w:hanging="360"/>
      </w:pPr>
      <w:rPr>
        <w:rFonts w:ascii="Courier New" w:hAnsi="Courier New" w:hint="default"/>
      </w:rPr>
    </w:lvl>
    <w:lvl w:ilvl="8" w:tplc="01649642">
      <w:start w:val="1"/>
      <w:numFmt w:val="bullet"/>
      <w:lvlText w:val=""/>
      <w:lvlJc w:val="left"/>
      <w:pPr>
        <w:ind w:left="6480" w:hanging="360"/>
      </w:pPr>
      <w:rPr>
        <w:rFonts w:ascii="Wingdings" w:hAnsi="Wingdings" w:hint="default"/>
      </w:rPr>
    </w:lvl>
  </w:abstractNum>
  <w:abstractNum w:abstractNumId="2" w15:restartNumberingAfterBreak="0">
    <w:nsid w:val="6DDB3625"/>
    <w:multiLevelType w:val="hybridMultilevel"/>
    <w:tmpl w:val="E8720496"/>
    <w:lvl w:ilvl="0" w:tplc="761EC7B4">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CAE4C8F"/>
    <w:multiLevelType w:val="hybridMultilevel"/>
    <w:tmpl w:val="CE4CF5D2"/>
    <w:lvl w:ilvl="0" w:tplc="0E007636">
      <w:start w:val="1"/>
      <w:numFmt w:val="decimal"/>
      <w:lvlText w:val="%1."/>
      <w:lvlJc w:val="left"/>
      <w:pPr>
        <w:ind w:left="360" w:hanging="360"/>
      </w:pPr>
    </w:lvl>
    <w:lvl w:ilvl="1" w:tplc="7780DC74">
      <w:start w:val="1"/>
      <w:numFmt w:val="lowerLetter"/>
      <w:lvlText w:val="%2."/>
      <w:lvlJc w:val="left"/>
      <w:pPr>
        <w:ind w:left="1080" w:hanging="360"/>
      </w:pPr>
    </w:lvl>
    <w:lvl w:ilvl="2" w:tplc="07C203AA">
      <w:start w:val="1"/>
      <w:numFmt w:val="lowerRoman"/>
      <w:lvlText w:val="%3."/>
      <w:lvlJc w:val="right"/>
      <w:pPr>
        <w:ind w:left="1800" w:hanging="180"/>
      </w:pPr>
    </w:lvl>
    <w:lvl w:ilvl="3" w:tplc="ED489F4C">
      <w:start w:val="1"/>
      <w:numFmt w:val="decimal"/>
      <w:lvlText w:val="%4."/>
      <w:lvlJc w:val="left"/>
      <w:pPr>
        <w:ind w:left="2520" w:hanging="360"/>
      </w:pPr>
    </w:lvl>
    <w:lvl w:ilvl="4" w:tplc="BEB80FDE">
      <w:start w:val="1"/>
      <w:numFmt w:val="lowerLetter"/>
      <w:lvlText w:val="%5."/>
      <w:lvlJc w:val="left"/>
      <w:pPr>
        <w:ind w:left="3240" w:hanging="360"/>
      </w:pPr>
    </w:lvl>
    <w:lvl w:ilvl="5" w:tplc="3D9E5316">
      <w:start w:val="1"/>
      <w:numFmt w:val="lowerRoman"/>
      <w:lvlText w:val="%6."/>
      <w:lvlJc w:val="right"/>
      <w:pPr>
        <w:ind w:left="3960" w:hanging="180"/>
      </w:pPr>
    </w:lvl>
    <w:lvl w:ilvl="6" w:tplc="C9AEB8B8">
      <w:start w:val="1"/>
      <w:numFmt w:val="decimal"/>
      <w:lvlText w:val="%7."/>
      <w:lvlJc w:val="left"/>
      <w:pPr>
        <w:ind w:left="4680" w:hanging="360"/>
      </w:pPr>
    </w:lvl>
    <w:lvl w:ilvl="7" w:tplc="F4C49CBA">
      <w:start w:val="1"/>
      <w:numFmt w:val="lowerLetter"/>
      <w:lvlText w:val="%8."/>
      <w:lvlJc w:val="left"/>
      <w:pPr>
        <w:ind w:left="5400" w:hanging="360"/>
      </w:pPr>
    </w:lvl>
    <w:lvl w:ilvl="8" w:tplc="0872509E">
      <w:start w:val="1"/>
      <w:numFmt w:val="lowerRoman"/>
      <w:lvlText w:val="%9."/>
      <w:lvlJc w:val="right"/>
      <w:pPr>
        <w:ind w:left="6120" w:hanging="180"/>
      </w:pPr>
    </w:lvl>
  </w:abstractNum>
  <w:num w:numId="1" w16cid:durableId="505440107">
    <w:abstractNumId w:val="0"/>
  </w:num>
  <w:num w:numId="2" w16cid:durableId="1433091517">
    <w:abstractNumId w:val="1"/>
  </w:num>
  <w:num w:numId="3" w16cid:durableId="1974019126">
    <w:abstractNumId w:val="3"/>
  </w:num>
  <w:num w:numId="4" w16cid:durableId="251398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E7"/>
    <w:rsid w:val="000112C1"/>
    <w:rsid w:val="00012FBE"/>
    <w:rsid w:val="00014445"/>
    <w:rsid w:val="0001719F"/>
    <w:rsid w:val="00021E23"/>
    <w:rsid w:val="00041F37"/>
    <w:rsid w:val="000A619E"/>
    <w:rsid w:val="000C08FB"/>
    <w:rsid w:val="001106A9"/>
    <w:rsid w:val="00145A8B"/>
    <w:rsid w:val="00163DC9"/>
    <w:rsid w:val="00194569"/>
    <w:rsid w:val="001962E7"/>
    <w:rsid w:val="001B5B21"/>
    <w:rsid w:val="001D57F1"/>
    <w:rsid w:val="001F15F7"/>
    <w:rsid w:val="002324E3"/>
    <w:rsid w:val="0026269F"/>
    <w:rsid w:val="00272FEA"/>
    <w:rsid w:val="00290E89"/>
    <w:rsid w:val="00295000"/>
    <w:rsid w:val="002B7E0F"/>
    <w:rsid w:val="0030441F"/>
    <w:rsid w:val="0030507A"/>
    <w:rsid w:val="00333DDA"/>
    <w:rsid w:val="003B5A21"/>
    <w:rsid w:val="003E4744"/>
    <w:rsid w:val="003F017B"/>
    <w:rsid w:val="004563AD"/>
    <w:rsid w:val="0047480E"/>
    <w:rsid w:val="0048421D"/>
    <w:rsid w:val="00495BDB"/>
    <w:rsid w:val="004D05EE"/>
    <w:rsid w:val="004E77F9"/>
    <w:rsid w:val="00516B73"/>
    <w:rsid w:val="00550F31"/>
    <w:rsid w:val="0055639B"/>
    <w:rsid w:val="00557BD6"/>
    <w:rsid w:val="005919AA"/>
    <w:rsid w:val="005A255E"/>
    <w:rsid w:val="005A37E1"/>
    <w:rsid w:val="0061319D"/>
    <w:rsid w:val="00621B18"/>
    <w:rsid w:val="00663884"/>
    <w:rsid w:val="00694993"/>
    <w:rsid w:val="006A4492"/>
    <w:rsid w:val="006A6899"/>
    <w:rsid w:val="006B3BCE"/>
    <w:rsid w:val="006C0981"/>
    <w:rsid w:val="006C3CCF"/>
    <w:rsid w:val="006D6C88"/>
    <w:rsid w:val="006E01A3"/>
    <w:rsid w:val="00740B24"/>
    <w:rsid w:val="007A2577"/>
    <w:rsid w:val="007A2AE8"/>
    <w:rsid w:val="007B79EC"/>
    <w:rsid w:val="007C0BC4"/>
    <w:rsid w:val="007F18E1"/>
    <w:rsid w:val="007F544B"/>
    <w:rsid w:val="0080135C"/>
    <w:rsid w:val="00845C20"/>
    <w:rsid w:val="00875BF6"/>
    <w:rsid w:val="008D186F"/>
    <w:rsid w:val="008D77C1"/>
    <w:rsid w:val="008F4BE5"/>
    <w:rsid w:val="008F68A5"/>
    <w:rsid w:val="00912141"/>
    <w:rsid w:val="00942A9A"/>
    <w:rsid w:val="00992CF1"/>
    <w:rsid w:val="009A408E"/>
    <w:rsid w:val="009A7BD4"/>
    <w:rsid w:val="009E69DD"/>
    <w:rsid w:val="009F2FE5"/>
    <w:rsid w:val="009F75DA"/>
    <w:rsid w:val="00A16DA8"/>
    <w:rsid w:val="00A26848"/>
    <w:rsid w:val="00A644CB"/>
    <w:rsid w:val="00A85DA4"/>
    <w:rsid w:val="00AA0556"/>
    <w:rsid w:val="00AA3DCB"/>
    <w:rsid w:val="00AB2BE1"/>
    <w:rsid w:val="00AB7658"/>
    <w:rsid w:val="00AD4226"/>
    <w:rsid w:val="00AD52A0"/>
    <w:rsid w:val="00AD7904"/>
    <w:rsid w:val="00B0252B"/>
    <w:rsid w:val="00B1367B"/>
    <w:rsid w:val="00B220FD"/>
    <w:rsid w:val="00B9368A"/>
    <w:rsid w:val="00BA3547"/>
    <w:rsid w:val="00BC32C4"/>
    <w:rsid w:val="00BE2AD5"/>
    <w:rsid w:val="00BF25F7"/>
    <w:rsid w:val="00BF59C6"/>
    <w:rsid w:val="00C02FA3"/>
    <w:rsid w:val="00C112D1"/>
    <w:rsid w:val="00C44214"/>
    <w:rsid w:val="00C60563"/>
    <w:rsid w:val="00C641EB"/>
    <w:rsid w:val="00C77607"/>
    <w:rsid w:val="00CE3DB6"/>
    <w:rsid w:val="00CF3130"/>
    <w:rsid w:val="00D07168"/>
    <w:rsid w:val="00D27902"/>
    <w:rsid w:val="00D44E6E"/>
    <w:rsid w:val="00D609D2"/>
    <w:rsid w:val="00D9261A"/>
    <w:rsid w:val="00DA0C1E"/>
    <w:rsid w:val="00DA3379"/>
    <w:rsid w:val="00E01F2E"/>
    <w:rsid w:val="00E321F7"/>
    <w:rsid w:val="00E84447"/>
    <w:rsid w:val="00E92EFB"/>
    <w:rsid w:val="00E93785"/>
    <w:rsid w:val="00F16CF9"/>
    <w:rsid w:val="00F31507"/>
    <w:rsid w:val="00F42327"/>
    <w:rsid w:val="00F460F1"/>
    <w:rsid w:val="00F47D27"/>
    <w:rsid w:val="00F65971"/>
    <w:rsid w:val="00F7433C"/>
    <w:rsid w:val="00FA1EB3"/>
    <w:rsid w:val="00FC7410"/>
    <w:rsid w:val="00FD3164"/>
    <w:rsid w:val="00FF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15C37"/>
  <w15:chartTrackingRefBased/>
  <w15:docId w15:val="{F5E6D186-099F-4F5F-8F4D-32C54EB4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962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962E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9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2E7"/>
  </w:style>
  <w:style w:type="table" w:styleId="TableGrid">
    <w:name w:val="Table Grid"/>
    <w:basedOn w:val="TableNormal"/>
    <w:uiPriority w:val="39"/>
    <w:rsid w:val="001962E7"/>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rsid w:val="002324E3"/>
    <w:rPr>
      <w:color w:val="006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doi.org/10.1016/j.jadohealth.2010.09.006" TargetMode="External"/><Relationship Id="rId26" Type="http://schemas.openxmlformats.org/officeDocument/2006/relationships/hyperlink" Target="https://doi.org/10.1002/pbc.28755" TargetMode="External"/><Relationship Id="rId3" Type="http://schemas.openxmlformats.org/officeDocument/2006/relationships/customXml" Target="../customXml/item3.xml"/><Relationship Id="rId21" Type="http://schemas.openxmlformats.org/officeDocument/2006/relationships/hyperlink" Target="https://doi.org/10.1080/09540121.2017.1308463"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doi.org/10.1002/pon.5098" TargetMode="External"/><Relationship Id="rId25" Type="http://schemas.openxmlformats.org/officeDocument/2006/relationships/hyperlink" Target="https://doi.org/10.1007/s00520-020-05888-x" TargetMode="External"/><Relationship Id="rId2" Type="http://schemas.openxmlformats.org/officeDocument/2006/relationships/customXml" Target="../customXml/item2.xml"/><Relationship Id="rId16" Type="http://schemas.openxmlformats.org/officeDocument/2006/relationships/hyperlink" Target="https://doi.org/10.1002/ppul.23559" TargetMode="External"/><Relationship Id="rId20" Type="http://schemas.openxmlformats.org/officeDocument/2006/relationships/hyperlink" Target="https://doi.org/10.1016/j.jadohealth.2013.10.206" TargetMode="External"/><Relationship Id="rId29" Type="http://schemas.openxmlformats.org/officeDocument/2006/relationships/hyperlink" Target="https://www.nationalcoalitionhpc.org/nc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16/j.jpeds.2020.04.004" TargetMode="External"/><Relationship Id="rId24" Type="http://schemas.openxmlformats.org/officeDocument/2006/relationships/hyperlink" Target="https://doi.org/10.1002/pbc.27485"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org/10.1002/pbc.26554" TargetMode="External"/><Relationship Id="rId23" Type="http://schemas.openxmlformats.org/officeDocument/2006/relationships/hyperlink" Target="https://doi.org/10.1002/cncr.31666" TargetMode="External"/><Relationship Id="rId28" Type="http://schemas.openxmlformats.org/officeDocument/2006/relationships/hyperlink" Target="https://doi.org/10.1002/ppul.24574" TargetMode="External"/><Relationship Id="rId10" Type="http://schemas.openxmlformats.org/officeDocument/2006/relationships/hyperlink" Target="https://doi.org/10.1542/peds.2010-3225" TargetMode="External"/><Relationship Id="rId19" Type="http://schemas.openxmlformats.org/officeDocument/2006/relationships/hyperlink" Target="https://doi.org/10.1001/jamapediatrics.2013.943"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542/peds.2021-054796" TargetMode="External"/><Relationship Id="rId22" Type="http://schemas.openxmlformats.org/officeDocument/2006/relationships/hyperlink" Target="https://doi.org/10.2196/13829" TargetMode="External"/><Relationship Id="rId27" Type="http://schemas.openxmlformats.org/officeDocument/2006/relationships/hyperlink" Target="https://doi.org/10.1007/s00520-020-05806-1" TargetMode="External"/><Relationship Id="rId30" Type="http://schemas.openxmlformats.org/officeDocument/2006/relationships/hyperlink" Target="http://www.consort-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53ac77-88b0-4851-a220-6b6ce778ed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06D95A950F194CB5DCD50CB4CA45A0" ma:contentTypeVersion="15" ma:contentTypeDescription="Create a new document." ma:contentTypeScope="" ma:versionID="e87979930a773d17c46eb236cdfb082f">
  <xsd:schema xmlns:xsd="http://www.w3.org/2001/XMLSchema" xmlns:xs="http://www.w3.org/2001/XMLSchema" xmlns:p="http://schemas.microsoft.com/office/2006/metadata/properties" xmlns:ns3="4153ac77-88b0-4851-a220-6b6ce778ed4a" xmlns:ns4="cfb6ee64-7a1b-4ab4-aac2-e06ed8c784e3" targetNamespace="http://schemas.microsoft.com/office/2006/metadata/properties" ma:root="true" ma:fieldsID="8b0a5f558bbe4bc583ab99aa4ed17314" ns3:_="" ns4:_="">
    <xsd:import namespace="4153ac77-88b0-4851-a220-6b6ce778ed4a"/>
    <xsd:import namespace="cfb6ee64-7a1b-4ab4-aac2-e06ed8c784e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3ac77-88b0-4851-a220-6b6ce778e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6ee64-7a1b-4ab4-aac2-e06ed8c784e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5BAA0-4E82-4667-8BC0-403E1B3458F8}">
  <ds:schemaRefs>
    <ds:schemaRef ds:uri="http://schemas.microsoft.com/office/2006/metadata/properties"/>
    <ds:schemaRef ds:uri="http://schemas.microsoft.com/office/infopath/2007/PartnerControls"/>
    <ds:schemaRef ds:uri="4153ac77-88b0-4851-a220-6b6ce778ed4a"/>
  </ds:schemaRefs>
</ds:datastoreItem>
</file>

<file path=customXml/itemProps2.xml><?xml version="1.0" encoding="utf-8"?>
<ds:datastoreItem xmlns:ds="http://schemas.openxmlformats.org/officeDocument/2006/customXml" ds:itemID="{B4ECBFE2-65A6-4AB9-BF41-C252EE7E296D}">
  <ds:schemaRefs>
    <ds:schemaRef ds:uri="http://schemas.microsoft.com/sharepoint/v3/contenttype/forms"/>
  </ds:schemaRefs>
</ds:datastoreItem>
</file>

<file path=customXml/itemProps3.xml><?xml version="1.0" encoding="utf-8"?>
<ds:datastoreItem xmlns:ds="http://schemas.openxmlformats.org/officeDocument/2006/customXml" ds:itemID="{F3EC37AB-0FA2-454B-8AAC-CCB7749EF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3ac77-88b0-4851-a220-6b6ce778ed4a"/>
    <ds:schemaRef ds:uri="cfb6ee64-7a1b-4ab4-aac2-e06ed8c78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4298</Words>
  <Characters>24501</Characters>
  <Application>Microsoft Office Word</Application>
  <DocSecurity>0</DocSecurity>
  <Lines>204</Lines>
  <Paragraphs>57</Paragraphs>
  <ScaleCrop>false</ScaleCrop>
  <Company>Marquette University</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Newman, Amy</dc:creator>
  <cp:keywords/>
  <dc:description/>
  <cp:lastModifiedBy>Niccole "2Cs2Gs" Coggins</cp:lastModifiedBy>
  <cp:revision>2</cp:revision>
  <dcterms:created xsi:type="dcterms:W3CDTF">2023-03-21T13:41:00Z</dcterms:created>
  <dcterms:modified xsi:type="dcterms:W3CDTF">2023-04-11T19:07:00Z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0x010100AC06D95A950F194CB5DCD50CB4CA45A0</vt:lpwstr>
  </property>
</Properties>
</file>