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F7" w14:textId="4378D50C" w:rsidR="00E1418B" w:rsidRDefault="007458E7">
      <w:pPr>
        <w:spacing w:line="480" w:lineRule="auto"/>
        <w:contextualSpacing/>
        <w:rPr>
          <w:b/>
          <w:color w:val="222222"/>
          <w:highlight w:val="yellow"/>
        </w:rPr>
      </w:pPr>
      <w:r>
        <w:rPr>
          <w:b/>
          <w:color w:val="222222"/>
          <w:highlight w:val="yellow"/>
        </w:rPr>
        <w:t>Supplemental Materials</w:t>
      </w:r>
    </w:p>
    <w:p w14:paraId="000000F8" w14:textId="77777777" w:rsidR="00E1418B" w:rsidRDefault="00E225FC">
      <w:pPr>
        <w:spacing w:line="480" w:lineRule="auto"/>
        <w:contextualSpacing/>
        <w:rPr>
          <w:b/>
          <w:color w:val="222222"/>
          <w:highlight w:val="yellow"/>
        </w:rPr>
      </w:pPr>
      <w:r>
        <w:rPr>
          <w:i/>
          <w:color w:val="222222"/>
          <w:highlight w:val="yellow"/>
        </w:rPr>
        <w:t>Suggested Readings and Training</w:t>
      </w:r>
      <w:sdt>
        <w:sdtPr>
          <w:tag w:val="goog_rdk_3"/>
          <w:id w:val="-437072347"/>
        </w:sdtPr>
        <w:sdtEndPr/>
        <w:sdtContent/>
      </w:sdt>
      <w:r>
        <w:rPr>
          <w:i/>
          <w:color w:val="222222"/>
          <w:highlight w:val="yellow"/>
        </w:rPr>
        <w:t>s</w:t>
      </w:r>
    </w:p>
    <w:tbl>
      <w:tblPr>
        <w:tblStyle w:val="a1"/>
        <w:tblpPr w:leftFromText="180" w:rightFromText="180" w:topFromText="180" w:bottomFromText="180" w:vertAnchor="text" w:tblpX="-165" w:tblpY="321"/>
        <w:tblW w:w="5000" w:type="pct"/>
        <w:tblBorders>
          <w:top w:val="single" w:sz="4" w:space="0" w:color="auto"/>
        </w:tblBorders>
        <w:tblLook w:val="0400" w:firstRow="0" w:lastRow="0" w:firstColumn="0" w:lastColumn="0" w:noHBand="0" w:noVBand="1"/>
      </w:tblPr>
      <w:tblGrid>
        <w:gridCol w:w="2403"/>
        <w:gridCol w:w="925"/>
        <w:gridCol w:w="1980"/>
        <w:gridCol w:w="7652"/>
      </w:tblGrid>
      <w:tr w:rsidR="0072003F" w:rsidRPr="0072003F" w14:paraId="44067D5A" w14:textId="77777777" w:rsidTr="00C337E5">
        <w:trPr>
          <w:trHeight w:val="218"/>
        </w:trPr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</w:tcPr>
          <w:p w14:paraId="000000F9" w14:textId="77777777" w:rsidR="00CE1954" w:rsidRPr="0072003F" w:rsidRDefault="00CE1954" w:rsidP="00A71D58">
            <w:pPr>
              <w:jc w:val="center"/>
              <w:rPr>
                <w:b/>
                <w:color w:val="000000" w:themeColor="text1"/>
              </w:rPr>
            </w:pPr>
            <w:r w:rsidRPr="0072003F">
              <w:rPr>
                <w:b/>
                <w:color w:val="000000" w:themeColor="text1"/>
              </w:rPr>
              <w:t>Authors</w:t>
            </w:r>
          </w:p>
        </w:tc>
        <w:tc>
          <w:tcPr>
            <w:tcW w:w="357" w:type="pct"/>
            <w:tcBorders>
              <w:top w:val="single" w:sz="4" w:space="0" w:color="auto"/>
              <w:bottom w:val="single" w:sz="4" w:space="0" w:color="auto"/>
            </w:tcBorders>
          </w:tcPr>
          <w:p w14:paraId="01C4F5E1" w14:textId="07F29D8F" w:rsidR="00CE1954" w:rsidRPr="0072003F" w:rsidRDefault="00CE1954" w:rsidP="00A71D58">
            <w:pPr>
              <w:jc w:val="center"/>
              <w:rPr>
                <w:b/>
                <w:color w:val="000000" w:themeColor="text1"/>
              </w:rPr>
            </w:pPr>
            <w:r w:rsidRPr="0072003F">
              <w:rPr>
                <w:b/>
                <w:color w:val="000000" w:themeColor="text1"/>
              </w:rPr>
              <w:t>Year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</w:tcPr>
          <w:p w14:paraId="000000FA" w14:textId="73759AEA" w:rsidR="00CE1954" w:rsidRPr="0072003F" w:rsidRDefault="00CE1954" w:rsidP="00A71D58">
            <w:pPr>
              <w:jc w:val="center"/>
              <w:rPr>
                <w:b/>
                <w:color w:val="000000" w:themeColor="text1"/>
              </w:rPr>
            </w:pPr>
            <w:r w:rsidRPr="0072003F">
              <w:rPr>
                <w:b/>
                <w:color w:val="000000" w:themeColor="text1"/>
              </w:rPr>
              <w:t>Resource Type</w:t>
            </w:r>
          </w:p>
        </w:tc>
        <w:tc>
          <w:tcPr>
            <w:tcW w:w="2951" w:type="pct"/>
            <w:tcBorders>
              <w:top w:val="single" w:sz="4" w:space="0" w:color="auto"/>
              <w:bottom w:val="single" w:sz="4" w:space="0" w:color="auto"/>
            </w:tcBorders>
          </w:tcPr>
          <w:p w14:paraId="000000FB" w14:textId="77777777" w:rsidR="00CE1954" w:rsidRPr="0072003F" w:rsidRDefault="00CE1954" w:rsidP="00A71D58">
            <w:pPr>
              <w:jc w:val="center"/>
              <w:rPr>
                <w:b/>
                <w:color w:val="000000" w:themeColor="text1"/>
              </w:rPr>
            </w:pPr>
            <w:r w:rsidRPr="0072003F">
              <w:rPr>
                <w:b/>
                <w:color w:val="000000" w:themeColor="text1"/>
              </w:rPr>
              <w:t>Title</w:t>
            </w:r>
          </w:p>
        </w:tc>
      </w:tr>
      <w:tr w:rsidR="0072003F" w:rsidRPr="0072003F" w14:paraId="518F93FB" w14:textId="77777777" w:rsidTr="00C337E5">
        <w:trPr>
          <w:trHeight w:val="20"/>
        </w:trPr>
        <w:tc>
          <w:tcPr>
            <w:tcW w:w="927" w:type="pct"/>
            <w:tcBorders>
              <w:top w:val="single" w:sz="4" w:space="0" w:color="auto"/>
              <w:bottom w:val="nil"/>
            </w:tcBorders>
          </w:tcPr>
          <w:p w14:paraId="4CBCBD9D" w14:textId="77777777" w:rsidR="00C337E5" w:rsidRPr="0072003F" w:rsidRDefault="00C337E5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Chang &amp; Singh</w:t>
            </w:r>
          </w:p>
        </w:tc>
        <w:tc>
          <w:tcPr>
            <w:tcW w:w="357" w:type="pct"/>
            <w:tcBorders>
              <w:top w:val="single" w:sz="4" w:space="0" w:color="auto"/>
              <w:bottom w:val="nil"/>
            </w:tcBorders>
          </w:tcPr>
          <w:p w14:paraId="7FC31842" w14:textId="77777777" w:rsidR="00C337E5" w:rsidRPr="0072003F" w:rsidRDefault="00C337E5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2016</w:t>
            </w:r>
          </w:p>
        </w:tc>
        <w:tc>
          <w:tcPr>
            <w:tcW w:w="764" w:type="pct"/>
            <w:tcBorders>
              <w:top w:val="single" w:sz="4" w:space="0" w:color="auto"/>
              <w:bottom w:val="nil"/>
            </w:tcBorders>
          </w:tcPr>
          <w:p w14:paraId="7A868F37" w14:textId="77777777" w:rsidR="00C337E5" w:rsidRPr="0072003F" w:rsidRDefault="00C337E5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Article</w:t>
            </w:r>
          </w:p>
        </w:tc>
        <w:tc>
          <w:tcPr>
            <w:tcW w:w="2951" w:type="pct"/>
            <w:tcBorders>
              <w:top w:val="single" w:sz="4" w:space="0" w:color="auto"/>
              <w:bottom w:val="nil"/>
            </w:tcBorders>
          </w:tcPr>
          <w:p w14:paraId="173118C2" w14:textId="77777777" w:rsidR="00C337E5" w:rsidRPr="0072003F" w:rsidRDefault="00C337E5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 xml:space="preserve">Affirming Psychological Practice with Transgender and Gender Nonconforming People of Color: </w:t>
            </w:r>
            <w:r w:rsidRPr="0072003F">
              <w:rPr>
                <w:color w:val="000000" w:themeColor="text1"/>
                <w:shd w:val="clear" w:color="auto" w:fill="FFFFFF"/>
              </w:rPr>
              <w:t>https://doi.org/10.1037/sgd0000153</w:t>
            </w:r>
          </w:p>
        </w:tc>
      </w:tr>
      <w:tr w:rsidR="0072003F" w:rsidRPr="0072003F" w14:paraId="501A5BFF" w14:textId="77777777" w:rsidTr="00C337E5">
        <w:trPr>
          <w:trHeight w:val="20"/>
        </w:trPr>
        <w:tc>
          <w:tcPr>
            <w:tcW w:w="927" w:type="pct"/>
            <w:tcBorders>
              <w:top w:val="nil"/>
            </w:tcBorders>
          </w:tcPr>
          <w:p w14:paraId="000000FF" w14:textId="77777777" w:rsidR="00CE1954" w:rsidRPr="0072003F" w:rsidRDefault="00CE1954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Chang, Singh, &amp; dickey</w:t>
            </w:r>
          </w:p>
        </w:tc>
        <w:tc>
          <w:tcPr>
            <w:tcW w:w="357" w:type="pct"/>
            <w:tcBorders>
              <w:top w:val="nil"/>
            </w:tcBorders>
          </w:tcPr>
          <w:p w14:paraId="733A2F9B" w14:textId="7CFF8538" w:rsidR="00CE1954" w:rsidRPr="0072003F" w:rsidRDefault="00AF5952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2018</w:t>
            </w:r>
          </w:p>
        </w:tc>
        <w:tc>
          <w:tcPr>
            <w:tcW w:w="764" w:type="pct"/>
            <w:tcBorders>
              <w:top w:val="nil"/>
            </w:tcBorders>
          </w:tcPr>
          <w:p w14:paraId="00000100" w14:textId="670D566F" w:rsidR="00CE1954" w:rsidRPr="0072003F" w:rsidRDefault="00CE1954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Book</w:t>
            </w:r>
            <w:r w:rsidR="00AF5952" w:rsidRPr="0072003F">
              <w:rPr>
                <w:color w:val="000000" w:themeColor="text1"/>
              </w:rPr>
              <w:t xml:space="preserve"> (Context Press)</w:t>
            </w:r>
          </w:p>
        </w:tc>
        <w:tc>
          <w:tcPr>
            <w:tcW w:w="2951" w:type="pct"/>
            <w:tcBorders>
              <w:top w:val="nil"/>
            </w:tcBorders>
          </w:tcPr>
          <w:p w14:paraId="00000101" w14:textId="77777777" w:rsidR="00CE1954" w:rsidRPr="0072003F" w:rsidRDefault="00CE1954" w:rsidP="00A71D58">
            <w:pPr>
              <w:pStyle w:val="Heading1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bookmarkStart w:id="0" w:name="_heading=h.t04omivfogfd" w:colFirst="0" w:colLast="0"/>
            <w:bookmarkEnd w:id="0"/>
            <w:r w:rsidRPr="0072003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 Clinician's Guide to Gender-Affirming Care: Working with Transgender and Gender Nonconforming Clients</w:t>
            </w:r>
          </w:p>
        </w:tc>
      </w:tr>
      <w:tr w:rsidR="0072003F" w:rsidRPr="0072003F" w14:paraId="7F88CF8A" w14:textId="77777777" w:rsidTr="00C337E5">
        <w:trPr>
          <w:trHeight w:val="20"/>
        </w:trPr>
        <w:tc>
          <w:tcPr>
            <w:tcW w:w="927" w:type="pct"/>
          </w:tcPr>
          <w:p w14:paraId="3A8B54CF" w14:textId="77777777" w:rsidR="00C337E5" w:rsidRPr="0072003F" w:rsidRDefault="00C337E5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Division 27 of the APA</w:t>
            </w:r>
          </w:p>
        </w:tc>
        <w:tc>
          <w:tcPr>
            <w:tcW w:w="357" w:type="pct"/>
          </w:tcPr>
          <w:p w14:paraId="0E414E70" w14:textId="77777777" w:rsidR="00C337E5" w:rsidRPr="0072003F" w:rsidRDefault="00C337E5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2019</w:t>
            </w:r>
          </w:p>
        </w:tc>
        <w:tc>
          <w:tcPr>
            <w:tcW w:w="764" w:type="pct"/>
          </w:tcPr>
          <w:p w14:paraId="7A6AE2DE" w14:textId="77777777" w:rsidR="00C337E5" w:rsidRPr="0072003F" w:rsidRDefault="00C337E5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Online Toolkit</w:t>
            </w:r>
          </w:p>
        </w:tc>
        <w:tc>
          <w:tcPr>
            <w:tcW w:w="2951" w:type="pct"/>
          </w:tcPr>
          <w:p w14:paraId="718E6A16" w14:textId="77777777" w:rsidR="00C337E5" w:rsidRPr="0072003F" w:rsidRDefault="00C337E5" w:rsidP="00A71D58">
            <w:pPr>
              <w:pStyle w:val="Heading1"/>
              <w:keepNext w:val="0"/>
              <w:keepLines w:val="0"/>
              <w:shd w:val="clear" w:color="auto" w:fill="FFFFFF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eading=h.okspog6ts9ec" w:colFirst="0" w:colLast="0"/>
            <w:bookmarkEnd w:id="1"/>
            <w:r w:rsidRPr="00720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Community Advocacy: A Psychologist’s Toolkit for State and Local Advocacy: https://www.communitypsychology.com/advocacytoolkit</w:t>
            </w:r>
          </w:p>
        </w:tc>
      </w:tr>
      <w:tr w:rsidR="0072003F" w:rsidRPr="0072003F" w14:paraId="32A0F338" w14:textId="77777777" w:rsidTr="00C337E5">
        <w:trPr>
          <w:trHeight w:val="20"/>
        </w:trPr>
        <w:tc>
          <w:tcPr>
            <w:tcW w:w="927" w:type="pct"/>
          </w:tcPr>
          <w:p w14:paraId="0529D25A" w14:textId="0DA7F50E" w:rsidR="00C337E5" w:rsidRPr="0072003F" w:rsidRDefault="00C337E5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 xml:space="preserve">Barr &amp; </w:t>
            </w:r>
            <w:proofErr w:type="spellStart"/>
            <w:r w:rsidRPr="0072003F">
              <w:rPr>
                <w:color w:val="000000" w:themeColor="text1"/>
              </w:rPr>
              <w:t>Matsuno</w:t>
            </w:r>
            <w:proofErr w:type="spellEnd"/>
          </w:p>
        </w:tc>
        <w:tc>
          <w:tcPr>
            <w:tcW w:w="357" w:type="pct"/>
          </w:tcPr>
          <w:p w14:paraId="307781D1" w14:textId="7F70DFC4" w:rsidR="00C337E5" w:rsidRPr="0072003F" w:rsidRDefault="00C337E5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2021</w:t>
            </w:r>
          </w:p>
        </w:tc>
        <w:tc>
          <w:tcPr>
            <w:tcW w:w="764" w:type="pct"/>
          </w:tcPr>
          <w:p w14:paraId="73BBEE76" w14:textId="28455F8F" w:rsidR="00C337E5" w:rsidRPr="0072003F" w:rsidRDefault="00C337E5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Webinar via Division 17 YouTube</w:t>
            </w:r>
          </w:p>
        </w:tc>
        <w:tc>
          <w:tcPr>
            <w:tcW w:w="2951" w:type="pct"/>
          </w:tcPr>
          <w:p w14:paraId="0BB82646" w14:textId="086FC672" w:rsidR="00C337E5" w:rsidRPr="0072003F" w:rsidRDefault="00C337E5" w:rsidP="00A71D58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Affirmative Therapy with Trans and Nonbinary Clients:   https://youtu.be/OdGz1_Xrdqs</w:t>
            </w:r>
          </w:p>
        </w:tc>
      </w:tr>
      <w:tr w:rsidR="0072003F" w:rsidRPr="0072003F" w14:paraId="1E48271F" w14:textId="77777777" w:rsidTr="00C337E5">
        <w:trPr>
          <w:trHeight w:val="20"/>
        </w:trPr>
        <w:tc>
          <w:tcPr>
            <w:tcW w:w="927" w:type="pct"/>
          </w:tcPr>
          <w:p w14:paraId="00000103" w14:textId="43B73FF8" w:rsidR="00CE1954" w:rsidRPr="0072003F" w:rsidRDefault="00CE1954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Knutson, Goldbach, &amp; Koch</w:t>
            </w:r>
          </w:p>
        </w:tc>
        <w:tc>
          <w:tcPr>
            <w:tcW w:w="357" w:type="pct"/>
          </w:tcPr>
          <w:p w14:paraId="313127DF" w14:textId="147C2DAD" w:rsidR="00CE1954" w:rsidRPr="0072003F" w:rsidRDefault="00AF5952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2022</w:t>
            </w:r>
          </w:p>
        </w:tc>
        <w:tc>
          <w:tcPr>
            <w:tcW w:w="764" w:type="pct"/>
          </w:tcPr>
          <w:p w14:paraId="00000104" w14:textId="2C5BFD4E" w:rsidR="00CE1954" w:rsidRPr="0072003F" w:rsidRDefault="00CE1954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Book</w:t>
            </w:r>
            <w:r w:rsidR="00AF5952" w:rsidRPr="0072003F">
              <w:rPr>
                <w:color w:val="000000" w:themeColor="text1"/>
              </w:rPr>
              <w:t xml:space="preserve"> (Rowman &amp; Littlefield)</w:t>
            </w:r>
          </w:p>
        </w:tc>
        <w:tc>
          <w:tcPr>
            <w:tcW w:w="2951" w:type="pct"/>
          </w:tcPr>
          <w:p w14:paraId="00000106" w14:textId="02DBFA7D" w:rsidR="00CE1954" w:rsidRPr="0072003F" w:rsidRDefault="00CE1954" w:rsidP="00A71D58">
            <w:pPr>
              <w:shd w:val="clear" w:color="auto" w:fill="FFFFFF"/>
              <w:jc w:val="center"/>
              <w:rPr>
                <w:i/>
                <w:iCs/>
                <w:color w:val="000000" w:themeColor="text1"/>
              </w:rPr>
            </w:pPr>
            <w:r w:rsidRPr="0072003F">
              <w:rPr>
                <w:i/>
                <w:iCs/>
                <w:color w:val="000000" w:themeColor="text1"/>
              </w:rPr>
              <w:t>Counseling in a Gender-Expansive World: Resources to Support Therapeutic Practice</w:t>
            </w:r>
          </w:p>
        </w:tc>
      </w:tr>
      <w:tr w:rsidR="0072003F" w:rsidRPr="0072003F" w14:paraId="51118FCD" w14:textId="77777777" w:rsidTr="00C337E5">
        <w:trPr>
          <w:trHeight w:val="20"/>
        </w:trPr>
        <w:tc>
          <w:tcPr>
            <w:tcW w:w="927" w:type="pct"/>
            <w:tcBorders>
              <w:bottom w:val="nil"/>
            </w:tcBorders>
          </w:tcPr>
          <w:p w14:paraId="00000108" w14:textId="5E22D124" w:rsidR="00CE1954" w:rsidRPr="0072003F" w:rsidRDefault="00CE1954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Puckett &amp; dickey</w:t>
            </w:r>
          </w:p>
        </w:tc>
        <w:tc>
          <w:tcPr>
            <w:tcW w:w="357" w:type="pct"/>
            <w:tcBorders>
              <w:bottom w:val="nil"/>
            </w:tcBorders>
          </w:tcPr>
          <w:p w14:paraId="308739FE" w14:textId="3207C96E" w:rsidR="00CE1954" w:rsidRPr="0072003F" w:rsidRDefault="00AF5952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2022</w:t>
            </w:r>
          </w:p>
        </w:tc>
        <w:tc>
          <w:tcPr>
            <w:tcW w:w="764" w:type="pct"/>
            <w:tcBorders>
              <w:bottom w:val="nil"/>
            </w:tcBorders>
          </w:tcPr>
          <w:p w14:paraId="00000109" w14:textId="1E2F9C09" w:rsidR="00CE1954" w:rsidRPr="0072003F" w:rsidRDefault="00CE1954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Book</w:t>
            </w:r>
            <w:r w:rsidR="00AF5952" w:rsidRPr="0072003F">
              <w:rPr>
                <w:color w:val="000000" w:themeColor="text1"/>
              </w:rPr>
              <w:t xml:space="preserve"> (</w:t>
            </w:r>
            <w:proofErr w:type="spellStart"/>
            <w:r w:rsidR="00AF5952" w:rsidRPr="0072003F">
              <w:rPr>
                <w:color w:val="000000" w:themeColor="text1"/>
              </w:rPr>
              <w:t>Hogrefe</w:t>
            </w:r>
            <w:proofErr w:type="spellEnd"/>
            <w:r w:rsidR="00AF5952" w:rsidRPr="0072003F">
              <w:rPr>
                <w:color w:val="000000" w:themeColor="text1"/>
              </w:rPr>
              <w:t xml:space="preserve"> Publishing)</w:t>
            </w:r>
          </w:p>
        </w:tc>
        <w:tc>
          <w:tcPr>
            <w:tcW w:w="2951" w:type="pct"/>
            <w:tcBorders>
              <w:bottom w:val="nil"/>
            </w:tcBorders>
          </w:tcPr>
          <w:p w14:paraId="0000010B" w14:textId="681DE68E" w:rsidR="00CE1954" w:rsidRPr="0072003F" w:rsidRDefault="00CE1954" w:rsidP="00A71D58">
            <w:pPr>
              <w:jc w:val="center"/>
              <w:rPr>
                <w:i/>
                <w:iCs/>
                <w:color w:val="000000" w:themeColor="text1"/>
              </w:rPr>
            </w:pPr>
            <w:r w:rsidRPr="0072003F">
              <w:rPr>
                <w:i/>
                <w:iCs/>
                <w:color w:val="000000" w:themeColor="text1"/>
              </w:rPr>
              <w:t>Affirmative Counseling for Transgender and Gender Diverse Clients</w:t>
            </w:r>
          </w:p>
        </w:tc>
      </w:tr>
      <w:tr w:rsidR="0072003F" w:rsidRPr="0072003F" w14:paraId="1E35E6F0" w14:textId="77777777" w:rsidTr="00851866">
        <w:trPr>
          <w:trHeight w:val="20"/>
        </w:trPr>
        <w:tc>
          <w:tcPr>
            <w:tcW w:w="927" w:type="pct"/>
            <w:tcBorders>
              <w:top w:val="nil"/>
              <w:bottom w:val="nil"/>
            </w:tcBorders>
          </w:tcPr>
          <w:p w14:paraId="00000118" w14:textId="6A9CE2FB" w:rsidR="00CE1954" w:rsidRPr="0072003F" w:rsidRDefault="00CE1954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 xml:space="preserve">Barr &amp; </w:t>
            </w:r>
            <w:proofErr w:type="spellStart"/>
            <w:r w:rsidRPr="0072003F">
              <w:rPr>
                <w:color w:val="000000" w:themeColor="text1"/>
              </w:rPr>
              <w:t>Matsuno</w:t>
            </w:r>
            <w:proofErr w:type="spellEnd"/>
          </w:p>
        </w:tc>
        <w:tc>
          <w:tcPr>
            <w:tcW w:w="357" w:type="pct"/>
            <w:tcBorders>
              <w:top w:val="nil"/>
              <w:bottom w:val="nil"/>
            </w:tcBorders>
          </w:tcPr>
          <w:p w14:paraId="4CB46FF1" w14:textId="60C94A43" w:rsidR="00CE1954" w:rsidRPr="0072003F" w:rsidRDefault="00C337E5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2023</w:t>
            </w:r>
          </w:p>
        </w:tc>
        <w:tc>
          <w:tcPr>
            <w:tcW w:w="764" w:type="pct"/>
            <w:tcBorders>
              <w:top w:val="nil"/>
              <w:bottom w:val="nil"/>
            </w:tcBorders>
          </w:tcPr>
          <w:p w14:paraId="00000119" w14:textId="36C207DD" w:rsidR="00CE1954" w:rsidRPr="0072003F" w:rsidRDefault="00CE1954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Webinar via Division 17 YouTube</w:t>
            </w:r>
          </w:p>
        </w:tc>
        <w:tc>
          <w:tcPr>
            <w:tcW w:w="2951" w:type="pct"/>
            <w:tcBorders>
              <w:top w:val="nil"/>
              <w:bottom w:val="nil"/>
            </w:tcBorders>
          </w:tcPr>
          <w:p w14:paraId="0000011D" w14:textId="41C2A44F" w:rsidR="00CE1954" w:rsidRPr="0072003F" w:rsidRDefault="00CE1954" w:rsidP="00A71D58">
            <w:pPr>
              <w:pStyle w:val="Heading1"/>
              <w:keepNext w:val="0"/>
              <w:keepLines w:val="0"/>
              <w:shd w:val="clear" w:color="auto" w:fill="FFFFFF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0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Transgender-Affirmative Care: Supporting Trans and Nonbinary Clients in Hostile Environments</w:t>
            </w:r>
            <w:r w:rsidR="00AF5952" w:rsidRPr="00720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r w:rsidR="00AF5952" w:rsidRPr="0072003F">
              <w:rPr>
                <w:color w:val="000000" w:themeColor="text1"/>
                <w:sz w:val="24"/>
                <w:szCs w:val="24"/>
              </w:rPr>
              <w:t xml:space="preserve"> </w:t>
            </w:r>
            <w:r w:rsidR="00AF5952" w:rsidRPr="00720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https://youtu.be/d4-U2quD4zk</w:t>
            </w:r>
          </w:p>
        </w:tc>
      </w:tr>
      <w:tr w:rsidR="0072003F" w:rsidRPr="0072003F" w14:paraId="39B22ABD" w14:textId="77777777" w:rsidTr="00C337E5">
        <w:trPr>
          <w:trHeight w:val="20"/>
        </w:trPr>
        <w:tc>
          <w:tcPr>
            <w:tcW w:w="927" w:type="pct"/>
            <w:tcBorders>
              <w:top w:val="nil"/>
              <w:bottom w:val="single" w:sz="4" w:space="0" w:color="auto"/>
            </w:tcBorders>
          </w:tcPr>
          <w:p w14:paraId="570B4191" w14:textId="1CA5E788" w:rsidR="00851866" w:rsidRPr="0072003F" w:rsidRDefault="00851866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Human Rights Campaign</w:t>
            </w:r>
          </w:p>
        </w:tc>
        <w:tc>
          <w:tcPr>
            <w:tcW w:w="357" w:type="pct"/>
            <w:tcBorders>
              <w:top w:val="nil"/>
              <w:bottom w:val="single" w:sz="4" w:space="0" w:color="auto"/>
            </w:tcBorders>
          </w:tcPr>
          <w:p w14:paraId="65DF460B" w14:textId="38040E3E" w:rsidR="00851866" w:rsidRPr="0072003F" w:rsidRDefault="00851866" w:rsidP="00A71D58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2023</w:t>
            </w:r>
          </w:p>
        </w:tc>
        <w:tc>
          <w:tcPr>
            <w:tcW w:w="764" w:type="pct"/>
            <w:tcBorders>
              <w:top w:val="nil"/>
              <w:bottom w:val="single" w:sz="4" w:space="0" w:color="auto"/>
            </w:tcBorders>
          </w:tcPr>
          <w:p w14:paraId="418F0331" w14:textId="4B418DD3" w:rsidR="00851866" w:rsidRPr="0072003F" w:rsidRDefault="00851866" w:rsidP="00851866">
            <w:pPr>
              <w:jc w:val="center"/>
              <w:rPr>
                <w:color w:val="000000" w:themeColor="text1"/>
              </w:rPr>
            </w:pPr>
            <w:r w:rsidRPr="0072003F">
              <w:rPr>
                <w:color w:val="000000" w:themeColor="text1"/>
              </w:rPr>
              <w:t>Webpage</w:t>
            </w:r>
          </w:p>
        </w:tc>
        <w:tc>
          <w:tcPr>
            <w:tcW w:w="2951" w:type="pct"/>
            <w:tcBorders>
              <w:top w:val="nil"/>
              <w:bottom w:val="single" w:sz="4" w:space="0" w:color="auto"/>
            </w:tcBorders>
          </w:tcPr>
          <w:p w14:paraId="267A378F" w14:textId="49CE4CBF" w:rsidR="00851866" w:rsidRPr="0072003F" w:rsidRDefault="00851866" w:rsidP="00A71D58">
            <w:pPr>
              <w:pStyle w:val="Heading1"/>
              <w:keepNext w:val="0"/>
              <w:keepLines w:val="0"/>
              <w:shd w:val="clear" w:color="auto" w:fill="FFFFFF"/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0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Get the Facts on Gender-Affirming Care: </w:t>
            </w:r>
            <w:r w:rsidRPr="0072003F">
              <w:rPr>
                <w:color w:val="000000" w:themeColor="text1"/>
              </w:rPr>
              <w:t xml:space="preserve"> </w:t>
            </w:r>
            <w:r w:rsidRPr="007200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https://www.hrc.org/resources/get-the-facts-on-gender-affirming-care</w:t>
            </w:r>
          </w:p>
        </w:tc>
      </w:tr>
    </w:tbl>
    <w:p w14:paraId="0000012A" w14:textId="77777777" w:rsidR="00E1418B" w:rsidRDefault="00E1418B" w:rsidP="00C337E5">
      <w:pPr>
        <w:spacing w:line="480" w:lineRule="auto"/>
        <w:rPr>
          <w:b/>
          <w:sz w:val="20"/>
          <w:szCs w:val="20"/>
        </w:rPr>
      </w:pPr>
    </w:p>
    <w:sectPr w:rsidR="00E1418B" w:rsidSect="004551DC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A9DFFF" w14:textId="77777777" w:rsidR="009825E4" w:rsidRDefault="009825E4">
      <w:r>
        <w:separator/>
      </w:r>
    </w:p>
  </w:endnote>
  <w:endnote w:type="continuationSeparator" w:id="0">
    <w:p w14:paraId="21017B31" w14:textId="77777777" w:rsidR="009825E4" w:rsidRDefault="0098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B65CE1DF-3502-B74A-A38F-C7A5316CA805}"/>
    <w:embedBold r:id="rId2" w:fontKey="{C965BA6C-453B-BF4F-ACCB-9EC599B8D5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C0080D79-57CB-D243-BE9D-8D130BF33B57}"/>
    <w:embedBold r:id="rId4" w:fontKey="{6DBACE5D-83A6-F74B-8A80-DEA36EE24B88}"/>
    <w:embedItalic r:id="rId5" w:fontKey="{0824DE2E-A713-6745-8829-E176E9FBCB2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512FC01E-EC8B-044B-AEE0-D8AE6869EDA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2B919A5-8822-264D-B415-AB153B85C30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7225D" w14:textId="77777777" w:rsidR="009825E4" w:rsidRDefault="009825E4">
      <w:r>
        <w:separator/>
      </w:r>
    </w:p>
  </w:footnote>
  <w:footnote w:type="continuationSeparator" w:id="0">
    <w:p w14:paraId="737F4CF0" w14:textId="77777777" w:rsidR="009825E4" w:rsidRDefault="00982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131" w14:textId="0C2F475F" w:rsidR="00E1418B" w:rsidRDefault="00E141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18B"/>
    <w:rsid w:val="00031915"/>
    <w:rsid w:val="00064D36"/>
    <w:rsid w:val="000B50E1"/>
    <w:rsid w:val="000C0821"/>
    <w:rsid w:val="000D4FD9"/>
    <w:rsid w:val="000E2900"/>
    <w:rsid w:val="000E7B52"/>
    <w:rsid w:val="00113D25"/>
    <w:rsid w:val="001167C1"/>
    <w:rsid w:val="0012457F"/>
    <w:rsid w:val="00165C06"/>
    <w:rsid w:val="001831A0"/>
    <w:rsid w:val="00183790"/>
    <w:rsid w:val="00192CD1"/>
    <w:rsid w:val="001A227A"/>
    <w:rsid w:val="001A449B"/>
    <w:rsid w:val="001B16AF"/>
    <w:rsid w:val="001F2C64"/>
    <w:rsid w:val="002062AC"/>
    <w:rsid w:val="002159C2"/>
    <w:rsid w:val="00242332"/>
    <w:rsid w:val="0025142A"/>
    <w:rsid w:val="00254447"/>
    <w:rsid w:val="00257699"/>
    <w:rsid w:val="002D1CB8"/>
    <w:rsid w:val="002F79EA"/>
    <w:rsid w:val="00300FCC"/>
    <w:rsid w:val="00314A52"/>
    <w:rsid w:val="00326D80"/>
    <w:rsid w:val="00343D03"/>
    <w:rsid w:val="00344FD6"/>
    <w:rsid w:val="00364584"/>
    <w:rsid w:val="003647D9"/>
    <w:rsid w:val="00377F60"/>
    <w:rsid w:val="003A0F02"/>
    <w:rsid w:val="003D555E"/>
    <w:rsid w:val="00400D56"/>
    <w:rsid w:val="00430828"/>
    <w:rsid w:val="00441E87"/>
    <w:rsid w:val="004502C2"/>
    <w:rsid w:val="004551DC"/>
    <w:rsid w:val="00476323"/>
    <w:rsid w:val="00491915"/>
    <w:rsid w:val="004B4CB7"/>
    <w:rsid w:val="004B6D4B"/>
    <w:rsid w:val="004D5691"/>
    <w:rsid w:val="004F13A6"/>
    <w:rsid w:val="005162E8"/>
    <w:rsid w:val="00572C6E"/>
    <w:rsid w:val="00572C87"/>
    <w:rsid w:val="005757C8"/>
    <w:rsid w:val="0057613D"/>
    <w:rsid w:val="00582A34"/>
    <w:rsid w:val="005A6694"/>
    <w:rsid w:val="005D23F0"/>
    <w:rsid w:val="005F208B"/>
    <w:rsid w:val="006232A4"/>
    <w:rsid w:val="00644D88"/>
    <w:rsid w:val="0065119C"/>
    <w:rsid w:val="00677A6D"/>
    <w:rsid w:val="006A0933"/>
    <w:rsid w:val="006B3FC2"/>
    <w:rsid w:val="006E1DF6"/>
    <w:rsid w:val="00700DDB"/>
    <w:rsid w:val="00703A75"/>
    <w:rsid w:val="0072003F"/>
    <w:rsid w:val="007413DF"/>
    <w:rsid w:val="00743C8C"/>
    <w:rsid w:val="007458E7"/>
    <w:rsid w:val="007971D2"/>
    <w:rsid w:val="00797EC9"/>
    <w:rsid w:val="007A00DC"/>
    <w:rsid w:val="007B0503"/>
    <w:rsid w:val="007F1C28"/>
    <w:rsid w:val="007F37FB"/>
    <w:rsid w:val="00807FBE"/>
    <w:rsid w:val="008100B4"/>
    <w:rsid w:val="008248C6"/>
    <w:rsid w:val="00851866"/>
    <w:rsid w:val="00870B8D"/>
    <w:rsid w:val="00872A96"/>
    <w:rsid w:val="008B200B"/>
    <w:rsid w:val="008C12CD"/>
    <w:rsid w:val="008D1EA3"/>
    <w:rsid w:val="008F2E35"/>
    <w:rsid w:val="00902164"/>
    <w:rsid w:val="00903677"/>
    <w:rsid w:val="00906355"/>
    <w:rsid w:val="00945015"/>
    <w:rsid w:val="0097154C"/>
    <w:rsid w:val="00980035"/>
    <w:rsid w:val="009825E4"/>
    <w:rsid w:val="0099341C"/>
    <w:rsid w:val="009C676B"/>
    <w:rsid w:val="00A14C5C"/>
    <w:rsid w:val="00A35E50"/>
    <w:rsid w:val="00A40297"/>
    <w:rsid w:val="00A61341"/>
    <w:rsid w:val="00A61CE6"/>
    <w:rsid w:val="00A67D93"/>
    <w:rsid w:val="00A71D58"/>
    <w:rsid w:val="00AA71DE"/>
    <w:rsid w:val="00AC1886"/>
    <w:rsid w:val="00AD5242"/>
    <w:rsid w:val="00AF2D4E"/>
    <w:rsid w:val="00AF3133"/>
    <w:rsid w:val="00AF5952"/>
    <w:rsid w:val="00B245BC"/>
    <w:rsid w:val="00B34E94"/>
    <w:rsid w:val="00B45F62"/>
    <w:rsid w:val="00B47489"/>
    <w:rsid w:val="00B716EB"/>
    <w:rsid w:val="00B819F1"/>
    <w:rsid w:val="00B8358A"/>
    <w:rsid w:val="00B85526"/>
    <w:rsid w:val="00BA236A"/>
    <w:rsid w:val="00BA7F4E"/>
    <w:rsid w:val="00BC75F6"/>
    <w:rsid w:val="00BD68A2"/>
    <w:rsid w:val="00BE1495"/>
    <w:rsid w:val="00BF0A8E"/>
    <w:rsid w:val="00BF21DB"/>
    <w:rsid w:val="00BF47CB"/>
    <w:rsid w:val="00BF511D"/>
    <w:rsid w:val="00C337E5"/>
    <w:rsid w:val="00C35CFC"/>
    <w:rsid w:val="00C52433"/>
    <w:rsid w:val="00C76ED3"/>
    <w:rsid w:val="00C84341"/>
    <w:rsid w:val="00C943F0"/>
    <w:rsid w:val="00CB17E6"/>
    <w:rsid w:val="00CE1954"/>
    <w:rsid w:val="00CF4A1F"/>
    <w:rsid w:val="00D04052"/>
    <w:rsid w:val="00D3517C"/>
    <w:rsid w:val="00D45B59"/>
    <w:rsid w:val="00D51FE9"/>
    <w:rsid w:val="00D7471D"/>
    <w:rsid w:val="00D92CF7"/>
    <w:rsid w:val="00D9580F"/>
    <w:rsid w:val="00D96C6D"/>
    <w:rsid w:val="00DA7C03"/>
    <w:rsid w:val="00DC0974"/>
    <w:rsid w:val="00DD0A7E"/>
    <w:rsid w:val="00DF2FE5"/>
    <w:rsid w:val="00E04AB4"/>
    <w:rsid w:val="00E1418B"/>
    <w:rsid w:val="00E225FC"/>
    <w:rsid w:val="00E64B19"/>
    <w:rsid w:val="00E91EEC"/>
    <w:rsid w:val="00E964BF"/>
    <w:rsid w:val="00EC3302"/>
    <w:rsid w:val="00EC3EC0"/>
    <w:rsid w:val="00ED1634"/>
    <w:rsid w:val="00ED4F89"/>
    <w:rsid w:val="00F1338F"/>
    <w:rsid w:val="00F33085"/>
    <w:rsid w:val="00F70C7D"/>
    <w:rsid w:val="00F745B1"/>
    <w:rsid w:val="00F77182"/>
    <w:rsid w:val="00F77B7B"/>
    <w:rsid w:val="00FE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4E3FAD"/>
  <w15:docId w15:val="{A7805B4E-D7EA-564D-BD0C-7EFDB1F44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3F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sz w:val="40"/>
      <w:szCs w:val="40"/>
      <w:lang w:val="en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 w:line="276" w:lineRule="auto"/>
      <w:outlineLvl w:val="1"/>
    </w:pPr>
    <w:rPr>
      <w:rFonts w:ascii="Arial" w:eastAsia="Arial" w:hAnsi="Arial" w:cs="Arial"/>
      <w:sz w:val="32"/>
      <w:szCs w:val="32"/>
      <w:lang w:val="en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 w:line="276" w:lineRule="auto"/>
    </w:pPr>
    <w:rPr>
      <w:rFonts w:ascii="Arial" w:eastAsia="Arial" w:hAnsi="Arial" w:cs="Arial"/>
      <w:sz w:val="52"/>
      <w:szCs w:val="52"/>
      <w:lang w:val="e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en"/>
    </w:rPr>
  </w:style>
  <w:style w:type="paragraph" w:styleId="CommentText">
    <w:name w:val="annotation text"/>
    <w:basedOn w:val="Normal"/>
    <w:link w:val="CommentTextChar"/>
    <w:uiPriority w:val="99"/>
    <w:unhideWhenUsed/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15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02CB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  <w:lang w:val="en"/>
    </w:rPr>
  </w:style>
  <w:style w:type="character" w:styleId="Hyperlink">
    <w:name w:val="Hyperlink"/>
    <w:basedOn w:val="DefaultParagraphFont"/>
    <w:uiPriority w:val="99"/>
    <w:unhideWhenUsed/>
    <w:rsid w:val="00F02C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2CB4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8B1136"/>
    <w:pPr>
      <w:spacing w:line="480" w:lineRule="auto"/>
      <w:ind w:left="720" w:hanging="720"/>
    </w:pPr>
    <w:rPr>
      <w:rFonts w:ascii="Arial" w:eastAsia="Arial" w:hAnsi="Arial" w:cs="Arial"/>
      <w:sz w:val="22"/>
      <w:szCs w:val="22"/>
      <w:lang w:val="en"/>
    </w:rPr>
  </w:style>
  <w:style w:type="character" w:styleId="FollowedHyperlink">
    <w:name w:val="FollowedHyperlink"/>
    <w:basedOn w:val="DefaultParagraphFont"/>
    <w:uiPriority w:val="99"/>
    <w:semiHidden/>
    <w:unhideWhenUsed/>
    <w:rsid w:val="00F1320F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85211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512D27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HeaderChar">
    <w:name w:val="Header Char"/>
    <w:basedOn w:val="DefaultParagraphFont"/>
    <w:link w:val="Header"/>
    <w:uiPriority w:val="99"/>
    <w:rsid w:val="00512D27"/>
  </w:style>
  <w:style w:type="paragraph" w:styleId="Footer">
    <w:name w:val="footer"/>
    <w:basedOn w:val="Normal"/>
    <w:link w:val="FooterChar"/>
    <w:uiPriority w:val="99"/>
    <w:unhideWhenUsed/>
    <w:rsid w:val="00512D27"/>
    <w:pPr>
      <w:tabs>
        <w:tab w:val="center" w:pos="4680"/>
        <w:tab w:val="right" w:pos="9360"/>
      </w:tabs>
    </w:pPr>
    <w:rPr>
      <w:rFonts w:ascii="Arial" w:eastAsia="Arial" w:hAnsi="Arial" w:cs="Arial"/>
      <w:sz w:val="22"/>
      <w:szCs w:val="22"/>
      <w:lang w:val="en"/>
    </w:rPr>
  </w:style>
  <w:style w:type="character" w:customStyle="1" w:styleId="FooterChar">
    <w:name w:val="Footer Char"/>
    <w:basedOn w:val="DefaultParagraphFont"/>
    <w:link w:val="Footer"/>
    <w:uiPriority w:val="99"/>
    <w:rsid w:val="00512D27"/>
  </w:style>
  <w:style w:type="character" w:styleId="PageNumber">
    <w:name w:val="page number"/>
    <w:basedOn w:val="DefaultParagraphFont"/>
    <w:uiPriority w:val="99"/>
    <w:semiHidden/>
    <w:unhideWhenUsed/>
    <w:rsid w:val="00512D27"/>
  </w:style>
  <w:style w:type="paragraph" w:styleId="Revision">
    <w:name w:val="Revision"/>
    <w:hidden/>
    <w:uiPriority w:val="99"/>
    <w:semiHidden/>
    <w:rsid w:val="00A30113"/>
    <w:pPr>
      <w:spacing w:line="240" w:lineRule="auto"/>
    </w:pPr>
  </w:style>
  <w:style w:type="character" w:customStyle="1" w:styleId="authorname">
    <w:name w:val="authorname"/>
    <w:basedOn w:val="DefaultParagraphFont"/>
    <w:rsid w:val="00265DAB"/>
  </w:style>
  <w:style w:type="character" w:customStyle="1" w:styleId="separator">
    <w:name w:val="separator"/>
    <w:basedOn w:val="DefaultParagraphFont"/>
    <w:rsid w:val="00265DAB"/>
  </w:style>
  <w:style w:type="character" w:customStyle="1" w:styleId="Date1">
    <w:name w:val="Date1"/>
    <w:basedOn w:val="DefaultParagraphFont"/>
    <w:rsid w:val="00265DAB"/>
  </w:style>
  <w:style w:type="character" w:customStyle="1" w:styleId="arttitle">
    <w:name w:val="art_title"/>
    <w:basedOn w:val="DefaultParagraphFont"/>
    <w:rsid w:val="00265DAB"/>
  </w:style>
  <w:style w:type="character" w:customStyle="1" w:styleId="serialtitle">
    <w:name w:val="serial_title"/>
    <w:basedOn w:val="DefaultParagraphFont"/>
    <w:rsid w:val="00265DAB"/>
  </w:style>
  <w:style w:type="character" w:customStyle="1" w:styleId="volumeissue">
    <w:name w:val="volume_issue"/>
    <w:basedOn w:val="DefaultParagraphFont"/>
    <w:rsid w:val="00265DAB"/>
  </w:style>
  <w:style w:type="character" w:customStyle="1" w:styleId="pagerange">
    <w:name w:val="page_range"/>
    <w:basedOn w:val="DefaultParagraphFont"/>
    <w:rsid w:val="00265DAB"/>
  </w:style>
  <w:style w:type="character" w:customStyle="1" w:styleId="doilink">
    <w:name w:val="doi_link"/>
    <w:basedOn w:val="DefaultParagraphFont"/>
    <w:rsid w:val="00265DAB"/>
  </w:style>
  <w:style w:type="character" w:customStyle="1" w:styleId="anchor-text">
    <w:name w:val="anchor-text"/>
    <w:basedOn w:val="DefaultParagraphFont"/>
    <w:rsid w:val="00F71FCE"/>
  </w:style>
  <w:style w:type="character" w:styleId="Emphasis">
    <w:name w:val="Emphasis"/>
    <w:basedOn w:val="DefaultParagraphFont"/>
    <w:uiPriority w:val="20"/>
    <w:qFormat/>
    <w:rsid w:val="00BB1ED4"/>
    <w:rPr>
      <w:i/>
      <w:iCs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02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6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835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08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2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129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84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6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9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3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8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7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3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9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1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5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2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8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3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6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4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1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67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6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11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74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84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60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9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MhD2WngNg/9mVmI0UgNzpjWrOA==">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Kimberly Skerven</dc:creator>
  <cp:lastModifiedBy>Flinn, Ryan</cp:lastModifiedBy>
  <cp:revision>144</cp:revision>
  <cp:lastPrinted>2024-12-20T23:56:00Z</cp:lastPrinted>
  <dcterms:created xsi:type="dcterms:W3CDTF">2024-02-08T19:34:00Z</dcterms:created>
  <dcterms:modified xsi:type="dcterms:W3CDTF">2025-01-06T20:02:00Z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id="Hd9Tcz3H"/&gt;&lt;style id="http://www.zotero.org/styles/apa" locale="en-US" hasBibliography="1" bibliographyStyleHasBeenSet="1"/&gt;&lt;prefs&gt;&lt;pref name="fieldType" value="Field"/&gt;&lt;/prefs&gt;&lt;/data&gt;</vt:lpwstr>
  </property>
</Properties>
</file>