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07E7F" w14:textId="6F29ECDC" w:rsidR="005139EE" w:rsidRPr="00A75EFC" w:rsidRDefault="00A75EFC" w:rsidP="00FF700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75EFC">
        <w:rPr>
          <w:rFonts w:ascii="Arial" w:hAnsi="Arial" w:cs="Arial"/>
          <w:b/>
          <w:bCs/>
          <w:sz w:val="22"/>
          <w:szCs w:val="22"/>
        </w:rPr>
        <w:t xml:space="preserve">The Effects of Goal–Landmark Distance on Overshadowing: </w:t>
      </w:r>
      <w:proofErr w:type="gramStart"/>
      <w:r w:rsidRPr="00A75EFC">
        <w:rPr>
          <w:rFonts w:ascii="Arial" w:hAnsi="Arial" w:cs="Arial"/>
          <w:b/>
          <w:bCs/>
          <w:sz w:val="22"/>
          <w:szCs w:val="22"/>
        </w:rPr>
        <w:t>a</w:t>
      </w:r>
      <w:proofErr w:type="gramEnd"/>
      <w:r w:rsidRPr="00A75EFC">
        <w:rPr>
          <w:rFonts w:ascii="Arial" w:hAnsi="Arial" w:cs="Arial"/>
          <w:b/>
          <w:bCs/>
          <w:sz w:val="22"/>
          <w:szCs w:val="22"/>
        </w:rPr>
        <w:t xml:space="preserve"> Replication in Humans (</w:t>
      </w:r>
      <w:r w:rsidRPr="00A75EFC">
        <w:rPr>
          <w:rFonts w:ascii="Arial" w:hAnsi="Arial" w:cs="Arial"/>
          <w:b/>
          <w:bCs/>
          <w:i/>
          <w:iCs/>
          <w:sz w:val="22"/>
          <w:szCs w:val="22"/>
        </w:rPr>
        <w:t>Homo sapiens</w:t>
      </w:r>
      <w:r w:rsidRPr="00A75EFC">
        <w:rPr>
          <w:rFonts w:ascii="Arial" w:hAnsi="Arial" w:cs="Arial"/>
          <w:b/>
          <w:bCs/>
          <w:sz w:val="22"/>
          <w:szCs w:val="22"/>
        </w:rPr>
        <w:t>) of Goodyear and Kamil (2004)</w:t>
      </w:r>
    </w:p>
    <w:p w14:paraId="1B4B11EE" w14:textId="77777777" w:rsidR="00A75EFC" w:rsidRDefault="00A75EFC" w:rsidP="00FF7004">
      <w:pPr>
        <w:jc w:val="center"/>
        <w:rPr>
          <w:rFonts w:ascii="Arial" w:hAnsi="Arial" w:cs="Arial"/>
          <w:sz w:val="22"/>
          <w:szCs w:val="22"/>
        </w:rPr>
      </w:pPr>
    </w:p>
    <w:p w14:paraId="18970947" w14:textId="6FEB43AF" w:rsidR="007A495F" w:rsidRPr="004438E0" w:rsidRDefault="007A495F" w:rsidP="00FF7004">
      <w:pPr>
        <w:jc w:val="center"/>
        <w:rPr>
          <w:rFonts w:ascii="Arial" w:hAnsi="Arial" w:cs="Arial"/>
          <w:sz w:val="22"/>
          <w:szCs w:val="22"/>
          <w:lang w:val="es-AR"/>
        </w:rPr>
      </w:pPr>
      <w:r w:rsidRPr="004438E0">
        <w:rPr>
          <w:rFonts w:ascii="Arial" w:hAnsi="Arial" w:cs="Arial"/>
          <w:sz w:val="22"/>
          <w:szCs w:val="22"/>
          <w:lang w:val="es-AR"/>
        </w:rPr>
        <w:t xml:space="preserve">Estibaliz Herrera, </w:t>
      </w:r>
      <w:r w:rsidR="00AE2D95">
        <w:rPr>
          <w:rFonts w:ascii="Arial" w:hAnsi="Arial" w:cs="Arial"/>
          <w:sz w:val="22"/>
          <w:szCs w:val="22"/>
          <w:lang w:val="es-AR"/>
        </w:rPr>
        <w:t xml:space="preserve">Joe Austen </w:t>
      </w:r>
      <w:r w:rsidRPr="004438E0">
        <w:rPr>
          <w:rFonts w:ascii="Arial" w:hAnsi="Arial" w:cs="Arial"/>
          <w:sz w:val="22"/>
          <w:szCs w:val="22"/>
          <w:lang w:val="es-AR"/>
        </w:rPr>
        <w:t>&amp; Gonzalo P. Urcelay.</w:t>
      </w:r>
    </w:p>
    <w:p w14:paraId="16480E28" w14:textId="77777777" w:rsidR="007A495F" w:rsidRPr="004438E0" w:rsidRDefault="007A495F" w:rsidP="00FF7004">
      <w:pPr>
        <w:jc w:val="center"/>
        <w:rPr>
          <w:rFonts w:ascii="Arial" w:hAnsi="Arial" w:cs="Arial"/>
          <w:b/>
          <w:bCs/>
          <w:sz w:val="22"/>
          <w:szCs w:val="22"/>
          <w:lang w:val="es-AR"/>
        </w:rPr>
      </w:pPr>
    </w:p>
    <w:p w14:paraId="7F2E311A" w14:textId="4E5BB542" w:rsidR="00EB7A25" w:rsidRPr="00780FF3" w:rsidRDefault="007640F8" w:rsidP="00FF700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80FF3">
        <w:rPr>
          <w:rFonts w:ascii="Arial" w:hAnsi="Arial" w:cs="Arial"/>
          <w:b/>
          <w:bCs/>
          <w:sz w:val="22"/>
          <w:szCs w:val="22"/>
        </w:rPr>
        <w:t>Supplementary materials</w:t>
      </w:r>
    </w:p>
    <w:p w14:paraId="22F5C36E" w14:textId="49571B6B" w:rsidR="00EB7A25" w:rsidRDefault="00EB7A25">
      <w:pPr>
        <w:rPr>
          <w:rFonts w:ascii="Arial" w:hAnsi="Arial" w:cs="Arial"/>
          <w:b/>
          <w:bCs/>
          <w:sz w:val="22"/>
          <w:szCs w:val="22"/>
        </w:rPr>
      </w:pPr>
    </w:p>
    <w:p w14:paraId="42BF61DA" w14:textId="6436E6E6" w:rsidR="00AE2D95" w:rsidRDefault="00AE2D9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Figure </w:t>
      </w:r>
      <w:r w:rsidR="00EA2829">
        <w:rPr>
          <w:rFonts w:ascii="Arial" w:hAnsi="Arial" w:cs="Arial"/>
          <w:b/>
          <w:bCs/>
          <w:sz w:val="22"/>
          <w:szCs w:val="22"/>
        </w:rPr>
        <w:t>1</w:t>
      </w:r>
    </w:p>
    <w:p w14:paraId="42EA60DF" w14:textId="77777777" w:rsidR="00E51C08" w:rsidRDefault="00E51C08">
      <w:pPr>
        <w:rPr>
          <w:rFonts w:ascii="Arial" w:hAnsi="Arial" w:cs="Arial"/>
          <w:b/>
          <w:bCs/>
          <w:sz w:val="22"/>
          <w:szCs w:val="22"/>
        </w:rPr>
      </w:pPr>
    </w:p>
    <w:p w14:paraId="0CABC8DA" w14:textId="687F83B6" w:rsidR="00E51C08" w:rsidRDefault="00F0326A">
      <w:pPr>
        <w:rPr>
          <w:rFonts w:ascii="Arial" w:hAnsi="Arial" w:cs="Arial"/>
          <w:b/>
          <w:bCs/>
          <w:sz w:val="22"/>
          <w:szCs w:val="22"/>
        </w:rPr>
      </w:pPr>
      <w:r w:rsidRPr="00052BCF">
        <w:drawing>
          <wp:anchor distT="0" distB="0" distL="114300" distR="114300" simplePos="0" relativeHeight="251658240" behindDoc="0" locked="0" layoutInCell="1" allowOverlap="1" wp14:anchorId="245652E8" wp14:editId="7EECD599">
            <wp:simplePos x="0" y="0"/>
            <wp:positionH relativeFrom="margin">
              <wp:align>right</wp:align>
            </wp:positionH>
            <wp:positionV relativeFrom="paragraph">
              <wp:posOffset>177165</wp:posOffset>
            </wp:positionV>
            <wp:extent cx="6188710" cy="4260215"/>
            <wp:effectExtent l="0" t="0" r="2540" b="6985"/>
            <wp:wrapTopAndBottom/>
            <wp:docPr id="1588375875" name="Picture 1" descr="A picture containing text, diagram, number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375875" name="Picture 1" descr="A picture containing text, diagram, number, paralle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D75F3E" w14:textId="77777777" w:rsidR="00052BCF" w:rsidRDefault="00052BCF">
      <w:pPr>
        <w:rPr>
          <w:rFonts w:ascii="Arial" w:hAnsi="Arial" w:cs="Arial"/>
          <w:b/>
          <w:bCs/>
          <w:sz w:val="22"/>
          <w:szCs w:val="22"/>
        </w:rPr>
      </w:pPr>
    </w:p>
    <w:p w14:paraId="3600B06E" w14:textId="5C3E98FA" w:rsidR="00E51C08" w:rsidRDefault="00E51C08">
      <w:pPr>
        <w:rPr>
          <w:rFonts w:ascii="Arial" w:hAnsi="Arial" w:cs="Arial"/>
          <w:b/>
          <w:bCs/>
          <w:sz w:val="22"/>
          <w:szCs w:val="22"/>
        </w:rPr>
      </w:pPr>
    </w:p>
    <w:p w14:paraId="390D4198" w14:textId="526D6BB2" w:rsidR="00F0326A" w:rsidRPr="00F0326A" w:rsidRDefault="00F0326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Supplementary Figure 1: </w:t>
      </w:r>
      <w:r w:rsidRPr="00F0326A">
        <w:rPr>
          <w:rFonts w:ascii="Arial" w:hAnsi="Arial" w:cs="Arial"/>
          <w:sz w:val="22"/>
          <w:szCs w:val="22"/>
        </w:rPr>
        <w:t xml:space="preserve">The figure shows </w:t>
      </w:r>
      <w:r>
        <w:rPr>
          <w:rFonts w:ascii="Arial" w:hAnsi="Arial" w:cs="Arial"/>
          <w:sz w:val="22"/>
          <w:szCs w:val="22"/>
        </w:rPr>
        <w:t xml:space="preserve">six representative paths of </w:t>
      </w:r>
      <w:r w:rsidR="00D46894">
        <w:rPr>
          <w:rFonts w:ascii="Arial" w:hAnsi="Arial" w:cs="Arial"/>
          <w:sz w:val="22"/>
          <w:szCs w:val="22"/>
        </w:rPr>
        <w:t>participants of the three Groups during the test of Experiment 1. The two panels on the left show paths when landmarks 50 (top</w:t>
      </w:r>
      <w:r w:rsidR="008976BB">
        <w:rPr>
          <w:rFonts w:ascii="Arial" w:hAnsi="Arial" w:cs="Arial"/>
          <w:sz w:val="22"/>
          <w:szCs w:val="22"/>
        </w:rPr>
        <w:t>; the dark dot represents the location of the landmark</w:t>
      </w:r>
      <w:r w:rsidR="00D46894">
        <w:rPr>
          <w:rFonts w:ascii="Arial" w:hAnsi="Arial" w:cs="Arial"/>
          <w:sz w:val="22"/>
          <w:szCs w:val="22"/>
        </w:rPr>
        <w:t>) and 70 (bottom</w:t>
      </w:r>
      <w:r w:rsidR="007E2D91">
        <w:rPr>
          <w:rFonts w:ascii="Arial" w:hAnsi="Arial" w:cs="Arial"/>
          <w:sz w:val="22"/>
          <w:szCs w:val="22"/>
        </w:rPr>
        <w:t>; the crossed dot represents the location of the landmark</w:t>
      </w:r>
      <w:r w:rsidR="00D46894">
        <w:rPr>
          <w:rFonts w:ascii="Arial" w:hAnsi="Arial" w:cs="Arial"/>
          <w:sz w:val="22"/>
          <w:szCs w:val="22"/>
        </w:rPr>
        <w:t xml:space="preserve">) were tested. The Middle panel shows </w:t>
      </w:r>
      <w:r w:rsidR="00FF0A01">
        <w:rPr>
          <w:rFonts w:ascii="Arial" w:hAnsi="Arial" w:cs="Arial"/>
          <w:sz w:val="22"/>
          <w:szCs w:val="22"/>
        </w:rPr>
        <w:t xml:space="preserve">similar representative examples of participants in Group Medium, and the two panels on the right show representative paths from participants in Group Far. </w:t>
      </w:r>
      <w:r w:rsidR="00EF0F06">
        <w:rPr>
          <w:rFonts w:ascii="Arial" w:hAnsi="Arial" w:cs="Arial"/>
          <w:sz w:val="22"/>
          <w:szCs w:val="22"/>
        </w:rPr>
        <w:t xml:space="preserve">S reflects the starting position, and E the location that participants indicated during test. </w:t>
      </w:r>
    </w:p>
    <w:sectPr w:rsidR="00F0326A" w:rsidRPr="00F0326A" w:rsidSect="00780FF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2504D" w14:textId="77777777" w:rsidR="00AB23D8" w:rsidRDefault="00AB23D8" w:rsidP="008D6E89">
      <w:r>
        <w:separator/>
      </w:r>
    </w:p>
  </w:endnote>
  <w:endnote w:type="continuationSeparator" w:id="0">
    <w:p w14:paraId="509F1F64" w14:textId="77777777" w:rsidR="00AB23D8" w:rsidRDefault="00AB23D8" w:rsidP="008D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15F03" w14:textId="77777777" w:rsidR="00AB23D8" w:rsidRDefault="00AB23D8" w:rsidP="008D6E89">
      <w:r>
        <w:separator/>
      </w:r>
    </w:p>
  </w:footnote>
  <w:footnote w:type="continuationSeparator" w:id="0">
    <w:p w14:paraId="22D8761E" w14:textId="77777777" w:rsidR="00AB23D8" w:rsidRDefault="00AB23D8" w:rsidP="008D6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CD128" w14:textId="3C29C575" w:rsidR="008D6E89" w:rsidRDefault="008D6E89">
    <w:pPr>
      <w:pStyle w:val="Header"/>
    </w:pPr>
  </w:p>
  <w:p w14:paraId="2988FD9C" w14:textId="077616ED" w:rsidR="008D6E89" w:rsidRDefault="008D6E89">
    <w:pPr>
      <w:pStyle w:val="Header"/>
    </w:pPr>
  </w:p>
  <w:p w14:paraId="585A3FFD" w14:textId="1955A81A" w:rsidR="008D6E89" w:rsidRDefault="008D6E89">
    <w:pPr>
      <w:pStyle w:val="Header"/>
    </w:pPr>
  </w:p>
  <w:p w14:paraId="061EA319" w14:textId="77777777" w:rsidR="008D6E89" w:rsidRDefault="008D6E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E89"/>
    <w:rsid w:val="00052223"/>
    <w:rsid w:val="00052BCF"/>
    <w:rsid w:val="00087792"/>
    <w:rsid w:val="000C13E6"/>
    <w:rsid w:val="000F08EE"/>
    <w:rsid w:val="0013015E"/>
    <w:rsid w:val="00133DD2"/>
    <w:rsid w:val="00135D30"/>
    <w:rsid w:val="00163149"/>
    <w:rsid w:val="001A48A3"/>
    <w:rsid w:val="001B5C5D"/>
    <w:rsid w:val="0020722A"/>
    <w:rsid w:val="00234756"/>
    <w:rsid w:val="00284915"/>
    <w:rsid w:val="002A7527"/>
    <w:rsid w:val="002B54AD"/>
    <w:rsid w:val="002D0D36"/>
    <w:rsid w:val="002E1B17"/>
    <w:rsid w:val="0033059A"/>
    <w:rsid w:val="003413DF"/>
    <w:rsid w:val="00391C85"/>
    <w:rsid w:val="003B4157"/>
    <w:rsid w:val="003F1D25"/>
    <w:rsid w:val="00406437"/>
    <w:rsid w:val="0043683D"/>
    <w:rsid w:val="004438E0"/>
    <w:rsid w:val="004443F9"/>
    <w:rsid w:val="00490FCB"/>
    <w:rsid w:val="004C4A2C"/>
    <w:rsid w:val="004F53C8"/>
    <w:rsid w:val="004F5CE4"/>
    <w:rsid w:val="004F67AC"/>
    <w:rsid w:val="00510AB8"/>
    <w:rsid w:val="005139EE"/>
    <w:rsid w:val="00530E8B"/>
    <w:rsid w:val="005332C7"/>
    <w:rsid w:val="00546936"/>
    <w:rsid w:val="0056006E"/>
    <w:rsid w:val="00564B9D"/>
    <w:rsid w:val="00583393"/>
    <w:rsid w:val="005C0250"/>
    <w:rsid w:val="005E163A"/>
    <w:rsid w:val="00601C99"/>
    <w:rsid w:val="00606231"/>
    <w:rsid w:val="00606583"/>
    <w:rsid w:val="006227E6"/>
    <w:rsid w:val="00625E62"/>
    <w:rsid w:val="00627826"/>
    <w:rsid w:val="00662A68"/>
    <w:rsid w:val="00696779"/>
    <w:rsid w:val="006A2568"/>
    <w:rsid w:val="006F7C02"/>
    <w:rsid w:val="007145CE"/>
    <w:rsid w:val="00722A84"/>
    <w:rsid w:val="007422BB"/>
    <w:rsid w:val="0074514E"/>
    <w:rsid w:val="007640F8"/>
    <w:rsid w:val="007716D9"/>
    <w:rsid w:val="00780FF3"/>
    <w:rsid w:val="00795633"/>
    <w:rsid w:val="007A495F"/>
    <w:rsid w:val="007C7CE5"/>
    <w:rsid w:val="007D399F"/>
    <w:rsid w:val="007E2D91"/>
    <w:rsid w:val="00825966"/>
    <w:rsid w:val="008333E2"/>
    <w:rsid w:val="00840F5C"/>
    <w:rsid w:val="008624FB"/>
    <w:rsid w:val="0086356F"/>
    <w:rsid w:val="00863CB6"/>
    <w:rsid w:val="008855D9"/>
    <w:rsid w:val="00894947"/>
    <w:rsid w:val="008976BB"/>
    <w:rsid w:val="008D2E7F"/>
    <w:rsid w:val="008D6E89"/>
    <w:rsid w:val="00917E85"/>
    <w:rsid w:val="00944717"/>
    <w:rsid w:val="00961583"/>
    <w:rsid w:val="00966990"/>
    <w:rsid w:val="00974991"/>
    <w:rsid w:val="009C46B2"/>
    <w:rsid w:val="009C4914"/>
    <w:rsid w:val="00A36BED"/>
    <w:rsid w:val="00A43AC2"/>
    <w:rsid w:val="00A66A89"/>
    <w:rsid w:val="00A75EFC"/>
    <w:rsid w:val="00A919E2"/>
    <w:rsid w:val="00AB23D8"/>
    <w:rsid w:val="00AD644B"/>
    <w:rsid w:val="00AE2D95"/>
    <w:rsid w:val="00B541B2"/>
    <w:rsid w:val="00B81D75"/>
    <w:rsid w:val="00B8209C"/>
    <w:rsid w:val="00BD5C45"/>
    <w:rsid w:val="00BF76F4"/>
    <w:rsid w:val="00C04901"/>
    <w:rsid w:val="00C17538"/>
    <w:rsid w:val="00C335D0"/>
    <w:rsid w:val="00C671BF"/>
    <w:rsid w:val="00D25A06"/>
    <w:rsid w:val="00D30714"/>
    <w:rsid w:val="00D46894"/>
    <w:rsid w:val="00D53884"/>
    <w:rsid w:val="00DA2058"/>
    <w:rsid w:val="00DC2ECC"/>
    <w:rsid w:val="00E1796B"/>
    <w:rsid w:val="00E32B5E"/>
    <w:rsid w:val="00E50579"/>
    <w:rsid w:val="00E51C08"/>
    <w:rsid w:val="00E56AD0"/>
    <w:rsid w:val="00E92A11"/>
    <w:rsid w:val="00EA2829"/>
    <w:rsid w:val="00EB7A25"/>
    <w:rsid w:val="00EF0F06"/>
    <w:rsid w:val="00F0326A"/>
    <w:rsid w:val="00F16778"/>
    <w:rsid w:val="00F51A18"/>
    <w:rsid w:val="00F558EE"/>
    <w:rsid w:val="00F64F96"/>
    <w:rsid w:val="00F85B8B"/>
    <w:rsid w:val="00F978C4"/>
    <w:rsid w:val="00FB195A"/>
    <w:rsid w:val="00FD33BB"/>
    <w:rsid w:val="00FE74EC"/>
    <w:rsid w:val="00FF0A01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3737958"/>
  <w15:chartTrackingRefBased/>
  <w15:docId w15:val="{5B9A0FB7-BEAC-FE4A-8ECE-D55C0FEE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99F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6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6E8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D6E89"/>
  </w:style>
  <w:style w:type="paragraph" w:styleId="Footer">
    <w:name w:val="footer"/>
    <w:basedOn w:val="Normal"/>
    <w:link w:val="FooterChar"/>
    <w:uiPriority w:val="99"/>
    <w:unhideWhenUsed/>
    <w:rsid w:val="008D6E8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D6E89"/>
  </w:style>
  <w:style w:type="paragraph" w:styleId="BalloonText">
    <w:name w:val="Balloon Text"/>
    <w:basedOn w:val="Normal"/>
    <w:link w:val="BalloonTextChar"/>
    <w:uiPriority w:val="99"/>
    <w:semiHidden/>
    <w:unhideWhenUsed/>
    <w:rsid w:val="008D6E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E8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01C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1C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1C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C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C9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50125-D130-46F9-B1D3-C0C39C707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 Urcelay</dc:creator>
  <cp:keywords/>
  <dc:description/>
  <cp:lastModifiedBy>Gonzalo Urcelay (staff)</cp:lastModifiedBy>
  <cp:revision>14</cp:revision>
  <dcterms:created xsi:type="dcterms:W3CDTF">2023-05-12T21:56:00Z</dcterms:created>
  <dcterms:modified xsi:type="dcterms:W3CDTF">2023-05-12T22:08:00Z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7d098f-2640-4837-b575-e0be04df0525_Enabled">
    <vt:lpwstr>True</vt:lpwstr>
  </property>
  <property fmtid="{D5CDD505-2E9C-101B-9397-08002B2CF9AE}" pid="3" name="MSIP_Label_b47d098f-2640-4837-b575-e0be04df0525_SiteId">
    <vt:lpwstr>98f1bb3a-5efa-4782-88ba-bd897db60e62</vt:lpwstr>
  </property>
  <property fmtid="{D5CDD505-2E9C-101B-9397-08002B2CF9AE}" pid="4" name="MSIP_Label_b47d098f-2640-4837-b575-e0be04df0525_Owner">
    <vt:lpwstr>301585@derby.ac.uk</vt:lpwstr>
  </property>
  <property fmtid="{D5CDD505-2E9C-101B-9397-08002B2CF9AE}" pid="5" name="MSIP_Label_b47d098f-2640-4837-b575-e0be04df0525_SetDate">
    <vt:lpwstr>2021-08-19T14:27:56.0610345Z</vt:lpwstr>
  </property>
  <property fmtid="{D5CDD505-2E9C-101B-9397-08002B2CF9AE}" pid="6" name="MSIP_Label_b47d098f-2640-4837-b575-e0be04df0525_Name">
    <vt:lpwstr>Internal</vt:lpwstr>
  </property>
  <property fmtid="{D5CDD505-2E9C-101B-9397-08002B2CF9AE}" pid="7" name="MSIP_Label_b47d098f-2640-4837-b575-e0be04df0525_Application">
    <vt:lpwstr>Microsoft Azure Information Protection</vt:lpwstr>
  </property>
  <property fmtid="{D5CDD505-2E9C-101B-9397-08002B2CF9AE}" pid="8" name="MSIP_Label_b47d098f-2640-4837-b575-e0be04df0525_Extended_MSFT_Method">
    <vt:lpwstr>Automatic</vt:lpwstr>
  </property>
  <property fmtid="{D5CDD505-2E9C-101B-9397-08002B2CF9AE}" pid="9" name="MSIP_Label_501a0944-9d81-4c75-b857-2ec7863455b7_Enabled">
    <vt:lpwstr>True</vt:lpwstr>
  </property>
  <property fmtid="{D5CDD505-2E9C-101B-9397-08002B2CF9AE}" pid="10" name="MSIP_Label_501a0944-9d81-4c75-b857-2ec7863455b7_SiteId">
    <vt:lpwstr>98f1bb3a-5efa-4782-88ba-bd897db60e62</vt:lpwstr>
  </property>
  <property fmtid="{D5CDD505-2E9C-101B-9397-08002B2CF9AE}" pid="11" name="MSIP_Label_501a0944-9d81-4c75-b857-2ec7863455b7_Owner">
    <vt:lpwstr>301585@derby.ac.uk</vt:lpwstr>
  </property>
  <property fmtid="{D5CDD505-2E9C-101B-9397-08002B2CF9AE}" pid="12" name="MSIP_Label_501a0944-9d81-4c75-b857-2ec7863455b7_SetDate">
    <vt:lpwstr>2021-08-19T14:27:56.0610345Z</vt:lpwstr>
  </property>
  <property fmtid="{D5CDD505-2E9C-101B-9397-08002B2CF9AE}" pid="13" name="MSIP_Label_501a0944-9d81-4c75-b857-2ec7863455b7_Name">
    <vt:lpwstr>Internal with visible marking</vt:lpwstr>
  </property>
  <property fmtid="{D5CDD505-2E9C-101B-9397-08002B2CF9AE}" pid="14" name="MSIP_Label_501a0944-9d81-4c75-b857-2ec7863455b7_Application">
    <vt:lpwstr>Microsoft Azure Information Protection</vt:lpwstr>
  </property>
  <property fmtid="{D5CDD505-2E9C-101B-9397-08002B2CF9AE}" pid="15" name="MSIP_Label_501a0944-9d81-4c75-b857-2ec7863455b7_Parent">
    <vt:lpwstr>b47d098f-2640-4837-b575-e0be04df0525</vt:lpwstr>
  </property>
  <property fmtid="{D5CDD505-2E9C-101B-9397-08002B2CF9AE}" pid="16" name="MSIP_Label_501a0944-9d81-4c75-b857-2ec7863455b7_Extended_MSFT_Method">
    <vt:lpwstr>Automatic</vt:lpwstr>
  </property>
  <property fmtid="{D5CDD505-2E9C-101B-9397-08002B2CF9AE}" pid="17" name="Sensitivity">
    <vt:lpwstr>Internal Internal with visible marking</vt:lpwstr>
  </property>
</Properties>
</file>