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8D688" w14:textId="4CE9CFC3" w:rsidR="002714FF" w:rsidRPr="002714FF" w:rsidRDefault="002714FF" w:rsidP="005A31E8">
      <w:pPr>
        <w:spacing w:line="480" w:lineRule="auto"/>
        <w:jc w:val="center"/>
        <w:rPr>
          <w:rStyle w:val="normaltextrun"/>
          <w:rFonts w:ascii="Times New Roman" w:hAnsi="Times New Roman" w:cs="Times New Roman"/>
          <w:b/>
          <w:bCs/>
          <w:color w:val="000000"/>
          <w:shd w:val="clear" w:color="auto" w:fill="FFFFFF"/>
        </w:rPr>
      </w:pPr>
      <w:r>
        <w:rPr>
          <w:rStyle w:val="normaltextrun"/>
          <w:rFonts w:ascii="Times New Roman" w:hAnsi="Times New Roman" w:cs="Times New Roman"/>
          <w:b/>
          <w:bCs/>
          <w:color w:val="000000"/>
          <w:shd w:val="clear" w:color="auto" w:fill="FFFFFF"/>
        </w:rPr>
        <w:t>Additional Information on Computational Models of Number Transcoding</w:t>
      </w:r>
    </w:p>
    <w:p w14:paraId="40726F6B" w14:textId="6AFB00BD" w:rsidR="00DF00DF" w:rsidRPr="002714FF" w:rsidRDefault="001A75DE" w:rsidP="002714FF">
      <w:pPr>
        <w:spacing w:line="480" w:lineRule="auto"/>
        <w:ind w:firstLine="720"/>
        <w:rPr>
          <w:rStyle w:val="eop"/>
          <w:rFonts w:ascii="Times New Roman" w:hAnsi="Times New Roman" w:cs="Times New Roman"/>
          <w:color w:val="000000"/>
          <w:shd w:val="clear" w:color="auto" w:fill="FFFFFF"/>
        </w:rPr>
      </w:pPr>
      <w:r w:rsidRPr="002714FF">
        <w:rPr>
          <w:rStyle w:val="normaltextrun"/>
          <w:rFonts w:ascii="Times New Roman" w:hAnsi="Times New Roman" w:cs="Times New Roman"/>
          <w:color w:val="000000"/>
          <w:shd w:val="clear" w:color="auto" w:fill="FFFFFF"/>
        </w:rPr>
        <w:t>Computational accounts of number transcoding elucidate these points further. Several</w:t>
      </w:r>
      <w:r w:rsidR="54EA1465" w:rsidRPr="002714FF">
        <w:rPr>
          <w:rStyle w:val="normaltextrun"/>
          <w:rFonts w:ascii="Times New Roman" w:hAnsi="Times New Roman" w:cs="Times New Roman"/>
          <w:color w:val="000000"/>
          <w:shd w:val="clear" w:color="auto" w:fill="FFFFFF"/>
        </w:rPr>
        <w:t xml:space="preserve"> accounts</w:t>
      </w:r>
      <w:r w:rsidRPr="002714FF">
        <w:rPr>
          <w:rStyle w:val="normaltextrun"/>
          <w:rFonts w:ascii="Times New Roman" w:hAnsi="Times New Roman" w:cs="Times New Roman"/>
          <w:color w:val="000000"/>
          <w:shd w:val="clear" w:color="auto" w:fill="FFFFFF"/>
        </w:rPr>
        <w:t xml:space="preserve"> have been developed that implement learning models whose architectures are designed to name numerals in a similar fashion to how visually presented orthographic forms might be named in analogous simulations (</w:t>
      </w:r>
      <w:proofErr w:type="spellStart"/>
      <w:r w:rsidRPr="002714FF">
        <w:rPr>
          <w:rStyle w:val="normaltextrun"/>
          <w:rFonts w:ascii="Times New Roman" w:hAnsi="Times New Roman" w:cs="Times New Roman"/>
          <w:color w:val="000000"/>
          <w:shd w:val="clear" w:color="auto" w:fill="FFFFFF"/>
        </w:rPr>
        <w:t>Verguts</w:t>
      </w:r>
      <w:proofErr w:type="spellEnd"/>
      <w:r w:rsidRPr="002714FF">
        <w:rPr>
          <w:rStyle w:val="normaltextrun"/>
          <w:rFonts w:ascii="Times New Roman" w:hAnsi="Times New Roman" w:cs="Times New Roman"/>
          <w:color w:val="000000"/>
          <w:shd w:val="clear" w:color="auto" w:fill="FFFFFF"/>
        </w:rPr>
        <w:t xml:space="preserve"> et al., 2005; </w:t>
      </w:r>
      <w:proofErr w:type="spellStart"/>
      <w:r w:rsidRPr="002714FF">
        <w:rPr>
          <w:rStyle w:val="normaltextrun"/>
          <w:rFonts w:ascii="Times New Roman" w:hAnsi="Times New Roman" w:cs="Times New Roman"/>
          <w:color w:val="000000"/>
          <w:shd w:val="clear" w:color="auto" w:fill="FFFFFF"/>
        </w:rPr>
        <w:t>Verguts</w:t>
      </w:r>
      <w:proofErr w:type="spellEnd"/>
      <w:r w:rsidRPr="002714FF">
        <w:rPr>
          <w:rStyle w:val="normaltextrun"/>
          <w:rFonts w:ascii="Times New Roman" w:hAnsi="Times New Roman" w:cs="Times New Roman"/>
          <w:color w:val="000000"/>
          <w:shd w:val="clear" w:color="auto" w:fill="FFFFFF"/>
        </w:rPr>
        <w:t xml:space="preserve"> &amp; </w:t>
      </w:r>
      <w:proofErr w:type="spellStart"/>
      <w:r w:rsidRPr="002714FF">
        <w:rPr>
          <w:rStyle w:val="normaltextrun"/>
          <w:rFonts w:ascii="Times New Roman" w:hAnsi="Times New Roman" w:cs="Times New Roman"/>
          <w:color w:val="000000"/>
          <w:shd w:val="clear" w:color="auto" w:fill="FFFFFF"/>
        </w:rPr>
        <w:t>Fias</w:t>
      </w:r>
      <w:proofErr w:type="spellEnd"/>
      <w:r w:rsidRPr="002714FF">
        <w:rPr>
          <w:rStyle w:val="normaltextrun"/>
          <w:rFonts w:ascii="Times New Roman" w:hAnsi="Times New Roman" w:cs="Times New Roman"/>
          <w:color w:val="000000"/>
          <w:shd w:val="clear" w:color="auto" w:fill="FFFFFF"/>
        </w:rPr>
        <w:t xml:space="preserve">, 2006; Yuan et al., 2020). Of particular importance on this point is </w:t>
      </w:r>
      <w:proofErr w:type="spellStart"/>
      <w:r w:rsidRPr="002714FF">
        <w:rPr>
          <w:rStyle w:val="normaltextrun"/>
          <w:rFonts w:ascii="Times New Roman" w:hAnsi="Times New Roman" w:cs="Times New Roman"/>
          <w:color w:val="000000"/>
          <w:shd w:val="clear" w:color="auto" w:fill="FFFFFF"/>
        </w:rPr>
        <w:t>Verguts</w:t>
      </w:r>
      <w:proofErr w:type="spellEnd"/>
      <w:r w:rsidRPr="002714FF">
        <w:rPr>
          <w:rStyle w:val="normaltextrun"/>
          <w:rFonts w:ascii="Times New Roman" w:hAnsi="Times New Roman" w:cs="Times New Roman"/>
          <w:color w:val="000000"/>
          <w:shd w:val="clear" w:color="auto" w:fill="FFFFFF"/>
        </w:rPr>
        <w:t xml:space="preserve"> and </w:t>
      </w:r>
      <w:proofErr w:type="spellStart"/>
      <w:r w:rsidRPr="002714FF">
        <w:rPr>
          <w:rStyle w:val="normaltextrun"/>
          <w:rFonts w:ascii="Times New Roman" w:hAnsi="Times New Roman" w:cs="Times New Roman"/>
          <w:color w:val="000000"/>
          <w:shd w:val="clear" w:color="auto" w:fill="FFFFFF"/>
        </w:rPr>
        <w:t>Fias</w:t>
      </w:r>
      <w:proofErr w:type="spellEnd"/>
      <w:r w:rsidRPr="002714FF">
        <w:rPr>
          <w:rStyle w:val="normaltextrun"/>
          <w:rFonts w:ascii="Times New Roman" w:hAnsi="Times New Roman" w:cs="Times New Roman"/>
          <w:color w:val="000000"/>
          <w:shd w:val="clear" w:color="auto" w:fill="FFFFFF"/>
        </w:rPr>
        <w:t xml:space="preserve"> (2006) given the direct way in which they implemented a simple numeral naming paradigm. They reported on a model that learned to produce the phonological form of multi-digit numerals. Their simulations revealed that the latent knowledge developed by the model encoded similarity about the visual structure of the input, the structure of the phonological form of the transcoded numerals, as well as information about their meaning given the way that place value is represented in the printed (input) and spoken (output) forms learned by the model. The hidden units in their model come to encode abstractions about the sequential properties in numbers. They interpret the hidden layer’s latent representations as being “syntactic” in the sense that they contain nodes that activate for larger numerals (greater than 99) whose pronunciations are dictated by abstractions about place value (e.g., 346 is pronounced “three </w:t>
      </w:r>
      <w:r w:rsidRPr="0D2D4773">
        <w:rPr>
          <w:rStyle w:val="normaltextrun"/>
          <w:rFonts w:ascii="Times New Roman" w:hAnsi="Times New Roman" w:cs="Times New Roman"/>
          <w:i/>
          <w:iCs/>
          <w:color w:val="000000"/>
          <w:shd w:val="clear" w:color="auto" w:fill="FFFFFF"/>
        </w:rPr>
        <w:t>hundred</w:t>
      </w:r>
      <w:r w:rsidRPr="002714FF">
        <w:rPr>
          <w:rStyle w:val="normaltextrun"/>
          <w:rFonts w:ascii="Times New Roman" w:hAnsi="Times New Roman" w:cs="Times New Roman"/>
          <w:color w:val="000000"/>
          <w:shd w:val="clear" w:color="auto" w:fill="FFFFFF"/>
        </w:rPr>
        <w:t xml:space="preserve">...”). Notice that this information encodes something about the meaning of these numbers, though their model does not implement semantic processing per se (e.g., the model doesn’t produce an analogue magnitude representation as an output, rather only produces the numeral’s name). The direct pathway from numeral inputs to pronunciation in the model comes to encode what they call “lexical” information (see discussion of pathway 1 in Figure 1, Panel </w:t>
      </w:r>
      <w:r w:rsidR="00FF3E83">
        <w:rPr>
          <w:rStyle w:val="normaltextrun"/>
          <w:rFonts w:ascii="Times New Roman" w:hAnsi="Times New Roman" w:cs="Times New Roman"/>
          <w:color w:val="000000"/>
          <w:shd w:val="clear" w:color="auto" w:fill="FFFFFF"/>
        </w:rPr>
        <w:t>B</w:t>
      </w:r>
      <w:r w:rsidR="6EA586DE" w:rsidRPr="002714FF">
        <w:rPr>
          <w:rStyle w:val="normaltextrun"/>
          <w:rFonts w:ascii="Times New Roman" w:hAnsi="Times New Roman" w:cs="Times New Roman"/>
          <w:color w:val="000000"/>
          <w:shd w:val="clear" w:color="auto" w:fill="FFFFFF"/>
        </w:rPr>
        <w:t xml:space="preserve"> in main manuscript</w:t>
      </w:r>
      <w:r w:rsidRPr="002714FF">
        <w:rPr>
          <w:rStyle w:val="normaltextrun"/>
          <w:rFonts w:ascii="Times New Roman" w:hAnsi="Times New Roman" w:cs="Times New Roman"/>
          <w:color w:val="000000"/>
          <w:shd w:val="clear" w:color="auto" w:fill="FFFFFF"/>
        </w:rPr>
        <w:t>). The units within this processing route come to encode the most reliable mappings between numerals and pronunciation. For example, “1” tends to be pronounced as “</w:t>
      </w:r>
      <w:proofErr w:type="spellStart"/>
      <w:r w:rsidR="00E75498">
        <w:rPr>
          <w:rStyle w:val="normaltextrun"/>
          <w:rFonts w:ascii="Times New Roman" w:hAnsi="Times New Roman" w:cs="Times New Roman"/>
          <w:color w:val="000000"/>
          <w:shd w:val="clear" w:color="auto" w:fill="FFFFFF"/>
        </w:rPr>
        <w:t>wʌn</w:t>
      </w:r>
      <w:proofErr w:type="spellEnd"/>
      <w:r w:rsidRPr="002714FF">
        <w:rPr>
          <w:rStyle w:val="normaltextrun"/>
          <w:rFonts w:ascii="Times New Roman" w:hAnsi="Times New Roman" w:cs="Times New Roman"/>
          <w:color w:val="000000"/>
          <w:shd w:val="clear" w:color="auto" w:fill="FFFFFF"/>
        </w:rPr>
        <w:t>” except in the teens, and it is never pronounced as “</w:t>
      </w:r>
      <w:proofErr w:type="spellStart"/>
      <w:r w:rsidRPr="002714FF">
        <w:rPr>
          <w:rStyle w:val="normaltextrun"/>
          <w:rFonts w:ascii="Times New Roman" w:hAnsi="Times New Roman" w:cs="Times New Roman"/>
          <w:color w:val="000000"/>
          <w:shd w:val="clear" w:color="auto" w:fill="FFFFFF"/>
        </w:rPr>
        <w:t>t</w:t>
      </w:r>
      <w:r w:rsidR="00DF3232">
        <w:rPr>
          <w:rStyle w:val="normaltextrun"/>
          <w:rFonts w:ascii="Times New Roman" w:hAnsi="Times New Roman" w:cs="Times New Roman"/>
          <w:color w:val="000000"/>
          <w:shd w:val="clear" w:color="auto" w:fill="FFFFFF"/>
        </w:rPr>
        <w:t>u</w:t>
      </w:r>
      <w:proofErr w:type="spellEnd"/>
      <w:r w:rsidRPr="002714FF">
        <w:rPr>
          <w:rStyle w:val="normaltextrun"/>
          <w:rFonts w:ascii="Times New Roman" w:hAnsi="Times New Roman" w:cs="Times New Roman"/>
          <w:color w:val="000000"/>
          <w:shd w:val="clear" w:color="auto" w:fill="FFFFFF"/>
        </w:rPr>
        <w:t>”</w:t>
      </w:r>
      <w:r w:rsidR="00FB3CD0">
        <w:rPr>
          <w:rStyle w:val="normaltextrun"/>
          <w:rFonts w:ascii="Times New Roman" w:hAnsi="Times New Roman" w:cs="Times New Roman"/>
          <w:color w:val="000000"/>
          <w:shd w:val="clear" w:color="auto" w:fill="FFFFFF"/>
        </w:rPr>
        <w:t xml:space="preserve"> (pronunciations </w:t>
      </w:r>
      <w:r w:rsidR="00FB3CD0">
        <w:rPr>
          <w:rStyle w:val="normaltextrun"/>
          <w:rFonts w:ascii="Times New Roman" w:hAnsi="Times New Roman" w:cs="Times New Roman"/>
          <w:color w:val="000000"/>
          <w:shd w:val="clear" w:color="auto" w:fill="FFFFFF"/>
        </w:rPr>
        <w:lastRenderedPageBreak/>
        <w:t>provided in International Phonetic Alphabet)</w:t>
      </w:r>
      <w:r w:rsidRPr="002714FF">
        <w:rPr>
          <w:rStyle w:val="normaltextrun"/>
          <w:rFonts w:ascii="Times New Roman" w:hAnsi="Times New Roman" w:cs="Times New Roman"/>
          <w:color w:val="000000"/>
          <w:shd w:val="clear" w:color="auto" w:fill="FFFFFF"/>
        </w:rPr>
        <w:t xml:space="preserve">. These examples are invariant with respect to the sequential context of the numeral, except where the pronunciation is tied to specific positions within numerals (namely the teens). They describe their model as exhibiting a kind of “division of labor” in the sense that the hidden (indirect) processing pathway shares the burden with the direct processing pathway in determining the pronunciation of the Arabic numerals used as inputs. This takes place through a process of abstraction from the sequential statistics of the training environment leading </w:t>
      </w:r>
      <w:r w:rsidR="1EDA2D74" w:rsidRPr="002714FF">
        <w:rPr>
          <w:rStyle w:val="normaltextrun"/>
          <w:rFonts w:ascii="Times New Roman" w:hAnsi="Times New Roman" w:cs="Times New Roman"/>
          <w:color w:val="000000"/>
          <w:shd w:val="clear" w:color="auto" w:fill="FFFFFF"/>
        </w:rPr>
        <w:t>to</w:t>
      </w:r>
      <w:r w:rsidRPr="002714FF">
        <w:rPr>
          <w:rStyle w:val="normaltextrun"/>
          <w:rFonts w:ascii="Times New Roman" w:hAnsi="Times New Roman" w:cs="Times New Roman"/>
          <w:color w:val="000000"/>
          <w:shd w:val="clear" w:color="auto" w:fill="FFFFFF"/>
        </w:rPr>
        <w:t xml:space="preserve"> generalizations about the input-output mappings via the context-conditioning role of the hidden layer. Though their model concerns only the naming of numeral inputs, rather than the direct production of semantic patterns from visual inputs (via phonology) as in Harm &amp; Seidenberg (2004).</w:t>
      </w:r>
      <w:r w:rsidRPr="002714FF">
        <w:rPr>
          <w:rStyle w:val="eop"/>
          <w:rFonts w:ascii="Times New Roman" w:hAnsi="Times New Roman" w:cs="Times New Roman"/>
          <w:color w:val="000000"/>
          <w:shd w:val="clear" w:color="auto" w:fill="FFFFFF"/>
        </w:rPr>
        <w:t> </w:t>
      </w:r>
    </w:p>
    <w:p w14:paraId="202522F3" w14:textId="60BF58B9" w:rsidR="00A93E69" w:rsidRPr="002714FF" w:rsidRDefault="002714FF" w:rsidP="005A31E8">
      <w:pPr>
        <w:spacing w:line="480" w:lineRule="auto"/>
        <w:jc w:val="center"/>
        <w:rPr>
          <w:rStyle w:val="eop"/>
          <w:rFonts w:ascii="Times New Roman" w:hAnsi="Times New Roman" w:cs="Times New Roman"/>
          <w:b/>
          <w:bCs/>
          <w:color w:val="000000"/>
          <w:shd w:val="clear" w:color="auto" w:fill="FFFFFF"/>
        </w:rPr>
      </w:pPr>
      <w:r>
        <w:rPr>
          <w:rStyle w:val="eop"/>
          <w:rFonts w:ascii="Times New Roman" w:hAnsi="Times New Roman" w:cs="Times New Roman"/>
          <w:b/>
          <w:bCs/>
          <w:color w:val="000000"/>
          <w:shd w:val="clear" w:color="auto" w:fill="FFFFFF"/>
        </w:rPr>
        <w:t>Additional Information on Reading and Math Learning Disabilities Overlaps</w:t>
      </w:r>
    </w:p>
    <w:p w14:paraId="4D5CE418" w14:textId="3A583B43" w:rsidR="00A93E69" w:rsidRPr="002714FF" w:rsidRDefault="00A93E69" w:rsidP="002714FF">
      <w:pPr>
        <w:spacing w:line="480" w:lineRule="auto"/>
        <w:ind w:firstLine="720"/>
        <w:rPr>
          <w:rFonts w:ascii="Times New Roman" w:hAnsi="Times New Roman" w:cs="Times New Roman"/>
        </w:rPr>
      </w:pPr>
      <w:r w:rsidRPr="002714FF">
        <w:rPr>
          <w:rStyle w:val="normaltextrun"/>
          <w:rFonts w:ascii="Times New Roman" w:hAnsi="Times New Roman" w:cs="Times New Roman"/>
          <w:color w:val="000000"/>
          <w:shd w:val="clear" w:color="auto" w:fill="FFFFFF"/>
        </w:rPr>
        <w:t xml:space="preserve">Additional evidence for the potential shared underlying </w:t>
      </w:r>
      <w:r w:rsidR="004A1AA5">
        <w:rPr>
          <w:rStyle w:val="normaltextrun"/>
          <w:rFonts w:ascii="Times New Roman" w:hAnsi="Times New Roman" w:cs="Times New Roman"/>
          <w:color w:val="000000"/>
          <w:shd w:val="clear" w:color="auto" w:fill="FFFFFF"/>
        </w:rPr>
        <w:t>mechanisms</w:t>
      </w:r>
      <w:r w:rsidRPr="002714FF">
        <w:rPr>
          <w:rStyle w:val="normaltextrun"/>
          <w:rFonts w:ascii="Times New Roman" w:hAnsi="Times New Roman" w:cs="Times New Roman"/>
          <w:color w:val="000000"/>
          <w:shd w:val="clear" w:color="auto" w:fill="FFFFFF"/>
        </w:rPr>
        <w:t xml:space="preserve"> of math and reading skills and the need for unifying theories to advance science faster comes from work on co-development of reading and math and the co-morbidity of reading and math disabilities. For example, work by </w:t>
      </w:r>
      <w:proofErr w:type="spellStart"/>
      <w:r w:rsidRPr="002714FF">
        <w:rPr>
          <w:rStyle w:val="normaltextrun"/>
          <w:rFonts w:ascii="Times New Roman" w:hAnsi="Times New Roman" w:cs="Times New Roman"/>
          <w:color w:val="000000"/>
          <w:shd w:val="clear" w:color="auto" w:fill="FFFFFF"/>
        </w:rPr>
        <w:t>Erbeli</w:t>
      </w:r>
      <w:proofErr w:type="spellEnd"/>
      <w:r w:rsidRPr="002714FF">
        <w:rPr>
          <w:rStyle w:val="normaltextrun"/>
          <w:rFonts w:ascii="Times New Roman" w:hAnsi="Times New Roman" w:cs="Times New Roman"/>
          <w:color w:val="000000"/>
          <w:shd w:val="clear" w:color="auto" w:fill="FFFFFF"/>
        </w:rPr>
        <w:t xml:space="preserve"> et al. (2020) and </w:t>
      </w:r>
      <w:proofErr w:type="spellStart"/>
      <w:r w:rsidRPr="002714FF">
        <w:rPr>
          <w:rStyle w:val="normaltextrun"/>
          <w:rFonts w:ascii="Times New Roman" w:hAnsi="Times New Roman" w:cs="Times New Roman"/>
          <w:color w:val="000000"/>
          <w:shd w:val="clear" w:color="auto" w:fill="FFFFFF"/>
        </w:rPr>
        <w:t>Hübner</w:t>
      </w:r>
      <w:proofErr w:type="spellEnd"/>
      <w:r w:rsidRPr="002714FF">
        <w:rPr>
          <w:rStyle w:val="normaltextrun"/>
          <w:rFonts w:ascii="Times New Roman" w:hAnsi="Times New Roman" w:cs="Times New Roman"/>
          <w:color w:val="000000"/>
          <w:shd w:val="clear" w:color="auto" w:fill="FFFFFF"/>
        </w:rPr>
        <w:t xml:space="preserve"> et al. (2022) show that reading skills are coupled to the development of math skills, but that math growth is slower for students who start with less developed reading skills. Many students diagnosed with dyslexia also have co-o</w:t>
      </w:r>
      <w:r w:rsidR="23DE11A9" w:rsidRPr="002714FF">
        <w:rPr>
          <w:rStyle w:val="normaltextrun"/>
          <w:rFonts w:ascii="Times New Roman" w:hAnsi="Times New Roman" w:cs="Times New Roman"/>
          <w:color w:val="000000"/>
          <w:shd w:val="clear" w:color="auto" w:fill="FFFFFF"/>
        </w:rPr>
        <w:t>c</w:t>
      </w:r>
      <w:r w:rsidRPr="002714FF">
        <w:rPr>
          <w:rStyle w:val="normaltextrun"/>
          <w:rFonts w:ascii="Times New Roman" w:hAnsi="Times New Roman" w:cs="Times New Roman"/>
          <w:color w:val="000000"/>
          <w:shd w:val="clear" w:color="auto" w:fill="FFFFFF"/>
        </w:rPr>
        <w:t>cu</w:t>
      </w:r>
      <w:r w:rsidR="254112C5" w:rsidRPr="002714FF">
        <w:rPr>
          <w:rStyle w:val="normaltextrun"/>
          <w:rFonts w:ascii="Times New Roman" w:hAnsi="Times New Roman" w:cs="Times New Roman"/>
          <w:color w:val="000000"/>
          <w:shd w:val="clear" w:color="auto" w:fill="FFFFFF"/>
        </w:rPr>
        <w:t>r</w:t>
      </w:r>
      <w:r w:rsidRPr="002714FF">
        <w:rPr>
          <w:rStyle w:val="normaltextrun"/>
          <w:rFonts w:ascii="Times New Roman" w:hAnsi="Times New Roman" w:cs="Times New Roman"/>
          <w:color w:val="000000"/>
          <w:shd w:val="clear" w:color="auto" w:fill="FFFFFF"/>
        </w:rPr>
        <w:t xml:space="preserve">ring diagnosis in math disabilities (estimates ranging between 30-70%; </w:t>
      </w:r>
      <w:proofErr w:type="spellStart"/>
      <w:r w:rsidRPr="002714FF">
        <w:rPr>
          <w:rStyle w:val="normaltextrun"/>
          <w:rFonts w:ascii="Times New Roman" w:hAnsi="Times New Roman" w:cs="Times New Roman"/>
          <w:color w:val="000000"/>
          <w:shd w:val="clear" w:color="auto" w:fill="FFFFFF"/>
        </w:rPr>
        <w:t>Landerl</w:t>
      </w:r>
      <w:proofErr w:type="spellEnd"/>
      <w:r w:rsidRPr="002714FF">
        <w:rPr>
          <w:rStyle w:val="normaltextrun"/>
          <w:rFonts w:ascii="Times New Roman" w:hAnsi="Times New Roman" w:cs="Times New Roman"/>
          <w:color w:val="000000"/>
          <w:shd w:val="clear" w:color="auto" w:fill="FFFFFF"/>
        </w:rPr>
        <w:t xml:space="preserve"> &amp; Moll, 2010). Recent meta-analytic work (</w:t>
      </w:r>
      <w:proofErr w:type="spellStart"/>
      <w:r w:rsidRPr="002714FF">
        <w:rPr>
          <w:rStyle w:val="normaltextrun"/>
          <w:rFonts w:ascii="Times New Roman" w:hAnsi="Times New Roman" w:cs="Times New Roman"/>
          <w:color w:val="000000"/>
          <w:shd w:val="clear" w:color="auto" w:fill="FFFFFF"/>
        </w:rPr>
        <w:t>Viesel</w:t>
      </w:r>
      <w:proofErr w:type="spellEnd"/>
      <w:r w:rsidRPr="002714FF">
        <w:rPr>
          <w:rStyle w:val="normaltextrun"/>
          <w:rFonts w:ascii="Times New Roman" w:hAnsi="Times New Roman" w:cs="Times New Roman"/>
          <w:color w:val="000000"/>
          <w:shd w:val="clear" w:color="auto" w:fill="FFFFFF"/>
        </w:rPr>
        <w:t>-Nordmeyer et al., 2023) has shown that deficits in phonological processing as well as symbolic number and asymbolic approximate number processing are shared across dyslexia, dyscalculia, and comorbid oc</w:t>
      </w:r>
      <w:r w:rsidR="3BDAAA5D" w:rsidRPr="002714FF">
        <w:rPr>
          <w:rStyle w:val="normaltextrun"/>
          <w:rFonts w:ascii="Times New Roman" w:hAnsi="Times New Roman" w:cs="Times New Roman"/>
          <w:color w:val="000000"/>
          <w:shd w:val="clear" w:color="auto" w:fill="FFFFFF"/>
        </w:rPr>
        <w:t>c</w:t>
      </w:r>
      <w:r w:rsidRPr="002714FF">
        <w:rPr>
          <w:rStyle w:val="normaltextrun"/>
          <w:rFonts w:ascii="Times New Roman" w:hAnsi="Times New Roman" w:cs="Times New Roman"/>
          <w:color w:val="000000"/>
          <w:shd w:val="clear" w:color="auto" w:fill="FFFFFF"/>
        </w:rPr>
        <w:t>ur</w:t>
      </w:r>
      <w:r w:rsidR="597EC61C" w:rsidRPr="002714FF">
        <w:rPr>
          <w:rStyle w:val="normaltextrun"/>
          <w:rFonts w:ascii="Times New Roman" w:hAnsi="Times New Roman" w:cs="Times New Roman"/>
          <w:color w:val="000000"/>
          <w:shd w:val="clear" w:color="auto" w:fill="FFFFFF"/>
        </w:rPr>
        <w:t>r</w:t>
      </w:r>
      <w:r w:rsidRPr="002714FF">
        <w:rPr>
          <w:rStyle w:val="normaltextrun"/>
          <w:rFonts w:ascii="Times New Roman" w:hAnsi="Times New Roman" w:cs="Times New Roman"/>
          <w:color w:val="000000"/>
          <w:shd w:val="clear" w:color="auto" w:fill="FFFFFF"/>
        </w:rPr>
        <w:t xml:space="preserve">ences. That is, children with dyslexia underperform in number processing skills, compared to children with no disabilities, and children with dyscalculia underperform in phonological processing skills, while </w:t>
      </w:r>
      <w:r w:rsidRPr="002714FF">
        <w:rPr>
          <w:rStyle w:val="normaltextrun"/>
          <w:rFonts w:ascii="Times New Roman" w:hAnsi="Times New Roman" w:cs="Times New Roman"/>
          <w:color w:val="000000"/>
          <w:shd w:val="clear" w:color="auto" w:fill="FFFFFF"/>
        </w:rPr>
        <w:lastRenderedPageBreak/>
        <w:t>those with comorbid oc</w:t>
      </w:r>
      <w:r w:rsidR="71FE4F24" w:rsidRPr="002714FF">
        <w:rPr>
          <w:rStyle w:val="normaltextrun"/>
          <w:rFonts w:ascii="Times New Roman" w:hAnsi="Times New Roman" w:cs="Times New Roman"/>
          <w:color w:val="000000"/>
          <w:shd w:val="clear" w:color="auto" w:fill="FFFFFF"/>
        </w:rPr>
        <w:t>c</w:t>
      </w:r>
      <w:r w:rsidRPr="002714FF">
        <w:rPr>
          <w:rStyle w:val="normaltextrun"/>
          <w:rFonts w:ascii="Times New Roman" w:hAnsi="Times New Roman" w:cs="Times New Roman"/>
          <w:color w:val="000000"/>
          <w:shd w:val="clear" w:color="auto" w:fill="FFFFFF"/>
        </w:rPr>
        <w:t>ur</w:t>
      </w:r>
      <w:r w:rsidR="0B5BB239" w:rsidRPr="002714FF">
        <w:rPr>
          <w:rStyle w:val="normaltextrun"/>
          <w:rFonts w:ascii="Times New Roman" w:hAnsi="Times New Roman" w:cs="Times New Roman"/>
          <w:color w:val="000000"/>
          <w:shd w:val="clear" w:color="auto" w:fill="FFFFFF"/>
        </w:rPr>
        <w:t>r</w:t>
      </w:r>
      <w:r w:rsidRPr="002714FF">
        <w:rPr>
          <w:rStyle w:val="normaltextrun"/>
          <w:rFonts w:ascii="Times New Roman" w:hAnsi="Times New Roman" w:cs="Times New Roman"/>
          <w:color w:val="000000"/>
          <w:shd w:val="clear" w:color="auto" w:fill="FFFFFF"/>
        </w:rPr>
        <w:t>ences perform worst in both areas. Reframing this with our unifying framework, students with dyslexia also struggle with Junctions C (visual processing) and B (verbal processing) of the Triple Code Model and students with dyscalculia struggle with Junction B (phonological processing) of the Triangle Model. Moreover, for both students with reading and math difficulties, rapid retrieval of facts is delayed, for example in letter-sound correspondences (</w:t>
      </w:r>
      <w:proofErr w:type="spellStart"/>
      <w:r w:rsidRPr="002714FF">
        <w:rPr>
          <w:rStyle w:val="normaltextrun"/>
          <w:rFonts w:ascii="Times New Roman" w:hAnsi="Times New Roman" w:cs="Times New Roman"/>
          <w:color w:val="000000"/>
          <w:shd w:val="clear" w:color="auto" w:fill="FFFFFF"/>
        </w:rPr>
        <w:t>Erbeli</w:t>
      </w:r>
      <w:proofErr w:type="spellEnd"/>
      <w:r w:rsidRPr="002714FF">
        <w:rPr>
          <w:rStyle w:val="normaltextrun"/>
          <w:rFonts w:ascii="Times New Roman" w:hAnsi="Times New Roman" w:cs="Times New Roman"/>
          <w:color w:val="000000"/>
          <w:shd w:val="clear" w:color="auto" w:fill="FFFFFF"/>
        </w:rPr>
        <w:t xml:space="preserve"> et al. 2019) and addition facts (</w:t>
      </w:r>
      <w:proofErr w:type="spellStart"/>
      <w:r w:rsidRPr="002714FF">
        <w:rPr>
          <w:rStyle w:val="normaltextrun"/>
          <w:rFonts w:ascii="Times New Roman" w:hAnsi="Times New Roman" w:cs="Times New Roman"/>
          <w:color w:val="000000"/>
          <w:shd w:val="clear" w:color="auto" w:fill="FFFFFF"/>
        </w:rPr>
        <w:t>Hanich</w:t>
      </w:r>
      <w:proofErr w:type="spellEnd"/>
      <w:r w:rsidRPr="002714FF">
        <w:rPr>
          <w:rStyle w:val="normaltextrun"/>
          <w:rFonts w:ascii="Times New Roman" w:hAnsi="Times New Roman" w:cs="Times New Roman"/>
          <w:color w:val="000000"/>
          <w:shd w:val="clear" w:color="auto" w:fill="FFFFFF"/>
        </w:rPr>
        <w:t xml:space="preserve"> et al., 2001) suggesting a common delay in the development of </w:t>
      </w:r>
      <w:r w:rsidR="63F230CC" w:rsidRPr="002714FF">
        <w:rPr>
          <w:rStyle w:val="normaltextrun"/>
          <w:rFonts w:ascii="Times New Roman" w:hAnsi="Times New Roman" w:cs="Times New Roman"/>
          <w:color w:val="000000"/>
          <w:shd w:val="clear" w:color="auto" w:fill="FFFFFF"/>
        </w:rPr>
        <w:t>d</w:t>
      </w:r>
      <w:r w:rsidRPr="002714FF">
        <w:rPr>
          <w:rStyle w:val="normaltextrun"/>
          <w:rFonts w:ascii="Times New Roman" w:hAnsi="Times New Roman" w:cs="Times New Roman"/>
          <w:color w:val="000000"/>
          <w:shd w:val="clear" w:color="auto" w:fill="FFFFFF"/>
        </w:rPr>
        <w:t xml:space="preserve">ivision of </w:t>
      </w:r>
      <w:r w:rsidR="4D18D1BE" w:rsidRPr="002714FF">
        <w:rPr>
          <w:rStyle w:val="normaltextrun"/>
          <w:rFonts w:ascii="Times New Roman" w:hAnsi="Times New Roman" w:cs="Times New Roman"/>
          <w:color w:val="000000"/>
          <w:shd w:val="clear" w:color="auto" w:fill="FFFFFF"/>
        </w:rPr>
        <w:t>l</w:t>
      </w:r>
      <w:r w:rsidRPr="002714FF">
        <w:rPr>
          <w:rStyle w:val="normaltextrun"/>
          <w:rFonts w:ascii="Times New Roman" w:hAnsi="Times New Roman" w:cs="Times New Roman"/>
          <w:color w:val="000000"/>
          <w:shd w:val="clear" w:color="auto" w:fill="FFFFFF"/>
        </w:rPr>
        <w:t>abor</w:t>
      </w:r>
      <w:r w:rsidR="7381ACCE" w:rsidRPr="002714FF">
        <w:rPr>
          <w:rStyle w:val="normaltextrun"/>
          <w:rFonts w:ascii="Times New Roman" w:hAnsi="Times New Roman" w:cs="Times New Roman"/>
          <w:color w:val="000000"/>
          <w:shd w:val="clear" w:color="auto" w:fill="FFFFFF"/>
        </w:rPr>
        <w:t xml:space="preserve"> processes</w:t>
      </w:r>
      <w:r w:rsidRPr="002714FF">
        <w:rPr>
          <w:rStyle w:val="normaltextrun"/>
          <w:rFonts w:ascii="Times New Roman" w:hAnsi="Times New Roman" w:cs="Times New Roman"/>
          <w:color w:val="000000"/>
          <w:shd w:val="clear" w:color="auto" w:fill="FFFFFF"/>
        </w:rPr>
        <w:t>.</w:t>
      </w:r>
      <w:r w:rsidRPr="002714FF">
        <w:rPr>
          <w:rStyle w:val="eop"/>
          <w:rFonts w:ascii="Times New Roman" w:hAnsi="Times New Roman" w:cs="Times New Roman"/>
          <w:color w:val="000000"/>
          <w:shd w:val="clear" w:color="auto" w:fill="FFFFFF"/>
        </w:rPr>
        <w:t> </w:t>
      </w:r>
    </w:p>
    <w:p w14:paraId="3F418E07" w14:textId="1967B2D2" w:rsidR="6FBB8DA9" w:rsidRDefault="6FBB8DA9" w:rsidP="6FBB8DA9">
      <w:pPr>
        <w:spacing w:line="480" w:lineRule="auto"/>
        <w:ind w:firstLine="720"/>
        <w:rPr>
          <w:rStyle w:val="eop"/>
          <w:rFonts w:ascii="Times New Roman" w:hAnsi="Times New Roman" w:cs="Times New Roman"/>
          <w:color w:val="000000" w:themeColor="text1"/>
        </w:rPr>
      </w:pPr>
    </w:p>
    <w:p w14:paraId="5F9513AD" w14:textId="7AD01650" w:rsidR="6FBB8DA9" w:rsidRDefault="6FBB8DA9">
      <w:r>
        <w:br w:type="page"/>
      </w:r>
    </w:p>
    <w:p w14:paraId="0C74D815" w14:textId="78E125AF" w:rsidR="65392C77" w:rsidRPr="00263820" w:rsidRDefault="65392C77" w:rsidP="6FBB8DA9">
      <w:pPr>
        <w:spacing w:line="480" w:lineRule="auto"/>
        <w:jc w:val="center"/>
        <w:rPr>
          <w:rStyle w:val="eop"/>
          <w:rFonts w:ascii="Times New Roman" w:hAnsi="Times New Roman" w:cs="Times New Roman"/>
          <w:b/>
          <w:bCs/>
          <w:color w:val="000000" w:themeColor="text1"/>
        </w:rPr>
      </w:pPr>
      <w:r w:rsidRPr="00263820">
        <w:rPr>
          <w:rStyle w:val="eop"/>
          <w:rFonts w:ascii="Times New Roman" w:hAnsi="Times New Roman" w:cs="Times New Roman"/>
          <w:b/>
          <w:bCs/>
          <w:color w:val="000000" w:themeColor="text1"/>
        </w:rPr>
        <w:lastRenderedPageBreak/>
        <w:t>Refer</w:t>
      </w:r>
      <w:r w:rsidR="2ABAA115" w:rsidRPr="00263820">
        <w:rPr>
          <w:rStyle w:val="eop"/>
          <w:rFonts w:ascii="Times New Roman" w:hAnsi="Times New Roman" w:cs="Times New Roman"/>
          <w:b/>
          <w:bCs/>
          <w:color w:val="000000" w:themeColor="text1"/>
        </w:rPr>
        <w:t>e</w:t>
      </w:r>
      <w:r w:rsidRPr="00263820">
        <w:rPr>
          <w:rStyle w:val="eop"/>
          <w:rFonts w:ascii="Times New Roman" w:hAnsi="Times New Roman" w:cs="Times New Roman"/>
          <w:b/>
          <w:bCs/>
          <w:color w:val="000000" w:themeColor="text1"/>
        </w:rPr>
        <w:t>nces</w:t>
      </w:r>
    </w:p>
    <w:p w14:paraId="7EDA1E02" w14:textId="4D312A1F" w:rsidR="41D56973" w:rsidRDefault="41D56973" w:rsidP="6FBB8DA9">
      <w:pPr>
        <w:spacing w:line="480" w:lineRule="auto"/>
        <w:ind w:left="720" w:hanging="720"/>
        <w:rPr>
          <w:rStyle w:val="eop"/>
          <w:rFonts w:ascii="Times New Roman" w:hAnsi="Times New Roman" w:cs="Times New Roman"/>
          <w:color w:val="000000" w:themeColor="text1"/>
        </w:rPr>
      </w:pPr>
      <w:proofErr w:type="spellStart"/>
      <w:r w:rsidRPr="6FBB8DA9">
        <w:rPr>
          <w:rStyle w:val="eop"/>
          <w:rFonts w:ascii="Times New Roman" w:hAnsi="Times New Roman" w:cs="Times New Roman"/>
          <w:color w:val="000000" w:themeColor="text1"/>
        </w:rPr>
        <w:t>Erbeli</w:t>
      </w:r>
      <w:proofErr w:type="spellEnd"/>
      <w:r w:rsidRPr="6FBB8DA9">
        <w:rPr>
          <w:rStyle w:val="eop"/>
          <w:rFonts w:ascii="Times New Roman" w:hAnsi="Times New Roman" w:cs="Times New Roman"/>
          <w:color w:val="000000" w:themeColor="text1"/>
        </w:rPr>
        <w:t xml:space="preserve">, F., Hart, S. A., &amp; Taylor, J. (2019). Genetic and environmental influences on achievement outcomes based on family history of learning disabilities status. </w:t>
      </w:r>
      <w:r w:rsidRPr="6FBB8DA9">
        <w:rPr>
          <w:rStyle w:val="eop"/>
          <w:rFonts w:ascii="Times New Roman" w:hAnsi="Times New Roman" w:cs="Times New Roman"/>
          <w:i/>
          <w:iCs/>
          <w:color w:val="000000" w:themeColor="text1"/>
        </w:rPr>
        <w:t xml:space="preserve">Journal </w:t>
      </w:r>
      <w:proofErr w:type="gramStart"/>
      <w:r w:rsidRPr="6FBB8DA9">
        <w:rPr>
          <w:rStyle w:val="eop"/>
          <w:rFonts w:ascii="Times New Roman" w:hAnsi="Times New Roman" w:cs="Times New Roman"/>
          <w:i/>
          <w:iCs/>
          <w:color w:val="000000" w:themeColor="text1"/>
        </w:rPr>
        <w:t xml:space="preserve">of </w:t>
      </w:r>
      <w:r w:rsidR="00041184">
        <w:rPr>
          <w:rStyle w:val="eop"/>
          <w:rFonts w:ascii="Times New Roman" w:hAnsi="Times New Roman" w:cs="Times New Roman"/>
          <w:i/>
          <w:iCs/>
          <w:color w:val="000000" w:themeColor="text1"/>
        </w:rPr>
        <w:t>:</w:t>
      </w:r>
      <w:proofErr w:type="spellStart"/>
      <w:r w:rsidRPr="6FBB8DA9">
        <w:rPr>
          <w:rStyle w:val="eop"/>
          <w:rFonts w:ascii="Times New Roman" w:hAnsi="Times New Roman" w:cs="Times New Roman"/>
          <w:i/>
          <w:iCs/>
          <w:color w:val="000000" w:themeColor="text1"/>
        </w:rPr>
        <w:t>earning</w:t>
      </w:r>
      <w:proofErr w:type="spellEnd"/>
      <w:proofErr w:type="gramEnd"/>
      <w:r w:rsidRPr="6FBB8DA9">
        <w:rPr>
          <w:rStyle w:val="eop"/>
          <w:rFonts w:ascii="Times New Roman" w:hAnsi="Times New Roman" w:cs="Times New Roman"/>
          <w:i/>
          <w:iCs/>
          <w:color w:val="000000" w:themeColor="text1"/>
        </w:rPr>
        <w:t xml:space="preserve"> </w:t>
      </w:r>
      <w:r w:rsidR="00041184">
        <w:rPr>
          <w:rStyle w:val="eop"/>
          <w:rFonts w:ascii="Times New Roman" w:hAnsi="Times New Roman" w:cs="Times New Roman"/>
          <w:i/>
          <w:iCs/>
          <w:color w:val="000000" w:themeColor="text1"/>
        </w:rPr>
        <w:t>D</w:t>
      </w:r>
      <w:r w:rsidRPr="6FBB8DA9">
        <w:rPr>
          <w:rStyle w:val="eop"/>
          <w:rFonts w:ascii="Times New Roman" w:hAnsi="Times New Roman" w:cs="Times New Roman"/>
          <w:i/>
          <w:iCs/>
          <w:color w:val="000000" w:themeColor="text1"/>
        </w:rPr>
        <w:t>isabilities, 52</w:t>
      </w:r>
      <w:r w:rsidRPr="6FBB8DA9">
        <w:rPr>
          <w:rStyle w:val="eop"/>
          <w:rFonts w:ascii="Times New Roman" w:hAnsi="Times New Roman" w:cs="Times New Roman"/>
          <w:color w:val="000000" w:themeColor="text1"/>
        </w:rPr>
        <w:t xml:space="preserve">(2), 135-145. </w:t>
      </w:r>
      <w:r w:rsidR="00041184" w:rsidRPr="00041184">
        <w:rPr>
          <w:rStyle w:val="eop"/>
          <w:rFonts w:ascii="Times New Roman" w:hAnsi="Times New Roman" w:cs="Times New Roman"/>
          <w:color w:val="000000" w:themeColor="text1"/>
        </w:rPr>
        <w:t>https://doi.org/10.1177/0022219418775116</w:t>
      </w:r>
    </w:p>
    <w:p w14:paraId="580608C5" w14:textId="2692036D" w:rsidR="1BC2798E" w:rsidRDefault="1BC2798E" w:rsidP="6FBB8DA9">
      <w:pPr>
        <w:spacing w:line="480" w:lineRule="auto"/>
        <w:ind w:left="720" w:hanging="720"/>
        <w:rPr>
          <w:rStyle w:val="eop"/>
          <w:rFonts w:ascii="Times New Roman" w:hAnsi="Times New Roman" w:cs="Times New Roman"/>
          <w:color w:val="000000" w:themeColor="text1"/>
        </w:rPr>
      </w:pPr>
      <w:proofErr w:type="spellStart"/>
      <w:r w:rsidRPr="6FBB8DA9">
        <w:rPr>
          <w:rStyle w:val="eop"/>
          <w:rFonts w:ascii="Times New Roman" w:hAnsi="Times New Roman" w:cs="Times New Roman"/>
          <w:color w:val="000000" w:themeColor="text1"/>
        </w:rPr>
        <w:t>Erbeli</w:t>
      </w:r>
      <w:proofErr w:type="spellEnd"/>
      <w:r w:rsidRPr="6FBB8DA9">
        <w:rPr>
          <w:rStyle w:val="eop"/>
          <w:rFonts w:ascii="Times New Roman" w:hAnsi="Times New Roman" w:cs="Times New Roman"/>
          <w:color w:val="000000" w:themeColor="text1"/>
        </w:rPr>
        <w:t xml:space="preserve">, F., Shi, Q., Campbell, A. R., Hart, S. A., &amp; </w:t>
      </w:r>
      <w:proofErr w:type="spellStart"/>
      <w:r w:rsidRPr="6FBB8DA9">
        <w:rPr>
          <w:rStyle w:val="eop"/>
          <w:rFonts w:ascii="Times New Roman" w:hAnsi="Times New Roman" w:cs="Times New Roman"/>
          <w:color w:val="000000" w:themeColor="text1"/>
        </w:rPr>
        <w:t>Woltering</w:t>
      </w:r>
      <w:proofErr w:type="spellEnd"/>
      <w:r w:rsidRPr="6FBB8DA9">
        <w:rPr>
          <w:rStyle w:val="eop"/>
          <w:rFonts w:ascii="Times New Roman" w:hAnsi="Times New Roman" w:cs="Times New Roman"/>
          <w:color w:val="000000" w:themeColor="text1"/>
        </w:rPr>
        <w:t xml:space="preserve">, S. (2021). Developmental dynamics between reading and math in elementary school. </w:t>
      </w:r>
      <w:r w:rsidRPr="6FBB8DA9">
        <w:rPr>
          <w:rStyle w:val="eop"/>
          <w:rFonts w:ascii="Times New Roman" w:hAnsi="Times New Roman" w:cs="Times New Roman"/>
          <w:i/>
          <w:iCs/>
          <w:color w:val="000000" w:themeColor="text1"/>
        </w:rPr>
        <w:t>Developmental Science, 24</w:t>
      </w:r>
      <w:r w:rsidRPr="6FBB8DA9">
        <w:rPr>
          <w:rStyle w:val="eop"/>
          <w:rFonts w:ascii="Times New Roman" w:hAnsi="Times New Roman" w:cs="Times New Roman"/>
          <w:color w:val="000000" w:themeColor="text1"/>
        </w:rPr>
        <w:t xml:space="preserve">(1), e13004. https://doi.org/10.1111/desc.13004 </w:t>
      </w:r>
    </w:p>
    <w:p w14:paraId="55D0AE66" w14:textId="6DE8D2A2" w:rsidR="6CC9B5B1" w:rsidRDefault="6CC9B5B1" w:rsidP="6FBB8DA9">
      <w:pPr>
        <w:spacing w:line="480" w:lineRule="auto"/>
        <w:ind w:left="720" w:hanging="720"/>
        <w:rPr>
          <w:rStyle w:val="eop"/>
          <w:rFonts w:ascii="Times New Roman" w:hAnsi="Times New Roman" w:cs="Times New Roman"/>
          <w:color w:val="000000" w:themeColor="text1"/>
        </w:rPr>
      </w:pPr>
      <w:proofErr w:type="spellStart"/>
      <w:r w:rsidRPr="6FBB8DA9">
        <w:rPr>
          <w:rStyle w:val="eop"/>
          <w:rFonts w:ascii="Times New Roman" w:hAnsi="Times New Roman" w:cs="Times New Roman"/>
          <w:color w:val="000000" w:themeColor="text1"/>
        </w:rPr>
        <w:t>Hanich</w:t>
      </w:r>
      <w:proofErr w:type="spellEnd"/>
      <w:r w:rsidRPr="6FBB8DA9">
        <w:rPr>
          <w:rStyle w:val="eop"/>
          <w:rFonts w:ascii="Times New Roman" w:hAnsi="Times New Roman" w:cs="Times New Roman"/>
          <w:color w:val="000000" w:themeColor="text1"/>
        </w:rPr>
        <w:t>, L. B., Jordan, N. C., Kaplan, D., &amp; Dick, J. (2001). Performance across different areas of mathematical cognition in children with learning difficulties. J</w:t>
      </w:r>
      <w:r w:rsidRPr="6FBB8DA9">
        <w:rPr>
          <w:rStyle w:val="eop"/>
          <w:rFonts w:ascii="Times New Roman" w:hAnsi="Times New Roman" w:cs="Times New Roman"/>
          <w:i/>
          <w:iCs/>
          <w:color w:val="000000" w:themeColor="text1"/>
        </w:rPr>
        <w:t xml:space="preserve">ournal of </w:t>
      </w:r>
      <w:r w:rsidR="00041184">
        <w:rPr>
          <w:rStyle w:val="eop"/>
          <w:rFonts w:ascii="Times New Roman" w:hAnsi="Times New Roman" w:cs="Times New Roman"/>
          <w:i/>
          <w:iCs/>
          <w:color w:val="000000" w:themeColor="text1"/>
        </w:rPr>
        <w:t>E</w:t>
      </w:r>
      <w:r w:rsidRPr="6FBB8DA9">
        <w:rPr>
          <w:rStyle w:val="eop"/>
          <w:rFonts w:ascii="Times New Roman" w:hAnsi="Times New Roman" w:cs="Times New Roman"/>
          <w:i/>
          <w:iCs/>
          <w:color w:val="000000" w:themeColor="text1"/>
        </w:rPr>
        <w:t xml:space="preserve">ducational </w:t>
      </w:r>
      <w:r w:rsidR="00041184">
        <w:rPr>
          <w:rStyle w:val="eop"/>
          <w:rFonts w:ascii="Times New Roman" w:hAnsi="Times New Roman" w:cs="Times New Roman"/>
          <w:i/>
          <w:iCs/>
          <w:color w:val="000000" w:themeColor="text1"/>
        </w:rPr>
        <w:t>P</w:t>
      </w:r>
      <w:r w:rsidRPr="6FBB8DA9">
        <w:rPr>
          <w:rStyle w:val="eop"/>
          <w:rFonts w:ascii="Times New Roman" w:hAnsi="Times New Roman" w:cs="Times New Roman"/>
          <w:i/>
          <w:iCs/>
          <w:color w:val="000000" w:themeColor="text1"/>
        </w:rPr>
        <w:t>sychology, 93</w:t>
      </w:r>
      <w:r w:rsidRPr="6FBB8DA9">
        <w:rPr>
          <w:rStyle w:val="eop"/>
          <w:rFonts w:ascii="Times New Roman" w:hAnsi="Times New Roman" w:cs="Times New Roman"/>
          <w:color w:val="000000" w:themeColor="text1"/>
        </w:rPr>
        <w:t xml:space="preserve">(3), 615. </w:t>
      </w:r>
      <w:r w:rsidR="00041184" w:rsidRPr="00041184">
        <w:rPr>
          <w:rStyle w:val="eop"/>
          <w:rFonts w:ascii="Times New Roman" w:hAnsi="Times New Roman" w:cs="Times New Roman"/>
          <w:color w:val="000000" w:themeColor="text1"/>
        </w:rPr>
        <w:t>https://psycnet.apa.org/doi/10.1037/0022-0663.93.3.615</w:t>
      </w:r>
    </w:p>
    <w:p w14:paraId="0127B529" w14:textId="462ED48C" w:rsidR="663357A1" w:rsidRDefault="663357A1" w:rsidP="6FBB8DA9">
      <w:pPr>
        <w:spacing w:line="480" w:lineRule="auto"/>
        <w:ind w:left="720" w:hanging="720"/>
        <w:rPr>
          <w:rStyle w:val="eop"/>
          <w:rFonts w:ascii="Times New Roman" w:hAnsi="Times New Roman" w:cs="Times New Roman"/>
          <w:color w:val="000000" w:themeColor="text1"/>
        </w:rPr>
      </w:pPr>
      <w:r w:rsidRPr="6FBB8DA9">
        <w:rPr>
          <w:rStyle w:val="eop"/>
          <w:rFonts w:ascii="Times New Roman" w:hAnsi="Times New Roman" w:cs="Times New Roman"/>
          <w:color w:val="000000" w:themeColor="text1"/>
        </w:rPr>
        <w:t xml:space="preserve">Harm, M. W., &amp; Seidenberg, M. S. (2004). Computing the meanings of words in reading: Cooperative division of labor between visual and phonological processes. </w:t>
      </w:r>
      <w:r w:rsidRPr="6FBB8DA9">
        <w:rPr>
          <w:rStyle w:val="eop"/>
          <w:rFonts w:ascii="Times New Roman" w:hAnsi="Times New Roman" w:cs="Times New Roman"/>
          <w:i/>
          <w:iCs/>
          <w:color w:val="000000" w:themeColor="text1"/>
        </w:rPr>
        <w:t>Psychological Review, 111</w:t>
      </w:r>
      <w:r w:rsidRPr="6FBB8DA9">
        <w:rPr>
          <w:rStyle w:val="eop"/>
          <w:rFonts w:ascii="Times New Roman" w:hAnsi="Times New Roman" w:cs="Times New Roman"/>
          <w:color w:val="000000" w:themeColor="text1"/>
        </w:rPr>
        <w:t>(3), 662–720. https://doi.org/10.1037/0033-295X.111.3.662</w:t>
      </w:r>
    </w:p>
    <w:p w14:paraId="1997B82D" w14:textId="4C35A982" w:rsidR="65392C77" w:rsidRDefault="65392C77" w:rsidP="6FBB8DA9">
      <w:pPr>
        <w:spacing w:line="480" w:lineRule="auto"/>
        <w:ind w:left="720" w:hanging="720"/>
        <w:rPr>
          <w:rStyle w:val="eop"/>
          <w:rFonts w:ascii="Times New Roman" w:hAnsi="Times New Roman" w:cs="Times New Roman"/>
          <w:color w:val="000000" w:themeColor="text1"/>
        </w:rPr>
      </w:pPr>
      <w:proofErr w:type="spellStart"/>
      <w:r w:rsidRPr="6FBB8DA9">
        <w:rPr>
          <w:rStyle w:val="eop"/>
          <w:rFonts w:ascii="Times New Roman" w:hAnsi="Times New Roman" w:cs="Times New Roman"/>
          <w:color w:val="000000" w:themeColor="text1"/>
        </w:rPr>
        <w:t>Hübner</w:t>
      </w:r>
      <w:proofErr w:type="spellEnd"/>
      <w:r w:rsidRPr="6FBB8DA9">
        <w:rPr>
          <w:rStyle w:val="eop"/>
          <w:rFonts w:ascii="Times New Roman" w:hAnsi="Times New Roman" w:cs="Times New Roman"/>
          <w:color w:val="000000" w:themeColor="text1"/>
        </w:rPr>
        <w:t xml:space="preserve">, N., Merrell, C., </w:t>
      </w:r>
      <w:proofErr w:type="spellStart"/>
      <w:r w:rsidRPr="6FBB8DA9">
        <w:rPr>
          <w:rStyle w:val="eop"/>
          <w:rFonts w:ascii="Times New Roman" w:hAnsi="Times New Roman" w:cs="Times New Roman"/>
          <w:color w:val="000000" w:themeColor="text1"/>
        </w:rPr>
        <w:t>Cramman</w:t>
      </w:r>
      <w:proofErr w:type="spellEnd"/>
      <w:r w:rsidRPr="6FBB8DA9">
        <w:rPr>
          <w:rStyle w:val="eop"/>
          <w:rFonts w:ascii="Times New Roman" w:hAnsi="Times New Roman" w:cs="Times New Roman"/>
          <w:color w:val="000000" w:themeColor="text1"/>
        </w:rPr>
        <w:t xml:space="preserve">, H., Little, J., Bolden, D., &amp; </w:t>
      </w:r>
      <w:proofErr w:type="spellStart"/>
      <w:r w:rsidRPr="6FBB8DA9">
        <w:rPr>
          <w:rStyle w:val="eop"/>
          <w:rFonts w:ascii="Times New Roman" w:hAnsi="Times New Roman" w:cs="Times New Roman"/>
          <w:color w:val="000000" w:themeColor="text1"/>
        </w:rPr>
        <w:t>Nagengast</w:t>
      </w:r>
      <w:proofErr w:type="spellEnd"/>
      <w:r w:rsidRPr="6FBB8DA9">
        <w:rPr>
          <w:rStyle w:val="eop"/>
          <w:rFonts w:ascii="Times New Roman" w:hAnsi="Times New Roman" w:cs="Times New Roman"/>
          <w:color w:val="000000" w:themeColor="text1"/>
        </w:rPr>
        <w:t xml:space="preserve">, B. (2022). Reading to learn? The co-development of mathematics and reading during primary school. </w:t>
      </w:r>
      <w:r w:rsidRPr="6FBB8DA9">
        <w:rPr>
          <w:rStyle w:val="eop"/>
          <w:rFonts w:ascii="Times New Roman" w:hAnsi="Times New Roman" w:cs="Times New Roman"/>
          <w:i/>
          <w:iCs/>
          <w:color w:val="000000" w:themeColor="text1"/>
        </w:rPr>
        <w:t>Child Development, 93</w:t>
      </w:r>
      <w:r w:rsidRPr="6FBB8DA9">
        <w:rPr>
          <w:rStyle w:val="eop"/>
          <w:rFonts w:ascii="Times New Roman" w:hAnsi="Times New Roman" w:cs="Times New Roman"/>
          <w:color w:val="000000" w:themeColor="text1"/>
        </w:rPr>
        <w:t>(6), 1760–1776. https://doi.org/10.1111/cdev.13817</w:t>
      </w:r>
    </w:p>
    <w:p w14:paraId="56741394" w14:textId="228DDAD0" w:rsidR="15E0154C" w:rsidRDefault="15E0154C" w:rsidP="6FBB8DA9">
      <w:pPr>
        <w:spacing w:line="480" w:lineRule="auto"/>
        <w:ind w:left="720" w:hanging="720"/>
      </w:pPr>
      <w:proofErr w:type="spellStart"/>
      <w:r w:rsidRPr="6FBB8DA9">
        <w:rPr>
          <w:rStyle w:val="eop"/>
          <w:rFonts w:ascii="Times New Roman" w:hAnsi="Times New Roman" w:cs="Times New Roman"/>
          <w:color w:val="000000" w:themeColor="text1"/>
        </w:rPr>
        <w:t>Landerl</w:t>
      </w:r>
      <w:proofErr w:type="spellEnd"/>
      <w:r w:rsidRPr="6FBB8DA9">
        <w:rPr>
          <w:rStyle w:val="eop"/>
          <w:rFonts w:ascii="Times New Roman" w:hAnsi="Times New Roman" w:cs="Times New Roman"/>
          <w:color w:val="000000" w:themeColor="text1"/>
        </w:rPr>
        <w:t xml:space="preserve">, K., &amp; Moll, K. (2010). Comorbidity of learning disorders: Prevalence and familial transmission. </w:t>
      </w:r>
      <w:r w:rsidRPr="6FBB8DA9">
        <w:rPr>
          <w:rStyle w:val="eop"/>
          <w:rFonts w:ascii="Times New Roman" w:hAnsi="Times New Roman" w:cs="Times New Roman"/>
          <w:i/>
          <w:iCs/>
          <w:color w:val="000000" w:themeColor="text1"/>
        </w:rPr>
        <w:t>Journal of Child Psychology and Psychiatry, 51</w:t>
      </w:r>
      <w:r w:rsidRPr="6FBB8DA9">
        <w:rPr>
          <w:rStyle w:val="eop"/>
          <w:rFonts w:ascii="Times New Roman" w:hAnsi="Times New Roman" w:cs="Times New Roman"/>
          <w:color w:val="000000" w:themeColor="text1"/>
        </w:rPr>
        <w:t xml:space="preserve">(3), 287–294. https://doi.org/10.1111/j.1469-7610.2009.02164.x </w:t>
      </w:r>
    </w:p>
    <w:p w14:paraId="7AD770B5" w14:textId="4A76A348" w:rsidR="007B7F0F" w:rsidRDefault="007B7F0F" w:rsidP="6FBB8DA9">
      <w:pPr>
        <w:spacing w:line="480" w:lineRule="auto"/>
        <w:ind w:left="720" w:hanging="720"/>
        <w:rPr>
          <w:rStyle w:val="eop"/>
          <w:rFonts w:ascii="Times New Roman" w:hAnsi="Times New Roman" w:cs="Times New Roman"/>
          <w:color w:val="000000" w:themeColor="text1"/>
        </w:rPr>
      </w:pPr>
      <w:proofErr w:type="spellStart"/>
      <w:r w:rsidRPr="007B7F0F">
        <w:rPr>
          <w:rStyle w:val="eop"/>
          <w:rFonts w:ascii="Times New Roman" w:hAnsi="Times New Roman" w:cs="Times New Roman"/>
          <w:color w:val="000000" w:themeColor="text1"/>
        </w:rPr>
        <w:t>Verguts</w:t>
      </w:r>
      <w:proofErr w:type="spellEnd"/>
      <w:r w:rsidRPr="007B7F0F">
        <w:rPr>
          <w:rStyle w:val="eop"/>
          <w:rFonts w:ascii="Times New Roman" w:hAnsi="Times New Roman" w:cs="Times New Roman"/>
          <w:color w:val="000000" w:themeColor="text1"/>
        </w:rPr>
        <w:t xml:space="preserve">, T., </w:t>
      </w:r>
      <w:proofErr w:type="spellStart"/>
      <w:r w:rsidRPr="007B7F0F">
        <w:rPr>
          <w:rStyle w:val="eop"/>
          <w:rFonts w:ascii="Times New Roman" w:hAnsi="Times New Roman" w:cs="Times New Roman"/>
          <w:color w:val="000000" w:themeColor="text1"/>
        </w:rPr>
        <w:t>Fias</w:t>
      </w:r>
      <w:proofErr w:type="spellEnd"/>
      <w:r w:rsidRPr="007B7F0F">
        <w:rPr>
          <w:rStyle w:val="eop"/>
          <w:rFonts w:ascii="Times New Roman" w:hAnsi="Times New Roman" w:cs="Times New Roman"/>
          <w:color w:val="000000" w:themeColor="text1"/>
        </w:rPr>
        <w:t>, W., &amp; Stevens, M. (2005). A model of exact small-number representation. Psychonomic Bulletin &amp; Review, 12(1), 66–80. https://doi.org/10.3758/BF03196349</w:t>
      </w:r>
    </w:p>
    <w:p w14:paraId="5A416305" w14:textId="69D711EC" w:rsidR="4EA2963B" w:rsidRDefault="4EA2963B" w:rsidP="6FBB8DA9">
      <w:pPr>
        <w:spacing w:line="480" w:lineRule="auto"/>
        <w:ind w:left="720" w:hanging="720"/>
      </w:pPr>
      <w:proofErr w:type="spellStart"/>
      <w:r w:rsidRPr="6FBB8DA9">
        <w:rPr>
          <w:rStyle w:val="eop"/>
          <w:rFonts w:ascii="Times New Roman" w:hAnsi="Times New Roman" w:cs="Times New Roman"/>
          <w:color w:val="000000" w:themeColor="text1"/>
        </w:rPr>
        <w:lastRenderedPageBreak/>
        <w:t>Verguts</w:t>
      </w:r>
      <w:proofErr w:type="spellEnd"/>
      <w:r w:rsidRPr="6FBB8DA9">
        <w:rPr>
          <w:rStyle w:val="eop"/>
          <w:rFonts w:ascii="Times New Roman" w:hAnsi="Times New Roman" w:cs="Times New Roman"/>
          <w:color w:val="000000" w:themeColor="text1"/>
        </w:rPr>
        <w:t xml:space="preserve">, T., &amp; </w:t>
      </w:r>
      <w:proofErr w:type="spellStart"/>
      <w:r w:rsidRPr="6FBB8DA9">
        <w:rPr>
          <w:rStyle w:val="eop"/>
          <w:rFonts w:ascii="Times New Roman" w:hAnsi="Times New Roman" w:cs="Times New Roman"/>
          <w:color w:val="000000" w:themeColor="text1"/>
        </w:rPr>
        <w:t>Fias</w:t>
      </w:r>
      <w:proofErr w:type="spellEnd"/>
      <w:r w:rsidRPr="6FBB8DA9">
        <w:rPr>
          <w:rStyle w:val="eop"/>
          <w:rFonts w:ascii="Times New Roman" w:hAnsi="Times New Roman" w:cs="Times New Roman"/>
          <w:color w:val="000000" w:themeColor="text1"/>
        </w:rPr>
        <w:t xml:space="preserve">, W. (2006). Lexical and syntactic structures in a connectionist model of reading multi-digit numbers. </w:t>
      </w:r>
      <w:r w:rsidRPr="6FBB8DA9">
        <w:rPr>
          <w:rStyle w:val="eop"/>
          <w:rFonts w:ascii="Times New Roman" w:hAnsi="Times New Roman" w:cs="Times New Roman"/>
          <w:i/>
          <w:iCs/>
          <w:color w:val="000000" w:themeColor="text1"/>
        </w:rPr>
        <w:t>Connectionist Science, 18</w:t>
      </w:r>
      <w:r w:rsidRPr="6FBB8DA9">
        <w:rPr>
          <w:rStyle w:val="eop"/>
          <w:rFonts w:ascii="Times New Roman" w:hAnsi="Times New Roman" w:cs="Times New Roman"/>
          <w:color w:val="000000" w:themeColor="text1"/>
        </w:rPr>
        <w:t xml:space="preserve">(3), 265-283. https://doi.org/ 10.1080/09540090600639396 </w:t>
      </w:r>
    </w:p>
    <w:p w14:paraId="70F1121D" w14:textId="4E799522" w:rsidR="65392C77" w:rsidRDefault="65392C77" w:rsidP="6FBB8DA9">
      <w:pPr>
        <w:spacing w:line="480" w:lineRule="auto"/>
        <w:ind w:left="720" w:hanging="720"/>
      </w:pPr>
      <w:proofErr w:type="spellStart"/>
      <w:r w:rsidRPr="6FBB8DA9">
        <w:rPr>
          <w:rStyle w:val="eop"/>
          <w:rFonts w:ascii="Times New Roman" w:hAnsi="Times New Roman" w:cs="Times New Roman"/>
          <w:color w:val="000000" w:themeColor="text1"/>
        </w:rPr>
        <w:t>Viesel</w:t>
      </w:r>
      <w:proofErr w:type="spellEnd"/>
      <w:r w:rsidRPr="6FBB8DA9">
        <w:rPr>
          <w:rStyle w:val="eop"/>
          <w:rFonts w:ascii="Times New Roman" w:hAnsi="Times New Roman" w:cs="Times New Roman"/>
          <w:color w:val="000000" w:themeColor="text1"/>
        </w:rPr>
        <w:t xml:space="preserve">-Nordmeyer, N., </w:t>
      </w:r>
      <w:proofErr w:type="spellStart"/>
      <w:r w:rsidRPr="6FBB8DA9">
        <w:rPr>
          <w:rStyle w:val="eop"/>
          <w:rFonts w:ascii="Times New Roman" w:hAnsi="Times New Roman" w:cs="Times New Roman"/>
          <w:color w:val="000000" w:themeColor="text1"/>
        </w:rPr>
        <w:t>Reuber</w:t>
      </w:r>
      <w:proofErr w:type="spellEnd"/>
      <w:r w:rsidRPr="6FBB8DA9">
        <w:rPr>
          <w:rStyle w:val="eop"/>
          <w:rFonts w:ascii="Times New Roman" w:hAnsi="Times New Roman" w:cs="Times New Roman"/>
          <w:color w:val="000000" w:themeColor="text1"/>
        </w:rPr>
        <w:t xml:space="preserve">, J., Kuhn, J.-T., Moll, K., </w:t>
      </w:r>
      <w:proofErr w:type="spellStart"/>
      <w:r w:rsidRPr="6FBB8DA9">
        <w:rPr>
          <w:rStyle w:val="eop"/>
          <w:rFonts w:ascii="Times New Roman" w:hAnsi="Times New Roman" w:cs="Times New Roman"/>
          <w:color w:val="000000" w:themeColor="text1"/>
        </w:rPr>
        <w:t>Holling</w:t>
      </w:r>
      <w:proofErr w:type="spellEnd"/>
      <w:r w:rsidRPr="6FBB8DA9">
        <w:rPr>
          <w:rStyle w:val="eop"/>
          <w:rFonts w:ascii="Times New Roman" w:hAnsi="Times New Roman" w:cs="Times New Roman"/>
          <w:color w:val="000000" w:themeColor="text1"/>
        </w:rPr>
        <w:t xml:space="preserve">, H., &amp; </w:t>
      </w:r>
      <w:proofErr w:type="spellStart"/>
      <w:r w:rsidRPr="6FBB8DA9">
        <w:rPr>
          <w:rStyle w:val="eop"/>
          <w:rFonts w:ascii="Times New Roman" w:hAnsi="Times New Roman" w:cs="Times New Roman"/>
          <w:color w:val="000000" w:themeColor="text1"/>
        </w:rPr>
        <w:t>Dobel</w:t>
      </w:r>
      <w:proofErr w:type="spellEnd"/>
      <w:r w:rsidRPr="6FBB8DA9">
        <w:rPr>
          <w:rStyle w:val="eop"/>
          <w:rFonts w:ascii="Times New Roman" w:hAnsi="Times New Roman" w:cs="Times New Roman"/>
          <w:color w:val="000000" w:themeColor="text1"/>
        </w:rPr>
        <w:t xml:space="preserve">, C. (2023). Cognitive </w:t>
      </w:r>
      <w:r w:rsidR="00041184">
        <w:rPr>
          <w:rStyle w:val="eop"/>
          <w:rFonts w:ascii="Times New Roman" w:hAnsi="Times New Roman" w:cs="Times New Roman"/>
          <w:color w:val="000000" w:themeColor="text1"/>
        </w:rPr>
        <w:t>p</w:t>
      </w:r>
      <w:r w:rsidRPr="6FBB8DA9">
        <w:rPr>
          <w:rStyle w:val="eop"/>
          <w:rFonts w:ascii="Times New Roman" w:hAnsi="Times New Roman" w:cs="Times New Roman"/>
          <w:color w:val="000000" w:themeColor="text1"/>
        </w:rPr>
        <w:t xml:space="preserve">rofiles of </w:t>
      </w:r>
      <w:r w:rsidR="00041184">
        <w:rPr>
          <w:rStyle w:val="eop"/>
          <w:rFonts w:ascii="Times New Roman" w:hAnsi="Times New Roman" w:cs="Times New Roman"/>
          <w:color w:val="000000" w:themeColor="text1"/>
        </w:rPr>
        <w:t>c</w:t>
      </w:r>
      <w:r w:rsidRPr="6FBB8DA9">
        <w:rPr>
          <w:rStyle w:val="eop"/>
          <w:rFonts w:ascii="Times New Roman" w:hAnsi="Times New Roman" w:cs="Times New Roman"/>
          <w:color w:val="000000" w:themeColor="text1"/>
        </w:rPr>
        <w:t xml:space="preserve">hildren with </w:t>
      </w:r>
      <w:r w:rsidR="00041184">
        <w:rPr>
          <w:rStyle w:val="eop"/>
          <w:rFonts w:ascii="Times New Roman" w:hAnsi="Times New Roman" w:cs="Times New Roman"/>
          <w:color w:val="000000" w:themeColor="text1"/>
        </w:rPr>
        <w:t>i</w:t>
      </w:r>
      <w:r w:rsidRPr="6FBB8DA9">
        <w:rPr>
          <w:rStyle w:val="eop"/>
          <w:rFonts w:ascii="Times New Roman" w:hAnsi="Times New Roman" w:cs="Times New Roman"/>
          <w:color w:val="000000" w:themeColor="text1"/>
        </w:rPr>
        <w:t xml:space="preserve">solated and </w:t>
      </w:r>
      <w:r w:rsidR="00041184">
        <w:rPr>
          <w:rStyle w:val="eop"/>
          <w:rFonts w:ascii="Times New Roman" w:hAnsi="Times New Roman" w:cs="Times New Roman"/>
          <w:color w:val="000000" w:themeColor="text1"/>
        </w:rPr>
        <w:t>c</w:t>
      </w:r>
      <w:r w:rsidRPr="6FBB8DA9">
        <w:rPr>
          <w:rStyle w:val="eop"/>
          <w:rFonts w:ascii="Times New Roman" w:hAnsi="Times New Roman" w:cs="Times New Roman"/>
          <w:color w:val="000000" w:themeColor="text1"/>
        </w:rPr>
        <w:t xml:space="preserve">omorbid </w:t>
      </w:r>
      <w:r w:rsidR="00041184">
        <w:rPr>
          <w:rStyle w:val="eop"/>
          <w:rFonts w:ascii="Times New Roman" w:hAnsi="Times New Roman" w:cs="Times New Roman"/>
          <w:color w:val="000000" w:themeColor="text1"/>
        </w:rPr>
        <w:t>l</w:t>
      </w:r>
      <w:r w:rsidRPr="6FBB8DA9">
        <w:rPr>
          <w:rStyle w:val="eop"/>
          <w:rFonts w:ascii="Times New Roman" w:hAnsi="Times New Roman" w:cs="Times New Roman"/>
          <w:color w:val="000000" w:themeColor="text1"/>
        </w:rPr>
        <w:t xml:space="preserve">earning </w:t>
      </w:r>
      <w:r w:rsidR="00041184">
        <w:rPr>
          <w:rStyle w:val="eop"/>
          <w:rFonts w:ascii="Times New Roman" w:hAnsi="Times New Roman" w:cs="Times New Roman"/>
          <w:color w:val="000000" w:themeColor="text1"/>
        </w:rPr>
        <w:t>d</w:t>
      </w:r>
      <w:r w:rsidRPr="6FBB8DA9">
        <w:rPr>
          <w:rStyle w:val="eop"/>
          <w:rFonts w:ascii="Times New Roman" w:hAnsi="Times New Roman" w:cs="Times New Roman"/>
          <w:color w:val="000000" w:themeColor="text1"/>
        </w:rPr>
        <w:t xml:space="preserve">ifficulties in </w:t>
      </w:r>
      <w:r w:rsidR="00041184">
        <w:rPr>
          <w:rStyle w:val="eop"/>
          <w:rFonts w:ascii="Times New Roman" w:hAnsi="Times New Roman" w:cs="Times New Roman"/>
          <w:color w:val="000000" w:themeColor="text1"/>
        </w:rPr>
        <w:t>r</w:t>
      </w:r>
      <w:r w:rsidRPr="6FBB8DA9">
        <w:rPr>
          <w:rStyle w:val="eop"/>
          <w:rFonts w:ascii="Times New Roman" w:hAnsi="Times New Roman" w:cs="Times New Roman"/>
          <w:color w:val="000000" w:themeColor="text1"/>
        </w:rPr>
        <w:t xml:space="preserve">eading and </w:t>
      </w:r>
      <w:r w:rsidR="00041184">
        <w:rPr>
          <w:rStyle w:val="eop"/>
          <w:rFonts w:ascii="Times New Roman" w:hAnsi="Times New Roman" w:cs="Times New Roman"/>
          <w:color w:val="000000" w:themeColor="text1"/>
        </w:rPr>
        <w:t>m</w:t>
      </w:r>
      <w:r w:rsidRPr="6FBB8DA9">
        <w:rPr>
          <w:rStyle w:val="eop"/>
          <w:rFonts w:ascii="Times New Roman" w:hAnsi="Times New Roman" w:cs="Times New Roman"/>
          <w:color w:val="000000" w:themeColor="text1"/>
        </w:rPr>
        <w:t xml:space="preserve">ath: A Meta-analysis. </w:t>
      </w:r>
      <w:r w:rsidRPr="6FBB8DA9">
        <w:rPr>
          <w:rStyle w:val="eop"/>
          <w:rFonts w:ascii="Times New Roman" w:hAnsi="Times New Roman" w:cs="Times New Roman"/>
          <w:i/>
          <w:iCs/>
          <w:color w:val="000000" w:themeColor="text1"/>
        </w:rPr>
        <w:t>Educational Psychology Review, 35</w:t>
      </w:r>
      <w:r w:rsidRPr="6FBB8DA9">
        <w:rPr>
          <w:rStyle w:val="eop"/>
          <w:rFonts w:ascii="Times New Roman" w:hAnsi="Times New Roman" w:cs="Times New Roman"/>
          <w:color w:val="000000" w:themeColor="text1"/>
        </w:rPr>
        <w:t>(1), 34. https://doi.org/10.1007/s10648-023-09735-3</w:t>
      </w:r>
    </w:p>
    <w:p w14:paraId="4F20361D" w14:textId="77777777" w:rsidR="00A54CC9" w:rsidRDefault="00A54CC9" w:rsidP="00A54CC9">
      <w:pPr>
        <w:spacing w:line="480" w:lineRule="auto"/>
        <w:rPr>
          <w:rStyle w:val="eop"/>
          <w:rFonts w:ascii="Times New Roman" w:hAnsi="Times New Roman" w:cs="Times New Roman"/>
          <w:color w:val="000000" w:themeColor="text1"/>
        </w:rPr>
      </w:pPr>
      <w:r w:rsidRPr="00A54CC9">
        <w:rPr>
          <w:rStyle w:val="eop"/>
          <w:rFonts w:ascii="Times New Roman" w:hAnsi="Times New Roman" w:cs="Times New Roman"/>
          <w:color w:val="000000" w:themeColor="text1"/>
        </w:rPr>
        <w:t xml:space="preserve">Yuan, L., Xiang, V., Crandall, D., &amp; Smith, L. (2020). Learning the generative principles of a </w:t>
      </w:r>
    </w:p>
    <w:p w14:paraId="385DA6C9" w14:textId="77777777" w:rsidR="00C649BF" w:rsidRDefault="00A54CC9" w:rsidP="00C649BF">
      <w:pPr>
        <w:spacing w:line="480" w:lineRule="auto"/>
        <w:ind w:firstLine="720"/>
        <w:rPr>
          <w:rStyle w:val="eop"/>
          <w:rFonts w:ascii="Times New Roman" w:hAnsi="Times New Roman" w:cs="Times New Roman"/>
          <w:color w:val="000000" w:themeColor="text1"/>
        </w:rPr>
      </w:pPr>
      <w:r w:rsidRPr="00A54CC9">
        <w:rPr>
          <w:rStyle w:val="eop"/>
          <w:rFonts w:ascii="Times New Roman" w:hAnsi="Times New Roman" w:cs="Times New Roman"/>
          <w:color w:val="000000" w:themeColor="text1"/>
        </w:rPr>
        <w:t xml:space="preserve">symbol system from limited examples. </w:t>
      </w:r>
      <w:r w:rsidRPr="00A54CC9">
        <w:rPr>
          <w:rStyle w:val="eop"/>
          <w:rFonts w:ascii="Times New Roman" w:hAnsi="Times New Roman" w:cs="Times New Roman"/>
          <w:i/>
          <w:iCs/>
          <w:color w:val="000000" w:themeColor="text1"/>
        </w:rPr>
        <w:t>Cognition</w:t>
      </w:r>
      <w:r w:rsidRPr="00A54CC9">
        <w:rPr>
          <w:rStyle w:val="eop"/>
          <w:rFonts w:ascii="Times New Roman" w:hAnsi="Times New Roman" w:cs="Times New Roman"/>
          <w:color w:val="000000" w:themeColor="text1"/>
        </w:rPr>
        <w:t>, 200, 104243.</w:t>
      </w:r>
    </w:p>
    <w:p w14:paraId="2156930E" w14:textId="7B48F14A" w:rsidR="00C649BF" w:rsidRPr="00C649BF" w:rsidRDefault="00C649BF" w:rsidP="00C649BF">
      <w:pPr>
        <w:spacing w:line="480" w:lineRule="auto"/>
        <w:ind w:firstLine="720"/>
        <w:rPr>
          <w:rStyle w:val="eop"/>
          <w:rFonts w:ascii="Times New Roman" w:hAnsi="Times New Roman" w:cs="Times New Roman"/>
          <w:color w:val="000000" w:themeColor="text1"/>
        </w:rPr>
      </w:pPr>
      <w:r w:rsidRPr="00C649BF">
        <w:rPr>
          <w:rStyle w:val="eop"/>
          <w:rFonts w:ascii="Times New Roman" w:hAnsi="Times New Roman" w:cs="Times New Roman"/>
          <w:color w:val="000000" w:themeColor="text1"/>
        </w:rPr>
        <w:t>https://doi.org/10.1016/j.cognition.2020.104243</w:t>
      </w:r>
    </w:p>
    <w:p w14:paraId="70BBEA62" w14:textId="7A571853" w:rsidR="6FBB8DA9" w:rsidRDefault="6FBB8DA9" w:rsidP="00C649BF">
      <w:pPr>
        <w:spacing w:line="480" w:lineRule="auto"/>
        <w:ind w:firstLine="720"/>
        <w:rPr>
          <w:rStyle w:val="eop"/>
          <w:rFonts w:ascii="Times New Roman" w:hAnsi="Times New Roman" w:cs="Times New Roman"/>
          <w:color w:val="000000" w:themeColor="text1"/>
        </w:rPr>
      </w:pPr>
    </w:p>
    <w:sectPr w:rsidR="6FBB8DA9" w:rsidSect="00810587">
      <w:headerReference w:type="even" r:id="rId6"/>
      <w:headerReference w:type="default" r:id="rId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08BB0" w14:textId="77777777" w:rsidR="00C07A1F" w:rsidRDefault="00C07A1F" w:rsidP="00810587">
      <w:r>
        <w:separator/>
      </w:r>
    </w:p>
  </w:endnote>
  <w:endnote w:type="continuationSeparator" w:id="0">
    <w:p w14:paraId="35136A61" w14:textId="77777777" w:rsidR="00C07A1F" w:rsidRDefault="00C07A1F" w:rsidP="00810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D4DD4" w14:textId="77777777" w:rsidR="00C07A1F" w:rsidRDefault="00C07A1F" w:rsidP="00810587">
      <w:r>
        <w:separator/>
      </w:r>
    </w:p>
  </w:footnote>
  <w:footnote w:type="continuationSeparator" w:id="0">
    <w:p w14:paraId="129CFDB7" w14:textId="77777777" w:rsidR="00C07A1F" w:rsidRDefault="00C07A1F" w:rsidP="008105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55182745"/>
      <w:docPartObj>
        <w:docPartGallery w:val="Page Numbers (Top of Page)"/>
        <w:docPartUnique/>
      </w:docPartObj>
    </w:sdtPr>
    <w:sdtContent>
      <w:p w14:paraId="1A8F4435" w14:textId="6031D2C4" w:rsidR="00810587" w:rsidRDefault="00810587" w:rsidP="0020562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2EFD47" w14:textId="77777777" w:rsidR="00810587" w:rsidRDefault="00810587" w:rsidP="0081058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26949675"/>
      <w:docPartObj>
        <w:docPartGallery w:val="Page Numbers (Top of Page)"/>
        <w:docPartUnique/>
      </w:docPartObj>
    </w:sdtPr>
    <w:sdtEndPr>
      <w:rPr>
        <w:rStyle w:val="PageNumber"/>
        <w:rFonts w:ascii="Times New Roman" w:hAnsi="Times New Roman" w:cs="Times New Roman"/>
      </w:rPr>
    </w:sdtEndPr>
    <w:sdtContent>
      <w:p w14:paraId="520397BA" w14:textId="7D1CC956" w:rsidR="00810587" w:rsidRPr="00810587" w:rsidRDefault="00810587" w:rsidP="00205620">
        <w:pPr>
          <w:pStyle w:val="Header"/>
          <w:framePr w:wrap="none" w:vAnchor="text" w:hAnchor="margin" w:xAlign="right" w:y="1"/>
          <w:rPr>
            <w:rStyle w:val="PageNumber"/>
            <w:rFonts w:ascii="Times New Roman" w:hAnsi="Times New Roman" w:cs="Times New Roman"/>
          </w:rPr>
        </w:pPr>
        <w:r w:rsidRPr="00810587">
          <w:rPr>
            <w:rStyle w:val="PageNumber"/>
            <w:rFonts w:ascii="Times New Roman" w:hAnsi="Times New Roman" w:cs="Times New Roman"/>
          </w:rPr>
          <w:fldChar w:fldCharType="begin"/>
        </w:r>
        <w:r w:rsidRPr="00810587">
          <w:rPr>
            <w:rStyle w:val="PageNumber"/>
            <w:rFonts w:ascii="Times New Roman" w:hAnsi="Times New Roman" w:cs="Times New Roman"/>
          </w:rPr>
          <w:instrText xml:space="preserve"> PAGE </w:instrText>
        </w:r>
        <w:r w:rsidRPr="00810587">
          <w:rPr>
            <w:rStyle w:val="PageNumber"/>
            <w:rFonts w:ascii="Times New Roman" w:hAnsi="Times New Roman" w:cs="Times New Roman"/>
          </w:rPr>
          <w:fldChar w:fldCharType="separate"/>
        </w:r>
        <w:r w:rsidRPr="00810587">
          <w:rPr>
            <w:rStyle w:val="PageNumber"/>
            <w:rFonts w:ascii="Times New Roman" w:hAnsi="Times New Roman" w:cs="Times New Roman"/>
            <w:noProof/>
          </w:rPr>
          <w:t>1</w:t>
        </w:r>
        <w:r w:rsidRPr="00810587">
          <w:rPr>
            <w:rStyle w:val="PageNumber"/>
            <w:rFonts w:ascii="Times New Roman" w:hAnsi="Times New Roman" w:cs="Times New Roman"/>
          </w:rPr>
          <w:fldChar w:fldCharType="end"/>
        </w:r>
      </w:p>
    </w:sdtContent>
  </w:sdt>
  <w:p w14:paraId="3639C273" w14:textId="564C96C3" w:rsidR="00810587" w:rsidRPr="00810587" w:rsidRDefault="00810587" w:rsidP="00810587">
    <w:pPr>
      <w:pStyle w:val="Header"/>
      <w:ind w:right="360"/>
      <w:rPr>
        <w:rFonts w:ascii="Times New Roman" w:hAnsi="Times New Roman" w:cs="Times New Roman"/>
      </w:rPr>
    </w:pPr>
    <w:r w:rsidRPr="00810587">
      <w:rPr>
        <w:rFonts w:ascii="Times New Roman" w:hAnsi="Times New Roman" w:cs="Times New Roman"/>
      </w:rPr>
      <w:t>PARALLEL MODELS SUPPLEMENTAL FILE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5DE"/>
    <w:rsid w:val="00041184"/>
    <w:rsid w:val="001A75DE"/>
    <w:rsid w:val="00263820"/>
    <w:rsid w:val="002714FF"/>
    <w:rsid w:val="002C45C7"/>
    <w:rsid w:val="004A1AA5"/>
    <w:rsid w:val="004A47E0"/>
    <w:rsid w:val="005A31E8"/>
    <w:rsid w:val="0068334E"/>
    <w:rsid w:val="006857AF"/>
    <w:rsid w:val="006D6D6F"/>
    <w:rsid w:val="007B7F0F"/>
    <w:rsid w:val="00810587"/>
    <w:rsid w:val="00902C2D"/>
    <w:rsid w:val="00925D4D"/>
    <w:rsid w:val="00A54CC9"/>
    <w:rsid w:val="00A93E69"/>
    <w:rsid w:val="00C07A1F"/>
    <w:rsid w:val="00C649BF"/>
    <w:rsid w:val="00DF00DF"/>
    <w:rsid w:val="00DF3232"/>
    <w:rsid w:val="00E75498"/>
    <w:rsid w:val="00E80EAF"/>
    <w:rsid w:val="00E90C4D"/>
    <w:rsid w:val="00F2575A"/>
    <w:rsid w:val="00FB3CD0"/>
    <w:rsid w:val="00FF3E83"/>
    <w:rsid w:val="015C46FE"/>
    <w:rsid w:val="02481C6B"/>
    <w:rsid w:val="0B5BB239"/>
    <w:rsid w:val="0D2D4773"/>
    <w:rsid w:val="15E0154C"/>
    <w:rsid w:val="1BC2798E"/>
    <w:rsid w:val="1EDA2D74"/>
    <w:rsid w:val="23DE11A9"/>
    <w:rsid w:val="254112C5"/>
    <w:rsid w:val="259AC9EA"/>
    <w:rsid w:val="27369A4B"/>
    <w:rsid w:val="2ABAA115"/>
    <w:rsid w:val="382758AB"/>
    <w:rsid w:val="3BDAAA5D"/>
    <w:rsid w:val="41D56973"/>
    <w:rsid w:val="46A9999A"/>
    <w:rsid w:val="49E13A5C"/>
    <w:rsid w:val="4D18D1BE"/>
    <w:rsid w:val="4EA2963B"/>
    <w:rsid w:val="4EB4AB7F"/>
    <w:rsid w:val="54EA1465"/>
    <w:rsid w:val="597EC61C"/>
    <w:rsid w:val="5BFFAC26"/>
    <w:rsid w:val="6227C4A0"/>
    <w:rsid w:val="63F230CC"/>
    <w:rsid w:val="65392C77"/>
    <w:rsid w:val="663357A1"/>
    <w:rsid w:val="6CC9B5B1"/>
    <w:rsid w:val="6EA586DE"/>
    <w:rsid w:val="6FBB8DA9"/>
    <w:rsid w:val="71FE4F24"/>
    <w:rsid w:val="7381ACCE"/>
    <w:rsid w:val="7611A6D0"/>
    <w:rsid w:val="7A5715C7"/>
    <w:rsid w:val="7D74A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30C106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75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75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75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75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75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75D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75D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75D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75D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75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75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75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75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75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75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75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75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75DE"/>
    <w:rPr>
      <w:rFonts w:eastAsiaTheme="majorEastAsia" w:cstheme="majorBidi"/>
      <w:color w:val="272727" w:themeColor="text1" w:themeTint="D8"/>
    </w:rPr>
  </w:style>
  <w:style w:type="paragraph" w:styleId="Title">
    <w:name w:val="Title"/>
    <w:basedOn w:val="Normal"/>
    <w:next w:val="Normal"/>
    <w:link w:val="TitleChar"/>
    <w:uiPriority w:val="10"/>
    <w:qFormat/>
    <w:rsid w:val="001A75D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5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75D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75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75D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A75DE"/>
    <w:rPr>
      <w:i/>
      <w:iCs/>
      <w:color w:val="404040" w:themeColor="text1" w:themeTint="BF"/>
    </w:rPr>
  </w:style>
  <w:style w:type="paragraph" w:styleId="ListParagraph">
    <w:name w:val="List Paragraph"/>
    <w:basedOn w:val="Normal"/>
    <w:uiPriority w:val="34"/>
    <w:qFormat/>
    <w:rsid w:val="001A75DE"/>
    <w:pPr>
      <w:ind w:left="720"/>
      <w:contextualSpacing/>
    </w:pPr>
  </w:style>
  <w:style w:type="character" w:styleId="IntenseEmphasis">
    <w:name w:val="Intense Emphasis"/>
    <w:basedOn w:val="DefaultParagraphFont"/>
    <w:uiPriority w:val="21"/>
    <w:qFormat/>
    <w:rsid w:val="001A75DE"/>
    <w:rPr>
      <w:i/>
      <w:iCs/>
      <w:color w:val="0F4761" w:themeColor="accent1" w:themeShade="BF"/>
    </w:rPr>
  </w:style>
  <w:style w:type="paragraph" w:styleId="IntenseQuote">
    <w:name w:val="Intense Quote"/>
    <w:basedOn w:val="Normal"/>
    <w:next w:val="Normal"/>
    <w:link w:val="IntenseQuoteChar"/>
    <w:uiPriority w:val="30"/>
    <w:qFormat/>
    <w:rsid w:val="001A75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75DE"/>
    <w:rPr>
      <w:i/>
      <w:iCs/>
      <w:color w:val="0F4761" w:themeColor="accent1" w:themeShade="BF"/>
    </w:rPr>
  </w:style>
  <w:style w:type="character" w:styleId="IntenseReference">
    <w:name w:val="Intense Reference"/>
    <w:basedOn w:val="DefaultParagraphFont"/>
    <w:uiPriority w:val="32"/>
    <w:qFormat/>
    <w:rsid w:val="001A75DE"/>
    <w:rPr>
      <w:b/>
      <w:bCs/>
      <w:smallCaps/>
      <w:color w:val="0F4761" w:themeColor="accent1" w:themeShade="BF"/>
      <w:spacing w:val="5"/>
    </w:rPr>
  </w:style>
  <w:style w:type="character" w:customStyle="1" w:styleId="normaltextrun">
    <w:name w:val="normaltextrun"/>
    <w:basedOn w:val="DefaultParagraphFont"/>
    <w:rsid w:val="001A75DE"/>
  </w:style>
  <w:style w:type="character" w:customStyle="1" w:styleId="eop">
    <w:name w:val="eop"/>
    <w:basedOn w:val="DefaultParagraphFont"/>
    <w:rsid w:val="001A75DE"/>
  </w:style>
  <w:style w:type="paragraph" w:styleId="Header">
    <w:name w:val="header"/>
    <w:basedOn w:val="Normal"/>
    <w:link w:val="HeaderChar"/>
    <w:uiPriority w:val="99"/>
    <w:unhideWhenUsed/>
    <w:rsid w:val="00810587"/>
    <w:pPr>
      <w:tabs>
        <w:tab w:val="center" w:pos="4680"/>
        <w:tab w:val="right" w:pos="9360"/>
      </w:tabs>
    </w:pPr>
  </w:style>
  <w:style w:type="character" w:customStyle="1" w:styleId="HeaderChar">
    <w:name w:val="Header Char"/>
    <w:basedOn w:val="DefaultParagraphFont"/>
    <w:link w:val="Header"/>
    <w:uiPriority w:val="99"/>
    <w:rsid w:val="00810587"/>
  </w:style>
  <w:style w:type="paragraph" w:styleId="Footer">
    <w:name w:val="footer"/>
    <w:basedOn w:val="Normal"/>
    <w:link w:val="FooterChar"/>
    <w:uiPriority w:val="99"/>
    <w:unhideWhenUsed/>
    <w:rsid w:val="00810587"/>
    <w:pPr>
      <w:tabs>
        <w:tab w:val="center" w:pos="4680"/>
        <w:tab w:val="right" w:pos="9360"/>
      </w:tabs>
    </w:pPr>
  </w:style>
  <w:style w:type="character" w:customStyle="1" w:styleId="FooterChar">
    <w:name w:val="Footer Char"/>
    <w:basedOn w:val="DefaultParagraphFont"/>
    <w:link w:val="Footer"/>
    <w:uiPriority w:val="99"/>
    <w:rsid w:val="00810587"/>
  </w:style>
  <w:style w:type="character" w:styleId="PageNumber">
    <w:name w:val="page number"/>
    <w:basedOn w:val="DefaultParagraphFont"/>
    <w:uiPriority w:val="99"/>
    <w:semiHidden/>
    <w:unhideWhenUsed/>
    <w:rsid w:val="00810587"/>
  </w:style>
  <w:style w:type="paragraph" w:styleId="Revision">
    <w:name w:val="Revision"/>
    <w:hidden/>
    <w:uiPriority w:val="99"/>
    <w:semiHidden/>
    <w:rsid w:val="00FF3E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1064</Words>
  <Characters>6069</Characters>
  <Application>Microsoft Office Word</Application>
  <DocSecurity>0</DocSecurity>
  <Lines>50</Lines>
  <Paragraphs>14</Paragraphs>
  <ScaleCrop>false</ScaleCrop>
  <Company/>
  <LinksUpToDate>false</LinksUpToDate>
  <CharactersWithSpaces>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2025-01-21T17:07:00Z</dcterms:created>
  <dcterms:modified xsi:type="dcterms:W3CDTF">2025-01-21T20:02:00Z</dcterms:modified>
</cp:coreProperties>
</file>