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50AD" w14:textId="656B380F" w:rsidR="00924A85" w:rsidRDefault="009B6C09" w:rsidP="009B6C09">
      <w:pPr>
        <w:ind w:left="-142" w:firstLine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Supplementary f</w:t>
      </w:r>
      <w:r w:rsidR="009E48B8" w:rsidRPr="009E48B8">
        <w:rPr>
          <w:b/>
          <w:bCs/>
          <w:lang w:val="en-US"/>
        </w:rPr>
        <w:t xml:space="preserve">igure </w:t>
      </w:r>
      <w:r w:rsidR="009E442E">
        <w:rPr>
          <w:b/>
          <w:bCs/>
          <w:lang w:val="en-US"/>
        </w:rPr>
        <w:t>4</w:t>
      </w:r>
      <w:r w:rsidR="009E48B8" w:rsidRPr="009E48B8">
        <w:rPr>
          <w:b/>
          <w:bCs/>
          <w:lang w:val="en-US"/>
        </w:rPr>
        <w:t>.</w:t>
      </w:r>
      <w:r w:rsidR="009E48B8" w:rsidRPr="009E48B8">
        <w:rPr>
          <w:lang w:val="en-US"/>
        </w:rPr>
        <w:t xml:space="preserve"> Cost-Effectiveness </w:t>
      </w:r>
      <w:r w:rsidR="00F82FB9">
        <w:rPr>
          <w:lang w:val="en-US"/>
        </w:rPr>
        <w:t>acceptability curve</w:t>
      </w:r>
      <w:r>
        <w:rPr>
          <w:lang w:val="en-US"/>
        </w:rPr>
        <w:t xml:space="preserve"> </w:t>
      </w:r>
      <w:r w:rsidRPr="009B6C09">
        <w:rPr>
          <w:lang w:val="en-US"/>
        </w:rPr>
        <w:t xml:space="preserve">for sensitivity sample </w:t>
      </w:r>
      <w:r w:rsidR="009E442E">
        <w:rPr>
          <w:lang w:val="en-US"/>
        </w:rPr>
        <w:t>2</w:t>
      </w:r>
      <w:r>
        <w:rPr>
          <w:lang w:val="en-US"/>
        </w:rPr>
        <w:t>.</w:t>
      </w:r>
    </w:p>
    <w:p w14:paraId="330AB7BE" w14:textId="66324CA7" w:rsidR="00137770" w:rsidRPr="00137770" w:rsidRDefault="00141C61" w:rsidP="00137770">
      <w:pPr>
        <w:rPr>
          <w:lang w:val="en-US"/>
        </w:rPr>
      </w:pPr>
      <w:r w:rsidRPr="00141C61"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3872755B" wp14:editId="222136F4">
            <wp:simplePos x="0" y="0"/>
            <wp:positionH relativeFrom="column">
              <wp:posOffset>-39419</wp:posOffset>
            </wp:positionH>
            <wp:positionV relativeFrom="paragraph">
              <wp:posOffset>266162</wp:posOffset>
            </wp:positionV>
            <wp:extent cx="5400040" cy="3300095"/>
            <wp:effectExtent l="0" t="0" r="0" b="1905"/>
            <wp:wrapTopAndBottom/>
            <wp:docPr id="5852678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678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1A887F" w14:textId="789423E7" w:rsidR="00137770" w:rsidRPr="00137770" w:rsidRDefault="00137770" w:rsidP="00137770">
      <w:pPr>
        <w:rPr>
          <w:lang w:val="en-US"/>
        </w:rPr>
      </w:pPr>
    </w:p>
    <w:p w14:paraId="2199B8BC" w14:textId="0B1A542A" w:rsidR="00141C61" w:rsidRPr="00137770" w:rsidRDefault="00141C61" w:rsidP="00141C61">
      <w:pPr>
        <w:spacing w:line="480" w:lineRule="auto"/>
        <w:ind w:firstLine="0"/>
        <w:rPr>
          <w:lang w:val="en-US"/>
        </w:rPr>
      </w:pPr>
      <w:r w:rsidRPr="00B246CF">
        <w:t>Note: The cost-effectiveness acceptability curve shows the probability (Y-axis) that the TD-GCBT</w:t>
      </w:r>
      <w:r w:rsidR="00AE7807">
        <w:t>+TAU</w:t>
      </w:r>
      <w:r w:rsidRPr="00B246CF">
        <w:t xml:space="preserve"> intervention will be cost-effective within a range of willingness-to-pay thresholds (X-axis). The willingness-to-pay threshold represents the maximum monetary amount (in euros) that the healthcare system is willing to pay to obtain an additional QALY. The blue and red lines delimit the willingness-to-pay range in Spain (20,000-25,000 euros). The curve was generated from 10,000 bootstrap simulations.</w:t>
      </w:r>
    </w:p>
    <w:p w14:paraId="4F4C5F14" w14:textId="77777777" w:rsidR="00137770" w:rsidRPr="00137770" w:rsidRDefault="00137770" w:rsidP="00137770">
      <w:pPr>
        <w:rPr>
          <w:lang w:val="en-US"/>
        </w:rPr>
      </w:pPr>
    </w:p>
    <w:p w14:paraId="4F843098" w14:textId="77777777" w:rsidR="00137770" w:rsidRPr="00137770" w:rsidRDefault="00137770" w:rsidP="00137770">
      <w:pPr>
        <w:rPr>
          <w:lang w:val="en-US"/>
        </w:rPr>
      </w:pPr>
    </w:p>
    <w:p w14:paraId="1687E4FA" w14:textId="77777777" w:rsidR="00137770" w:rsidRPr="00137770" w:rsidRDefault="00137770" w:rsidP="00137770">
      <w:pPr>
        <w:rPr>
          <w:lang w:val="en-US"/>
        </w:rPr>
      </w:pPr>
    </w:p>
    <w:p w14:paraId="127EAE26" w14:textId="77777777" w:rsidR="00137770" w:rsidRPr="00137770" w:rsidRDefault="00137770" w:rsidP="00137770">
      <w:pPr>
        <w:rPr>
          <w:lang w:val="en-US"/>
        </w:rPr>
      </w:pPr>
    </w:p>
    <w:p w14:paraId="0C90C9B9" w14:textId="77777777" w:rsidR="00137770" w:rsidRPr="00137770" w:rsidRDefault="00137770" w:rsidP="00137770">
      <w:pPr>
        <w:rPr>
          <w:lang w:val="en-US"/>
        </w:rPr>
      </w:pPr>
    </w:p>
    <w:p w14:paraId="34BFB7EA" w14:textId="77777777" w:rsidR="00137770" w:rsidRPr="00137770" w:rsidRDefault="00137770" w:rsidP="00137770">
      <w:pPr>
        <w:rPr>
          <w:lang w:val="en-US"/>
        </w:rPr>
      </w:pPr>
    </w:p>
    <w:p w14:paraId="16B67EB6" w14:textId="77777777" w:rsidR="00137770" w:rsidRPr="00137770" w:rsidRDefault="00137770" w:rsidP="00137770">
      <w:pPr>
        <w:rPr>
          <w:lang w:val="en-US"/>
        </w:rPr>
      </w:pPr>
    </w:p>
    <w:p w14:paraId="7DDC0EA0" w14:textId="77777777" w:rsidR="00137770" w:rsidRPr="00137770" w:rsidRDefault="00137770" w:rsidP="00137770">
      <w:pPr>
        <w:rPr>
          <w:lang w:val="en-US"/>
        </w:rPr>
      </w:pPr>
    </w:p>
    <w:p w14:paraId="2B40609D" w14:textId="77777777" w:rsidR="00137770" w:rsidRPr="00137770" w:rsidRDefault="00137770" w:rsidP="00137770">
      <w:pPr>
        <w:rPr>
          <w:lang w:val="en-US"/>
        </w:rPr>
      </w:pPr>
    </w:p>
    <w:p w14:paraId="7844B7BC" w14:textId="77777777" w:rsidR="00137770" w:rsidRPr="00137770" w:rsidRDefault="00137770" w:rsidP="00137770">
      <w:pPr>
        <w:rPr>
          <w:lang w:val="en-US"/>
        </w:rPr>
      </w:pPr>
    </w:p>
    <w:sectPr w:rsidR="00137770" w:rsidRPr="001377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B8"/>
    <w:rsid w:val="000160E8"/>
    <w:rsid w:val="00137770"/>
    <w:rsid w:val="00141C61"/>
    <w:rsid w:val="00142C26"/>
    <w:rsid w:val="002B653F"/>
    <w:rsid w:val="0031472C"/>
    <w:rsid w:val="00467F8F"/>
    <w:rsid w:val="00472DA7"/>
    <w:rsid w:val="005F47CE"/>
    <w:rsid w:val="00847236"/>
    <w:rsid w:val="008A2BAE"/>
    <w:rsid w:val="00924A85"/>
    <w:rsid w:val="009B6C09"/>
    <w:rsid w:val="009E442E"/>
    <w:rsid w:val="009E48B8"/>
    <w:rsid w:val="00AE7807"/>
    <w:rsid w:val="00AF6A68"/>
    <w:rsid w:val="00C3241B"/>
    <w:rsid w:val="00F55DF0"/>
    <w:rsid w:val="00F8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A2D53E"/>
  <w15:chartTrackingRefBased/>
  <w15:docId w15:val="{C6CBEA70-6F1E-B247-B025-E6F6DC94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ra buena"/>
    <w:qFormat/>
    <w:rsid w:val="00467F8F"/>
    <w:pPr>
      <w:spacing w:after="26" w:line="307" w:lineRule="auto"/>
      <w:ind w:firstLine="284"/>
      <w:jc w:val="both"/>
    </w:pPr>
    <w:rPr>
      <w:rFonts w:ascii="Times" w:hAnsi="Times" w:cs="Calibri"/>
      <w:color w:val="000000"/>
      <w:lang w:eastAsia="es-ES" w:bidi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55DF0"/>
    <w:pPr>
      <w:keepNext/>
      <w:keepLines/>
      <w:spacing w:before="240"/>
      <w:ind w:firstLine="0"/>
      <w:outlineLvl w:val="0"/>
    </w:pPr>
    <w:rPr>
      <w:rFonts w:eastAsiaTheme="majorEastAsia" w:cstheme="majorBidi"/>
      <w:color w:val="000000" w:themeColor="text1"/>
      <w:sz w:val="32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4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aliases w:val="Título peque"/>
    <w:basedOn w:val="Normal"/>
    <w:next w:val="Normal"/>
    <w:link w:val="Ttulo3Car"/>
    <w:uiPriority w:val="9"/>
    <w:semiHidden/>
    <w:unhideWhenUsed/>
    <w:qFormat/>
    <w:rsid w:val="00C3241B"/>
    <w:pPr>
      <w:keepNext/>
      <w:keepLines/>
      <w:spacing w:before="40"/>
      <w:ind w:firstLine="0"/>
      <w:jc w:val="center"/>
      <w:outlineLvl w:val="2"/>
    </w:pPr>
    <w:rPr>
      <w:rFonts w:ascii="Times New Roman" w:eastAsiaTheme="majorEastAsia" w:hAnsi="Times New Roman" w:cstheme="majorBidi"/>
      <w:b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48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48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48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48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48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48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aliases w:val="Título grande"/>
    <w:uiPriority w:val="1"/>
    <w:qFormat/>
    <w:rsid w:val="00C3241B"/>
    <w:pPr>
      <w:jc w:val="center"/>
    </w:pPr>
    <w:rPr>
      <w:rFonts w:ascii="Times" w:hAnsi="Times"/>
      <w:b/>
      <w:sz w:val="50"/>
    </w:rPr>
  </w:style>
  <w:style w:type="character" w:customStyle="1" w:styleId="Ttulo1Car">
    <w:name w:val="Título 1 Car"/>
    <w:basedOn w:val="Fuentedeprrafopredeter"/>
    <w:link w:val="Ttulo1"/>
    <w:uiPriority w:val="9"/>
    <w:rsid w:val="00F55DF0"/>
    <w:rPr>
      <w:rFonts w:ascii="Times" w:eastAsiaTheme="majorEastAsia" w:hAnsi="Times" w:cstheme="majorBidi"/>
      <w:color w:val="000000" w:themeColor="text1"/>
      <w:sz w:val="32"/>
      <w:szCs w:val="32"/>
      <w:u w:val="single"/>
      <w:lang w:eastAsia="es-ES" w:bidi="es-ES"/>
    </w:rPr>
  </w:style>
  <w:style w:type="character" w:customStyle="1" w:styleId="Ttulo3Car">
    <w:name w:val="Título 3 Car"/>
    <w:aliases w:val="Título peque Car"/>
    <w:basedOn w:val="Fuentedeprrafopredeter"/>
    <w:link w:val="Ttulo3"/>
    <w:uiPriority w:val="9"/>
    <w:semiHidden/>
    <w:rsid w:val="00C3241B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48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 w:bidi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48B8"/>
    <w:rPr>
      <w:rFonts w:eastAsiaTheme="majorEastAsia" w:cstheme="majorBidi"/>
      <w:i/>
      <w:iCs/>
      <w:color w:val="2F5496" w:themeColor="accent1" w:themeShade="BF"/>
      <w:lang w:eastAsia="es-ES" w:bidi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48B8"/>
    <w:rPr>
      <w:rFonts w:eastAsiaTheme="majorEastAsia" w:cstheme="majorBidi"/>
      <w:color w:val="2F5496" w:themeColor="accent1" w:themeShade="BF"/>
      <w:lang w:eastAsia="es-ES" w:bidi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48B8"/>
    <w:rPr>
      <w:rFonts w:eastAsiaTheme="majorEastAsia" w:cstheme="majorBidi"/>
      <w:i/>
      <w:iCs/>
      <w:color w:val="595959" w:themeColor="text1" w:themeTint="A6"/>
      <w:lang w:eastAsia="es-ES" w:bidi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48B8"/>
    <w:rPr>
      <w:rFonts w:eastAsiaTheme="majorEastAsia" w:cstheme="majorBidi"/>
      <w:color w:val="595959" w:themeColor="text1" w:themeTint="A6"/>
      <w:lang w:eastAsia="es-ES" w:bidi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48B8"/>
    <w:rPr>
      <w:rFonts w:eastAsiaTheme="majorEastAsia" w:cstheme="majorBidi"/>
      <w:i/>
      <w:iCs/>
      <w:color w:val="272727" w:themeColor="text1" w:themeTint="D8"/>
      <w:lang w:eastAsia="es-ES" w:bidi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48B8"/>
    <w:rPr>
      <w:rFonts w:eastAsiaTheme="majorEastAsia" w:cstheme="majorBidi"/>
      <w:color w:val="272727" w:themeColor="text1" w:themeTint="D8"/>
      <w:lang w:eastAsia="es-ES" w:bidi="es-ES"/>
    </w:rPr>
  </w:style>
  <w:style w:type="paragraph" w:styleId="Ttulo">
    <w:name w:val="Title"/>
    <w:basedOn w:val="Normal"/>
    <w:next w:val="Normal"/>
    <w:link w:val="TtuloCar"/>
    <w:uiPriority w:val="10"/>
    <w:qFormat/>
    <w:rsid w:val="009E48B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48B8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 w:bidi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E48B8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48B8"/>
    <w:rPr>
      <w:rFonts w:eastAsiaTheme="majorEastAsia" w:cstheme="majorBidi"/>
      <w:color w:val="595959" w:themeColor="text1" w:themeTint="A6"/>
      <w:spacing w:val="15"/>
      <w:sz w:val="28"/>
      <w:szCs w:val="28"/>
      <w:lang w:eastAsia="es-ES" w:bidi="es-ES"/>
    </w:rPr>
  </w:style>
  <w:style w:type="paragraph" w:styleId="Cita">
    <w:name w:val="Quote"/>
    <w:basedOn w:val="Normal"/>
    <w:next w:val="Normal"/>
    <w:link w:val="CitaCar"/>
    <w:uiPriority w:val="29"/>
    <w:qFormat/>
    <w:rsid w:val="009E48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48B8"/>
    <w:rPr>
      <w:rFonts w:ascii="Times" w:hAnsi="Times" w:cs="Calibri"/>
      <w:i/>
      <w:iCs/>
      <w:color w:val="404040" w:themeColor="text1" w:themeTint="BF"/>
      <w:lang w:eastAsia="es-ES" w:bidi="es-ES"/>
    </w:rPr>
  </w:style>
  <w:style w:type="paragraph" w:styleId="Prrafodelista">
    <w:name w:val="List Paragraph"/>
    <w:basedOn w:val="Normal"/>
    <w:uiPriority w:val="34"/>
    <w:qFormat/>
    <w:rsid w:val="009E48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48B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48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48B8"/>
    <w:rPr>
      <w:rFonts w:ascii="Times" w:hAnsi="Times" w:cs="Calibri"/>
      <w:i/>
      <w:iCs/>
      <w:color w:val="2F5496" w:themeColor="accent1" w:themeShade="BF"/>
      <w:lang w:eastAsia="es-ES" w:bidi="es-ES"/>
    </w:rPr>
  </w:style>
  <w:style w:type="character" w:styleId="Referenciaintensa">
    <w:name w:val="Intense Reference"/>
    <w:basedOn w:val="Fuentedeprrafopredeter"/>
    <w:uiPriority w:val="32"/>
    <w:qFormat/>
    <w:rsid w:val="009E48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513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Esteller Collado</dc:creator>
  <cp:keywords/>
  <dc:description/>
  <cp:lastModifiedBy>GABRIEL ESTELLER COLLADO</cp:lastModifiedBy>
  <cp:revision>8</cp:revision>
  <dcterms:created xsi:type="dcterms:W3CDTF">2024-11-01T15:21:00Z</dcterms:created>
  <dcterms:modified xsi:type="dcterms:W3CDTF">2025-09-14T16:04:00Z</dcterms:modified>
</cp:coreProperties>
</file>