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  <Default Extension="svg" ContentType="image/svg+xml"/>
  <Default Extension="bmp" ContentType="image/bmp"/>
  <Default Extension="emf" ContentType="image/x-emf"/>
  <Default Extension="wmf" ContentType="image/x-wmf"/>
  <Default Extension="tiff" ContentType="image/tiff"/>
  <Default Extension="jpg" ContentType="application/octet-stream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 standalone="yes"?>

<Relationships 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 xmlns:a="http://schemas.openxmlformats.org/drawingml/2006/main" xmlns:pic="http://schemas.openxmlformats.org/drawingml/2006/picture">
      <w:tblPr>
        <w:tblLayout w:type="autofit"/>
        <w:jc w:val="center"/>
        <w:tblW w:type="pct" w:w="0"/>
        <w:tblLook w:firstRow="1" w:lastRow="0" w:firstColumn="0" w:lastColumn="0" w:noHBand="0" w:noVBand="1"/>
      </w:tblPr>
      <w:tr>
        <w:trPr>
          <w:trHeight w:val="593" w:hRule="auto"/>
          <w:tblHeader/>
        </w:trPr>
        header 1
        <w:tc>
          <w:tcPr>
            <w:gridSpan w:val="14"/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z w:val="16"/>
                <w:szCs w:val="16"/>
                <w:color w:val="000000"/>
              </w:rPr>
              <w:t xml:space="preserve">Supplemental table</w:t>
            </w:r>
          </w:p>
        </w:tc>
      </w:tr>
      <w:tr>
        <w:trPr>
          <w:trHeight w:val="593" w:hRule="auto"/>
          <w:tblHeader/>
        </w:trPr>
        header 2
        <w:tc>
          <w:tcPr>
            <w:gridSpan w:val="14"/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z w:val="16"/>
                <w:szCs w:val="16"/>
                <w:color w:val="000000"/>
              </w:rPr>
              <w:t xml:space="preserve">Effect Sizes</w:t>
            </w:r>
          </w:p>
        </w:tc>
      </w:tr>
      <w:tr>
        <w:trPr>
          <w:trHeight w:val="593" w:hRule="auto"/>
          <w:tblHeader/>
        </w:trPr>
        header 3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Study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Contrast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Measure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Role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Time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z w:val="16"/>
                <w:szCs w:val="16"/>
                <w:color w:val="000000"/>
              </w:rPr>
              <w:t xml:space="preserve">g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n Mindfulness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n Control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v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ci.lb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ci.ub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z w:val="16"/>
                <w:szCs w:val="16"/>
                <w:color w:val="000000"/>
              </w:rPr>
              <w:t xml:space="preserve">SE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z w:val="16"/>
                <w:szCs w:val="16"/>
                <w:color w:val="000000"/>
              </w:rPr>
              <w:t xml:space="preserve">Z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z w:val="16"/>
                <w:szCs w:val="16"/>
                <w:color w:val="000000"/>
              </w:rPr>
              <w:t xml:space="preserve">p</w:t>
            </w:r>
          </w:p>
        </w:tc>
      </w:tr>
      <w:tr>
        <w:trPr>
          <w:trHeight w:val="593" w:hRule="auto"/>
        </w:trPr>
        body 1
        <w:tc>
          <w:tcPr>
            <w:tcBorders>
              <w:bottom w:val="none" w:sz="0" w:space="0" w:color="000000"/>
              <w:top w:val="single" w:sz="4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Abedi Shargh et al., 2015</w:t>
            </w:r>
          </w:p>
        </w:tc>
        <w:tc>
          <w:tcPr>
            <w:tcBorders>
              <w:bottom w:val="none" w:sz="0" w:space="0" w:color="000000"/>
              <w:top w:val="single" w:sz="4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MBCT vs No intervention</w:t>
            </w:r>
          </w:p>
        </w:tc>
        <w:tc>
          <w:tcPr>
            <w:tcBorders>
              <w:bottom w:val="none" w:sz="0" w:space="0" w:color="000000"/>
              <w:top w:val="single" w:sz="4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EMS_35</w:t>
            </w:r>
          </w:p>
        </w:tc>
        <w:tc>
          <w:tcPr>
            <w:tcBorders>
              <w:bottom w:val="none" w:sz="0" w:space="0" w:color="000000"/>
              <w:top w:val="single" w:sz="4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single" w:sz="4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single" w:sz="4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0.54</w:t>
            </w:r>
          </w:p>
        </w:tc>
        <w:tc>
          <w:tcPr>
            <w:tcBorders>
              <w:bottom w:val="none" w:sz="0" w:space="0" w:color="000000"/>
              <w:top w:val="single" w:sz="4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30</w:t>
            </w:r>
          </w:p>
        </w:tc>
        <w:tc>
          <w:tcPr>
            <w:tcBorders>
              <w:bottom w:val="none" w:sz="0" w:space="0" w:color="000000"/>
              <w:top w:val="single" w:sz="4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30</w:t>
            </w:r>
          </w:p>
        </w:tc>
        <w:tc>
          <w:tcPr>
            <w:tcBorders>
              <w:bottom w:val="none" w:sz="0" w:space="0" w:color="000000"/>
              <w:top w:val="single" w:sz="4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0.07</w:t>
            </w:r>
          </w:p>
        </w:tc>
        <w:tc>
          <w:tcPr>
            <w:tcBorders>
              <w:bottom w:val="none" w:sz="0" w:space="0" w:color="000000"/>
              <w:top w:val="single" w:sz="4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0.03</w:t>
            </w:r>
          </w:p>
        </w:tc>
        <w:tc>
          <w:tcPr>
            <w:tcBorders>
              <w:bottom w:val="none" w:sz="0" w:space="0" w:color="000000"/>
              <w:top w:val="single" w:sz="4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1.06</w:t>
            </w:r>
          </w:p>
        </w:tc>
        <w:tc>
          <w:tcPr>
            <w:tcBorders>
              <w:bottom w:val="none" w:sz="0" w:space="0" w:color="000000"/>
              <w:top w:val="single" w:sz="4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0.26</w:t>
            </w:r>
          </w:p>
        </w:tc>
        <w:tc>
          <w:tcPr>
            <w:tcBorders>
              <w:bottom w:val="none" w:sz="0" w:space="0" w:color="000000"/>
              <w:top w:val="single" w:sz="4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2.06</w:t>
            </w:r>
          </w:p>
        </w:tc>
        <w:tc>
          <w:tcPr>
            <w:tcBorders>
              <w:bottom w:val="none" w:sz="0" w:space="0" w:color="000000"/>
              <w:top w:val="single" w:sz="4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.039</w:t>
            </w:r>
          </w:p>
        </w:tc>
      </w:tr>
      <w:tr>
        <w:trPr>
          <w:trHeight w:val="593" w:hRule="auto"/>
        </w:trPr>
        body 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Adam &amp; Potet, 2022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Mindfulness audio vs Relaxation audio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Indistinguished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-0.84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1.43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.611</w:t>
            </w:r>
          </w:p>
        </w:tc>
      </w:tr>
      <w:tr>
        <w:trPr>
          <w:trHeight w:val="593" w:hRule="auto"/>
        </w:trPr>
        body 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Adam &amp; Potet, 2022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Mindfulness audio vs Relaxation audio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Indistinguished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FU_1month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0.92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-0.27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2.11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1.51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.130</w:t>
            </w:r>
          </w:p>
        </w:tc>
      </w:tr>
      <w:tr>
        <w:trPr>
          <w:trHeight w:val="593" w:hRule="auto"/>
        </w:trPr>
        body 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Adler-Baeder et al., 2022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CCM vs No intervention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CoupleQuality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Indistinguished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361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1.08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.279</w:t>
            </w:r>
          </w:p>
        </w:tc>
      </w:tr>
      <w:tr>
        <w:trPr>
          <w:trHeight w:val="593" w:hRule="auto"/>
        </w:trPr>
        body 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Adler-Baeder et al., 2022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CCM vs No intervention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CoupleQuality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Indistinguished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FU_4month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361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1.28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.201</w:t>
            </w:r>
          </w:p>
        </w:tc>
      </w:tr>
      <w:tr>
        <w:trPr>
          <w:trHeight w:val="593" w:hRule="auto"/>
        </w:trPr>
        body 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Adler-Baeder et al., 2022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CCM vs No intervention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CoupleQuality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Indistinguished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FU_10month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361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3.17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.002</w:t>
            </w:r>
          </w:p>
        </w:tc>
      </w:tr>
      <w:tr>
        <w:trPr>
          <w:trHeight w:val="593" w:hRule="auto"/>
        </w:trPr>
        body 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Aguilar-Raab et al., 2023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CBCT-fC vs TAU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PFB_30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Women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-0.61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.916</w:t>
            </w:r>
          </w:p>
        </w:tc>
      </w:tr>
      <w:tr>
        <w:trPr>
          <w:trHeight w:val="593" w:hRule="auto"/>
        </w:trPr>
        body 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Aguilar-Raab et al., 2023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CBCT-fC vs TAU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PFB_30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Women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FU_1month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-0.54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0.75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.758</w:t>
            </w:r>
          </w:p>
        </w:tc>
      </w:tr>
      <w:tr>
        <w:trPr>
          <w:trHeight w:val="593" w:hRule="auto"/>
        </w:trPr>
        body 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Aguilar-Raab et al., 2023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CBCT-fC vs TAU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PFB_30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Women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FU_3month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-0.93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-0.58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.560</w:t>
            </w:r>
          </w:p>
        </w:tc>
      </w:tr>
      <w:tr>
        <w:trPr>
          <w:trHeight w:val="593" w:hRule="auto"/>
        </w:trPr>
        body10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Aguilar-Raab et al., 2023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CBCT-fC vs TAU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PFB_30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Men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-0.50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.647</w:t>
            </w:r>
          </w:p>
        </w:tc>
      </w:tr>
      <w:tr>
        <w:trPr>
          <w:trHeight w:val="593" w:hRule="auto"/>
        </w:trPr>
        body11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Aguilar-Raab et al., 2023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CBCT-fC vs TAU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PFB_30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Men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FU_1month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1.51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.131</w:t>
            </w:r>
          </w:p>
        </w:tc>
      </w:tr>
      <w:tr>
        <w:trPr>
          <w:trHeight w:val="593" w:hRule="auto"/>
        </w:trPr>
        body12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Aguilar-Raab et al., 2023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CBCT-fC vs TAU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PFB_30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Men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FU_3month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-0.70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0.74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.958</w:t>
            </w:r>
          </w:p>
        </w:tc>
      </w:tr>
      <w:tr>
        <w:trPr>
          <w:trHeight w:val="592" w:hRule="auto"/>
        </w:trPr>
        body13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Baker, 2019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MBST vs LINA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-0.41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.796</w:t>
            </w:r>
          </w:p>
        </w:tc>
      </w:tr>
      <w:tr>
        <w:trPr>
          <w:trHeight w:val="592" w:hRule="auto"/>
        </w:trPr>
        body14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Brotto et al., 2021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MBCT-S vs STEP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61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68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1.66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.097</w:t>
            </w:r>
          </w:p>
        </w:tc>
      </w:tr>
      <w:tr>
        <w:trPr>
          <w:trHeight w:val="593" w:hRule="auto"/>
        </w:trPr>
        body15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Brotto et al., 2021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MBCT-S vs STEP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FU_6month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58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63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-0.46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-0.54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.587</w:t>
            </w:r>
          </w:p>
        </w:tc>
      </w:tr>
      <w:tr>
        <w:trPr>
          <w:trHeight w:val="593" w:hRule="auto"/>
        </w:trPr>
        body16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Brotto et al., 2021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MBCT-S vs STEP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FU_12month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55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59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-0.49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-0.66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.511</w:t>
            </w:r>
          </w:p>
        </w:tc>
      </w:tr>
      <w:tr>
        <w:trPr>
          <w:trHeight w:val="589" w:hRule="auto"/>
        </w:trPr>
        body17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Carson et al., 2004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MBRE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QMI_6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Women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1.98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.047</w:t>
            </w:r>
          </w:p>
        </w:tc>
      </w:tr>
      <w:tr>
        <w:trPr>
          <w:trHeight w:val="593" w:hRule="auto"/>
        </w:trPr>
        body18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Carson et al., 2004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MBRE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QMI_6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Women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FU_3month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1.26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.034</w:t>
            </w:r>
          </w:p>
        </w:tc>
      </w:tr>
      <w:tr>
        <w:trPr>
          <w:trHeight w:val="589" w:hRule="auto"/>
        </w:trPr>
        body19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Carson et al., 2004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MBRE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QMI_6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Men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1.29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.028</w:t>
            </w:r>
          </w:p>
        </w:tc>
      </w:tr>
      <w:tr>
        <w:trPr>
          <w:trHeight w:val="593" w:hRule="auto"/>
        </w:trPr>
        body20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Carson et al., 2004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MBRE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QMI_6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Men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FU_3month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1.24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.040</w:t>
            </w:r>
          </w:p>
        </w:tc>
      </w:tr>
      <w:tr>
        <w:trPr>
          <w:trHeight w:val="592" w:hRule="auto"/>
        </w:trPr>
        body21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Dafei et al.,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MBCT vs No intervention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EMS_35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.001</w:t>
            </w:r>
          </w:p>
        </w:tc>
      </w:tr>
      <w:tr>
        <w:trPr>
          <w:trHeight w:val="593" w:hRule="auto"/>
        </w:trPr>
        body22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Dafei et al.,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MBCT vs No intervention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EMS_35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FU_1month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1.85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1.00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2.71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4.24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&lt; .001</w:t>
            </w:r>
          </w:p>
        </w:tc>
      </w:tr>
      <w:tr>
        <w:trPr>
          <w:trHeight w:val="589" w:hRule="auto"/>
        </w:trPr>
        body23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Davis et al., 2021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MB-CBCT vs CBCT-CS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DAS_32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Veteran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-0.46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0.94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.495</w:t>
            </w:r>
          </w:p>
        </w:tc>
      </w:tr>
      <w:tr>
        <w:trPr>
          <w:trHeight w:val="593" w:hRule="auto"/>
        </w:trPr>
        body24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Davis et al., 2021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MB-CBCT vs CBCT-CS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DAS_32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Veteran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FU_6month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-0.36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0.96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.335</w:t>
            </w:r>
          </w:p>
        </w:tc>
      </w:tr>
      <w:tr>
        <w:trPr>
          <w:trHeight w:val="589" w:hRule="auto"/>
        </w:trPr>
        body25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Davis et al., 2021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MB-CBCT vs CBCT-CS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DAS_32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-0.45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.386</w:t>
            </w:r>
          </w:p>
        </w:tc>
      </w:tr>
      <w:tr>
        <w:trPr>
          <w:trHeight w:val="593" w:hRule="auto"/>
        </w:trPr>
        body26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Davis et al., 2021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MB-CBCT vs CBCT-CS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DAS_32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FU_6month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-0.33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1.11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.265</w:t>
            </w:r>
          </w:p>
        </w:tc>
      </w:tr>
      <w:tr>
        <w:trPr>
          <w:trHeight w:val="592" w:hRule="auto"/>
        </w:trPr>
        body27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Derakhshan et al., 2019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MBCT vs No intervention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EMS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.027</w:t>
            </w:r>
          </w:p>
        </w:tc>
      </w:tr>
      <w:tr>
        <w:trPr>
          <w:trHeight w:val="592" w:hRule="auto"/>
        </w:trPr>
        body28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Farshidmanesh et al., 2019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Mindfulness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CHQ_10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2.63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1.54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3.73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4.72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&lt; .001</w:t>
            </w:r>
          </w:p>
        </w:tc>
      </w:tr>
      <w:tr>
        <w:trPr>
          <w:trHeight w:val="593" w:hRule="auto"/>
        </w:trPr>
        body29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Farshidmanesh et al., 2019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Mindfulness vs Schema Therapy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CHQ_10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-0.45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.389</w:t>
            </w:r>
          </w:p>
        </w:tc>
      </w:tr>
      <w:tr>
        <w:trPr>
          <w:trHeight w:val="593" w:hRule="auto"/>
        </w:trPr>
        body30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Gambrel &amp; Piercy, 2015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MTP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CSI_32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Mothers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-0.91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-0.67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.501</w:t>
            </w:r>
          </w:p>
        </w:tc>
      </w:tr>
      <w:tr>
        <w:trPr>
          <w:trHeight w:val="593" w:hRule="auto"/>
        </w:trPr>
        body31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Gambrel &amp; Piercy, 2015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MTP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CSI_32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Fathers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-0.55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.673</w:t>
            </w:r>
          </w:p>
        </w:tc>
      </w:tr>
      <w:tr>
        <w:trPr>
          <w:trHeight w:val="592" w:hRule="auto"/>
        </w:trPr>
        body32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Gunst et al., 2018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MBCST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-0.08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-0.76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-0.24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.807</w:t>
            </w:r>
          </w:p>
        </w:tc>
      </w:tr>
      <w:tr>
        <w:trPr>
          <w:trHeight w:val="592" w:hRule="auto"/>
        </w:trPr>
        body33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Gunst et al., 2018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MBCST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PRQC_6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-0.67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1.00</w:t>
            </w:r>
          </w:p>
        </w:tc>
      </w:tr>
      <w:tr>
        <w:trPr>
          <w:trHeight w:val="592" w:hRule="auto"/>
        </w:trPr>
        body34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Gunst et al., 2018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MBCSTSS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-0.58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.864</w:t>
            </w:r>
          </w:p>
        </w:tc>
      </w:tr>
      <w:tr>
        <w:trPr>
          <w:trHeight w:val="592" w:hRule="auto"/>
        </w:trPr>
        body35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Gunst et al., 2018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MBCSTSS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PRQC_6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-0.76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.697</w:t>
            </w:r>
          </w:p>
        </w:tc>
      </w:tr>
      <w:tr>
        <w:trPr>
          <w:trHeight w:val="592" w:hRule="auto"/>
        </w:trPr>
        body36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Hucker &amp; McCabe, 2014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PP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SFS-RS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1.27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.203</w:t>
            </w:r>
          </w:p>
        </w:tc>
      </w:tr>
      <w:tr>
        <w:trPr>
          <w:trHeight w:val="589" w:hRule="auto"/>
        </w:trPr>
        body37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Kahn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MR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Veteran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8weeks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0.92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2.02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.043</w:t>
            </w:r>
          </w:p>
        </w:tc>
      </w:tr>
      <w:tr>
        <w:trPr>
          <w:trHeight w:val="589" w:hRule="auto"/>
        </w:trPr>
        body38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Kahn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MR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Veteran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16weeks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-0.02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1.86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.063</w:t>
            </w:r>
          </w:p>
        </w:tc>
      </w:tr>
      <w:tr>
        <w:trPr>
          <w:trHeight w:val="589" w:hRule="auto"/>
        </w:trPr>
        body39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Kahn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MR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8weeks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.522</w:t>
            </w:r>
          </w:p>
        </w:tc>
      </w:tr>
      <w:tr>
        <w:trPr>
          <w:trHeight w:val="589" w:hRule="auto"/>
        </w:trPr>
        body40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Kahn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MR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16weeks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40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.275</w:t>
            </w:r>
          </w:p>
        </w:tc>
      </w:tr>
      <w:tr>
        <w:trPr>
          <w:trHeight w:val="589" w:hRule="auto"/>
        </w:trPr>
        body41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Kahn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MR+PREP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Veteran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8weeks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2.88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.004</w:t>
            </w:r>
          </w:p>
        </w:tc>
      </w:tr>
      <w:tr>
        <w:trPr>
          <w:trHeight w:val="589" w:hRule="auto"/>
        </w:trPr>
        body42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Kahn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MR+PREP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Veteran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16weeks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1.00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2.25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.024</w:t>
            </w:r>
          </w:p>
        </w:tc>
      </w:tr>
      <w:tr>
        <w:trPr>
          <w:trHeight w:val="589" w:hRule="auto"/>
        </w:trPr>
        body43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Kahn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MR+PREP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8weeks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-0.07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1.66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.096</w:t>
            </w:r>
          </w:p>
        </w:tc>
      </w:tr>
      <w:tr>
        <w:trPr>
          <w:trHeight w:val="589" w:hRule="auto"/>
        </w:trPr>
        body44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Kahn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MR+PREP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16weeks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40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0.79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1.46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.145</w:t>
            </w:r>
          </w:p>
        </w:tc>
      </w:tr>
      <w:tr>
        <w:trPr>
          <w:trHeight w:val="589" w:hRule="auto"/>
        </w:trPr>
        body45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Kahn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MR vs PREP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Veteran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8weeks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-0.02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1.86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.062</w:t>
            </w:r>
          </w:p>
        </w:tc>
      </w:tr>
      <w:tr>
        <w:trPr>
          <w:trHeight w:val="589" w:hRule="auto"/>
        </w:trPr>
        body46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Kahn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MR vs PREP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Veteran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16weeks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0.93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2.08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.038</w:t>
            </w:r>
          </w:p>
        </w:tc>
      </w:tr>
      <w:tr>
        <w:trPr>
          <w:trHeight w:val="589" w:hRule="auto"/>
        </w:trPr>
        body47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Kahn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MR vs PREP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8weeks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40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.520</w:t>
            </w:r>
          </w:p>
        </w:tc>
      </w:tr>
      <w:tr>
        <w:trPr>
          <w:trHeight w:val="589" w:hRule="auto"/>
        </w:trPr>
        body48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Kahn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MR vs PREP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16weeks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0.70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.273</w:t>
            </w:r>
          </w:p>
        </w:tc>
      </w:tr>
      <w:tr>
        <w:trPr>
          <w:trHeight w:val="589" w:hRule="auto"/>
        </w:trPr>
        body49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Kahn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MR+PREP vs PREP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Veteran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8weeks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2.64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.008</w:t>
            </w:r>
          </w:p>
        </w:tc>
      </w:tr>
      <w:tr>
        <w:trPr>
          <w:trHeight w:val="589" w:hRule="auto"/>
        </w:trPr>
        body50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Kahn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MR+PREP vs PREP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Veteran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16weeks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1.04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2.40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.017</w:t>
            </w:r>
          </w:p>
        </w:tc>
      </w:tr>
      <w:tr>
        <w:trPr>
          <w:trHeight w:val="589" w:hRule="auto"/>
        </w:trPr>
        body51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Kahn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MR+PREP vs PREP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8weeks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40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-0.07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1.64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.100</w:t>
            </w:r>
          </w:p>
        </w:tc>
      </w:tr>
      <w:tr>
        <w:trPr>
          <w:trHeight w:val="589" w:hRule="auto"/>
        </w:trPr>
        body52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Kahn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MR+PREP vs PREP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16weeks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0.79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1.46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.145</w:t>
            </w:r>
          </w:p>
        </w:tc>
      </w:tr>
      <w:tr>
        <w:trPr>
          <w:trHeight w:val="593" w:hRule="auto"/>
        </w:trPr>
        body53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Kappen et al., 2019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Mindfulness audio vs Psychoeducation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IMS_S5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45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50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-0.36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.818</w:t>
            </w:r>
          </w:p>
        </w:tc>
      </w:tr>
      <w:tr>
        <w:trPr>
          <w:trHeight w:val="592" w:hRule="auto"/>
        </w:trPr>
        body54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Karremans et al.,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Mindfulness audio vs Relaxation audio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RS_1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281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.736</w:t>
            </w:r>
          </w:p>
        </w:tc>
      </w:tr>
      <w:tr>
        <w:trPr>
          <w:trHeight w:val="593" w:hRule="auto"/>
        </w:trPr>
        body55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Karremans et al.,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Mindfulness audio vs Relaxation audio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RS_1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FU_1month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-0.00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252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-0.00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.997</w:t>
            </w:r>
          </w:p>
        </w:tc>
      </w:tr>
      <w:tr>
        <w:trPr>
          <w:trHeight w:val="589" w:hRule="auto"/>
        </w:trPr>
        body56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Karremans et al.,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Mindfulness audio vs Relaxation audio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RS_1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256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.626</w:t>
            </w:r>
          </w:p>
        </w:tc>
      </w:tr>
      <w:tr>
        <w:trPr>
          <w:trHeight w:val="593" w:hRule="auto"/>
        </w:trPr>
        body57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Karremans et al.,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Mindfulness audio vs Relaxation audio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RS_1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FU_1month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291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.556</w:t>
            </w:r>
          </w:p>
        </w:tc>
      </w:tr>
      <w:tr>
        <w:trPr>
          <w:trHeight w:val="592" w:hRule="auto"/>
        </w:trPr>
        body58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Karremans et al.,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Mindfulness audio vs Relaxation audio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281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.676</w:t>
            </w:r>
          </w:p>
        </w:tc>
      </w:tr>
      <w:tr>
        <w:trPr>
          <w:trHeight w:val="593" w:hRule="auto"/>
        </w:trPr>
        body59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Karremans et al.,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Mindfulness audio vs Relaxation audio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FU_1month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252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.981</w:t>
            </w:r>
          </w:p>
        </w:tc>
      </w:tr>
      <w:tr>
        <w:trPr>
          <w:trHeight w:val="589" w:hRule="auto"/>
        </w:trPr>
        body60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Karremans et al.,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Mindfulness audio vs Relaxation audio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256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.885</w:t>
            </w:r>
          </w:p>
        </w:tc>
      </w:tr>
      <w:tr>
        <w:trPr>
          <w:trHeight w:val="593" w:hRule="auto"/>
        </w:trPr>
        body61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Karremans et al.,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Mindfulness audio vs Relaxation audio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FU_1month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291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.875</w:t>
            </w:r>
          </w:p>
        </w:tc>
      </w:tr>
      <w:tr>
        <w:trPr>
          <w:trHeight w:val="593" w:hRule="auto"/>
        </w:trPr>
        body62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Kemerer et al., 2023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MBT vs CBT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Post_6weeks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.263</w:t>
            </w:r>
          </w:p>
        </w:tc>
      </w:tr>
      <w:tr>
        <w:trPr>
          <w:trHeight w:val="593" w:hRule="auto"/>
        </w:trPr>
        body63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Kemerer et al., 2023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MBT vs CBT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FU_6months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-0.24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1.11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.269</w:t>
            </w:r>
          </w:p>
        </w:tc>
      </w:tr>
      <w:tr>
        <w:trPr>
          <w:trHeight w:val="593" w:hRule="auto"/>
        </w:trPr>
        body64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Kemerer et al., 2023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MBT vs CBT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Survivor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Post_6weeks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-0.34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0.71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.481</w:t>
            </w:r>
          </w:p>
        </w:tc>
      </w:tr>
      <w:tr>
        <w:trPr>
          <w:trHeight w:val="593" w:hRule="auto"/>
        </w:trPr>
        body65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Kemerer et al., 2023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MBT vs CBT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Survivor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FU_6months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-0.29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0.93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.354</w:t>
            </w:r>
          </w:p>
        </w:tc>
      </w:tr>
      <w:tr>
        <w:trPr>
          <w:trHeight w:val="593" w:hRule="auto"/>
        </w:trPr>
        body66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Kemerer et al., 2023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MBT vs No intervention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Post_6weeks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-0.54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.531</w:t>
            </w:r>
          </w:p>
        </w:tc>
      </w:tr>
      <w:tr>
        <w:trPr>
          <w:trHeight w:val="593" w:hRule="auto"/>
        </w:trPr>
        body67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Kemerer et al., 2023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MBT vs No intervention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FU_6months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-0.53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-1.30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-1.35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.177</w:t>
            </w:r>
          </w:p>
        </w:tc>
      </w:tr>
      <w:tr>
        <w:trPr>
          <w:trHeight w:val="593" w:hRule="auto"/>
        </w:trPr>
        body68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Kemerer et al., 2023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MBT vs No intervention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Survivor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Post_6weeks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-0.86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-0.27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.785</w:t>
            </w:r>
          </w:p>
        </w:tc>
      </w:tr>
      <w:tr>
        <w:trPr>
          <w:trHeight w:val="593" w:hRule="auto"/>
        </w:trPr>
        body69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Kemerer et al., 2023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MBT vs No intervention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Survivor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FU_6months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-0.25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-1.00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-0.63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.526</w:t>
            </w:r>
          </w:p>
        </w:tc>
      </w:tr>
      <w:tr>
        <w:trPr>
          <w:trHeight w:val="592" w:hRule="auto"/>
        </w:trPr>
        body70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Lo et al., 2017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Mindfulness vs No intervention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KMSS_3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91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89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1.32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.187</w:t>
            </w:r>
          </w:p>
        </w:tc>
      </w:tr>
      <w:tr>
        <w:trPr>
          <w:trHeight w:val="592" w:hRule="auto"/>
        </w:trPr>
        body71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Mauch, 2015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UnstressII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-0.56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0.95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.609</w:t>
            </w:r>
          </w:p>
        </w:tc>
      </w:tr>
      <w:tr>
        <w:trPr>
          <w:trHeight w:val="589" w:hRule="auto"/>
        </w:trPr>
        body72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Monin et al.,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MBSR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Husband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-0.72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1.69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.426</w:t>
            </w:r>
          </w:p>
        </w:tc>
      </w:tr>
      <w:tr>
        <w:trPr>
          <w:trHeight w:val="593" w:hRule="auto"/>
        </w:trPr>
        body73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Monin et al.,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MBSR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Husband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FU_1month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-0.42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1.29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.196</w:t>
            </w:r>
          </w:p>
        </w:tc>
      </w:tr>
      <w:tr>
        <w:trPr>
          <w:trHeight w:val="589" w:hRule="auto"/>
        </w:trPr>
        body74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Monin et al.,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MBSR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Wife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-1.05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1.32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.822</w:t>
            </w:r>
          </w:p>
        </w:tc>
      </w:tr>
      <w:tr>
        <w:trPr>
          <w:trHeight w:val="593" w:hRule="auto"/>
        </w:trPr>
        body75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Monin et al.,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MBSR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RAS_7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Wife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FU_1month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-1.09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1.28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.876</w:t>
            </w:r>
          </w:p>
        </w:tc>
      </w:tr>
      <w:tr>
        <w:trPr>
          <w:trHeight w:val="593" w:hRule="auto"/>
        </w:trPr>
        body76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Pandya,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JOMP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LWSMAT_15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Couple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7.48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98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6.71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8.25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19.03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&lt; .001</w:t>
            </w:r>
          </w:p>
        </w:tc>
      </w:tr>
      <w:tr>
        <w:trPr>
          <w:trHeight w:val="593" w:hRule="auto"/>
        </w:trPr>
        body77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Pandya,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JOMP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RQS_9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Women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4.43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98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3.93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4.94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17.15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&lt; .001</w:t>
            </w:r>
          </w:p>
        </w:tc>
      </w:tr>
      <w:tr>
        <w:trPr>
          <w:trHeight w:val="593" w:hRule="auto"/>
        </w:trPr>
        body78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Pandya,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JOMP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RQS_9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Men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3.40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98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2.97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3.82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15.63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&lt; .001</w:t>
            </w:r>
          </w:p>
        </w:tc>
      </w:tr>
      <w:tr>
        <w:trPr>
          <w:trHeight w:val="592" w:hRule="auto"/>
        </w:trPr>
        body79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Quickert, 2023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Internal mindfulness audio vs Neutral audio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RS_5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43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40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-0.32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0.51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.609</w:t>
            </w:r>
          </w:p>
        </w:tc>
      </w:tr>
      <w:tr>
        <w:trPr>
          <w:trHeight w:val="592" w:hRule="auto"/>
        </w:trPr>
        body80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Quickert, 2023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External mindfulness audio vs Neutral audio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RS_5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-0.04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49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40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-0.46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.851</w:t>
            </w:r>
          </w:p>
        </w:tc>
      </w:tr>
      <w:tr>
        <w:trPr>
          <w:trHeight w:val="589" w:hRule="auto"/>
        </w:trPr>
        body81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Rullo et al., 2021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SMART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Women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Week12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-0.19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0.98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1.33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.185</w:t>
            </w:r>
          </w:p>
        </w:tc>
      </w:tr>
      <w:tr>
        <w:trPr>
          <w:trHeight w:val="589" w:hRule="auto"/>
        </w:trPr>
        body82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Rullo et al., 2021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SMART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RDAS_14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Week12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.031</w:t>
            </w:r>
          </w:p>
        </w:tc>
      </w:tr>
      <w:tr>
        <w:trPr>
          <w:trHeight w:val="589" w:hRule="auto"/>
        </w:trPr>
        body83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Schellekens et al., 2017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MBSR+CAU vs CAU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IMS_S10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Patient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-0.40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0.78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0.64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.524</w:t>
            </w:r>
          </w:p>
        </w:tc>
      </w:tr>
      <w:tr>
        <w:trPr>
          <w:trHeight w:val="593" w:hRule="auto"/>
        </w:trPr>
        body84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Schellekens et al., 2017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MBSR+CAU vs CAU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IMS_S10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Patient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FU_3month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-0.33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0.94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0.95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.342</w:t>
            </w:r>
          </w:p>
        </w:tc>
      </w:tr>
      <w:tr>
        <w:trPr>
          <w:trHeight w:val="589" w:hRule="auto"/>
        </w:trPr>
        body85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Schellekens et al., 2017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MBSR+CAU vs CAU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IMS_S10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-0.39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-1.06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-1.13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.259</w:t>
            </w:r>
          </w:p>
        </w:tc>
      </w:tr>
      <w:tr>
        <w:trPr>
          <w:trHeight w:val="593" w:hRule="auto"/>
        </w:trPr>
        body86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Schellekens et al., 2017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MBSR+CAU vs CAU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IMS_S10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Partner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FU_3month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-0.34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-1.05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-0.95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.344</w:t>
            </w:r>
          </w:p>
        </w:tc>
      </w:tr>
      <w:tr>
        <w:trPr>
          <w:trHeight w:val="592" w:hRule="auto"/>
        </w:trPr>
        body87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Sekkeh et al., 2016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MBCT vs WL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DAS_32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5.89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0.71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4.24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7.54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6.98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&lt; .001</w:t>
            </w:r>
          </w:p>
        </w:tc>
      </w:tr>
      <w:tr>
        <w:trPr>
          <w:trHeight w:val="592" w:hRule="auto"/>
        </w:trPr>
        body88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Weitlauf et al.,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MBSR+PESDM vs PESDM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DAS_32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-0.49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0.79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.645</w:t>
            </w:r>
          </w:p>
        </w:tc>
      </w:tr>
      <w:tr>
        <w:trPr>
          <w:trHeight w:val="593" w:hRule="auto"/>
        </w:trPr>
        body89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Weitlauf et al., 2020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MBSR+PESDM vs PESDM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DAS_32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Participant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FU_6month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-0.71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0.40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.857</w:t>
            </w:r>
          </w:p>
        </w:tc>
      </w:tr>
      <w:tr>
        <w:trPr>
          <w:trHeight w:val="589" w:hRule="auto"/>
        </w:trPr>
        body90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Yekta et al., 2022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MBSR vs WL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CSI_32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Women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Post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0.31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27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23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0.08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-0.25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0.87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0.29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1.10</w:t>
            </w:r>
          </w:p>
        </w:tc>
        <w:tc>
          <w:tcPr>
            <w:tcBorders>
              <w:bottom w:val="single" w:sz="4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.271</w:t>
            </w:r>
          </w:p>
        </w:tc>
      </w:tr>
      <w:tr>
        <w:trPr>
          <w:trHeight w:val="360" w:hRule="auto"/>
        </w:trPr>
        footer 1
        <w:tc>
          <w:tcPr>
            <w:gridSpan w:val="14"/>
            <w:tcBorders>
              <w:bottom w:val="none" w:sz="0" w:space="0" w:color="FFFFFF"/>
              <w:top w:val="single" w:sz="4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480"/>
              <w:ind w:left="100" w:right="100" w:firstLine="0" w:firstLineChars="0"/>
            </w:pPr>
            <w:r>
              <w:rPr>
                <w:rFonts w:ascii="Times New Roman" w:hAnsi="Times New Roman" w:eastAsia="Times New Roman" w:cs="Times New Roman"/>
                <w:i w:val="true"/>
                <w:b w:val="false"/>
                <w:u w:val="none"/>
                <w:sz w:val="16"/>
                <w:szCs w:val="16"/>
                <w:color w:val="000000"/>
              </w:rPr>
              <w:t xml:space="preserve">Note: </w:t>
            </w: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z w:val="16"/>
                <w:szCs w:val="16"/>
                <w:color w:val="000000"/>
              </w:rPr>
              <w:t xml:space="preserve">MI: Mindfulness Intervention. ci.lb and ci.ub: 95% confidence intervals.</w:t>
            </w:r>
          </w:p>
        </w:tc>
      </w:tr>
    </w:tbl>
    <w:p>
      <w:pPr>
        <w:sectPr w:officer="true">
          <w:pgSz w:h="11906" w:w="16838" w:orient="landscape"/>
          <w:type w:val="oddPage"/>
          <w:cols/>
          <w:pgMar w:top="1417" w:right="1417" w:bottom="1417" w:left="1417" w:header="708" w:footer="708" w:gutter="0"/>
        </w:sectPr>
      </w:pPr>
    </w:p>
    <w:sectPr w:rsidR="001379FE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>
  <w:zoom w:percent="180"/>
  <w:defaultTabStop w:val="708"/>
  <w:hyphenationZone w:val="425"/>
  <w:compat>
    <w:compatSetting w:name="compatibilityMode" w:uri="http://schemas.microsoft.com/office/word" w:val="15"/>
  </w:compat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rong">
    <w:name w:val="strong"/>
    <w:basedOn w:val="Policepardfau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au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eclaire-Accent2">
    <w:name w:val="Light List Accent 2"/>
    <w:basedOn w:val="Tableau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auprofessionnel">
    <w:name w:val="Table Professional"/>
    <w:basedOn w:val="Tableau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Policepardfau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

<Relationships  xmlns="http://schemas.openxmlformats.org/package/2006/relationships">
<Relationship Id="rId3" Type="http://schemas.openxmlformats.org/officeDocument/2006/relationships/settings" Target="settings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theme" Target="theme/theme1.xml"/>
<Relationship Id="rId5" Type="http://schemas.openxmlformats.org/officeDocument/2006/relationships/fontTable" Target="fontTable.xml"/>
<Relationship Id="rId4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/>
  <cp:keywords/>
  <dc:description/>
  <cp:lastModifiedBy>andreasvoldstad</cp:lastModifiedBy>
  <cp:revision>9</cp:revision>
  <dcterms:created xsi:type="dcterms:W3CDTF">2017-02-28T11:18:00Z</dcterms:created>
  <dcterms:modified xsi:type="dcterms:W3CDTF">2025-01-19T11:09:37Z</dcterms:modified>
  <cp:category/>
</cp:coreProperties>
</file>