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1E6AE9" w14:textId="3865FDD1" w:rsidR="00320294" w:rsidRPr="00320294" w:rsidRDefault="00320294" w:rsidP="00320294">
      <w:pPr>
        <w:jc w:val="center"/>
        <w:rPr>
          <w:rFonts w:ascii="Times New Roman" w:hAnsi="Times New Roman" w:cs="Times New Roman"/>
          <w:b/>
          <w:bCs/>
          <w:sz w:val="24"/>
          <w:szCs w:val="24"/>
        </w:rPr>
      </w:pPr>
      <w:bookmarkStart w:id="0" w:name="_xniusyvoh9cm" w:colFirst="0" w:colLast="0"/>
      <w:bookmarkEnd w:id="0"/>
      <w:r w:rsidRPr="00320294">
        <w:rPr>
          <w:rFonts w:ascii="Times New Roman" w:hAnsi="Times New Roman" w:cs="Times New Roman"/>
          <w:b/>
          <w:bCs/>
          <w:sz w:val="24"/>
          <w:szCs w:val="24"/>
        </w:rPr>
        <w:t xml:space="preserve">Supplement </w:t>
      </w:r>
      <w:r>
        <w:rPr>
          <w:rFonts w:ascii="Times New Roman" w:hAnsi="Times New Roman" w:cs="Times New Roman"/>
          <w:b/>
          <w:bCs/>
          <w:sz w:val="24"/>
          <w:szCs w:val="24"/>
        </w:rPr>
        <w:t>2</w:t>
      </w:r>
      <w:r w:rsidRPr="00320294">
        <w:rPr>
          <w:rFonts w:ascii="Times New Roman" w:hAnsi="Times New Roman" w:cs="Times New Roman"/>
          <w:b/>
          <w:bCs/>
          <w:sz w:val="24"/>
          <w:szCs w:val="24"/>
        </w:rPr>
        <w:t xml:space="preserve">: </w:t>
      </w:r>
      <w:r>
        <w:rPr>
          <w:rFonts w:ascii="Times New Roman" w:hAnsi="Times New Roman" w:cs="Times New Roman"/>
          <w:b/>
          <w:bCs/>
          <w:sz w:val="24"/>
          <w:szCs w:val="24"/>
        </w:rPr>
        <w:t>Measures</w:t>
      </w:r>
    </w:p>
    <w:p w14:paraId="62274576" w14:textId="75A3DB3B" w:rsidR="00E92709" w:rsidRDefault="00000000">
      <w:pPr>
        <w:spacing w:line="480" w:lineRule="auto"/>
        <w:ind w:right="-60"/>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Supplemental table</w:t>
      </w:r>
    </w:p>
    <w:p w14:paraId="17A0B9EE" w14:textId="77777777" w:rsidR="00E92709" w:rsidRDefault="00000000">
      <w:pPr>
        <w:spacing w:line="480" w:lineRule="auto"/>
        <w:ind w:right="-60"/>
        <w:rPr>
          <w:rFonts w:ascii="Times New Roman" w:eastAsia="Times New Roman" w:hAnsi="Times New Roman" w:cs="Times New Roman"/>
          <w:i/>
          <w:sz w:val="24"/>
          <w:szCs w:val="24"/>
        </w:rPr>
      </w:pPr>
      <w:r>
        <w:rPr>
          <w:rFonts w:ascii="Times New Roman" w:eastAsia="Times New Roman" w:hAnsi="Times New Roman" w:cs="Times New Roman"/>
          <w:i/>
          <w:sz w:val="24"/>
          <w:szCs w:val="24"/>
        </w:rPr>
        <w:t>Relationship satisfaction measures</w:t>
      </w:r>
    </w:p>
    <w:tbl>
      <w:tblPr>
        <w:tblStyle w:val="a"/>
        <w:tblW w:w="13875" w:type="dxa"/>
        <w:tblLayout w:type="fixed"/>
        <w:tblLook w:val="0600" w:firstRow="0" w:lastRow="0" w:firstColumn="0" w:lastColumn="0" w:noHBand="1" w:noVBand="1"/>
      </w:tblPr>
      <w:tblGrid>
        <w:gridCol w:w="2775"/>
        <w:gridCol w:w="2775"/>
        <w:gridCol w:w="2775"/>
        <w:gridCol w:w="4395"/>
        <w:gridCol w:w="1155"/>
      </w:tblGrid>
      <w:tr w:rsidR="00E92709" w14:paraId="4B4BBD35" w14:textId="77777777">
        <w:tc>
          <w:tcPr>
            <w:tcW w:w="2775"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0C098ED2" w14:textId="77777777" w:rsidR="00E92709" w:rsidRDefault="00000000">
            <w:pPr>
              <w:widowControl w:val="0"/>
              <w:spacing w:line="240" w:lineRule="auto"/>
              <w:ind w:right="-60"/>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Measure and reference</w:t>
            </w:r>
          </w:p>
        </w:tc>
        <w:tc>
          <w:tcPr>
            <w:tcW w:w="2775"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65B8B9F8" w14:textId="77777777" w:rsidR="00E92709" w:rsidRDefault="00000000">
            <w:pPr>
              <w:widowControl w:val="0"/>
              <w:spacing w:line="240" w:lineRule="auto"/>
              <w:ind w:right="-60"/>
              <w:rPr>
                <w:rFonts w:ascii="Times New Roman" w:eastAsia="Times New Roman" w:hAnsi="Times New Roman" w:cs="Times New Roman"/>
                <w:b/>
                <w:sz w:val="20"/>
                <w:szCs w:val="20"/>
              </w:rPr>
            </w:pPr>
            <w:r>
              <w:rPr>
                <w:rFonts w:ascii="Times New Roman" w:eastAsia="Times New Roman" w:hAnsi="Times New Roman" w:cs="Times New Roman"/>
                <w:b/>
                <w:sz w:val="20"/>
                <w:szCs w:val="20"/>
              </w:rPr>
              <w:t>Items and scales</w:t>
            </w:r>
          </w:p>
        </w:tc>
        <w:tc>
          <w:tcPr>
            <w:tcW w:w="2775"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7AC35B52" w14:textId="77777777" w:rsidR="00E92709" w:rsidRDefault="00000000">
            <w:pPr>
              <w:widowControl w:val="0"/>
              <w:spacing w:line="240" w:lineRule="auto"/>
              <w:ind w:right="-60"/>
              <w:rPr>
                <w:rFonts w:ascii="Times New Roman" w:eastAsia="Times New Roman" w:hAnsi="Times New Roman" w:cs="Times New Roman"/>
                <w:b/>
                <w:sz w:val="20"/>
                <w:szCs w:val="20"/>
              </w:rPr>
            </w:pPr>
            <w:r>
              <w:rPr>
                <w:rFonts w:ascii="Times New Roman" w:eastAsia="Times New Roman" w:hAnsi="Times New Roman" w:cs="Times New Roman"/>
                <w:b/>
                <w:sz w:val="20"/>
                <w:szCs w:val="20"/>
              </w:rPr>
              <w:t>Range and distress cutoff</w:t>
            </w:r>
          </w:p>
        </w:tc>
        <w:tc>
          <w:tcPr>
            <w:tcW w:w="4395"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33935F23" w14:textId="77777777" w:rsidR="00E92709" w:rsidRDefault="00000000">
            <w:pPr>
              <w:widowControl w:val="0"/>
              <w:spacing w:line="240" w:lineRule="auto"/>
              <w:ind w:right="-60"/>
              <w:rPr>
                <w:rFonts w:ascii="Times New Roman" w:eastAsia="Times New Roman" w:hAnsi="Times New Roman" w:cs="Times New Roman"/>
                <w:b/>
                <w:sz w:val="20"/>
                <w:szCs w:val="20"/>
              </w:rPr>
            </w:pPr>
            <w:r>
              <w:rPr>
                <w:rFonts w:ascii="Times New Roman" w:eastAsia="Times New Roman" w:hAnsi="Times New Roman" w:cs="Times New Roman"/>
                <w:b/>
                <w:sz w:val="20"/>
                <w:szCs w:val="20"/>
              </w:rPr>
              <w:t>Components</w:t>
            </w:r>
          </w:p>
        </w:tc>
        <w:tc>
          <w:tcPr>
            <w:tcW w:w="1155"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37B58F6B" w14:textId="77777777" w:rsidR="00E92709" w:rsidRDefault="00000000">
            <w:pPr>
              <w:widowControl w:val="0"/>
              <w:spacing w:line="240" w:lineRule="auto"/>
              <w:ind w:right="-60"/>
              <w:rPr>
                <w:rFonts w:ascii="Times New Roman" w:eastAsia="Times New Roman" w:hAnsi="Times New Roman" w:cs="Times New Roman"/>
                <w:b/>
                <w:sz w:val="20"/>
                <w:szCs w:val="20"/>
              </w:rPr>
            </w:pPr>
            <w:r>
              <w:rPr>
                <w:rFonts w:ascii="Times New Roman" w:eastAsia="Times New Roman" w:hAnsi="Times New Roman" w:cs="Times New Roman"/>
                <w:b/>
                <w:sz w:val="20"/>
                <w:szCs w:val="20"/>
              </w:rPr>
              <w:t>Category</w:t>
            </w:r>
          </w:p>
        </w:tc>
      </w:tr>
      <w:tr w:rsidR="00E92709" w14:paraId="7BEB5482" w14:textId="77777777">
        <w:tc>
          <w:tcPr>
            <w:tcW w:w="2775" w:type="dxa"/>
            <w:tcBorders>
              <w:top w:val="single" w:sz="8" w:space="0" w:color="000000"/>
            </w:tcBorders>
            <w:shd w:val="clear" w:color="auto" w:fill="auto"/>
            <w:tcMar>
              <w:top w:w="100" w:type="dxa"/>
              <w:left w:w="100" w:type="dxa"/>
              <w:bottom w:w="100" w:type="dxa"/>
              <w:right w:w="100" w:type="dxa"/>
            </w:tcMar>
          </w:tcPr>
          <w:p w14:paraId="33A68314"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CHQ: Couple Happiness Questionnaire </w:t>
            </w:r>
            <w:hyperlink r:id="rId6">
              <w:r w:rsidR="00E92709">
                <w:rPr>
                  <w:rFonts w:ascii="Times New Roman" w:eastAsia="Times New Roman" w:hAnsi="Times New Roman" w:cs="Times New Roman"/>
                  <w:sz w:val="20"/>
                  <w:szCs w:val="20"/>
                </w:rPr>
                <w:t>(</w:t>
              </w:r>
              <w:proofErr w:type="spellStart"/>
              <w:r w:rsidR="00E92709">
                <w:rPr>
                  <w:rFonts w:ascii="Times New Roman" w:eastAsia="Times New Roman" w:hAnsi="Times New Roman" w:cs="Times New Roman"/>
                  <w:sz w:val="20"/>
                  <w:szCs w:val="20"/>
                </w:rPr>
                <w:t>Azrin</w:t>
              </w:r>
              <w:proofErr w:type="spellEnd"/>
              <w:r w:rsidR="00E92709">
                <w:rPr>
                  <w:rFonts w:ascii="Times New Roman" w:eastAsia="Times New Roman" w:hAnsi="Times New Roman" w:cs="Times New Roman"/>
                  <w:sz w:val="20"/>
                  <w:szCs w:val="20"/>
                </w:rPr>
                <w:t xml:space="preserve"> et al., 1973)</w:t>
              </w:r>
            </w:hyperlink>
            <w:r>
              <w:rPr>
                <w:rFonts w:ascii="Times New Roman" w:eastAsia="Times New Roman" w:hAnsi="Times New Roman" w:cs="Times New Roman"/>
                <w:sz w:val="20"/>
                <w:szCs w:val="20"/>
              </w:rPr>
              <w:t>.</w:t>
            </w:r>
          </w:p>
        </w:tc>
        <w:tc>
          <w:tcPr>
            <w:tcW w:w="2775" w:type="dxa"/>
            <w:tcBorders>
              <w:top w:val="single" w:sz="8" w:space="0" w:color="000000"/>
            </w:tcBorders>
            <w:shd w:val="clear" w:color="auto" w:fill="auto"/>
            <w:tcMar>
              <w:top w:w="100" w:type="dxa"/>
              <w:left w:w="100" w:type="dxa"/>
              <w:bottom w:w="100" w:type="dxa"/>
              <w:right w:w="100" w:type="dxa"/>
            </w:tcMar>
          </w:tcPr>
          <w:p w14:paraId="15FF7487"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 items with 10-point </w:t>
            </w:r>
            <w:proofErr w:type="spellStart"/>
            <w:r>
              <w:rPr>
                <w:rFonts w:ascii="Times New Roman" w:eastAsia="Times New Roman" w:hAnsi="Times New Roman" w:cs="Times New Roman"/>
                <w:sz w:val="20"/>
                <w:szCs w:val="20"/>
              </w:rPr>
              <w:t>likert</w:t>
            </w:r>
            <w:proofErr w:type="spellEnd"/>
            <w:r>
              <w:rPr>
                <w:rFonts w:ascii="Times New Roman" w:eastAsia="Times New Roman" w:hAnsi="Times New Roman" w:cs="Times New Roman"/>
                <w:sz w:val="20"/>
                <w:szCs w:val="20"/>
              </w:rPr>
              <w:t xml:space="preserve"> scales. Ratings from 1 (Completely unhappy) to 10 (Completely happy) on 9 different aspects of the relationship.</w:t>
            </w:r>
          </w:p>
        </w:tc>
        <w:tc>
          <w:tcPr>
            <w:tcW w:w="2775" w:type="dxa"/>
            <w:tcBorders>
              <w:top w:val="single" w:sz="8" w:space="0" w:color="000000"/>
            </w:tcBorders>
            <w:shd w:val="clear" w:color="auto" w:fill="auto"/>
            <w:tcMar>
              <w:top w:w="100" w:type="dxa"/>
              <w:left w:w="100" w:type="dxa"/>
              <w:bottom w:w="100" w:type="dxa"/>
              <w:right w:w="100" w:type="dxa"/>
            </w:tcMar>
          </w:tcPr>
          <w:p w14:paraId="042625DB"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Range 10 to 100. 10 to 20 indicates low happiness, 20 to 55 indicates average happiness, more than 55 indicates high happiness </w:t>
            </w:r>
            <w:hyperlink r:id="rId7">
              <w:r w:rsidR="00E92709">
                <w:rPr>
                  <w:rFonts w:ascii="Times New Roman" w:eastAsia="Times New Roman" w:hAnsi="Times New Roman" w:cs="Times New Roman"/>
                  <w:sz w:val="20"/>
                  <w:szCs w:val="20"/>
                </w:rPr>
                <w:t>(</w:t>
              </w:r>
              <w:proofErr w:type="spellStart"/>
              <w:r w:rsidR="00E92709">
                <w:rPr>
                  <w:rFonts w:ascii="Times New Roman" w:eastAsia="Times New Roman" w:hAnsi="Times New Roman" w:cs="Times New Roman"/>
                  <w:sz w:val="20"/>
                  <w:szCs w:val="20"/>
                </w:rPr>
                <w:t>Farshidmanesh</w:t>
              </w:r>
              <w:proofErr w:type="spellEnd"/>
              <w:r w:rsidR="00E92709">
                <w:rPr>
                  <w:rFonts w:ascii="Times New Roman" w:eastAsia="Times New Roman" w:hAnsi="Times New Roman" w:cs="Times New Roman"/>
                  <w:sz w:val="20"/>
                  <w:szCs w:val="20"/>
                </w:rPr>
                <w:t xml:space="preserve"> et al., 2019)</w:t>
              </w:r>
            </w:hyperlink>
            <w:r>
              <w:rPr>
                <w:rFonts w:ascii="Times New Roman" w:eastAsia="Times New Roman" w:hAnsi="Times New Roman" w:cs="Times New Roman"/>
                <w:sz w:val="20"/>
                <w:szCs w:val="20"/>
              </w:rPr>
              <w:t>.</w:t>
            </w:r>
          </w:p>
        </w:tc>
        <w:tc>
          <w:tcPr>
            <w:tcW w:w="4395" w:type="dxa"/>
            <w:tcBorders>
              <w:top w:val="single" w:sz="8" w:space="0" w:color="000000"/>
            </w:tcBorders>
            <w:shd w:val="clear" w:color="auto" w:fill="auto"/>
            <w:tcMar>
              <w:top w:w="100" w:type="dxa"/>
              <w:left w:w="100" w:type="dxa"/>
              <w:bottom w:w="100" w:type="dxa"/>
              <w:right w:w="100" w:type="dxa"/>
            </w:tcMar>
          </w:tcPr>
          <w:p w14:paraId="4686E89F"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Items include household responsibilities, child rearing, social activity, money, communication, sex, independence, professional progress, and a general happiness item.</w:t>
            </w:r>
          </w:p>
        </w:tc>
        <w:tc>
          <w:tcPr>
            <w:tcW w:w="1155" w:type="dxa"/>
            <w:tcBorders>
              <w:top w:val="single" w:sz="8" w:space="0" w:color="000000"/>
            </w:tcBorders>
            <w:shd w:val="clear" w:color="auto" w:fill="auto"/>
            <w:tcMar>
              <w:top w:w="100" w:type="dxa"/>
              <w:left w:w="100" w:type="dxa"/>
              <w:bottom w:w="100" w:type="dxa"/>
              <w:right w:w="100" w:type="dxa"/>
            </w:tcMar>
          </w:tcPr>
          <w:p w14:paraId="40970017"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Satisfaction</w:t>
            </w:r>
          </w:p>
        </w:tc>
      </w:tr>
      <w:tr w:rsidR="00E92709" w14:paraId="465041A4" w14:textId="77777777">
        <w:tc>
          <w:tcPr>
            <w:tcW w:w="2775" w:type="dxa"/>
            <w:shd w:val="clear" w:color="auto" w:fill="auto"/>
            <w:tcMar>
              <w:top w:w="100" w:type="dxa"/>
              <w:left w:w="100" w:type="dxa"/>
              <w:bottom w:w="100" w:type="dxa"/>
              <w:right w:w="100" w:type="dxa"/>
            </w:tcMar>
          </w:tcPr>
          <w:p w14:paraId="0E15FD7C"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Couple Relationship Quality </w:t>
            </w:r>
            <w:hyperlink r:id="rId8">
              <w:r w:rsidR="00E92709">
                <w:rPr>
                  <w:rFonts w:ascii="Times New Roman" w:eastAsia="Times New Roman" w:hAnsi="Times New Roman" w:cs="Times New Roman"/>
                  <w:sz w:val="20"/>
                  <w:szCs w:val="20"/>
                </w:rPr>
                <w:t>(Adler-</w:t>
              </w:r>
              <w:proofErr w:type="spellStart"/>
              <w:r w:rsidR="00E92709">
                <w:rPr>
                  <w:rFonts w:ascii="Times New Roman" w:eastAsia="Times New Roman" w:hAnsi="Times New Roman" w:cs="Times New Roman"/>
                  <w:sz w:val="20"/>
                  <w:szCs w:val="20"/>
                </w:rPr>
                <w:t>Baeder</w:t>
              </w:r>
              <w:proofErr w:type="spellEnd"/>
              <w:r w:rsidR="00E92709">
                <w:rPr>
                  <w:rFonts w:ascii="Times New Roman" w:eastAsia="Times New Roman" w:hAnsi="Times New Roman" w:cs="Times New Roman"/>
                  <w:sz w:val="20"/>
                  <w:szCs w:val="20"/>
                </w:rPr>
                <w:t>, 2022)</w:t>
              </w:r>
            </w:hyperlink>
            <w:r>
              <w:rPr>
                <w:rFonts w:ascii="Times New Roman" w:eastAsia="Times New Roman" w:hAnsi="Times New Roman" w:cs="Times New Roman"/>
                <w:sz w:val="20"/>
                <w:szCs w:val="20"/>
              </w:rPr>
              <w:t>.</w:t>
            </w:r>
          </w:p>
        </w:tc>
        <w:tc>
          <w:tcPr>
            <w:tcW w:w="2775" w:type="dxa"/>
            <w:shd w:val="clear" w:color="auto" w:fill="auto"/>
            <w:tcMar>
              <w:top w:w="100" w:type="dxa"/>
              <w:left w:w="100" w:type="dxa"/>
              <w:bottom w:w="100" w:type="dxa"/>
              <w:right w:w="100" w:type="dxa"/>
            </w:tcMar>
          </w:tcPr>
          <w:p w14:paraId="7CAA3411"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composite of 10 items on </w:t>
            </w:r>
            <w:proofErr w:type="spellStart"/>
            <w:r>
              <w:rPr>
                <w:rFonts w:ascii="Times New Roman" w:eastAsia="Times New Roman" w:hAnsi="Times New Roman" w:cs="Times New Roman"/>
                <w:sz w:val="20"/>
                <w:szCs w:val="20"/>
              </w:rPr>
              <w:t>likert</w:t>
            </w:r>
            <w:proofErr w:type="spellEnd"/>
            <w:r>
              <w:rPr>
                <w:rFonts w:ascii="Times New Roman" w:eastAsia="Times New Roman" w:hAnsi="Times New Roman" w:cs="Times New Roman"/>
                <w:sz w:val="20"/>
                <w:szCs w:val="20"/>
              </w:rPr>
              <w:t xml:space="preserve"> scales from the CSI, QMI and Confidence and Dedication Scale.</w:t>
            </w:r>
          </w:p>
        </w:tc>
        <w:tc>
          <w:tcPr>
            <w:tcW w:w="2775" w:type="dxa"/>
            <w:shd w:val="clear" w:color="auto" w:fill="auto"/>
            <w:tcMar>
              <w:top w:w="100" w:type="dxa"/>
              <w:left w:w="100" w:type="dxa"/>
              <w:bottom w:w="100" w:type="dxa"/>
              <w:right w:w="100" w:type="dxa"/>
            </w:tcMar>
          </w:tcPr>
          <w:p w14:paraId="289C6EF5"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Not available.</w:t>
            </w:r>
          </w:p>
        </w:tc>
        <w:tc>
          <w:tcPr>
            <w:tcW w:w="4395" w:type="dxa"/>
            <w:shd w:val="clear" w:color="auto" w:fill="auto"/>
            <w:tcMar>
              <w:top w:w="100" w:type="dxa"/>
              <w:left w:w="100" w:type="dxa"/>
              <w:bottom w:w="100" w:type="dxa"/>
              <w:right w:w="100" w:type="dxa"/>
            </w:tcMar>
          </w:tcPr>
          <w:p w14:paraId="14596D5F"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Not available.</w:t>
            </w:r>
          </w:p>
        </w:tc>
        <w:tc>
          <w:tcPr>
            <w:tcW w:w="1155" w:type="dxa"/>
            <w:shd w:val="clear" w:color="auto" w:fill="auto"/>
            <w:tcMar>
              <w:top w:w="100" w:type="dxa"/>
              <w:left w:w="100" w:type="dxa"/>
              <w:bottom w:w="100" w:type="dxa"/>
              <w:right w:w="100" w:type="dxa"/>
            </w:tcMar>
          </w:tcPr>
          <w:p w14:paraId="45C58A1D"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Satisfaction</w:t>
            </w:r>
          </w:p>
        </w:tc>
      </w:tr>
      <w:tr w:rsidR="00E92709" w14:paraId="71D59F01" w14:textId="77777777">
        <w:tc>
          <w:tcPr>
            <w:tcW w:w="2775" w:type="dxa"/>
            <w:shd w:val="clear" w:color="auto" w:fill="auto"/>
            <w:tcMar>
              <w:top w:w="100" w:type="dxa"/>
              <w:left w:w="100" w:type="dxa"/>
              <w:bottom w:w="100" w:type="dxa"/>
              <w:right w:w="100" w:type="dxa"/>
            </w:tcMar>
          </w:tcPr>
          <w:p w14:paraId="0FF318E2"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CSI: Couple Satisfaction Index </w:t>
            </w:r>
            <w:hyperlink r:id="rId9">
              <w:r w:rsidR="00E92709">
                <w:rPr>
                  <w:rFonts w:ascii="Times New Roman" w:eastAsia="Times New Roman" w:hAnsi="Times New Roman" w:cs="Times New Roman"/>
                  <w:sz w:val="20"/>
                  <w:szCs w:val="20"/>
                </w:rPr>
                <w:t>(Funk &amp; Rogge, 2007)</w:t>
              </w:r>
            </w:hyperlink>
            <w:r>
              <w:rPr>
                <w:rFonts w:ascii="Times New Roman" w:eastAsia="Times New Roman" w:hAnsi="Times New Roman" w:cs="Times New Roman"/>
                <w:sz w:val="20"/>
                <w:szCs w:val="20"/>
              </w:rPr>
              <w:t>.</w:t>
            </w:r>
          </w:p>
        </w:tc>
        <w:tc>
          <w:tcPr>
            <w:tcW w:w="2775" w:type="dxa"/>
            <w:shd w:val="clear" w:color="auto" w:fill="auto"/>
            <w:tcMar>
              <w:top w:w="100" w:type="dxa"/>
              <w:left w:w="100" w:type="dxa"/>
              <w:bottom w:w="100" w:type="dxa"/>
              <w:right w:w="100" w:type="dxa"/>
            </w:tcMar>
          </w:tcPr>
          <w:p w14:paraId="7C0E4394"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32 items on varying </w:t>
            </w:r>
            <w:proofErr w:type="spellStart"/>
            <w:r>
              <w:rPr>
                <w:rFonts w:ascii="Times New Roman" w:eastAsia="Times New Roman" w:hAnsi="Times New Roman" w:cs="Times New Roman"/>
                <w:sz w:val="20"/>
                <w:szCs w:val="20"/>
              </w:rPr>
              <w:t>likert</w:t>
            </w:r>
            <w:proofErr w:type="spellEnd"/>
            <w:r>
              <w:rPr>
                <w:rFonts w:ascii="Times New Roman" w:eastAsia="Times New Roman" w:hAnsi="Times New Roman" w:cs="Times New Roman"/>
                <w:sz w:val="20"/>
                <w:szCs w:val="20"/>
              </w:rPr>
              <w:t xml:space="preserve"> scales.</w:t>
            </w:r>
          </w:p>
        </w:tc>
        <w:tc>
          <w:tcPr>
            <w:tcW w:w="2775" w:type="dxa"/>
            <w:shd w:val="clear" w:color="auto" w:fill="auto"/>
            <w:tcMar>
              <w:top w:w="100" w:type="dxa"/>
              <w:left w:w="100" w:type="dxa"/>
              <w:bottom w:w="100" w:type="dxa"/>
              <w:right w:w="100" w:type="dxa"/>
            </w:tcMar>
          </w:tcPr>
          <w:p w14:paraId="4A438EC9"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Range 0 to 161. Below 104.5 indicates dissatisfaction </w:t>
            </w:r>
            <w:hyperlink r:id="rId10">
              <w:r w:rsidR="00E92709">
                <w:rPr>
                  <w:rFonts w:ascii="Times New Roman" w:eastAsia="Times New Roman" w:hAnsi="Times New Roman" w:cs="Times New Roman"/>
                  <w:sz w:val="20"/>
                  <w:szCs w:val="20"/>
                </w:rPr>
                <w:t>(Funk &amp; Rogge, 2007)</w:t>
              </w:r>
            </w:hyperlink>
            <w:r>
              <w:rPr>
                <w:rFonts w:ascii="Times New Roman" w:eastAsia="Times New Roman" w:hAnsi="Times New Roman" w:cs="Times New Roman"/>
                <w:sz w:val="20"/>
                <w:szCs w:val="20"/>
              </w:rPr>
              <w:t>.</w:t>
            </w:r>
          </w:p>
        </w:tc>
        <w:tc>
          <w:tcPr>
            <w:tcW w:w="4395" w:type="dxa"/>
            <w:shd w:val="clear" w:color="auto" w:fill="auto"/>
            <w:tcMar>
              <w:top w:w="100" w:type="dxa"/>
              <w:left w:w="100" w:type="dxa"/>
              <w:bottom w:w="100" w:type="dxa"/>
              <w:right w:w="100" w:type="dxa"/>
            </w:tcMar>
          </w:tcPr>
          <w:p w14:paraId="1CC97ED4"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The CSI was developed to be a unidimensional scale reflecting an underlying satisfaction component as distinguished from a communication component, based on a pool of items from common measures of relationship satisfaction, and using principal components analysis to discriminate items measuring satisfaction from items measuring communication, and item response theory to choose the items contributing the most information about satisfaction.</w:t>
            </w:r>
          </w:p>
        </w:tc>
        <w:tc>
          <w:tcPr>
            <w:tcW w:w="1155" w:type="dxa"/>
            <w:shd w:val="clear" w:color="auto" w:fill="auto"/>
            <w:tcMar>
              <w:top w:w="100" w:type="dxa"/>
              <w:left w:w="100" w:type="dxa"/>
              <w:bottom w:w="100" w:type="dxa"/>
              <w:right w:w="100" w:type="dxa"/>
            </w:tcMar>
          </w:tcPr>
          <w:p w14:paraId="79133B44"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Satisfaction</w:t>
            </w:r>
          </w:p>
        </w:tc>
      </w:tr>
      <w:tr w:rsidR="00E92709" w14:paraId="6EEB9E03" w14:textId="77777777">
        <w:tc>
          <w:tcPr>
            <w:tcW w:w="2775" w:type="dxa"/>
            <w:shd w:val="clear" w:color="auto" w:fill="auto"/>
            <w:tcMar>
              <w:top w:w="100" w:type="dxa"/>
              <w:left w:w="100" w:type="dxa"/>
              <w:bottom w:w="100" w:type="dxa"/>
              <w:right w:w="100" w:type="dxa"/>
            </w:tcMar>
          </w:tcPr>
          <w:p w14:paraId="2B41DA95"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DAS: Dyadic Adjustment Scale, including the original 32-item DAS </w:t>
            </w:r>
            <w:hyperlink r:id="rId11">
              <w:r w:rsidR="00E92709">
                <w:rPr>
                  <w:rFonts w:ascii="Times New Roman" w:eastAsia="Times New Roman" w:hAnsi="Times New Roman" w:cs="Times New Roman"/>
                  <w:sz w:val="20"/>
                  <w:szCs w:val="20"/>
                </w:rPr>
                <w:t>(</w:t>
              </w:r>
              <w:proofErr w:type="spellStart"/>
              <w:r w:rsidR="00E92709">
                <w:rPr>
                  <w:rFonts w:ascii="Times New Roman" w:eastAsia="Times New Roman" w:hAnsi="Times New Roman" w:cs="Times New Roman"/>
                  <w:sz w:val="20"/>
                  <w:szCs w:val="20"/>
                </w:rPr>
                <w:t>Spanier</w:t>
              </w:r>
              <w:proofErr w:type="spellEnd"/>
              <w:r w:rsidR="00E92709">
                <w:rPr>
                  <w:rFonts w:ascii="Times New Roman" w:eastAsia="Times New Roman" w:hAnsi="Times New Roman" w:cs="Times New Roman"/>
                  <w:sz w:val="20"/>
                  <w:szCs w:val="20"/>
                </w:rPr>
                <w:t>, 1976)</w:t>
              </w:r>
            </w:hyperlink>
            <w:r>
              <w:rPr>
                <w:rFonts w:ascii="Times New Roman" w:eastAsia="Times New Roman" w:hAnsi="Times New Roman" w:cs="Times New Roman"/>
                <w:sz w:val="20"/>
                <w:szCs w:val="20"/>
              </w:rPr>
              <w:t xml:space="preserve">, 7-item </w:t>
            </w:r>
            <w:hyperlink r:id="rId12">
              <w:r w:rsidR="00E92709">
                <w:rPr>
                  <w:rFonts w:ascii="Times New Roman" w:eastAsia="Times New Roman" w:hAnsi="Times New Roman" w:cs="Times New Roman"/>
                  <w:sz w:val="20"/>
                  <w:szCs w:val="20"/>
                </w:rPr>
                <w:t>(Sharpley &amp; Rogers, 1984)</w:t>
              </w:r>
            </w:hyperlink>
            <w:r>
              <w:rPr>
                <w:rFonts w:ascii="Times New Roman" w:eastAsia="Times New Roman" w:hAnsi="Times New Roman" w:cs="Times New Roman"/>
                <w:sz w:val="20"/>
                <w:szCs w:val="20"/>
              </w:rPr>
              <w:t xml:space="preserve"> and 16-item </w:t>
            </w:r>
            <w:hyperlink r:id="rId13">
              <w:r w:rsidR="00E92709">
                <w:rPr>
                  <w:rFonts w:ascii="Times New Roman" w:eastAsia="Times New Roman" w:hAnsi="Times New Roman" w:cs="Times New Roman"/>
                  <w:sz w:val="20"/>
                  <w:szCs w:val="20"/>
                </w:rPr>
                <w:t>(Antoine et al., 2007)</w:t>
              </w:r>
            </w:hyperlink>
            <w:r>
              <w:rPr>
                <w:rFonts w:ascii="Times New Roman" w:eastAsia="Times New Roman" w:hAnsi="Times New Roman" w:cs="Times New Roman"/>
                <w:sz w:val="20"/>
                <w:szCs w:val="20"/>
              </w:rPr>
              <w:t xml:space="preserve"> abbreviated DAS; RDAS: the 14-item Revised DAS </w:t>
            </w:r>
            <w:hyperlink r:id="rId14">
              <w:r w:rsidR="00E92709">
                <w:rPr>
                  <w:rFonts w:ascii="Times New Roman" w:eastAsia="Times New Roman" w:hAnsi="Times New Roman" w:cs="Times New Roman"/>
                  <w:sz w:val="20"/>
                  <w:szCs w:val="20"/>
                </w:rPr>
                <w:t>(Anderson et al., 2014; Busby et al., 1995; Crane et al., 2000)</w:t>
              </w:r>
            </w:hyperlink>
            <w:r>
              <w:rPr>
                <w:rFonts w:ascii="Times New Roman" w:eastAsia="Times New Roman" w:hAnsi="Times New Roman" w:cs="Times New Roman"/>
                <w:sz w:val="20"/>
                <w:szCs w:val="20"/>
              </w:rPr>
              <w:t>.</w:t>
            </w:r>
          </w:p>
        </w:tc>
        <w:tc>
          <w:tcPr>
            <w:tcW w:w="2775" w:type="dxa"/>
            <w:shd w:val="clear" w:color="auto" w:fill="auto"/>
            <w:tcMar>
              <w:top w:w="100" w:type="dxa"/>
              <w:left w:w="100" w:type="dxa"/>
              <w:bottom w:w="100" w:type="dxa"/>
              <w:right w:w="100" w:type="dxa"/>
            </w:tcMar>
          </w:tcPr>
          <w:p w14:paraId="186B4B4A"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32, 16, 14 or 7 items on varying </w:t>
            </w:r>
            <w:proofErr w:type="spellStart"/>
            <w:r>
              <w:rPr>
                <w:rFonts w:ascii="Times New Roman" w:eastAsia="Times New Roman" w:hAnsi="Times New Roman" w:cs="Times New Roman"/>
                <w:sz w:val="20"/>
                <w:szCs w:val="20"/>
              </w:rPr>
              <w:t>likert</w:t>
            </w:r>
            <w:proofErr w:type="spellEnd"/>
            <w:r>
              <w:rPr>
                <w:rFonts w:ascii="Times New Roman" w:eastAsia="Times New Roman" w:hAnsi="Times New Roman" w:cs="Times New Roman"/>
                <w:sz w:val="20"/>
                <w:szCs w:val="20"/>
              </w:rPr>
              <w:t xml:space="preserve"> scales.</w:t>
            </w:r>
          </w:p>
        </w:tc>
        <w:tc>
          <w:tcPr>
            <w:tcW w:w="2775" w:type="dxa"/>
            <w:shd w:val="clear" w:color="auto" w:fill="auto"/>
            <w:tcMar>
              <w:top w:w="100" w:type="dxa"/>
              <w:left w:w="100" w:type="dxa"/>
              <w:bottom w:w="100" w:type="dxa"/>
              <w:right w:w="100" w:type="dxa"/>
            </w:tcMar>
          </w:tcPr>
          <w:p w14:paraId="67342275"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32-item DAS: Range 0 to 151. Various cutoffs have been suggested, falling in the range of 92 to 107, with a mean of 100 </w:t>
            </w:r>
            <w:hyperlink r:id="rId15">
              <w:r w:rsidR="00E92709">
                <w:rPr>
                  <w:rFonts w:ascii="Times New Roman" w:eastAsia="Times New Roman" w:hAnsi="Times New Roman" w:cs="Times New Roman"/>
                  <w:sz w:val="20"/>
                  <w:szCs w:val="20"/>
                </w:rPr>
                <w:t>(Sabourin et al., 2005)</w:t>
              </w:r>
            </w:hyperlink>
            <w:r>
              <w:rPr>
                <w:rFonts w:ascii="Times New Roman" w:eastAsia="Times New Roman" w:hAnsi="Times New Roman" w:cs="Times New Roman"/>
                <w:sz w:val="20"/>
                <w:szCs w:val="20"/>
              </w:rPr>
              <w:t xml:space="preserve">. In this review, a mean sample score below 100 was categorised as </w:t>
            </w:r>
            <w:r>
              <w:rPr>
                <w:rFonts w:ascii="Times New Roman" w:eastAsia="Times New Roman" w:hAnsi="Times New Roman" w:cs="Times New Roman"/>
                <w:sz w:val="20"/>
                <w:szCs w:val="20"/>
              </w:rPr>
              <w:lastRenderedPageBreak/>
              <w:t>dissatisfied.</w:t>
            </w:r>
          </w:p>
          <w:p w14:paraId="561AD4C5" w14:textId="77777777" w:rsidR="00E92709" w:rsidRDefault="00E92709">
            <w:pPr>
              <w:widowControl w:val="0"/>
              <w:spacing w:line="240" w:lineRule="auto"/>
              <w:ind w:right="-60"/>
              <w:rPr>
                <w:rFonts w:ascii="Times New Roman" w:eastAsia="Times New Roman" w:hAnsi="Times New Roman" w:cs="Times New Roman"/>
                <w:sz w:val="20"/>
                <w:szCs w:val="20"/>
              </w:rPr>
            </w:pPr>
          </w:p>
          <w:p w14:paraId="5E61637B"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16-item abbreviated DAS: Below 54 indicates poor adjustment </w:t>
            </w:r>
            <w:hyperlink r:id="rId16">
              <w:r w:rsidR="00E92709">
                <w:rPr>
                  <w:rFonts w:ascii="Times New Roman" w:eastAsia="Times New Roman" w:hAnsi="Times New Roman" w:cs="Times New Roman"/>
                  <w:sz w:val="20"/>
                  <w:szCs w:val="20"/>
                </w:rPr>
                <w:t>(Antoine et al., 2007)</w:t>
              </w:r>
            </w:hyperlink>
            <w:r>
              <w:rPr>
                <w:rFonts w:ascii="Times New Roman" w:eastAsia="Times New Roman" w:hAnsi="Times New Roman" w:cs="Times New Roman"/>
                <w:sz w:val="20"/>
                <w:szCs w:val="20"/>
              </w:rPr>
              <w:t>.</w:t>
            </w:r>
          </w:p>
          <w:p w14:paraId="59323E53" w14:textId="77777777" w:rsidR="00E92709" w:rsidRDefault="00E92709">
            <w:pPr>
              <w:widowControl w:val="0"/>
              <w:spacing w:line="240" w:lineRule="auto"/>
              <w:ind w:right="-60"/>
              <w:rPr>
                <w:rFonts w:ascii="Times New Roman" w:eastAsia="Times New Roman" w:hAnsi="Times New Roman" w:cs="Times New Roman"/>
                <w:sz w:val="20"/>
                <w:szCs w:val="20"/>
              </w:rPr>
            </w:pPr>
          </w:p>
          <w:p w14:paraId="778DCB6B"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7-item abbreviated DAS: Range 0 to 36. Scores below 21 have been taken to indicate low adjustment </w:t>
            </w:r>
            <w:hyperlink r:id="rId17">
              <w:r w:rsidR="00E92709">
                <w:rPr>
                  <w:rFonts w:ascii="Times New Roman" w:eastAsia="Times New Roman" w:hAnsi="Times New Roman" w:cs="Times New Roman"/>
                  <w:sz w:val="20"/>
                  <w:szCs w:val="20"/>
                </w:rPr>
                <w:t>(Early Intervention Foundation, 2020)</w:t>
              </w:r>
            </w:hyperlink>
            <w:r>
              <w:rPr>
                <w:rFonts w:ascii="Times New Roman" w:eastAsia="Times New Roman" w:hAnsi="Times New Roman" w:cs="Times New Roman"/>
                <w:sz w:val="20"/>
                <w:szCs w:val="20"/>
              </w:rPr>
              <w:t>.</w:t>
            </w:r>
          </w:p>
          <w:p w14:paraId="15C1BCD6" w14:textId="77777777" w:rsidR="00E92709" w:rsidRDefault="00E92709">
            <w:pPr>
              <w:widowControl w:val="0"/>
              <w:spacing w:line="240" w:lineRule="auto"/>
              <w:ind w:right="-60"/>
              <w:rPr>
                <w:rFonts w:ascii="Times New Roman" w:eastAsia="Times New Roman" w:hAnsi="Times New Roman" w:cs="Times New Roman"/>
                <w:sz w:val="20"/>
                <w:szCs w:val="20"/>
              </w:rPr>
            </w:pPr>
          </w:p>
          <w:p w14:paraId="4476260C"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14-item RDAS: Range 0 to 69, below 47.31 indicates poor adjustment </w:t>
            </w:r>
            <w:hyperlink r:id="rId18">
              <w:r w:rsidR="00E92709">
                <w:rPr>
                  <w:rFonts w:ascii="Times New Roman" w:eastAsia="Times New Roman" w:hAnsi="Times New Roman" w:cs="Times New Roman"/>
                  <w:sz w:val="20"/>
                  <w:szCs w:val="20"/>
                </w:rPr>
                <w:t>(Anderson et al., 2014)</w:t>
              </w:r>
            </w:hyperlink>
            <w:r>
              <w:rPr>
                <w:rFonts w:ascii="Times New Roman" w:eastAsia="Times New Roman" w:hAnsi="Times New Roman" w:cs="Times New Roman"/>
                <w:sz w:val="20"/>
                <w:szCs w:val="20"/>
              </w:rPr>
              <w:t>.</w:t>
            </w:r>
          </w:p>
        </w:tc>
        <w:tc>
          <w:tcPr>
            <w:tcW w:w="4395" w:type="dxa"/>
            <w:shd w:val="clear" w:color="auto" w:fill="auto"/>
            <w:tcMar>
              <w:top w:w="100" w:type="dxa"/>
              <w:left w:w="100" w:type="dxa"/>
              <w:bottom w:w="100" w:type="dxa"/>
              <w:right w:w="100" w:type="dxa"/>
            </w:tcMar>
          </w:tcPr>
          <w:p w14:paraId="039E7F11"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Designed to measure the quality of married or cohabiting couples, distinguish divorced and married couples, and be able to distinguish distressed and </w:t>
            </w:r>
            <w:proofErr w:type="spellStart"/>
            <w:r>
              <w:rPr>
                <w:rFonts w:ascii="Times New Roman" w:eastAsia="Times New Roman" w:hAnsi="Times New Roman" w:cs="Times New Roman"/>
                <w:sz w:val="20"/>
                <w:szCs w:val="20"/>
              </w:rPr>
              <w:t>nondistressed</w:t>
            </w:r>
            <w:proofErr w:type="spellEnd"/>
            <w:r>
              <w:rPr>
                <w:rFonts w:ascii="Times New Roman" w:eastAsia="Times New Roman" w:hAnsi="Times New Roman" w:cs="Times New Roman"/>
                <w:sz w:val="20"/>
                <w:szCs w:val="20"/>
              </w:rPr>
              <w:t xml:space="preserve"> couples.</w:t>
            </w:r>
          </w:p>
          <w:p w14:paraId="727D6772" w14:textId="77777777" w:rsidR="00E92709" w:rsidRDefault="00E92709">
            <w:pPr>
              <w:widowControl w:val="0"/>
              <w:spacing w:line="240" w:lineRule="auto"/>
              <w:ind w:right="-60"/>
              <w:rPr>
                <w:rFonts w:ascii="Times New Roman" w:eastAsia="Times New Roman" w:hAnsi="Times New Roman" w:cs="Times New Roman"/>
                <w:sz w:val="20"/>
                <w:szCs w:val="20"/>
              </w:rPr>
            </w:pPr>
          </w:p>
          <w:p w14:paraId="4FF66A10"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Subscales DAS: consensus (e.g., decision making, values and affection), closeness/cohesion (e.g., </w:t>
            </w:r>
            <w:r>
              <w:rPr>
                <w:rFonts w:ascii="Times New Roman" w:eastAsia="Times New Roman" w:hAnsi="Times New Roman" w:cs="Times New Roman"/>
                <w:sz w:val="20"/>
                <w:szCs w:val="20"/>
              </w:rPr>
              <w:lastRenderedPageBreak/>
              <w:t>activities and discussion), satisfaction (e.g., stability and conflict regulation), and expressions of affection.</w:t>
            </w:r>
          </w:p>
          <w:p w14:paraId="3B4FC5FF" w14:textId="77777777" w:rsidR="00E92709" w:rsidRDefault="00E92709">
            <w:pPr>
              <w:widowControl w:val="0"/>
              <w:spacing w:line="240" w:lineRule="auto"/>
              <w:ind w:right="-60"/>
              <w:rPr>
                <w:rFonts w:ascii="Times New Roman" w:eastAsia="Times New Roman" w:hAnsi="Times New Roman" w:cs="Times New Roman"/>
                <w:sz w:val="20"/>
                <w:szCs w:val="20"/>
              </w:rPr>
            </w:pPr>
          </w:p>
          <w:p w14:paraId="7E6BADD6"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Subscales RDAS: consensus, closeness, and satisfaction.</w:t>
            </w:r>
          </w:p>
          <w:p w14:paraId="03F8E1A8" w14:textId="77777777" w:rsidR="00E92709" w:rsidRDefault="00E92709">
            <w:pPr>
              <w:widowControl w:val="0"/>
              <w:spacing w:line="240" w:lineRule="auto"/>
              <w:ind w:right="-60"/>
              <w:rPr>
                <w:rFonts w:ascii="Times New Roman" w:eastAsia="Times New Roman" w:hAnsi="Times New Roman" w:cs="Times New Roman"/>
                <w:sz w:val="20"/>
                <w:szCs w:val="20"/>
              </w:rPr>
            </w:pPr>
          </w:p>
          <w:p w14:paraId="7DF5A7B2"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Components of 16-item abbreviated DAS: Dyadic consensus, Quality of dyadic interactions.</w:t>
            </w:r>
          </w:p>
          <w:p w14:paraId="542F444F" w14:textId="77777777" w:rsidR="00E92709" w:rsidRDefault="00E92709">
            <w:pPr>
              <w:widowControl w:val="0"/>
              <w:spacing w:line="240" w:lineRule="auto"/>
              <w:ind w:right="-60"/>
              <w:rPr>
                <w:rFonts w:ascii="Times New Roman" w:eastAsia="Times New Roman" w:hAnsi="Times New Roman" w:cs="Times New Roman"/>
                <w:sz w:val="20"/>
                <w:szCs w:val="20"/>
              </w:rPr>
            </w:pPr>
          </w:p>
          <w:p w14:paraId="345C7313"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Consensus in decision making, values and affection, Satisfaction (stability and conflict regulation), Cohesion (activities and discussion).</w:t>
            </w:r>
          </w:p>
        </w:tc>
        <w:tc>
          <w:tcPr>
            <w:tcW w:w="1155" w:type="dxa"/>
            <w:shd w:val="clear" w:color="auto" w:fill="auto"/>
            <w:tcMar>
              <w:top w:w="100" w:type="dxa"/>
              <w:left w:w="100" w:type="dxa"/>
              <w:bottom w:w="100" w:type="dxa"/>
              <w:right w:w="100" w:type="dxa"/>
            </w:tcMar>
          </w:tcPr>
          <w:p w14:paraId="59B77AB7"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Adjustment</w:t>
            </w:r>
          </w:p>
        </w:tc>
      </w:tr>
      <w:tr w:rsidR="00E92709" w14:paraId="715D73DC" w14:textId="77777777">
        <w:tc>
          <w:tcPr>
            <w:tcW w:w="2775" w:type="dxa"/>
            <w:shd w:val="clear" w:color="auto" w:fill="auto"/>
            <w:tcMar>
              <w:top w:w="100" w:type="dxa"/>
              <w:left w:w="100" w:type="dxa"/>
              <w:bottom w:w="100" w:type="dxa"/>
              <w:right w:w="100" w:type="dxa"/>
            </w:tcMar>
          </w:tcPr>
          <w:p w14:paraId="6019C9A1"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EMS: Enrich Marital Satisfaction </w:t>
            </w:r>
            <w:hyperlink r:id="rId19">
              <w:r w:rsidR="00E92709">
                <w:rPr>
                  <w:rFonts w:ascii="Times New Roman" w:eastAsia="Times New Roman" w:hAnsi="Times New Roman" w:cs="Times New Roman"/>
                  <w:sz w:val="20"/>
                  <w:szCs w:val="20"/>
                </w:rPr>
                <w:t>(</w:t>
              </w:r>
              <w:proofErr w:type="spellStart"/>
              <w:r w:rsidR="00E92709">
                <w:rPr>
                  <w:rFonts w:ascii="Times New Roman" w:eastAsia="Times New Roman" w:hAnsi="Times New Roman" w:cs="Times New Roman"/>
                  <w:sz w:val="20"/>
                  <w:szCs w:val="20"/>
                </w:rPr>
                <w:t>Fowers</w:t>
              </w:r>
              <w:proofErr w:type="spellEnd"/>
              <w:r w:rsidR="00E92709">
                <w:rPr>
                  <w:rFonts w:ascii="Times New Roman" w:eastAsia="Times New Roman" w:hAnsi="Times New Roman" w:cs="Times New Roman"/>
                  <w:sz w:val="20"/>
                  <w:szCs w:val="20"/>
                </w:rPr>
                <w:t xml:space="preserve"> &amp; Olson, 1989)</w:t>
              </w:r>
            </w:hyperlink>
            <w:r>
              <w:rPr>
                <w:rFonts w:ascii="Times New Roman" w:eastAsia="Times New Roman" w:hAnsi="Times New Roman" w:cs="Times New Roman"/>
                <w:sz w:val="20"/>
                <w:szCs w:val="20"/>
              </w:rPr>
              <w:t xml:space="preserve">. </w:t>
            </w:r>
          </w:p>
        </w:tc>
        <w:tc>
          <w:tcPr>
            <w:tcW w:w="2775" w:type="dxa"/>
            <w:shd w:val="clear" w:color="auto" w:fill="auto"/>
            <w:tcMar>
              <w:top w:w="100" w:type="dxa"/>
              <w:left w:w="100" w:type="dxa"/>
              <w:bottom w:w="100" w:type="dxa"/>
              <w:right w:w="100" w:type="dxa"/>
            </w:tcMar>
          </w:tcPr>
          <w:p w14:paraId="58591EF2"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35-item version was used in two included studies </w:t>
            </w:r>
            <w:hyperlink r:id="rId20">
              <w:r w:rsidR="00E92709">
                <w:rPr>
                  <w:rFonts w:ascii="Times New Roman" w:eastAsia="Times New Roman" w:hAnsi="Times New Roman" w:cs="Times New Roman"/>
                  <w:sz w:val="20"/>
                  <w:szCs w:val="20"/>
                </w:rPr>
                <w:t xml:space="preserve">(Abedi Shargh et al., 2015; </w:t>
              </w:r>
              <w:proofErr w:type="spellStart"/>
              <w:r w:rsidR="00E92709">
                <w:rPr>
                  <w:rFonts w:ascii="Times New Roman" w:eastAsia="Times New Roman" w:hAnsi="Times New Roman" w:cs="Times New Roman"/>
                  <w:sz w:val="20"/>
                  <w:szCs w:val="20"/>
                </w:rPr>
                <w:t>Dafei</w:t>
              </w:r>
              <w:proofErr w:type="spellEnd"/>
              <w:r w:rsidR="00E92709">
                <w:rPr>
                  <w:rFonts w:ascii="Times New Roman" w:eastAsia="Times New Roman" w:hAnsi="Times New Roman" w:cs="Times New Roman"/>
                  <w:sz w:val="20"/>
                  <w:szCs w:val="20"/>
                </w:rPr>
                <w:t xml:space="preserve"> et al., 2020)</w:t>
              </w:r>
            </w:hyperlink>
            <w:r>
              <w:rPr>
                <w:rFonts w:ascii="Times New Roman" w:eastAsia="Times New Roman" w:hAnsi="Times New Roman" w:cs="Times New Roman"/>
                <w:sz w:val="20"/>
                <w:szCs w:val="20"/>
              </w:rPr>
              <w:t xml:space="preserve">. A third study did not explain which version of the EMS was included </w:t>
            </w:r>
            <w:hyperlink r:id="rId21">
              <w:r w:rsidR="00E92709">
                <w:rPr>
                  <w:rFonts w:ascii="Times New Roman" w:eastAsia="Times New Roman" w:hAnsi="Times New Roman" w:cs="Times New Roman"/>
                  <w:sz w:val="20"/>
                  <w:szCs w:val="20"/>
                </w:rPr>
                <w:t>(</w:t>
              </w:r>
              <w:proofErr w:type="spellStart"/>
              <w:r w:rsidR="00E92709">
                <w:rPr>
                  <w:rFonts w:ascii="Times New Roman" w:eastAsia="Times New Roman" w:hAnsi="Times New Roman" w:cs="Times New Roman"/>
                  <w:sz w:val="20"/>
                  <w:szCs w:val="20"/>
                </w:rPr>
                <w:t>Derakhshan</w:t>
              </w:r>
              <w:proofErr w:type="spellEnd"/>
              <w:r w:rsidR="00E92709">
                <w:rPr>
                  <w:rFonts w:ascii="Times New Roman" w:eastAsia="Times New Roman" w:hAnsi="Times New Roman" w:cs="Times New Roman"/>
                  <w:sz w:val="20"/>
                  <w:szCs w:val="20"/>
                </w:rPr>
                <w:t xml:space="preserve"> et al., 2019)</w:t>
              </w:r>
            </w:hyperlink>
            <w:r>
              <w:rPr>
                <w:rFonts w:ascii="Times New Roman" w:eastAsia="Times New Roman" w:hAnsi="Times New Roman" w:cs="Times New Roman"/>
                <w:sz w:val="20"/>
                <w:szCs w:val="20"/>
              </w:rPr>
              <w:t xml:space="preserve">. </w:t>
            </w:r>
          </w:p>
        </w:tc>
        <w:tc>
          <w:tcPr>
            <w:tcW w:w="2775" w:type="dxa"/>
            <w:shd w:val="clear" w:color="auto" w:fill="auto"/>
            <w:tcMar>
              <w:top w:w="100" w:type="dxa"/>
              <w:left w:w="100" w:type="dxa"/>
              <w:bottom w:w="100" w:type="dxa"/>
              <w:right w:w="100" w:type="dxa"/>
            </w:tcMar>
          </w:tcPr>
          <w:p w14:paraId="6E05149C"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Not available for the 35-item version.</w:t>
            </w:r>
          </w:p>
        </w:tc>
        <w:tc>
          <w:tcPr>
            <w:tcW w:w="4395" w:type="dxa"/>
            <w:shd w:val="clear" w:color="auto" w:fill="auto"/>
            <w:tcMar>
              <w:top w:w="100" w:type="dxa"/>
              <w:left w:w="100" w:type="dxa"/>
              <w:bottom w:w="100" w:type="dxa"/>
              <w:right w:w="100" w:type="dxa"/>
            </w:tcMar>
          </w:tcPr>
          <w:p w14:paraId="53F497B0"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The original 125-item scale assesses 14 areas of couple functioning, including Marital Satisfaction, Communication, Sexual Relationship, and Children and Parenting, Marital change and Cohesion. The 35-item version includes the subscales: marital satisfaction (15 items), conflict resolution (10 items), communication (10 items), and ideal distortions (5 items).</w:t>
            </w:r>
          </w:p>
        </w:tc>
        <w:tc>
          <w:tcPr>
            <w:tcW w:w="1155" w:type="dxa"/>
            <w:shd w:val="clear" w:color="auto" w:fill="auto"/>
            <w:tcMar>
              <w:top w:w="100" w:type="dxa"/>
              <w:left w:w="100" w:type="dxa"/>
              <w:bottom w:w="100" w:type="dxa"/>
              <w:right w:w="100" w:type="dxa"/>
            </w:tcMar>
          </w:tcPr>
          <w:p w14:paraId="696C0DE2"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Adjustment</w:t>
            </w:r>
          </w:p>
        </w:tc>
      </w:tr>
      <w:tr w:rsidR="00E92709" w14:paraId="29B8DD0C" w14:textId="77777777">
        <w:tc>
          <w:tcPr>
            <w:tcW w:w="2775" w:type="dxa"/>
            <w:shd w:val="clear" w:color="auto" w:fill="auto"/>
            <w:tcMar>
              <w:top w:w="100" w:type="dxa"/>
              <w:left w:w="100" w:type="dxa"/>
              <w:bottom w:w="100" w:type="dxa"/>
              <w:right w:w="100" w:type="dxa"/>
            </w:tcMar>
          </w:tcPr>
          <w:p w14:paraId="2932BA2E"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KMSS: Kansas Marital Satisfaction Scale </w:t>
            </w:r>
            <w:hyperlink r:id="rId22">
              <w:r w:rsidR="00E92709">
                <w:rPr>
                  <w:rFonts w:ascii="Times New Roman" w:eastAsia="Times New Roman" w:hAnsi="Times New Roman" w:cs="Times New Roman"/>
                  <w:sz w:val="20"/>
                  <w:szCs w:val="20"/>
                </w:rPr>
                <w:t>(Schumm et al., 1986)</w:t>
              </w:r>
            </w:hyperlink>
            <w:r>
              <w:rPr>
                <w:rFonts w:ascii="Times New Roman" w:eastAsia="Times New Roman" w:hAnsi="Times New Roman" w:cs="Times New Roman"/>
                <w:sz w:val="20"/>
                <w:szCs w:val="20"/>
              </w:rPr>
              <w:t>.</w:t>
            </w:r>
          </w:p>
        </w:tc>
        <w:tc>
          <w:tcPr>
            <w:tcW w:w="2775" w:type="dxa"/>
            <w:shd w:val="clear" w:color="auto" w:fill="auto"/>
            <w:tcMar>
              <w:top w:w="100" w:type="dxa"/>
              <w:left w:w="100" w:type="dxa"/>
              <w:bottom w:w="100" w:type="dxa"/>
              <w:right w:w="100" w:type="dxa"/>
            </w:tcMar>
          </w:tcPr>
          <w:p w14:paraId="1A1D48E9"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items with </w:t>
            </w:r>
            <w:proofErr w:type="spellStart"/>
            <w:r>
              <w:rPr>
                <w:rFonts w:ascii="Times New Roman" w:eastAsia="Times New Roman" w:hAnsi="Times New Roman" w:cs="Times New Roman"/>
                <w:sz w:val="20"/>
                <w:szCs w:val="20"/>
              </w:rPr>
              <w:t>likert</w:t>
            </w:r>
            <w:proofErr w:type="spellEnd"/>
            <w:r>
              <w:rPr>
                <w:rFonts w:ascii="Times New Roman" w:eastAsia="Times New Roman" w:hAnsi="Times New Roman" w:cs="Times New Roman"/>
                <w:sz w:val="20"/>
                <w:szCs w:val="20"/>
              </w:rPr>
              <w:t xml:space="preserve"> scales from 1 to 7.</w:t>
            </w:r>
          </w:p>
        </w:tc>
        <w:tc>
          <w:tcPr>
            <w:tcW w:w="2775" w:type="dxa"/>
            <w:shd w:val="clear" w:color="auto" w:fill="auto"/>
            <w:tcMar>
              <w:top w:w="100" w:type="dxa"/>
              <w:left w:w="100" w:type="dxa"/>
              <w:bottom w:w="100" w:type="dxa"/>
              <w:right w:w="100" w:type="dxa"/>
            </w:tcMar>
          </w:tcPr>
          <w:p w14:paraId="7082D015"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Range 3 to 21, below 17 indicates marital distress </w:t>
            </w:r>
            <w:hyperlink r:id="rId23">
              <w:r w:rsidR="00E92709">
                <w:rPr>
                  <w:rFonts w:ascii="Times New Roman" w:eastAsia="Times New Roman" w:hAnsi="Times New Roman" w:cs="Times New Roman"/>
                  <w:sz w:val="20"/>
                  <w:szCs w:val="20"/>
                </w:rPr>
                <w:t>(Crane et al., 2000)</w:t>
              </w:r>
            </w:hyperlink>
            <w:r>
              <w:rPr>
                <w:rFonts w:ascii="Times New Roman" w:eastAsia="Times New Roman" w:hAnsi="Times New Roman" w:cs="Times New Roman"/>
                <w:sz w:val="20"/>
                <w:szCs w:val="20"/>
              </w:rPr>
              <w:t>.</w:t>
            </w:r>
          </w:p>
        </w:tc>
        <w:tc>
          <w:tcPr>
            <w:tcW w:w="4395" w:type="dxa"/>
            <w:shd w:val="clear" w:color="auto" w:fill="auto"/>
            <w:tcMar>
              <w:top w:w="100" w:type="dxa"/>
              <w:left w:w="100" w:type="dxa"/>
              <w:bottom w:w="100" w:type="dxa"/>
              <w:right w:w="100" w:type="dxa"/>
            </w:tcMar>
          </w:tcPr>
          <w:p w14:paraId="6575B3BB"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Unidimensional measure of marital satisfaction.</w:t>
            </w:r>
          </w:p>
        </w:tc>
        <w:tc>
          <w:tcPr>
            <w:tcW w:w="1155" w:type="dxa"/>
            <w:shd w:val="clear" w:color="auto" w:fill="auto"/>
            <w:tcMar>
              <w:top w:w="100" w:type="dxa"/>
              <w:left w:w="100" w:type="dxa"/>
              <w:bottom w:w="100" w:type="dxa"/>
              <w:right w:w="100" w:type="dxa"/>
            </w:tcMar>
          </w:tcPr>
          <w:p w14:paraId="6F7D01BF"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Satisfaction</w:t>
            </w:r>
          </w:p>
        </w:tc>
      </w:tr>
      <w:tr w:rsidR="00E92709" w14:paraId="317161F7" w14:textId="77777777">
        <w:tc>
          <w:tcPr>
            <w:tcW w:w="2775" w:type="dxa"/>
            <w:shd w:val="clear" w:color="auto" w:fill="auto"/>
            <w:tcMar>
              <w:top w:w="100" w:type="dxa"/>
              <w:left w:w="100" w:type="dxa"/>
              <w:bottom w:w="100" w:type="dxa"/>
              <w:right w:w="100" w:type="dxa"/>
            </w:tcMar>
          </w:tcPr>
          <w:p w14:paraId="3404D4F9"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IMS-S: Investment Model Scale - Global Satisfaction subscale </w:t>
            </w:r>
            <w:hyperlink r:id="rId24">
              <w:r w:rsidR="00E92709">
                <w:rPr>
                  <w:rFonts w:ascii="Times New Roman" w:eastAsia="Times New Roman" w:hAnsi="Times New Roman" w:cs="Times New Roman"/>
                  <w:sz w:val="20"/>
                  <w:szCs w:val="20"/>
                </w:rPr>
                <w:t>(</w:t>
              </w:r>
              <w:proofErr w:type="spellStart"/>
              <w:r w:rsidR="00E92709">
                <w:rPr>
                  <w:rFonts w:ascii="Times New Roman" w:eastAsia="Times New Roman" w:hAnsi="Times New Roman" w:cs="Times New Roman"/>
                  <w:sz w:val="20"/>
                  <w:szCs w:val="20"/>
                </w:rPr>
                <w:t>Rusbult</w:t>
              </w:r>
              <w:proofErr w:type="spellEnd"/>
              <w:r w:rsidR="00E92709">
                <w:rPr>
                  <w:rFonts w:ascii="Times New Roman" w:eastAsia="Times New Roman" w:hAnsi="Times New Roman" w:cs="Times New Roman"/>
                  <w:sz w:val="20"/>
                  <w:szCs w:val="20"/>
                </w:rPr>
                <w:t xml:space="preserve"> et al., 1998)</w:t>
              </w:r>
            </w:hyperlink>
            <w:r>
              <w:rPr>
                <w:rFonts w:ascii="Times New Roman" w:eastAsia="Times New Roman" w:hAnsi="Times New Roman" w:cs="Times New Roman"/>
                <w:sz w:val="20"/>
                <w:szCs w:val="20"/>
              </w:rPr>
              <w:t>.</w:t>
            </w:r>
          </w:p>
        </w:tc>
        <w:tc>
          <w:tcPr>
            <w:tcW w:w="2775" w:type="dxa"/>
            <w:shd w:val="clear" w:color="auto" w:fill="auto"/>
            <w:tcMar>
              <w:top w:w="100" w:type="dxa"/>
              <w:left w:w="100" w:type="dxa"/>
              <w:bottom w:w="100" w:type="dxa"/>
              <w:right w:w="100" w:type="dxa"/>
            </w:tcMar>
          </w:tcPr>
          <w:p w14:paraId="386B3677"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IMS was used in two studies, one 10-item version </w:t>
            </w:r>
            <w:hyperlink r:id="rId25">
              <w:r w:rsidR="00E92709">
                <w:rPr>
                  <w:rFonts w:ascii="Times New Roman" w:eastAsia="Times New Roman" w:hAnsi="Times New Roman" w:cs="Times New Roman"/>
                  <w:sz w:val="20"/>
                  <w:szCs w:val="20"/>
                </w:rPr>
                <w:t>(</w:t>
              </w:r>
              <w:proofErr w:type="spellStart"/>
              <w:r w:rsidR="00E92709">
                <w:rPr>
                  <w:rFonts w:ascii="Times New Roman" w:eastAsia="Times New Roman" w:hAnsi="Times New Roman" w:cs="Times New Roman"/>
                  <w:sz w:val="20"/>
                  <w:szCs w:val="20"/>
                </w:rPr>
                <w:t>Schellekens</w:t>
              </w:r>
              <w:proofErr w:type="spellEnd"/>
              <w:r w:rsidR="00E92709">
                <w:rPr>
                  <w:rFonts w:ascii="Times New Roman" w:eastAsia="Times New Roman" w:hAnsi="Times New Roman" w:cs="Times New Roman"/>
                  <w:sz w:val="20"/>
                  <w:szCs w:val="20"/>
                </w:rPr>
                <w:t xml:space="preserve"> et al., 2017)</w:t>
              </w:r>
            </w:hyperlink>
            <w:r>
              <w:rPr>
                <w:rFonts w:ascii="Times New Roman" w:eastAsia="Times New Roman" w:hAnsi="Times New Roman" w:cs="Times New Roman"/>
                <w:sz w:val="20"/>
                <w:szCs w:val="20"/>
              </w:rPr>
              <w:t xml:space="preserve">, and one 5-item version </w:t>
            </w:r>
            <w:hyperlink r:id="rId26">
              <w:r w:rsidR="00E92709">
                <w:rPr>
                  <w:rFonts w:ascii="Times New Roman" w:eastAsia="Times New Roman" w:hAnsi="Times New Roman" w:cs="Times New Roman"/>
                  <w:sz w:val="20"/>
                  <w:szCs w:val="20"/>
                </w:rPr>
                <w:t>(Kappen et al., 2019)</w:t>
              </w:r>
            </w:hyperlink>
            <w:r>
              <w:rPr>
                <w:rFonts w:ascii="Times New Roman" w:eastAsia="Times New Roman" w:hAnsi="Times New Roman" w:cs="Times New Roman"/>
                <w:sz w:val="20"/>
                <w:szCs w:val="20"/>
              </w:rPr>
              <w:t>.</w:t>
            </w:r>
          </w:p>
        </w:tc>
        <w:tc>
          <w:tcPr>
            <w:tcW w:w="2775" w:type="dxa"/>
            <w:shd w:val="clear" w:color="auto" w:fill="auto"/>
            <w:tcMar>
              <w:top w:w="100" w:type="dxa"/>
              <w:left w:w="100" w:type="dxa"/>
              <w:bottom w:w="100" w:type="dxa"/>
              <w:right w:w="100" w:type="dxa"/>
            </w:tcMar>
          </w:tcPr>
          <w:p w14:paraId="04153D30"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Not available.</w:t>
            </w:r>
          </w:p>
        </w:tc>
        <w:tc>
          <w:tcPr>
            <w:tcW w:w="4395" w:type="dxa"/>
            <w:shd w:val="clear" w:color="auto" w:fill="auto"/>
            <w:tcMar>
              <w:top w:w="100" w:type="dxa"/>
              <w:left w:w="100" w:type="dxa"/>
              <w:bottom w:w="100" w:type="dxa"/>
              <w:right w:w="100" w:type="dxa"/>
            </w:tcMar>
          </w:tcPr>
          <w:p w14:paraId="3DD918A1" w14:textId="77777777" w:rsidR="00E92709" w:rsidRDefault="00000000">
            <w:pPr>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original IMS is a 29-item scale of relationship commitment, satisfaction, quality of alternatives and investment size, based on the investment model of relationship persistence </w:t>
            </w:r>
            <w:hyperlink r:id="rId27">
              <w:r w:rsidR="00E92709">
                <w:rPr>
                  <w:rFonts w:ascii="Times New Roman" w:eastAsia="Times New Roman" w:hAnsi="Times New Roman" w:cs="Times New Roman"/>
                  <w:sz w:val="20"/>
                  <w:szCs w:val="20"/>
                </w:rPr>
                <w:t>(</w:t>
              </w:r>
              <w:proofErr w:type="spellStart"/>
              <w:r w:rsidR="00E92709">
                <w:rPr>
                  <w:rFonts w:ascii="Times New Roman" w:eastAsia="Times New Roman" w:hAnsi="Times New Roman" w:cs="Times New Roman"/>
                  <w:sz w:val="20"/>
                  <w:szCs w:val="20"/>
                </w:rPr>
                <w:t>Rusbult</w:t>
              </w:r>
              <w:proofErr w:type="spellEnd"/>
              <w:r w:rsidR="00E92709">
                <w:rPr>
                  <w:rFonts w:ascii="Times New Roman" w:eastAsia="Times New Roman" w:hAnsi="Times New Roman" w:cs="Times New Roman"/>
                  <w:sz w:val="20"/>
                  <w:szCs w:val="20"/>
                </w:rPr>
                <w:t xml:space="preserve">, 1980; </w:t>
              </w:r>
              <w:proofErr w:type="spellStart"/>
              <w:r w:rsidR="00E92709">
                <w:rPr>
                  <w:rFonts w:ascii="Times New Roman" w:eastAsia="Times New Roman" w:hAnsi="Times New Roman" w:cs="Times New Roman"/>
                  <w:sz w:val="20"/>
                  <w:szCs w:val="20"/>
                </w:rPr>
                <w:t>Rusbult</w:t>
              </w:r>
              <w:proofErr w:type="spellEnd"/>
              <w:r w:rsidR="00E92709">
                <w:rPr>
                  <w:rFonts w:ascii="Times New Roman" w:eastAsia="Times New Roman" w:hAnsi="Times New Roman" w:cs="Times New Roman"/>
                  <w:sz w:val="20"/>
                  <w:szCs w:val="20"/>
                </w:rPr>
                <w:t xml:space="preserve"> et al., 1998)</w:t>
              </w:r>
            </w:hyperlink>
            <w:r>
              <w:rPr>
                <w:rFonts w:ascii="Times New Roman" w:eastAsia="Times New Roman" w:hAnsi="Times New Roman" w:cs="Times New Roman"/>
                <w:sz w:val="20"/>
                <w:szCs w:val="20"/>
              </w:rPr>
              <w:t xml:space="preserve">. The subscale is a unidimensional scale including items on satisfaction and need fulfilment </w:t>
            </w:r>
            <w:r>
              <w:rPr>
                <w:rFonts w:ascii="Times New Roman" w:eastAsia="Times New Roman" w:hAnsi="Times New Roman" w:cs="Times New Roman"/>
                <w:sz w:val="20"/>
                <w:szCs w:val="20"/>
              </w:rPr>
              <w:lastRenderedPageBreak/>
              <w:t>(intimacy, companionship, sex, security, emotional involvement).</w:t>
            </w:r>
          </w:p>
        </w:tc>
        <w:tc>
          <w:tcPr>
            <w:tcW w:w="1155" w:type="dxa"/>
            <w:shd w:val="clear" w:color="auto" w:fill="auto"/>
            <w:tcMar>
              <w:top w:w="100" w:type="dxa"/>
              <w:left w:w="100" w:type="dxa"/>
              <w:bottom w:w="100" w:type="dxa"/>
              <w:right w:w="100" w:type="dxa"/>
            </w:tcMar>
          </w:tcPr>
          <w:p w14:paraId="4C92A930"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Satisfaction</w:t>
            </w:r>
          </w:p>
        </w:tc>
      </w:tr>
      <w:tr w:rsidR="00E92709" w14:paraId="3F8851AE" w14:textId="77777777">
        <w:tc>
          <w:tcPr>
            <w:tcW w:w="2775" w:type="dxa"/>
            <w:shd w:val="clear" w:color="auto" w:fill="auto"/>
            <w:tcMar>
              <w:top w:w="100" w:type="dxa"/>
              <w:left w:w="100" w:type="dxa"/>
              <w:bottom w:w="100" w:type="dxa"/>
              <w:right w:w="100" w:type="dxa"/>
            </w:tcMar>
          </w:tcPr>
          <w:p w14:paraId="65C81E2A"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LWSMAT: Locke Wallace Short Marital Adjustment Test </w:t>
            </w:r>
            <w:hyperlink r:id="rId28">
              <w:r w:rsidR="00E92709">
                <w:rPr>
                  <w:rFonts w:ascii="Times New Roman" w:eastAsia="Times New Roman" w:hAnsi="Times New Roman" w:cs="Times New Roman"/>
                  <w:sz w:val="20"/>
                  <w:szCs w:val="20"/>
                </w:rPr>
                <w:t>(Locke &amp; Wallace, 1959)</w:t>
              </w:r>
            </w:hyperlink>
            <w:r>
              <w:rPr>
                <w:rFonts w:ascii="Times New Roman" w:eastAsia="Times New Roman" w:hAnsi="Times New Roman" w:cs="Times New Roman"/>
                <w:sz w:val="20"/>
                <w:szCs w:val="20"/>
              </w:rPr>
              <w:t>.</w:t>
            </w:r>
          </w:p>
        </w:tc>
        <w:tc>
          <w:tcPr>
            <w:tcW w:w="2775" w:type="dxa"/>
            <w:shd w:val="clear" w:color="auto" w:fill="auto"/>
            <w:tcMar>
              <w:top w:w="100" w:type="dxa"/>
              <w:left w:w="100" w:type="dxa"/>
              <w:bottom w:w="100" w:type="dxa"/>
              <w:right w:w="100" w:type="dxa"/>
            </w:tcMar>
          </w:tcPr>
          <w:p w14:paraId="493A1E81"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15 items on varying scales.</w:t>
            </w:r>
          </w:p>
        </w:tc>
        <w:tc>
          <w:tcPr>
            <w:tcW w:w="2775" w:type="dxa"/>
            <w:shd w:val="clear" w:color="auto" w:fill="auto"/>
            <w:tcMar>
              <w:top w:w="100" w:type="dxa"/>
              <w:left w:w="100" w:type="dxa"/>
              <w:bottom w:w="100" w:type="dxa"/>
              <w:right w:w="100" w:type="dxa"/>
            </w:tcMar>
          </w:tcPr>
          <w:p w14:paraId="55B10E42"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Range 0 to 158, below 95.5 indicates poor marital adjustment </w:t>
            </w:r>
            <w:hyperlink r:id="rId29">
              <w:r w:rsidR="00E92709">
                <w:rPr>
                  <w:rFonts w:ascii="Times New Roman" w:eastAsia="Times New Roman" w:hAnsi="Times New Roman" w:cs="Times New Roman"/>
                  <w:sz w:val="20"/>
                  <w:szCs w:val="20"/>
                </w:rPr>
                <w:t>(Funk &amp; Rogge, 2007)</w:t>
              </w:r>
            </w:hyperlink>
            <w:r>
              <w:rPr>
                <w:rFonts w:ascii="Times New Roman" w:eastAsia="Times New Roman" w:hAnsi="Times New Roman" w:cs="Times New Roman"/>
                <w:sz w:val="20"/>
                <w:szCs w:val="20"/>
              </w:rPr>
              <w:t>.</w:t>
            </w:r>
          </w:p>
        </w:tc>
        <w:tc>
          <w:tcPr>
            <w:tcW w:w="4395" w:type="dxa"/>
            <w:shd w:val="clear" w:color="auto" w:fill="auto"/>
            <w:tcMar>
              <w:top w:w="100" w:type="dxa"/>
              <w:left w:w="100" w:type="dxa"/>
              <w:bottom w:w="100" w:type="dxa"/>
              <w:right w:w="100" w:type="dxa"/>
            </w:tcMar>
          </w:tcPr>
          <w:p w14:paraId="047CDA30"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Items include happiness, consensus on 8 issues (e.g., finances, friends, conventionality), joint outside interests, feelings about marriage and spouse (e.g., relationship regret and confiding in spouse).</w:t>
            </w:r>
          </w:p>
        </w:tc>
        <w:tc>
          <w:tcPr>
            <w:tcW w:w="1155" w:type="dxa"/>
            <w:shd w:val="clear" w:color="auto" w:fill="auto"/>
            <w:tcMar>
              <w:top w:w="100" w:type="dxa"/>
              <w:left w:w="100" w:type="dxa"/>
              <w:bottom w:w="100" w:type="dxa"/>
              <w:right w:w="100" w:type="dxa"/>
            </w:tcMar>
          </w:tcPr>
          <w:p w14:paraId="44CB1F9B"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Adjustment</w:t>
            </w:r>
          </w:p>
        </w:tc>
      </w:tr>
      <w:tr w:rsidR="00E92709" w14:paraId="648E9E01" w14:textId="77777777">
        <w:tc>
          <w:tcPr>
            <w:tcW w:w="2775" w:type="dxa"/>
            <w:shd w:val="clear" w:color="auto" w:fill="auto"/>
            <w:tcMar>
              <w:top w:w="100" w:type="dxa"/>
              <w:left w:w="100" w:type="dxa"/>
              <w:bottom w:w="100" w:type="dxa"/>
              <w:right w:w="100" w:type="dxa"/>
            </w:tcMar>
          </w:tcPr>
          <w:p w14:paraId="6BB247EA"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MSI-R: Marital Satisfaction Inventory Revised  - Global Distress subscale </w:t>
            </w:r>
            <w:hyperlink r:id="rId30">
              <w:r w:rsidR="00E92709">
                <w:rPr>
                  <w:rFonts w:ascii="Times New Roman" w:eastAsia="Times New Roman" w:hAnsi="Times New Roman" w:cs="Times New Roman"/>
                  <w:sz w:val="20"/>
                  <w:szCs w:val="20"/>
                </w:rPr>
                <w:t>(Snyder, 1997)</w:t>
              </w:r>
            </w:hyperlink>
            <w:r>
              <w:rPr>
                <w:rFonts w:ascii="Times New Roman" w:eastAsia="Times New Roman" w:hAnsi="Times New Roman" w:cs="Times New Roman"/>
                <w:sz w:val="20"/>
                <w:szCs w:val="20"/>
              </w:rPr>
              <w:t>.</w:t>
            </w:r>
          </w:p>
          <w:p w14:paraId="317DD5B1" w14:textId="77777777" w:rsidR="00E92709" w:rsidRDefault="00E92709">
            <w:pPr>
              <w:widowControl w:val="0"/>
              <w:spacing w:line="240" w:lineRule="auto"/>
              <w:ind w:right="-60"/>
              <w:rPr>
                <w:rFonts w:ascii="Times New Roman" w:eastAsia="Times New Roman" w:hAnsi="Times New Roman" w:cs="Times New Roman"/>
                <w:sz w:val="20"/>
                <w:szCs w:val="20"/>
              </w:rPr>
            </w:pPr>
          </w:p>
        </w:tc>
        <w:tc>
          <w:tcPr>
            <w:tcW w:w="2775" w:type="dxa"/>
            <w:shd w:val="clear" w:color="auto" w:fill="auto"/>
            <w:tcMar>
              <w:top w:w="100" w:type="dxa"/>
              <w:left w:w="100" w:type="dxa"/>
              <w:bottom w:w="100" w:type="dxa"/>
              <w:right w:w="100" w:type="dxa"/>
            </w:tcMar>
          </w:tcPr>
          <w:p w14:paraId="437BC08A"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22 true/false items of the Global Distress subscale was used in one included study </w:t>
            </w:r>
            <w:hyperlink r:id="rId31">
              <w:r w:rsidR="00E92709">
                <w:rPr>
                  <w:rFonts w:ascii="Times New Roman" w:eastAsia="Times New Roman" w:hAnsi="Times New Roman" w:cs="Times New Roman"/>
                  <w:sz w:val="20"/>
                  <w:szCs w:val="20"/>
                </w:rPr>
                <w:t>(Carson et al., 2004)</w:t>
              </w:r>
            </w:hyperlink>
            <w:r>
              <w:rPr>
                <w:rFonts w:ascii="Times New Roman" w:eastAsia="Times New Roman" w:hAnsi="Times New Roman" w:cs="Times New Roman"/>
                <w:sz w:val="20"/>
                <w:szCs w:val="20"/>
              </w:rPr>
              <w:t>.</w:t>
            </w:r>
          </w:p>
        </w:tc>
        <w:tc>
          <w:tcPr>
            <w:tcW w:w="2775" w:type="dxa"/>
            <w:shd w:val="clear" w:color="auto" w:fill="auto"/>
            <w:tcMar>
              <w:top w:w="100" w:type="dxa"/>
              <w:left w:w="100" w:type="dxa"/>
              <w:bottom w:w="100" w:type="dxa"/>
              <w:right w:w="100" w:type="dxa"/>
            </w:tcMar>
          </w:tcPr>
          <w:p w14:paraId="7D9654C8"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T-score below 58 on the Global Distress Scale is taken to indicate relationship distress </w:t>
            </w:r>
            <w:hyperlink r:id="rId32">
              <w:r w:rsidR="00E92709">
                <w:rPr>
                  <w:rFonts w:ascii="Times New Roman" w:eastAsia="Times New Roman" w:hAnsi="Times New Roman" w:cs="Times New Roman"/>
                  <w:sz w:val="20"/>
                  <w:szCs w:val="20"/>
                </w:rPr>
                <w:t>(Carson et al., 2004)</w:t>
              </w:r>
            </w:hyperlink>
            <w:r>
              <w:rPr>
                <w:rFonts w:ascii="Times New Roman" w:eastAsia="Times New Roman" w:hAnsi="Times New Roman" w:cs="Times New Roman"/>
                <w:sz w:val="20"/>
                <w:szCs w:val="20"/>
              </w:rPr>
              <w:t>.</w:t>
            </w:r>
          </w:p>
        </w:tc>
        <w:tc>
          <w:tcPr>
            <w:tcW w:w="4395" w:type="dxa"/>
            <w:shd w:val="clear" w:color="auto" w:fill="auto"/>
            <w:tcMar>
              <w:top w:w="100" w:type="dxa"/>
              <w:left w:w="100" w:type="dxa"/>
              <w:bottom w:w="100" w:type="dxa"/>
              <w:right w:w="100" w:type="dxa"/>
            </w:tcMar>
          </w:tcPr>
          <w:p w14:paraId="0B3F7705"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150 item multidimensional measure of problematic relationship functioning and couple interactions, with 13 subscales including affective communication, aggression, time together, disagreement about finances, sexual dissatisfaction and Global Distress </w:t>
            </w:r>
            <w:hyperlink r:id="rId33">
              <w:r w:rsidR="00E92709">
                <w:rPr>
                  <w:rFonts w:ascii="Times New Roman" w:eastAsia="Times New Roman" w:hAnsi="Times New Roman" w:cs="Times New Roman"/>
                  <w:sz w:val="20"/>
                  <w:szCs w:val="20"/>
                </w:rPr>
                <w:t>(</w:t>
              </w:r>
              <w:proofErr w:type="spellStart"/>
              <w:r w:rsidR="00E92709">
                <w:rPr>
                  <w:rFonts w:ascii="Times New Roman" w:eastAsia="Times New Roman" w:hAnsi="Times New Roman" w:cs="Times New Roman"/>
                  <w:sz w:val="20"/>
                  <w:szCs w:val="20"/>
                </w:rPr>
                <w:t>Gasbarrini</w:t>
              </w:r>
              <w:proofErr w:type="spellEnd"/>
              <w:r w:rsidR="00E92709">
                <w:rPr>
                  <w:rFonts w:ascii="Times New Roman" w:eastAsia="Times New Roman" w:hAnsi="Times New Roman" w:cs="Times New Roman"/>
                  <w:sz w:val="20"/>
                  <w:szCs w:val="20"/>
                </w:rPr>
                <w:t xml:space="preserve"> &amp; Snyder, 2019)</w:t>
              </w:r>
            </w:hyperlink>
            <w:r>
              <w:rPr>
                <w:rFonts w:ascii="Times New Roman" w:eastAsia="Times New Roman" w:hAnsi="Times New Roman" w:cs="Times New Roman"/>
                <w:sz w:val="20"/>
                <w:szCs w:val="20"/>
              </w:rPr>
              <w:t>.</w:t>
            </w:r>
          </w:p>
        </w:tc>
        <w:tc>
          <w:tcPr>
            <w:tcW w:w="1155" w:type="dxa"/>
            <w:shd w:val="clear" w:color="auto" w:fill="auto"/>
            <w:tcMar>
              <w:top w:w="100" w:type="dxa"/>
              <w:left w:w="100" w:type="dxa"/>
              <w:bottom w:w="100" w:type="dxa"/>
              <w:right w:w="100" w:type="dxa"/>
            </w:tcMar>
          </w:tcPr>
          <w:p w14:paraId="1CC59FC2"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Adjustment</w:t>
            </w:r>
          </w:p>
        </w:tc>
      </w:tr>
      <w:tr w:rsidR="00E92709" w14:paraId="01020BC7" w14:textId="77777777">
        <w:tc>
          <w:tcPr>
            <w:tcW w:w="2775" w:type="dxa"/>
            <w:shd w:val="clear" w:color="auto" w:fill="auto"/>
            <w:tcMar>
              <w:top w:w="100" w:type="dxa"/>
              <w:left w:w="100" w:type="dxa"/>
              <w:bottom w:w="100" w:type="dxa"/>
              <w:right w:w="100" w:type="dxa"/>
            </w:tcMar>
          </w:tcPr>
          <w:p w14:paraId="4E5085F9"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PFB: the Partnership Questionnaire </w:t>
            </w:r>
            <w:hyperlink r:id="rId34">
              <w:r w:rsidR="00E92709">
                <w:rPr>
                  <w:rFonts w:ascii="Times New Roman" w:eastAsia="Times New Roman" w:hAnsi="Times New Roman" w:cs="Times New Roman"/>
                  <w:sz w:val="20"/>
                  <w:szCs w:val="20"/>
                </w:rPr>
                <w:t>(</w:t>
              </w:r>
              <w:proofErr w:type="spellStart"/>
              <w:r w:rsidR="00E92709">
                <w:rPr>
                  <w:rFonts w:ascii="Times New Roman" w:eastAsia="Times New Roman" w:hAnsi="Times New Roman" w:cs="Times New Roman"/>
                  <w:sz w:val="20"/>
                  <w:szCs w:val="20"/>
                </w:rPr>
                <w:t>Hahlweg</w:t>
              </w:r>
              <w:proofErr w:type="spellEnd"/>
              <w:r w:rsidR="00E92709">
                <w:rPr>
                  <w:rFonts w:ascii="Times New Roman" w:eastAsia="Times New Roman" w:hAnsi="Times New Roman" w:cs="Times New Roman"/>
                  <w:sz w:val="20"/>
                  <w:szCs w:val="20"/>
                </w:rPr>
                <w:t>, 1979)</w:t>
              </w:r>
            </w:hyperlink>
            <w:r>
              <w:rPr>
                <w:rFonts w:ascii="Times New Roman" w:eastAsia="Times New Roman" w:hAnsi="Times New Roman" w:cs="Times New Roman"/>
                <w:sz w:val="20"/>
                <w:szCs w:val="20"/>
              </w:rPr>
              <w:t>.</w:t>
            </w:r>
          </w:p>
        </w:tc>
        <w:tc>
          <w:tcPr>
            <w:tcW w:w="2775" w:type="dxa"/>
            <w:shd w:val="clear" w:color="auto" w:fill="auto"/>
            <w:tcMar>
              <w:top w:w="100" w:type="dxa"/>
              <w:left w:w="100" w:type="dxa"/>
              <w:bottom w:w="100" w:type="dxa"/>
              <w:right w:w="100" w:type="dxa"/>
            </w:tcMar>
          </w:tcPr>
          <w:p w14:paraId="023073BB"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30 items on a scale from 0 to 3.</w:t>
            </w:r>
          </w:p>
        </w:tc>
        <w:tc>
          <w:tcPr>
            <w:tcW w:w="2775" w:type="dxa"/>
            <w:shd w:val="clear" w:color="auto" w:fill="auto"/>
            <w:tcMar>
              <w:top w:w="100" w:type="dxa"/>
              <w:left w:w="100" w:type="dxa"/>
              <w:bottom w:w="100" w:type="dxa"/>
              <w:right w:w="100" w:type="dxa"/>
            </w:tcMar>
          </w:tcPr>
          <w:p w14:paraId="17D49159"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Range 0 to 90. Below 54 indicates considerable negative relationship quality </w:t>
            </w:r>
            <w:hyperlink r:id="rId35">
              <w:r w:rsidR="00E92709">
                <w:rPr>
                  <w:rFonts w:ascii="Times New Roman" w:eastAsia="Times New Roman" w:hAnsi="Times New Roman" w:cs="Times New Roman"/>
                  <w:sz w:val="20"/>
                  <w:szCs w:val="20"/>
                </w:rPr>
                <w:t>(</w:t>
              </w:r>
              <w:proofErr w:type="spellStart"/>
              <w:r w:rsidR="00E92709">
                <w:rPr>
                  <w:rFonts w:ascii="Times New Roman" w:eastAsia="Times New Roman" w:hAnsi="Times New Roman" w:cs="Times New Roman"/>
                  <w:sz w:val="20"/>
                  <w:szCs w:val="20"/>
                </w:rPr>
                <w:t>Kliem</w:t>
              </w:r>
              <w:proofErr w:type="spellEnd"/>
              <w:r w:rsidR="00E92709">
                <w:rPr>
                  <w:rFonts w:ascii="Times New Roman" w:eastAsia="Times New Roman" w:hAnsi="Times New Roman" w:cs="Times New Roman"/>
                  <w:sz w:val="20"/>
                  <w:szCs w:val="20"/>
                </w:rPr>
                <w:t xml:space="preserve"> et al., 2015)</w:t>
              </w:r>
            </w:hyperlink>
            <w:r>
              <w:rPr>
                <w:rFonts w:ascii="Times New Roman" w:eastAsia="Times New Roman" w:hAnsi="Times New Roman" w:cs="Times New Roman"/>
                <w:sz w:val="20"/>
                <w:szCs w:val="20"/>
              </w:rPr>
              <w:t>.</w:t>
            </w:r>
          </w:p>
        </w:tc>
        <w:tc>
          <w:tcPr>
            <w:tcW w:w="4395" w:type="dxa"/>
            <w:shd w:val="clear" w:color="auto" w:fill="auto"/>
            <w:tcMar>
              <w:top w:w="100" w:type="dxa"/>
              <w:left w:w="100" w:type="dxa"/>
              <w:bottom w:w="100" w:type="dxa"/>
              <w:right w:w="100" w:type="dxa"/>
            </w:tcMar>
          </w:tcPr>
          <w:p w14:paraId="50D8B097"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A measure of relationship quality. The partner’s behaviours as reported by the participant are measured on three subscales: conflict behaviours/quarrelling, tenderness, and similarity/communication.</w:t>
            </w:r>
          </w:p>
        </w:tc>
        <w:tc>
          <w:tcPr>
            <w:tcW w:w="1155" w:type="dxa"/>
            <w:shd w:val="clear" w:color="auto" w:fill="auto"/>
            <w:tcMar>
              <w:top w:w="100" w:type="dxa"/>
              <w:left w:w="100" w:type="dxa"/>
              <w:bottom w:w="100" w:type="dxa"/>
              <w:right w:w="100" w:type="dxa"/>
            </w:tcMar>
          </w:tcPr>
          <w:p w14:paraId="23FB769C"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Adjustment</w:t>
            </w:r>
          </w:p>
        </w:tc>
      </w:tr>
      <w:tr w:rsidR="00E92709" w14:paraId="55D531E1" w14:textId="77777777">
        <w:tc>
          <w:tcPr>
            <w:tcW w:w="2775" w:type="dxa"/>
            <w:shd w:val="clear" w:color="auto" w:fill="auto"/>
            <w:tcMar>
              <w:top w:w="100" w:type="dxa"/>
              <w:left w:w="100" w:type="dxa"/>
              <w:bottom w:w="100" w:type="dxa"/>
              <w:right w:w="100" w:type="dxa"/>
            </w:tcMar>
          </w:tcPr>
          <w:p w14:paraId="468A813F"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PRQC: Perceived Relationship Quality Components </w:t>
            </w:r>
            <w:hyperlink r:id="rId36">
              <w:r w:rsidR="00E92709">
                <w:rPr>
                  <w:rFonts w:ascii="Times New Roman" w:eastAsia="Times New Roman" w:hAnsi="Times New Roman" w:cs="Times New Roman"/>
                  <w:sz w:val="20"/>
                  <w:szCs w:val="20"/>
                </w:rPr>
                <w:t>(Fletcher et al., 2000)</w:t>
              </w:r>
            </w:hyperlink>
          </w:p>
        </w:tc>
        <w:tc>
          <w:tcPr>
            <w:tcW w:w="2775" w:type="dxa"/>
            <w:shd w:val="clear" w:color="auto" w:fill="auto"/>
            <w:tcMar>
              <w:top w:w="100" w:type="dxa"/>
              <w:left w:w="100" w:type="dxa"/>
              <w:bottom w:w="100" w:type="dxa"/>
              <w:right w:w="100" w:type="dxa"/>
            </w:tcMar>
          </w:tcPr>
          <w:p w14:paraId="4A8D3151"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6-item version was used in one included study </w:t>
            </w:r>
            <w:hyperlink r:id="rId37">
              <w:r w:rsidR="00E92709">
                <w:rPr>
                  <w:rFonts w:ascii="Times New Roman" w:eastAsia="Times New Roman" w:hAnsi="Times New Roman" w:cs="Times New Roman"/>
                  <w:sz w:val="20"/>
                  <w:szCs w:val="20"/>
                </w:rPr>
                <w:t>(</w:t>
              </w:r>
              <w:proofErr w:type="spellStart"/>
              <w:r w:rsidR="00E92709">
                <w:rPr>
                  <w:rFonts w:ascii="Times New Roman" w:eastAsia="Times New Roman" w:hAnsi="Times New Roman" w:cs="Times New Roman"/>
                  <w:sz w:val="20"/>
                  <w:szCs w:val="20"/>
                </w:rPr>
                <w:t>Gunst</w:t>
              </w:r>
              <w:proofErr w:type="spellEnd"/>
              <w:r w:rsidR="00E92709">
                <w:rPr>
                  <w:rFonts w:ascii="Times New Roman" w:eastAsia="Times New Roman" w:hAnsi="Times New Roman" w:cs="Times New Roman"/>
                  <w:sz w:val="20"/>
                  <w:szCs w:val="20"/>
                </w:rPr>
                <w:t xml:space="preserve"> et al., 2018)</w:t>
              </w:r>
            </w:hyperlink>
            <w:r>
              <w:rPr>
                <w:rFonts w:ascii="Times New Roman" w:eastAsia="Times New Roman" w:hAnsi="Times New Roman" w:cs="Times New Roman"/>
                <w:sz w:val="20"/>
                <w:szCs w:val="20"/>
              </w:rPr>
              <w:t>.</w:t>
            </w:r>
          </w:p>
        </w:tc>
        <w:tc>
          <w:tcPr>
            <w:tcW w:w="2775" w:type="dxa"/>
            <w:shd w:val="clear" w:color="auto" w:fill="auto"/>
            <w:tcMar>
              <w:top w:w="100" w:type="dxa"/>
              <w:left w:w="100" w:type="dxa"/>
              <w:bottom w:w="100" w:type="dxa"/>
              <w:right w:w="100" w:type="dxa"/>
            </w:tcMar>
          </w:tcPr>
          <w:p w14:paraId="25A9D728"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Range 6 to 42.</w:t>
            </w:r>
          </w:p>
        </w:tc>
        <w:tc>
          <w:tcPr>
            <w:tcW w:w="4395" w:type="dxa"/>
            <w:shd w:val="clear" w:color="auto" w:fill="auto"/>
            <w:tcMar>
              <w:top w:w="100" w:type="dxa"/>
              <w:left w:w="100" w:type="dxa"/>
              <w:bottom w:w="100" w:type="dxa"/>
              <w:right w:w="100" w:type="dxa"/>
            </w:tcMar>
          </w:tcPr>
          <w:p w14:paraId="7FAFCE21"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A global measure of relationship quality: subjective evaluations of relationship satisfaction, commitment, intimacy, trust, passion, love.</w:t>
            </w:r>
          </w:p>
        </w:tc>
        <w:tc>
          <w:tcPr>
            <w:tcW w:w="1155" w:type="dxa"/>
            <w:shd w:val="clear" w:color="auto" w:fill="auto"/>
            <w:tcMar>
              <w:top w:w="100" w:type="dxa"/>
              <w:left w:w="100" w:type="dxa"/>
              <w:bottom w:w="100" w:type="dxa"/>
              <w:right w:w="100" w:type="dxa"/>
            </w:tcMar>
          </w:tcPr>
          <w:p w14:paraId="1683B576"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Satisfaction</w:t>
            </w:r>
          </w:p>
        </w:tc>
      </w:tr>
      <w:tr w:rsidR="00E92709" w14:paraId="0018EA03" w14:textId="77777777">
        <w:tc>
          <w:tcPr>
            <w:tcW w:w="2775" w:type="dxa"/>
            <w:shd w:val="clear" w:color="auto" w:fill="auto"/>
            <w:tcMar>
              <w:top w:w="100" w:type="dxa"/>
              <w:left w:w="100" w:type="dxa"/>
              <w:bottom w:w="100" w:type="dxa"/>
              <w:right w:w="100" w:type="dxa"/>
            </w:tcMar>
          </w:tcPr>
          <w:p w14:paraId="6EE75F8D"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RQS: Relationship Quality Scale </w:t>
            </w:r>
            <w:hyperlink r:id="rId38">
              <w:r w:rsidR="00E92709">
                <w:rPr>
                  <w:rFonts w:ascii="Times New Roman" w:eastAsia="Times New Roman" w:hAnsi="Times New Roman" w:cs="Times New Roman"/>
                  <w:sz w:val="20"/>
                  <w:szCs w:val="20"/>
                </w:rPr>
                <w:t>(</w:t>
              </w:r>
              <w:proofErr w:type="spellStart"/>
              <w:r w:rsidR="00E92709">
                <w:rPr>
                  <w:rFonts w:ascii="Times New Roman" w:eastAsia="Times New Roman" w:hAnsi="Times New Roman" w:cs="Times New Roman"/>
                  <w:sz w:val="20"/>
                  <w:szCs w:val="20"/>
                </w:rPr>
                <w:t>Chonody</w:t>
              </w:r>
              <w:proofErr w:type="spellEnd"/>
              <w:r w:rsidR="00E92709">
                <w:rPr>
                  <w:rFonts w:ascii="Times New Roman" w:eastAsia="Times New Roman" w:hAnsi="Times New Roman" w:cs="Times New Roman"/>
                  <w:sz w:val="20"/>
                  <w:szCs w:val="20"/>
                </w:rPr>
                <w:t xml:space="preserve"> et al., 2018)</w:t>
              </w:r>
            </w:hyperlink>
            <w:r>
              <w:rPr>
                <w:rFonts w:ascii="Times New Roman" w:eastAsia="Times New Roman" w:hAnsi="Times New Roman" w:cs="Times New Roman"/>
                <w:sz w:val="20"/>
                <w:szCs w:val="20"/>
              </w:rPr>
              <w:t>.</w:t>
            </w:r>
          </w:p>
        </w:tc>
        <w:tc>
          <w:tcPr>
            <w:tcW w:w="2775" w:type="dxa"/>
            <w:shd w:val="clear" w:color="auto" w:fill="auto"/>
            <w:tcMar>
              <w:top w:w="100" w:type="dxa"/>
              <w:left w:w="100" w:type="dxa"/>
              <w:bottom w:w="100" w:type="dxa"/>
              <w:right w:w="100" w:type="dxa"/>
            </w:tcMar>
          </w:tcPr>
          <w:p w14:paraId="3D4983C2"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 items on 6-point </w:t>
            </w:r>
            <w:proofErr w:type="spellStart"/>
            <w:r>
              <w:rPr>
                <w:rFonts w:ascii="Times New Roman" w:eastAsia="Times New Roman" w:hAnsi="Times New Roman" w:cs="Times New Roman"/>
                <w:sz w:val="20"/>
                <w:szCs w:val="20"/>
              </w:rPr>
              <w:t>likert</w:t>
            </w:r>
            <w:proofErr w:type="spellEnd"/>
            <w:r>
              <w:rPr>
                <w:rFonts w:ascii="Times New Roman" w:eastAsia="Times New Roman" w:hAnsi="Times New Roman" w:cs="Times New Roman"/>
                <w:sz w:val="20"/>
                <w:szCs w:val="20"/>
              </w:rPr>
              <w:t xml:space="preserve"> scales.</w:t>
            </w:r>
          </w:p>
        </w:tc>
        <w:tc>
          <w:tcPr>
            <w:tcW w:w="2775" w:type="dxa"/>
            <w:shd w:val="clear" w:color="auto" w:fill="auto"/>
            <w:tcMar>
              <w:top w:w="100" w:type="dxa"/>
              <w:left w:w="100" w:type="dxa"/>
              <w:bottom w:w="100" w:type="dxa"/>
              <w:right w:w="100" w:type="dxa"/>
            </w:tcMar>
          </w:tcPr>
          <w:p w14:paraId="485073BB"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Range 9 to 45.</w:t>
            </w:r>
          </w:p>
        </w:tc>
        <w:tc>
          <w:tcPr>
            <w:tcW w:w="4395" w:type="dxa"/>
            <w:shd w:val="clear" w:color="auto" w:fill="auto"/>
            <w:tcMar>
              <w:top w:w="100" w:type="dxa"/>
              <w:left w:w="100" w:type="dxa"/>
              <w:bottom w:w="100" w:type="dxa"/>
              <w:right w:w="100" w:type="dxa"/>
            </w:tcMar>
          </w:tcPr>
          <w:p w14:paraId="5174A6FF"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A strengths-based unidimensional measure of relationship quality including items on contentment, commitment, enjoyment, partner’s awareness of one’s needs and shared values.</w:t>
            </w:r>
          </w:p>
        </w:tc>
        <w:tc>
          <w:tcPr>
            <w:tcW w:w="1155" w:type="dxa"/>
            <w:shd w:val="clear" w:color="auto" w:fill="auto"/>
            <w:tcMar>
              <w:top w:w="100" w:type="dxa"/>
              <w:left w:w="100" w:type="dxa"/>
              <w:bottom w:w="100" w:type="dxa"/>
              <w:right w:w="100" w:type="dxa"/>
            </w:tcMar>
          </w:tcPr>
          <w:p w14:paraId="03376B38"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Satisfaction</w:t>
            </w:r>
          </w:p>
        </w:tc>
      </w:tr>
      <w:tr w:rsidR="00E92709" w14:paraId="43F158ED" w14:textId="77777777">
        <w:tc>
          <w:tcPr>
            <w:tcW w:w="2775" w:type="dxa"/>
            <w:shd w:val="clear" w:color="auto" w:fill="auto"/>
            <w:tcMar>
              <w:top w:w="100" w:type="dxa"/>
              <w:left w:w="100" w:type="dxa"/>
              <w:bottom w:w="100" w:type="dxa"/>
              <w:right w:w="100" w:type="dxa"/>
            </w:tcMar>
          </w:tcPr>
          <w:p w14:paraId="56D61E14"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RAS: Relationship Assessment Scale </w:t>
            </w:r>
            <w:hyperlink r:id="rId39">
              <w:r w:rsidR="00E92709">
                <w:rPr>
                  <w:rFonts w:ascii="Times New Roman" w:eastAsia="Times New Roman" w:hAnsi="Times New Roman" w:cs="Times New Roman"/>
                  <w:sz w:val="20"/>
                  <w:szCs w:val="20"/>
                </w:rPr>
                <w:t>(Hendrick, 1988; Vaughn &amp; Baier, 1999)</w:t>
              </w:r>
            </w:hyperlink>
            <w:r>
              <w:rPr>
                <w:rFonts w:ascii="Times New Roman" w:eastAsia="Times New Roman" w:hAnsi="Times New Roman" w:cs="Times New Roman"/>
                <w:sz w:val="20"/>
                <w:szCs w:val="20"/>
              </w:rPr>
              <w:t>.</w:t>
            </w:r>
          </w:p>
        </w:tc>
        <w:tc>
          <w:tcPr>
            <w:tcW w:w="2775" w:type="dxa"/>
            <w:shd w:val="clear" w:color="auto" w:fill="auto"/>
            <w:tcMar>
              <w:top w:w="100" w:type="dxa"/>
              <w:left w:w="100" w:type="dxa"/>
              <w:bottom w:w="100" w:type="dxa"/>
              <w:right w:w="100" w:type="dxa"/>
            </w:tcMar>
          </w:tcPr>
          <w:p w14:paraId="6F4CBD73"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 items on a 5-point </w:t>
            </w:r>
            <w:proofErr w:type="spellStart"/>
            <w:r>
              <w:rPr>
                <w:rFonts w:ascii="Times New Roman" w:eastAsia="Times New Roman" w:hAnsi="Times New Roman" w:cs="Times New Roman"/>
                <w:sz w:val="20"/>
                <w:szCs w:val="20"/>
              </w:rPr>
              <w:t>likert</w:t>
            </w:r>
            <w:proofErr w:type="spellEnd"/>
            <w:r>
              <w:rPr>
                <w:rFonts w:ascii="Times New Roman" w:eastAsia="Times New Roman" w:hAnsi="Times New Roman" w:cs="Times New Roman"/>
                <w:sz w:val="20"/>
                <w:szCs w:val="20"/>
              </w:rPr>
              <w:t xml:space="preserve"> scale.</w:t>
            </w:r>
          </w:p>
        </w:tc>
        <w:tc>
          <w:tcPr>
            <w:tcW w:w="2775" w:type="dxa"/>
            <w:shd w:val="clear" w:color="auto" w:fill="auto"/>
            <w:tcMar>
              <w:top w:w="100" w:type="dxa"/>
              <w:left w:w="100" w:type="dxa"/>
              <w:bottom w:w="100" w:type="dxa"/>
              <w:right w:w="100" w:type="dxa"/>
            </w:tcMar>
          </w:tcPr>
          <w:p w14:paraId="6E0CCC07"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Range 7 to 35. A mean of 23.17 (SD=7) is normative. Scores below 15 are seen as indicative of low satisfaction </w:t>
            </w:r>
            <w:hyperlink r:id="rId40">
              <w:r w:rsidR="00E92709">
                <w:rPr>
                  <w:rFonts w:ascii="Times New Roman" w:eastAsia="Times New Roman" w:hAnsi="Times New Roman" w:cs="Times New Roman"/>
                  <w:sz w:val="20"/>
                  <w:szCs w:val="20"/>
                </w:rPr>
                <w:t>(Greenspace Health, 2020; Hendrick et al., 1998)</w:t>
              </w:r>
            </w:hyperlink>
            <w:r>
              <w:rPr>
                <w:rFonts w:ascii="Times New Roman" w:eastAsia="Times New Roman" w:hAnsi="Times New Roman" w:cs="Times New Roman"/>
                <w:sz w:val="20"/>
                <w:szCs w:val="20"/>
              </w:rPr>
              <w:t>.</w:t>
            </w:r>
          </w:p>
        </w:tc>
        <w:tc>
          <w:tcPr>
            <w:tcW w:w="4395" w:type="dxa"/>
            <w:shd w:val="clear" w:color="auto" w:fill="auto"/>
            <w:tcMar>
              <w:top w:w="100" w:type="dxa"/>
              <w:left w:w="100" w:type="dxa"/>
              <w:bottom w:w="100" w:type="dxa"/>
              <w:right w:w="100" w:type="dxa"/>
            </w:tcMar>
          </w:tcPr>
          <w:p w14:paraId="7BFC0DEB"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A unidimensional measure of general satisfaction, including items on satisfaction, needs, meeting expectations, problems, love, regret, and how one’s relationship compares to others.</w:t>
            </w:r>
          </w:p>
        </w:tc>
        <w:tc>
          <w:tcPr>
            <w:tcW w:w="1155" w:type="dxa"/>
            <w:shd w:val="clear" w:color="auto" w:fill="auto"/>
            <w:tcMar>
              <w:top w:w="100" w:type="dxa"/>
              <w:left w:w="100" w:type="dxa"/>
              <w:bottom w:w="100" w:type="dxa"/>
              <w:right w:w="100" w:type="dxa"/>
            </w:tcMar>
          </w:tcPr>
          <w:p w14:paraId="0FAEE76F"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Satisfaction</w:t>
            </w:r>
          </w:p>
        </w:tc>
      </w:tr>
      <w:tr w:rsidR="00E92709" w14:paraId="04F14277" w14:textId="77777777">
        <w:tc>
          <w:tcPr>
            <w:tcW w:w="2775" w:type="dxa"/>
            <w:shd w:val="clear" w:color="auto" w:fill="auto"/>
            <w:tcMar>
              <w:top w:w="100" w:type="dxa"/>
              <w:left w:w="100" w:type="dxa"/>
              <w:bottom w:w="100" w:type="dxa"/>
              <w:right w:w="100" w:type="dxa"/>
            </w:tcMar>
          </w:tcPr>
          <w:p w14:paraId="1CED6081"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QMI: Quality of Marriage Index </w:t>
            </w:r>
            <w:hyperlink r:id="rId41">
              <w:r w:rsidR="00E92709">
                <w:rPr>
                  <w:rFonts w:ascii="Times New Roman" w:eastAsia="Times New Roman" w:hAnsi="Times New Roman" w:cs="Times New Roman"/>
                  <w:sz w:val="20"/>
                  <w:szCs w:val="20"/>
                </w:rPr>
                <w:t>(Norton, 1983)</w:t>
              </w:r>
            </w:hyperlink>
            <w:r>
              <w:rPr>
                <w:rFonts w:ascii="Times New Roman" w:eastAsia="Times New Roman" w:hAnsi="Times New Roman" w:cs="Times New Roman"/>
                <w:sz w:val="20"/>
                <w:szCs w:val="20"/>
              </w:rPr>
              <w:t>.</w:t>
            </w:r>
          </w:p>
          <w:p w14:paraId="599BF7A0" w14:textId="77777777" w:rsidR="00E92709" w:rsidRDefault="00E92709">
            <w:pPr>
              <w:widowControl w:val="0"/>
              <w:spacing w:line="240" w:lineRule="auto"/>
              <w:ind w:right="-60"/>
              <w:rPr>
                <w:rFonts w:ascii="Times New Roman" w:eastAsia="Times New Roman" w:hAnsi="Times New Roman" w:cs="Times New Roman"/>
                <w:sz w:val="20"/>
                <w:szCs w:val="20"/>
              </w:rPr>
            </w:pPr>
          </w:p>
        </w:tc>
        <w:tc>
          <w:tcPr>
            <w:tcW w:w="2775" w:type="dxa"/>
            <w:shd w:val="clear" w:color="auto" w:fill="auto"/>
            <w:tcMar>
              <w:top w:w="100" w:type="dxa"/>
              <w:left w:w="100" w:type="dxa"/>
              <w:bottom w:w="100" w:type="dxa"/>
              <w:right w:w="100" w:type="dxa"/>
            </w:tcMar>
          </w:tcPr>
          <w:p w14:paraId="4F7788E5" w14:textId="77777777" w:rsidR="00E92709" w:rsidRDefault="00000000">
            <w:pPr>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6 items on varying scales.</w:t>
            </w:r>
          </w:p>
        </w:tc>
        <w:tc>
          <w:tcPr>
            <w:tcW w:w="2775" w:type="dxa"/>
            <w:shd w:val="clear" w:color="auto" w:fill="auto"/>
            <w:tcMar>
              <w:top w:w="100" w:type="dxa"/>
              <w:left w:w="100" w:type="dxa"/>
              <w:bottom w:w="100" w:type="dxa"/>
              <w:right w:w="100" w:type="dxa"/>
            </w:tcMar>
          </w:tcPr>
          <w:p w14:paraId="37CB95E1"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Range 0 to 39, below 24.5 indicates marital distress </w:t>
            </w:r>
            <w:hyperlink r:id="rId42">
              <w:r w:rsidR="00E92709">
                <w:rPr>
                  <w:rFonts w:ascii="Times New Roman" w:eastAsia="Times New Roman" w:hAnsi="Times New Roman" w:cs="Times New Roman"/>
                  <w:sz w:val="20"/>
                  <w:szCs w:val="20"/>
                </w:rPr>
                <w:t xml:space="preserve">(Funk </w:t>
              </w:r>
              <w:r w:rsidR="00E92709">
                <w:rPr>
                  <w:rFonts w:ascii="Times New Roman" w:eastAsia="Times New Roman" w:hAnsi="Times New Roman" w:cs="Times New Roman"/>
                  <w:sz w:val="20"/>
                  <w:szCs w:val="20"/>
                </w:rPr>
                <w:lastRenderedPageBreak/>
                <w:t>&amp; Rogge, 2007)</w:t>
              </w:r>
            </w:hyperlink>
            <w:r>
              <w:rPr>
                <w:rFonts w:ascii="Times New Roman" w:eastAsia="Times New Roman" w:hAnsi="Times New Roman" w:cs="Times New Roman"/>
                <w:sz w:val="20"/>
                <w:szCs w:val="20"/>
              </w:rPr>
              <w:t>.</w:t>
            </w:r>
          </w:p>
        </w:tc>
        <w:tc>
          <w:tcPr>
            <w:tcW w:w="4395" w:type="dxa"/>
            <w:shd w:val="clear" w:color="auto" w:fill="auto"/>
            <w:tcMar>
              <w:top w:w="100" w:type="dxa"/>
              <w:left w:w="100" w:type="dxa"/>
              <w:bottom w:w="100" w:type="dxa"/>
              <w:right w:w="100" w:type="dxa"/>
            </w:tcMar>
          </w:tcPr>
          <w:p w14:paraId="1841A6AB" w14:textId="77777777" w:rsidR="00E92709" w:rsidRDefault="00000000">
            <w:pPr>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A single-factor scale of global subjective marriage evaluation, using words like “good”, “stable”, </w:t>
            </w:r>
            <w:r>
              <w:rPr>
                <w:rFonts w:ascii="Times New Roman" w:eastAsia="Times New Roman" w:hAnsi="Times New Roman" w:cs="Times New Roman"/>
                <w:sz w:val="20"/>
                <w:szCs w:val="20"/>
              </w:rPr>
              <w:lastRenderedPageBreak/>
              <w:t>“strong”, “part of a team”, e.g., “We have a good relationship”, and a global item on “the degree of happiness, everything considered”.</w:t>
            </w:r>
          </w:p>
        </w:tc>
        <w:tc>
          <w:tcPr>
            <w:tcW w:w="1155" w:type="dxa"/>
            <w:shd w:val="clear" w:color="auto" w:fill="auto"/>
            <w:tcMar>
              <w:top w:w="100" w:type="dxa"/>
              <w:left w:w="100" w:type="dxa"/>
              <w:bottom w:w="100" w:type="dxa"/>
              <w:right w:w="100" w:type="dxa"/>
            </w:tcMar>
          </w:tcPr>
          <w:p w14:paraId="29A39E01"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Satisfaction</w:t>
            </w:r>
          </w:p>
        </w:tc>
      </w:tr>
      <w:tr w:rsidR="00E92709" w14:paraId="7DCA39A5" w14:textId="77777777">
        <w:tc>
          <w:tcPr>
            <w:tcW w:w="2775" w:type="dxa"/>
            <w:shd w:val="clear" w:color="auto" w:fill="auto"/>
            <w:tcMar>
              <w:top w:w="100" w:type="dxa"/>
              <w:left w:w="100" w:type="dxa"/>
              <w:bottom w:w="100" w:type="dxa"/>
              <w:right w:w="100" w:type="dxa"/>
            </w:tcMar>
          </w:tcPr>
          <w:p w14:paraId="368F8840"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RS_1: Relationship satisfaction </w:t>
            </w:r>
            <w:hyperlink r:id="rId43">
              <w:r w:rsidR="00E92709">
                <w:rPr>
                  <w:rFonts w:ascii="Times New Roman" w:eastAsia="Times New Roman" w:hAnsi="Times New Roman" w:cs="Times New Roman"/>
                  <w:sz w:val="20"/>
                  <w:szCs w:val="20"/>
                </w:rPr>
                <w:t>(</w:t>
              </w:r>
              <w:proofErr w:type="spellStart"/>
              <w:r w:rsidR="00E92709">
                <w:rPr>
                  <w:rFonts w:ascii="Times New Roman" w:eastAsia="Times New Roman" w:hAnsi="Times New Roman" w:cs="Times New Roman"/>
                  <w:sz w:val="20"/>
                  <w:szCs w:val="20"/>
                </w:rPr>
                <w:t>Karremans</w:t>
              </w:r>
              <w:proofErr w:type="spellEnd"/>
              <w:r w:rsidR="00E92709">
                <w:rPr>
                  <w:rFonts w:ascii="Times New Roman" w:eastAsia="Times New Roman" w:hAnsi="Times New Roman" w:cs="Times New Roman"/>
                  <w:sz w:val="20"/>
                  <w:szCs w:val="20"/>
                </w:rPr>
                <w:t xml:space="preserve"> et al., 2020)</w:t>
              </w:r>
            </w:hyperlink>
            <w:r>
              <w:rPr>
                <w:rFonts w:ascii="Times New Roman" w:eastAsia="Times New Roman" w:hAnsi="Times New Roman" w:cs="Times New Roman"/>
                <w:sz w:val="20"/>
                <w:szCs w:val="20"/>
              </w:rPr>
              <w:t>.</w:t>
            </w:r>
          </w:p>
        </w:tc>
        <w:tc>
          <w:tcPr>
            <w:tcW w:w="2775" w:type="dxa"/>
            <w:shd w:val="clear" w:color="auto" w:fill="auto"/>
            <w:tcMar>
              <w:top w:w="100" w:type="dxa"/>
              <w:left w:w="100" w:type="dxa"/>
              <w:bottom w:w="100" w:type="dxa"/>
              <w:right w:w="100" w:type="dxa"/>
            </w:tcMar>
          </w:tcPr>
          <w:p w14:paraId="3B6AE1DB"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1 item bespoke measure, on a scale from 1 (“unsatisfied”) to 7 (“very satisfied”).</w:t>
            </w:r>
          </w:p>
        </w:tc>
        <w:tc>
          <w:tcPr>
            <w:tcW w:w="2775" w:type="dxa"/>
            <w:shd w:val="clear" w:color="auto" w:fill="auto"/>
            <w:tcMar>
              <w:top w:w="100" w:type="dxa"/>
              <w:left w:w="100" w:type="dxa"/>
              <w:bottom w:w="100" w:type="dxa"/>
              <w:right w:w="100" w:type="dxa"/>
            </w:tcMar>
          </w:tcPr>
          <w:p w14:paraId="0E6769E6"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Range 1 to 7.</w:t>
            </w:r>
          </w:p>
        </w:tc>
        <w:tc>
          <w:tcPr>
            <w:tcW w:w="4395" w:type="dxa"/>
            <w:shd w:val="clear" w:color="auto" w:fill="auto"/>
            <w:tcMar>
              <w:top w:w="100" w:type="dxa"/>
              <w:left w:w="100" w:type="dxa"/>
              <w:bottom w:w="100" w:type="dxa"/>
              <w:right w:w="100" w:type="dxa"/>
            </w:tcMar>
          </w:tcPr>
          <w:p w14:paraId="30566024"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“How satisfied were you with your relationship during the past 2 weeks?”</w:t>
            </w:r>
          </w:p>
        </w:tc>
        <w:tc>
          <w:tcPr>
            <w:tcW w:w="1155" w:type="dxa"/>
            <w:shd w:val="clear" w:color="auto" w:fill="auto"/>
            <w:tcMar>
              <w:top w:w="100" w:type="dxa"/>
              <w:left w:w="100" w:type="dxa"/>
              <w:bottom w:w="100" w:type="dxa"/>
              <w:right w:w="100" w:type="dxa"/>
            </w:tcMar>
          </w:tcPr>
          <w:p w14:paraId="7CB318C5"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Satisfaction</w:t>
            </w:r>
          </w:p>
        </w:tc>
      </w:tr>
      <w:tr w:rsidR="00E92709" w14:paraId="6F47AF5B" w14:textId="77777777">
        <w:tc>
          <w:tcPr>
            <w:tcW w:w="2775" w:type="dxa"/>
            <w:shd w:val="clear" w:color="auto" w:fill="auto"/>
            <w:tcMar>
              <w:top w:w="100" w:type="dxa"/>
              <w:left w:w="100" w:type="dxa"/>
              <w:bottom w:w="100" w:type="dxa"/>
              <w:right w:w="100" w:type="dxa"/>
            </w:tcMar>
          </w:tcPr>
          <w:p w14:paraId="5212675A"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RS_5: Relationship satisfaction </w:t>
            </w:r>
            <w:hyperlink r:id="rId44">
              <w:r w:rsidR="00E92709">
                <w:rPr>
                  <w:rFonts w:ascii="Times New Roman" w:eastAsia="Times New Roman" w:hAnsi="Times New Roman" w:cs="Times New Roman"/>
                  <w:sz w:val="20"/>
                  <w:szCs w:val="20"/>
                </w:rPr>
                <w:t>(</w:t>
              </w:r>
              <w:proofErr w:type="spellStart"/>
              <w:r w:rsidR="00E92709">
                <w:rPr>
                  <w:rFonts w:ascii="Times New Roman" w:eastAsia="Times New Roman" w:hAnsi="Times New Roman" w:cs="Times New Roman"/>
                  <w:sz w:val="20"/>
                  <w:szCs w:val="20"/>
                </w:rPr>
                <w:t>Quickert</w:t>
              </w:r>
              <w:proofErr w:type="spellEnd"/>
              <w:r w:rsidR="00E92709">
                <w:rPr>
                  <w:rFonts w:ascii="Times New Roman" w:eastAsia="Times New Roman" w:hAnsi="Times New Roman" w:cs="Times New Roman"/>
                  <w:sz w:val="20"/>
                  <w:szCs w:val="20"/>
                </w:rPr>
                <w:t>, 2022)</w:t>
              </w:r>
            </w:hyperlink>
            <w:r>
              <w:rPr>
                <w:rFonts w:ascii="Times New Roman" w:eastAsia="Times New Roman" w:hAnsi="Times New Roman" w:cs="Times New Roman"/>
                <w:sz w:val="20"/>
                <w:szCs w:val="20"/>
              </w:rPr>
              <w:t>.</w:t>
            </w:r>
          </w:p>
        </w:tc>
        <w:tc>
          <w:tcPr>
            <w:tcW w:w="2775" w:type="dxa"/>
            <w:shd w:val="clear" w:color="auto" w:fill="auto"/>
            <w:tcMar>
              <w:top w:w="100" w:type="dxa"/>
              <w:left w:w="100" w:type="dxa"/>
              <w:bottom w:w="100" w:type="dxa"/>
              <w:right w:w="100" w:type="dxa"/>
            </w:tcMar>
          </w:tcPr>
          <w:p w14:paraId="2713BDA4"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5 items bespoke measure.</w:t>
            </w:r>
          </w:p>
        </w:tc>
        <w:tc>
          <w:tcPr>
            <w:tcW w:w="2775" w:type="dxa"/>
            <w:shd w:val="clear" w:color="auto" w:fill="auto"/>
            <w:tcMar>
              <w:top w:w="100" w:type="dxa"/>
              <w:left w:w="100" w:type="dxa"/>
              <w:bottom w:w="100" w:type="dxa"/>
              <w:right w:w="100" w:type="dxa"/>
            </w:tcMar>
          </w:tcPr>
          <w:p w14:paraId="3B5EFD2B"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The maximum was reported to be 7.</w:t>
            </w:r>
          </w:p>
        </w:tc>
        <w:tc>
          <w:tcPr>
            <w:tcW w:w="4395" w:type="dxa"/>
            <w:shd w:val="clear" w:color="auto" w:fill="auto"/>
            <w:tcMar>
              <w:top w:w="100" w:type="dxa"/>
              <w:left w:w="100" w:type="dxa"/>
              <w:bottom w:w="100" w:type="dxa"/>
              <w:right w:w="100" w:type="dxa"/>
            </w:tcMar>
          </w:tcPr>
          <w:p w14:paraId="46232420"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Includes the items: feeling satisfied with the relationship overall, the romantic aspects of the relationship, the physical and/or sexual aspects of the relationship, the emotional and/or supportive aspects of the relationship, and with the amount of fun in the relationship. All questions were phrased as “How satisfied are you with…?”</w:t>
            </w:r>
          </w:p>
        </w:tc>
        <w:tc>
          <w:tcPr>
            <w:tcW w:w="1155" w:type="dxa"/>
            <w:shd w:val="clear" w:color="auto" w:fill="auto"/>
            <w:tcMar>
              <w:top w:w="100" w:type="dxa"/>
              <w:left w:w="100" w:type="dxa"/>
              <w:bottom w:w="100" w:type="dxa"/>
              <w:right w:w="100" w:type="dxa"/>
            </w:tcMar>
          </w:tcPr>
          <w:p w14:paraId="4D2DC0BB"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Satisfaction</w:t>
            </w:r>
          </w:p>
        </w:tc>
      </w:tr>
      <w:tr w:rsidR="00E92709" w14:paraId="065CA2B6" w14:textId="77777777">
        <w:tc>
          <w:tcPr>
            <w:tcW w:w="2775" w:type="dxa"/>
            <w:tcBorders>
              <w:bottom w:val="single" w:sz="8" w:space="0" w:color="000000"/>
            </w:tcBorders>
            <w:shd w:val="clear" w:color="auto" w:fill="auto"/>
            <w:tcMar>
              <w:top w:w="100" w:type="dxa"/>
              <w:left w:w="100" w:type="dxa"/>
              <w:bottom w:w="100" w:type="dxa"/>
              <w:right w:w="100" w:type="dxa"/>
            </w:tcMar>
          </w:tcPr>
          <w:p w14:paraId="2C1F25B4"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SFS: Sexual Function Scale </w:t>
            </w:r>
            <w:hyperlink r:id="rId45">
              <w:r w:rsidR="00E92709">
                <w:rPr>
                  <w:rFonts w:ascii="Times New Roman" w:eastAsia="Times New Roman" w:hAnsi="Times New Roman" w:cs="Times New Roman"/>
                  <w:sz w:val="20"/>
                  <w:szCs w:val="20"/>
                </w:rPr>
                <w:t>(McCabe &amp; Cobain, 1998)</w:t>
              </w:r>
            </w:hyperlink>
            <w:r>
              <w:rPr>
                <w:rFonts w:ascii="Times New Roman" w:eastAsia="Times New Roman" w:hAnsi="Times New Roman" w:cs="Times New Roman"/>
                <w:b/>
                <w:sz w:val="20"/>
                <w:szCs w:val="20"/>
              </w:rPr>
              <w:t>.</w:t>
            </w:r>
          </w:p>
        </w:tc>
        <w:tc>
          <w:tcPr>
            <w:tcW w:w="2775" w:type="dxa"/>
            <w:tcBorders>
              <w:bottom w:val="single" w:sz="8" w:space="0" w:color="000000"/>
            </w:tcBorders>
            <w:shd w:val="clear" w:color="auto" w:fill="auto"/>
            <w:tcMar>
              <w:top w:w="100" w:type="dxa"/>
              <w:left w:w="100" w:type="dxa"/>
              <w:bottom w:w="100" w:type="dxa"/>
              <w:right w:w="100" w:type="dxa"/>
            </w:tcMar>
          </w:tcPr>
          <w:p w14:paraId="41F63698"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communication and relationship satisfaction subscales (10 items each) were used in one included study </w:t>
            </w:r>
            <w:hyperlink r:id="rId46">
              <w:r w:rsidR="00E92709">
                <w:rPr>
                  <w:rFonts w:ascii="Times New Roman" w:eastAsia="Times New Roman" w:hAnsi="Times New Roman" w:cs="Times New Roman"/>
                  <w:sz w:val="20"/>
                  <w:szCs w:val="20"/>
                </w:rPr>
                <w:t>(Hucker &amp; McCabe, 2014)</w:t>
              </w:r>
            </w:hyperlink>
            <w:r>
              <w:rPr>
                <w:rFonts w:ascii="Times New Roman" w:eastAsia="Times New Roman" w:hAnsi="Times New Roman" w:cs="Times New Roman"/>
                <w:sz w:val="20"/>
                <w:szCs w:val="20"/>
              </w:rPr>
              <w:t>.</w:t>
            </w:r>
          </w:p>
        </w:tc>
        <w:tc>
          <w:tcPr>
            <w:tcW w:w="2775" w:type="dxa"/>
            <w:tcBorders>
              <w:bottom w:val="single" w:sz="8" w:space="0" w:color="000000"/>
            </w:tcBorders>
            <w:shd w:val="clear" w:color="auto" w:fill="auto"/>
            <w:tcMar>
              <w:top w:w="100" w:type="dxa"/>
              <w:left w:w="100" w:type="dxa"/>
              <w:bottom w:w="100" w:type="dxa"/>
              <w:right w:w="100" w:type="dxa"/>
            </w:tcMar>
          </w:tcPr>
          <w:p w14:paraId="1D9934A5"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Not available.</w:t>
            </w:r>
          </w:p>
        </w:tc>
        <w:tc>
          <w:tcPr>
            <w:tcW w:w="4395" w:type="dxa"/>
            <w:tcBorders>
              <w:bottom w:val="single" w:sz="8" w:space="0" w:color="000000"/>
            </w:tcBorders>
            <w:shd w:val="clear" w:color="auto" w:fill="auto"/>
            <w:tcMar>
              <w:top w:w="100" w:type="dxa"/>
              <w:left w:w="100" w:type="dxa"/>
              <w:bottom w:w="100" w:type="dxa"/>
              <w:right w:w="100" w:type="dxa"/>
            </w:tcMar>
          </w:tcPr>
          <w:p w14:paraId="1985661A"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SFS consists of three sections: Childhood, Puberty and Adolescence, and Current Attitudes and </w:t>
            </w:r>
            <w:proofErr w:type="spellStart"/>
            <w:r>
              <w:rPr>
                <w:rFonts w:ascii="Times New Roman" w:eastAsia="Times New Roman" w:hAnsi="Times New Roman" w:cs="Times New Roman"/>
                <w:sz w:val="20"/>
                <w:szCs w:val="20"/>
              </w:rPr>
              <w:t>Behavior</w:t>
            </w:r>
            <w:proofErr w:type="spellEnd"/>
            <w:r>
              <w:rPr>
                <w:rFonts w:ascii="Times New Roman" w:eastAsia="Times New Roman" w:hAnsi="Times New Roman" w:cs="Times New Roman"/>
                <w:sz w:val="20"/>
                <w:szCs w:val="20"/>
              </w:rPr>
              <w:t xml:space="preserve">. The Communication and Quality of Relationship subscales are part of the third section, along with sexual communication, sexual satisfaction, performance anxiety and other subscales </w:t>
            </w:r>
            <w:hyperlink r:id="rId47">
              <w:r w:rsidR="00E92709">
                <w:rPr>
                  <w:rFonts w:ascii="Times New Roman" w:eastAsia="Times New Roman" w:hAnsi="Times New Roman" w:cs="Times New Roman"/>
                  <w:sz w:val="20"/>
                  <w:szCs w:val="20"/>
                </w:rPr>
                <w:t>(McCabe, 1998)</w:t>
              </w:r>
            </w:hyperlink>
            <w:r>
              <w:rPr>
                <w:rFonts w:ascii="Times New Roman" w:eastAsia="Times New Roman" w:hAnsi="Times New Roman" w:cs="Times New Roman"/>
                <w:sz w:val="20"/>
                <w:szCs w:val="20"/>
              </w:rPr>
              <w:t>.</w:t>
            </w:r>
          </w:p>
        </w:tc>
        <w:tc>
          <w:tcPr>
            <w:tcW w:w="1155" w:type="dxa"/>
            <w:tcBorders>
              <w:bottom w:val="single" w:sz="8" w:space="0" w:color="000000"/>
            </w:tcBorders>
            <w:shd w:val="clear" w:color="auto" w:fill="auto"/>
            <w:tcMar>
              <w:top w:w="100" w:type="dxa"/>
              <w:left w:w="100" w:type="dxa"/>
              <w:bottom w:w="100" w:type="dxa"/>
              <w:right w:w="100" w:type="dxa"/>
            </w:tcMar>
          </w:tcPr>
          <w:p w14:paraId="2DAAA3DA" w14:textId="77777777" w:rsidR="00E92709" w:rsidRDefault="00000000">
            <w:pPr>
              <w:widowControl w:val="0"/>
              <w:spacing w:line="240" w:lineRule="auto"/>
              <w:ind w:right="-60"/>
              <w:rPr>
                <w:rFonts w:ascii="Times New Roman" w:eastAsia="Times New Roman" w:hAnsi="Times New Roman" w:cs="Times New Roman"/>
                <w:sz w:val="20"/>
                <w:szCs w:val="20"/>
              </w:rPr>
            </w:pPr>
            <w:r>
              <w:rPr>
                <w:rFonts w:ascii="Times New Roman" w:eastAsia="Times New Roman" w:hAnsi="Times New Roman" w:cs="Times New Roman"/>
                <w:sz w:val="20"/>
                <w:szCs w:val="20"/>
              </w:rPr>
              <w:t>Satisfaction</w:t>
            </w:r>
          </w:p>
        </w:tc>
      </w:tr>
    </w:tbl>
    <w:p w14:paraId="2ADAE2A8" w14:textId="77777777" w:rsidR="00E92709" w:rsidRDefault="00000000">
      <w:pPr>
        <w:spacing w:line="480" w:lineRule="auto"/>
        <w:ind w:right="-6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Note: </w:t>
      </w:r>
      <w:r>
        <w:rPr>
          <w:rFonts w:ascii="Times New Roman" w:eastAsia="Times New Roman" w:hAnsi="Times New Roman" w:cs="Times New Roman"/>
          <w:sz w:val="20"/>
          <w:szCs w:val="20"/>
        </w:rPr>
        <w:t>Measures were categorised as “Satisfaction” if they were unidimensional measures of how satisfied people are with their relationship, i.e., how people subjectively evaluate their relationship. Measures were categorised as “Adjustment” if they were multifaceted measures of behaviours and characteristics taken to be indicative of relationship quality.</w:t>
      </w:r>
    </w:p>
    <w:p w14:paraId="2A3605E6" w14:textId="77777777" w:rsidR="00E92709" w:rsidRDefault="00000000">
      <w:pPr>
        <w:ind w:right="-60"/>
      </w:pPr>
      <w:r>
        <w:br w:type="page"/>
      </w:r>
    </w:p>
    <w:p w14:paraId="758D0B3D" w14:textId="77777777" w:rsidR="00E92709" w:rsidRPr="005615D2" w:rsidRDefault="00000000" w:rsidP="00452199">
      <w:pPr>
        <w:spacing w:line="480" w:lineRule="auto"/>
        <w:jc w:val="center"/>
        <w:rPr>
          <w:b/>
          <w:bCs/>
        </w:rPr>
      </w:pPr>
      <w:bookmarkStart w:id="1" w:name="_cgsi547cjpjz" w:colFirst="0" w:colLast="0"/>
      <w:bookmarkEnd w:id="1"/>
      <w:r w:rsidRPr="005615D2">
        <w:rPr>
          <w:rFonts w:ascii="Times New Roman" w:hAnsi="Times New Roman" w:cs="Times New Roman"/>
          <w:b/>
          <w:bCs/>
          <w:sz w:val="24"/>
          <w:szCs w:val="24"/>
        </w:rPr>
        <w:lastRenderedPageBreak/>
        <w:t>References</w:t>
      </w:r>
    </w:p>
    <w:p w14:paraId="3EF51653" w14:textId="77777777" w:rsidR="00E92709" w:rsidRDefault="00E92709">
      <w:pPr>
        <w:widowControl w:val="0"/>
        <w:pBdr>
          <w:top w:val="nil"/>
          <w:left w:val="nil"/>
          <w:bottom w:val="nil"/>
          <w:right w:val="nil"/>
          <w:between w:val="nil"/>
        </w:pBdr>
        <w:spacing w:line="480" w:lineRule="auto"/>
        <w:ind w:left="720" w:right="-60" w:hanging="720"/>
        <w:rPr>
          <w:rFonts w:ascii="Times New Roman" w:eastAsia="Times New Roman" w:hAnsi="Times New Roman" w:cs="Times New Roman"/>
          <w:sz w:val="24"/>
          <w:szCs w:val="24"/>
        </w:rPr>
      </w:pPr>
      <w:hyperlink r:id="rId48">
        <w:r>
          <w:rPr>
            <w:rFonts w:ascii="Times New Roman" w:eastAsia="Times New Roman" w:hAnsi="Times New Roman" w:cs="Times New Roman"/>
            <w:sz w:val="24"/>
            <w:szCs w:val="24"/>
          </w:rPr>
          <w:t xml:space="preserve">Abedi Shargh, N., Bakhshani, N. M., Mohebbi, M. D., Mahmudian, K., Ahovan, M., Mokhtari, M., &amp; Gangali, A. (2015). The Effectiveness of Mindfulness-Based Cognitive Group Therapy on Marital Satisfaction and General Health in Woman With Infertility. </w:t>
        </w:r>
      </w:hyperlink>
      <w:hyperlink r:id="rId49">
        <w:r>
          <w:rPr>
            <w:rFonts w:ascii="Times New Roman" w:eastAsia="Times New Roman" w:hAnsi="Times New Roman" w:cs="Times New Roman"/>
            <w:i/>
            <w:sz w:val="24"/>
            <w:szCs w:val="24"/>
          </w:rPr>
          <w:t>Global Journal of Health Science</w:t>
        </w:r>
      </w:hyperlink>
      <w:hyperlink r:id="rId50">
        <w:r>
          <w:rPr>
            <w:rFonts w:ascii="Times New Roman" w:eastAsia="Times New Roman" w:hAnsi="Times New Roman" w:cs="Times New Roman"/>
            <w:sz w:val="24"/>
            <w:szCs w:val="24"/>
          </w:rPr>
          <w:t xml:space="preserve">, </w:t>
        </w:r>
      </w:hyperlink>
      <w:hyperlink r:id="rId51">
        <w:r>
          <w:rPr>
            <w:rFonts w:ascii="Times New Roman" w:eastAsia="Times New Roman" w:hAnsi="Times New Roman" w:cs="Times New Roman"/>
            <w:i/>
            <w:sz w:val="24"/>
            <w:szCs w:val="24"/>
          </w:rPr>
          <w:t>8</w:t>
        </w:r>
      </w:hyperlink>
      <w:hyperlink r:id="rId52">
        <w:r>
          <w:rPr>
            <w:rFonts w:ascii="Times New Roman" w:eastAsia="Times New Roman" w:hAnsi="Times New Roman" w:cs="Times New Roman"/>
            <w:sz w:val="24"/>
            <w:szCs w:val="24"/>
          </w:rPr>
          <w:t>(3), 230. https://doi.org/ncvw</w:t>
        </w:r>
      </w:hyperlink>
    </w:p>
    <w:p w14:paraId="5B664F09"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53">
        <w:r>
          <w:rPr>
            <w:rFonts w:ascii="Times New Roman" w:eastAsia="Times New Roman" w:hAnsi="Times New Roman" w:cs="Times New Roman"/>
            <w:sz w:val="24"/>
            <w:szCs w:val="24"/>
          </w:rPr>
          <w:t xml:space="preserve">Adler-Baeder, F. M., Julianne; Dede Yildirim, Elif; Gregson, Kimberly; Cooper, Erin; Burke, Leah; Finnegan, Vanessa; Jackel, Roberta. (2022). Concurrent randomized control trials of the 1-year efficacy of two couple relationship education programs: ELEVATE and Couples Connecting Mindfully. </w:t>
        </w:r>
      </w:hyperlink>
      <w:hyperlink r:id="rId54">
        <w:r>
          <w:rPr>
            <w:rFonts w:ascii="Times New Roman" w:eastAsia="Times New Roman" w:hAnsi="Times New Roman" w:cs="Times New Roman"/>
            <w:i/>
            <w:sz w:val="24"/>
            <w:szCs w:val="24"/>
          </w:rPr>
          <w:t>Family Process</w:t>
        </w:r>
      </w:hyperlink>
      <w:hyperlink r:id="rId55">
        <w:r>
          <w:rPr>
            <w:rFonts w:ascii="Times New Roman" w:eastAsia="Times New Roman" w:hAnsi="Times New Roman" w:cs="Times New Roman"/>
            <w:sz w:val="24"/>
            <w:szCs w:val="24"/>
          </w:rPr>
          <w:t xml:space="preserve">, </w:t>
        </w:r>
      </w:hyperlink>
      <w:hyperlink r:id="rId56">
        <w:r>
          <w:rPr>
            <w:rFonts w:ascii="Times New Roman" w:eastAsia="Times New Roman" w:hAnsi="Times New Roman" w:cs="Times New Roman"/>
            <w:i/>
            <w:sz w:val="24"/>
            <w:szCs w:val="24"/>
          </w:rPr>
          <w:t>61</w:t>
        </w:r>
      </w:hyperlink>
      <w:hyperlink r:id="rId57">
        <w:r>
          <w:rPr>
            <w:rFonts w:ascii="Times New Roman" w:eastAsia="Times New Roman" w:hAnsi="Times New Roman" w:cs="Times New Roman"/>
            <w:sz w:val="24"/>
            <w:szCs w:val="24"/>
          </w:rPr>
          <w:t>(3), 986–1004. https://doi.org/10.1111/famp.12750</w:t>
        </w:r>
      </w:hyperlink>
    </w:p>
    <w:p w14:paraId="7EF2E0C9"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58">
        <w:r>
          <w:rPr>
            <w:rFonts w:ascii="Times New Roman" w:eastAsia="Times New Roman" w:hAnsi="Times New Roman" w:cs="Times New Roman"/>
            <w:sz w:val="24"/>
            <w:szCs w:val="24"/>
          </w:rPr>
          <w:t xml:space="preserve">Anderson, S. R., Tambling, R. B., Huff, S. C., Heafner, J., Johnson, L. N., &amp; Ketring, S. A. (2014). The Development of a Reliable Change Index and Cutoff for the Revised Dyadic Adjustment Scale. </w:t>
        </w:r>
      </w:hyperlink>
      <w:hyperlink r:id="rId59">
        <w:r>
          <w:rPr>
            <w:rFonts w:ascii="Times New Roman" w:eastAsia="Times New Roman" w:hAnsi="Times New Roman" w:cs="Times New Roman"/>
            <w:i/>
            <w:sz w:val="24"/>
            <w:szCs w:val="24"/>
          </w:rPr>
          <w:t>Journal of Marital and Family Therapy</w:t>
        </w:r>
      </w:hyperlink>
      <w:hyperlink r:id="rId60">
        <w:r>
          <w:rPr>
            <w:rFonts w:ascii="Times New Roman" w:eastAsia="Times New Roman" w:hAnsi="Times New Roman" w:cs="Times New Roman"/>
            <w:sz w:val="24"/>
            <w:szCs w:val="24"/>
          </w:rPr>
          <w:t xml:space="preserve">, </w:t>
        </w:r>
      </w:hyperlink>
      <w:hyperlink r:id="rId61">
        <w:r>
          <w:rPr>
            <w:rFonts w:ascii="Times New Roman" w:eastAsia="Times New Roman" w:hAnsi="Times New Roman" w:cs="Times New Roman"/>
            <w:i/>
            <w:sz w:val="24"/>
            <w:szCs w:val="24"/>
          </w:rPr>
          <w:t>40</w:t>
        </w:r>
      </w:hyperlink>
      <w:hyperlink r:id="rId62">
        <w:r>
          <w:rPr>
            <w:rFonts w:ascii="Times New Roman" w:eastAsia="Times New Roman" w:hAnsi="Times New Roman" w:cs="Times New Roman"/>
            <w:sz w:val="24"/>
            <w:szCs w:val="24"/>
          </w:rPr>
          <w:t>(4), 525–534. https://doi.org/10.1111/jmft.12095</w:t>
        </w:r>
      </w:hyperlink>
    </w:p>
    <w:p w14:paraId="46A67B07"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63">
        <w:r>
          <w:rPr>
            <w:rFonts w:ascii="Times New Roman" w:eastAsia="Times New Roman" w:hAnsi="Times New Roman" w:cs="Times New Roman"/>
            <w:sz w:val="24"/>
            <w:szCs w:val="24"/>
          </w:rPr>
          <w:t xml:space="preserve">Antoine, P., Christophe, V., &amp; </w:t>
        </w:r>
        <w:proofErr w:type="spellStart"/>
        <w:r>
          <w:rPr>
            <w:rFonts w:ascii="Times New Roman" w:eastAsia="Times New Roman" w:hAnsi="Times New Roman" w:cs="Times New Roman"/>
            <w:sz w:val="24"/>
            <w:szCs w:val="24"/>
          </w:rPr>
          <w:t>Nandrino</w:t>
        </w:r>
        <w:proofErr w:type="spellEnd"/>
        <w:r>
          <w:rPr>
            <w:rFonts w:ascii="Times New Roman" w:eastAsia="Times New Roman" w:hAnsi="Times New Roman" w:cs="Times New Roman"/>
            <w:sz w:val="24"/>
            <w:szCs w:val="24"/>
          </w:rPr>
          <w:t xml:space="preserve">, J. L. (2007). Dyadic Adjustment Scale: Clinical interest of a revision and validation of an abbreviated form. </w:t>
        </w:r>
      </w:hyperlink>
      <w:hyperlink r:id="rId64">
        <w:proofErr w:type="spellStart"/>
        <w:r>
          <w:rPr>
            <w:rFonts w:ascii="Times New Roman" w:eastAsia="Times New Roman" w:hAnsi="Times New Roman" w:cs="Times New Roman"/>
            <w:i/>
            <w:sz w:val="24"/>
            <w:szCs w:val="24"/>
          </w:rPr>
          <w:t>L’encephale</w:t>
        </w:r>
        <w:proofErr w:type="spellEnd"/>
      </w:hyperlink>
      <w:hyperlink r:id="rId65">
        <w:r>
          <w:rPr>
            <w:rFonts w:ascii="Times New Roman" w:eastAsia="Times New Roman" w:hAnsi="Times New Roman" w:cs="Times New Roman"/>
            <w:sz w:val="24"/>
            <w:szCs w:val="24"/>
          </w:rPr>
          <w:t xml:space="preserve">, </w:t>
        </w:r>
      </w:hyperlink>
      <w:hyperlink r:id="rId66">
        <w:r>
          <w:rPr>
            <w:rFonts w:ascii="Times New Roman" w:eastAsia="Times New Roman" w:hAnsi="Times New Roman" w:cs="Times New Roman"/>
            <w:i/>
            <w:sz w:val="24"/>
            <w:szCs w:val="24"/>
          </w:rPr>
          <w:t>34</w:t>
        </w:r>
      </w:hyperlink>
      <w:hyperlink r:id="rId67">
        <w:r>
          <w:rPr>
            <w:rFonts w:ascii="Times New Roman" w:eastAsia="Times New Roman" w:hAnsi="Times New Roman" w:cs="Times New Roman"/>
            <w:sz w:val="24"/>
            <w:szCs w:val="24"/>
          </w:rPr>
          <w:t>(1), 38–46.</w:t>
        </w:r>
      </w:hyperlink>
    </w:p>
    <w:p w14:paraId="7BCA86B1"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68">
        <w:proofErr w:type="spellStart"/>
        <w:r>
          <w:rPr>
            <w:rFonts w:ascii="Times New Roman" w:eastAsia="Times New Roman" w:hAnsi="Times New Roman" w:cs="Times New Roman"/>
            <w:sz w:val="24"/>
            <w:szCs w:val="24"/>
          </w:rPr>
          <w:t>Azrin</w:t>
        </w:r>
        <w:proofErr w:type="spellEnd"/>
        <w:r>
          <w:rPr>
            <w:rFonts w:ascii="Times New Roman" w:eastAsia="Times New Roman" w:hAnsi="Times New Roman" w:cs="Times New Roman"/>
            <w:sz w:val="24"/>
            <w:szCs w:val="24"/>
          </w:rPr>
          <w:t xml:space="preserve">, N. H., </w:t>
        </w:r>
        <w:proofErr w:type="spellStart"/>
        <w:r>
          <w:rPr>
            <w:rFonts w:ascii="Times New Roman" w:eastAsia="Times New Roman" w:hAnsi="Times New Roman" w:cs="Times New Roman"/>
            <w:sz w:val="24"/>
            <w:szCs w:val="24"/>
          </w:rPr>
          <w:t>Naster</w:t>
        </w:r>
        <w:proofErr w:type="spellEnd"/>
        <w:r>
          <w:rPr>
            <w:rFonts w:ascii="Times New Roman" w:eastAsia="Times New Roman" w:hAnsi="Times New Roman" w:cs="Times New Roman"/>
            <w:sz w:val="24"/>
            <w:szCs w:val="24"/>
          </w:rPr>
          <w:t xml:space="preserve">, B. J., &amp; Jones, R. (1973). Reciprocity </w:t>
        </w:r>
        <w:proofErr w:type="spellStart"/>
        <w:r>
          <w:rPr>
            <w:rFonts w:ascii="Times New Roman" w:eastAsia="Times New Roman" w:hAnsi="Times New Roman" w:cs="Times New Roman"/>
            <w:sz w:val="24"/>
            <w:szCs w:val="24"/>
          </w:rPr>
          <w:t>counseling</w:t>
        </w:r>
        <w:proofErr w:type="spellEnd"/>
        <w:r>
          <w:rPr>
            <w:rFonts w:ascii="Times New Roman" w:eastAsia="Times New Roman" w:hAnsi="Times New Roman" w:cs="Times New Roman"/>
            <w:sz w:val="24"/>
            <w:szCs w:val="24"/>
          </w:rPr>
          <w:t xml:space="preserve">: A rapid learning-based procedure for marital </w:t>
        </w:r>
        <w:proofErr w:type="spellStart"/>
        <w:r>
          <w:rPr>
            <w:rFonts w:ascii="Times New Roman" w:eastAsia="Times New Roman" w:hAnsi="Times New Roman" w:cs="Times New Roman"/>
            <w:sz w:val="24"/>
            <w:szCs w:val="24"/>
          </w:rPr>
          <w:t>counseling</w:t>
        </w:r>
        <w:proofErr w:type="spellEnd"/>
        <w:r>
          <w:rPr>
            <w:rFonts w:ascii="Times New Roman" w:eastAsia="Times New Roman" w:hAnsi="Times New Roman" w:cs="Times New Roman"/>
            <w:sz w:val="24"/>
            <w:szCs w:val="24"/>
          </w:rPr>
          <w:t xml:space="preserve">. </w:t>
        </w:r>
      </w:hyperlink>
      <w:hyperlink r:id="rId69">
        <w:r>
          <w:rPr>
            <w:rFonts w:ascii="Times New Roman" w:eastAsia="Times New Roman" w:hAnsi="Times New Roman" w:cs="Times New Roman"/>
            <w:i/>
            <w:sz w:val="24"/>
            <w:szCs w:val="24"/>
          </w:rPr>
          <w:t>Behaviour Research and Therapy</w:t>
        </w:r>
      </w:hyperlink>
      <w:hyperlink r:id="rId70">
        <w:r>
          <w:rPr>
            <w:rFonts w:ascii="Times New Roman" w:eastAsia="Times New Roman" w:hAnsi="Times New Roman" w:cs="Times New Roman"/>
            <w:sz w:val="24"/>
            <w:szCs w:val="24"/>
          </w:rPr>
          <w:t xml:space="preserve">, </w:t>
        </w:r>
      </w:hyperlink>
      <w:hyperlink r:id="rId71">
        <w:r>
          <w:rPr>
            <w:rFonts w:ascii="Times New Roman" w:eastAsia="Times New Roman" w:hAnsi="Times New Roman" w:cs="Times New Roman"/>
            <w:i/>
            <w:sz w:val="24"/>
            <w:szCs w:val="24"/>
          </w:rPr>
          <w:t>11</w:t>
        </w:r>
      </w:hyperlink>
      <w:hyperlink r:id="rId72">
        <w:r>
          <w:rPr>
            <w:rFonts w:ascii="Times New Roman" w:eastAsia="Times New Roman" w:hAnsi="Times New Roman" w:cs="Times New Roman"/>
            <w:sz w:val="24"/>
            <w:szCs w:val="24"/>
          </w:rPr>
          <w:t>(4), 365–382.</w:t>
        </w:r>
      </w:hyperlink>
    </w:p>
    <w:p w14:paraId="239E3BA0"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73">
        <w:r>
          <w:rPr>
            <w:rFonts w:ascii="Times New Roman" w:eastAsia="Times New Roman" w:hAnsi="Times New Roman" w:cs="Times New Roman"/>
            <w:sz w:val="24"/>
            <w:szCs w:val="24"/>
          </w:rPr>
          <w:t xml:space="preserve">Busby, D. M., Christensen, C., Crane, D. R., &amp; Larson, J. H. (1995). A Revision of the Dyadic Adjustment Scale for Use with Distressed and Nondistressed Couples: Construct Hierarchy and Multidimensional Scales. </w:t>
        </w:r>
      </w:hyperlink>
      <w:hyperlink r:id="rId74">
        <w:r>
          <w:rPr>
            <w:rFonts w:ascii="Times New Roman" w:eastAsia="Times New Roman" w:hAnsi="Times New Roman" w:cs="Times New Roman"/>
            <w:i/>
            <w:sz w:val="24"/>
            <w:szCs w:val="24"/>
          </w:rPr>
          <w:t>Journal of Marital and Family Therapy</w:t>
        </w:r>
      </w:hyperlink>
      <w:hyperlink r:id="rId75">
        <w:r>
          <w:rPr>
            <w:rFonts w:ascii="Times New Roman" w:eastAsia="Times New Roman" w:hAnsi="Times New Roman" w:cs="Times New Roman"/>
            <w:sz w:val="24"/>
            <w:szCs w:val="24"/>
          </w:rPr>
          <w:t xml:space="preserve">, </w:t>
        </w:r>
      </w:hyperlink>
      <w:hyperlink r:id="rId76">
        <w:r>
          <w:rPr>
            <w:rFonts w:ascii="Times New Roman" w:eastAsia="Times New Roman" w:hAnsi="Times New Roman" w:cs="Times New Roman"/>
            <w:i/>
            <w:sz w:val="24"/>
            <w:szCs w:val="24"/>
          </w:rPr>
          <w:t>21</w:t>
        </w:r>
      </w:hyperlink>
      <w:hyperlink r:id="rId77">
        <w:r>
          <w:rPr>
            <w:rFonts w:ascii="Times New Roman" w:eastAsia="Times New Roman" w:hAnsi="Times New Roman" w:cs="Times New Roman"/>
            <w:sz w:val="24"/>
            <w:szCs w:val="24"/>
          </w:rPr>
          <w:t xml:space="preserve">(3), 289–308. </w:t>
        </w:r>
        <w:r>
          <w:rPr>
            <w:rFonts w:ascii="Times New Roman" w:eastAsia="Times New Roman" w:hAnsi="Times New Roman" w:cs="Times New Roman"/>
            <w:sz w:val="24"/>
            <w:szCs w:val="24"/>
          </w:rPr>
          <w:lastRenderedPageBreak/>
          <w:t>https://doi.org/10.1111/j.1752-0606.1995.tb00163.x</w:t>
        </w:r>
      </w:hyperlink>
    </w:p>
    <w:p w14:paraId="08621E41"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78">
        <w:r>
          <w:rPr>
            <w:rFonts w:ascii="Times New Roman" w:eastAsia="Times New Roman" w:hAnsi="Times New Roman" w:cs="Times New Roman"/>
            <w:sz w:val="24"/>
            <w:szCs w:val="24"/>
          </w:rPr>
          <w:t xml:space="preserve">Carson, J. W., Carson, K. M., Gil, K. M., &amp; Baucom, D. H. (2004). Mindfulness-based relationship enhancement. </w:t>
        </w:r>
      </w:hyperlink>
      <w:hyperlink r:id="rId79">
        <w:r>
          <w:rPr>
            <w:rFonts w:ascii="Times New Roman" w:eastAsia="Times New Roman" w:hAnsi="Times New Roman" w:cs="Times New Roman"/>
            <w:i/>
            <w:sz w:val="24"/>
            <w:szCs w:val="24"/>
          </w:rPr>
          <w:t>Behavior Therapy</w:t>
        </w:r>
      </w:hyperlink>
      <w:hyperlink r:id="rId80">
        <w:r>
          <w:rPr>
            <w:rFonts w:ascii="Times New Roman" w:eastAsia="Times New Roman" w:hAnsi="Times New Roman" w:cs="Times New Roman"/>
            <w:sz w:val="24"/>
            <w:szCs w:val="24"/>
          </w:rPr>
          <w:t xml:space="preserve">, </w:t>
        </w:r>
      </w:hyperlink>
      <w:hyperlink r:id="rId81">
        <w:r>
          <w:rPr>
            <w:rFonts w:ascii="Times New Roman" w:eastAsia="Times New Roman" w:hAnsi="Times New Roman" w:cs="Times New Roman"/>
            <w:i/>
            <w:sz w:val="24"/>
            <w:szCs w:val="24"/>
          </w:rPr>
          <w:t>35</w:t>
        </w:r>
      </w:hyperlink>
      <w:hyperlink r:id="rId82">
        <w:r>
          <w:rPr>
            <w:rFonts w:ascii="Times New Roman" w:eastAsia="Times New Roman" w:hAnsi="Times New Roman" w:cs="Times New Roman"/>
            <w:sz w:val="24"/>
            <w:szCs w:val="24"/>
          </w:rPr>
          <w:t>(3), 471–494. https://doi.org/d3mzdt</w:t>
        </w:r>
      </w:hyperlink>
    </w:p>
    <w:p w14:paraId="372F4EC6"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83">
        <w:r>
          <w:rPr>
            <w:rFonts w:ascii="Times New Roman" w:eastAsia="Times New Roman" w:hAnsi="Times New Roman" w:cs="Times New Roman"/>
            <w:sz w:val="24"/>
            <w:szCs w:val="24"/>
          </w:rPr>
          <w:t xml:space="preserve">Chonody, J. M., Gabb, J., Killian, M., &amp; Dunk-West, P. (2018). Measuring Relationship Quality in an International Study: Exploratory and Confirmatory Factor Validity. </w:t>
        </w:r>
      </w:hyperlink>
      <w:hyperlink r:id="rId84">
        <w:r>
          <w:rPr>
            <w:rFonts w:ascii="Times New Roman" w:eastAsia="Times New Roman" w:hAnsi="Times New Roman" w:cs="Times New Roman"/>
            <w:i/>
            <w:sz w:val="24"/>
            <w:szCs w:val="24"/>
          </w:rPr>
          <w:t>Research on Social Work Practice</w:t>
        </w:r>
      </w:hyperlink>
      <w:hyperlink r:id="rId85">
        <w:r>
          <w:rPr>
            <w:rFonts w:ascii="Times New Roman" w:eastAsia="Times New Roman" w:hAnsi="Times New Roman" w:cs="Times New Roman"/>
            <w:sz w:val="24"/>
            <w:szCs w:val="24"/>
          </w:rPr>
          <w:t xml:space="preserve">, </w:t>
        </w:r>
      </w:hyperlink>
      <w:hyperlink r:id="rId86">
        <w:r>
          <w:rPr>
            <w:rFonts w:ascii="Times New Roman" w:eastAsia="Times New Roman" w:hAnsi="Times New Roman" w:cs="Times New Roman"/>
            <w:i/>
            <w:sz w:val="24"/>
            <w:szCs w:val="24"/>
          </w:rPr>
          <w:t>28</w:t>
        </w:r>
      </w:hyperlink>
      <w:hyperlink r:id="rId87">
        <w:r>
          <w:rPr>
            <w:rFonts w:ascii="Times New Roman" w:eastAsia="Times New Roman" w:hAnsi="Times New Roman" w:cs="Times New Roman"/>
            <w:sz w:val="24"/>
            <w:szCs w:val="24"/>
          </w:rPr>
          <w:t>(8), 920–930. https://doi.org/10.1177/1049731516631120</w:t>
        </w:r>
      </w:hyperlink>
    </w:p>
    <w:p w14:paraId="2CEDCD62"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88">
        <w:r>
          <w:rPr>
            <w:rFonts w:ascii="Times New Roman" w:eastAsia="Times New Roman" w:hAnsi="Times New Roman" w:cs="Times New Roman"/>
            <w:sz w:val="24"/>
            <w:szCs w:val="24"/>
          </w:rPr>
          <w:t xml:space="preserve">Crane, D. R., Middleton, K. C., &amp; Bean, R. A. (2000). Establishing Criterion Scores for the Kansas Marital Satisfaction Scale and the Revised Dyadic Adjustment Scale. </w:t>
        </w:r>
      </w:hyperlink>
      <w:hyperlink r:id="rId89">
        <w:r>
          <w:rPr>
            <w:rFonts w:ascii="Times New Roman" w:eastAsia="Times New Roman" w:hAnsi="Times New Roman" w:cs="Times New Roman"/>
            <w:i/>
            <w:sz w:val="24"/>
            <w:szCs w:val="24"/>
          </w:rPr>
          <w:t>The American Journal of Family Therapy</w:t>
        </w:r>
      </w:hyperlink>
      <w:hyperlink r:id="rId90">
        <w:r>
          <w:rPr>
            <w:rFonts w:ascii="Times New Roman" w:eastAsia="Times New Roman" w:hAnsi="Times New Roman" w:cs="Times New Roman"/>
            <w:sz w:val="24"/>
            <w:szCs w:val="24"/>
          </w:rPr>
          <w:t xml:space="preserve">, </w:t>
        </w:r>
      </w:hyperlink>
      <w:hyperlink r:id="rId91">
        <w:r>
          <w:rPr>
            <w:rFonts w:ascii="Times New Roman" w:eastAsia="Times New Roman" w:hAnsi="Times New Roman" w:cs="Times New Roman"/>
            <w:i/>
            <w:sz w:val="24"/>
            <w:szCs w:val="24"/>
          </w:rPr>
          <w:t>28</w:t>
        </w:r>
      </w:hyperlink>
      <w:hyperlink r:id="rId92">
        <w:r>
          <w:rPr>
            <w:rFonts w:ascii="Times New Roman" w:eastAsia="Times New Roman" w:hAnsi="Times New Roman" w:cs="Times New Roman"/>
            <w:sz w:val="24"/>
            <w:szCs w:val="24"/>
          </w:rPr>
          <w:t>(1), 53–60. https://doi.org/10.1080/019261800261815</w:t>
        </w:r>
      </w:hyperlink>
    </w:p>
    <w:p w14:paraId="39ECFF12"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93">
        <w:proofErr w:type="spellStart"/>
        <w:r>
          <w:rPr>
            <w:rFonts w:ascii="Times New Roman" w:eastAsia="Times New Roman" w:hAnsi="Times New Roman" w:cs="Times New Roman"/>
            <w:sz w:val="24"/>
            <w:szCs w:val="24"/>
          </w:rPr>
          <w:t>Dafei</w:t>
        </w:r>
        <w:proofErr w:type="spellEnd"/>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sz w:val="24"/>
            <w:szCs w:val="24"/>
          </w:rPr>
          <w:t>Farashah</w:t>
        </w:r>
        <w:proofErr w:type="spellEnd"/>
        <w:r>
          <w:rPr>
            <w:rFonts w:ascii="Times New Roman" w:eastAsia="Times New Roman" w:hAnsi="Times New Roman" w:cs="Times New Roman"/>
            <w:sz w:val="24"/>
            <w:szCs w:val="24"/>
          </w:rPr>
          <w:t xml:space="preserve">, F. S., &amp; Khavari, F. (2020). The Effectiveness of Mindfulness-Based Cognitive Therapy </w:t>
        </w:r>
        <w:proofErr w:type="spellStart"/>
        <w:r>
          <w:rPr>
            <w:rFonts w:ascii="Times New Roman" w:eastAsia="Times New Roman" w:hAnsi="Times New Roman" w:cs="Times New Roman"/>
            <w:sz w:val="24"/>
            <w:szCs w:val="24"/>
          </w:rPr>
          <w:t>Counseling</w:t>
        </w:r>
        <w:proofErr w:type="spellEnd"/>
        <w:r>
          <w:rPr>
            <w:rFonts w:ascii="Times New Roman" w:eastAsia="Times New Roman" w:hAnsi="Times New Roman" w:cs="Times New Roman"/>
            <w:sz w:val="24"/>
            <w:szCs w:val="24"/>
          </w:rPr>
          <w:t xml:space="preserve"> on Marital Satisfaction and Pregnancy Concern in Nulliparous Women. </w:t>
        </w:r>
      </w:hyperlink>
      <w:hyperlink r:id="rId94">
        <w:r>
          <w:rPr>
            <w:rFonts w:ascii="Times New Roman" w:eastAsia="Times New Roman" w:hAnsi="Times New Roman" w:cs="Times New Roman"/>
            <w:i/>
            <w:sz w:val="24"/>
            <w:szCs w:val="24"/>
          </w:rPr>
          <w:t>International Journal of Philosophy and Social-Psychological Sciences</w:t>
        </w:r>
      </w:hyperlink>
      <w:hyperlink r:id="rId95">
        <w:r>
          <w:rPr>
            <w:rFonts w:ascii="Times New Roman" w:eastAsia="Times New Roman" w:hAnsi="Times New Roman" w:cs="Times New Roman"/>
            <w:sz w:val="24"/>
            <w:szCs w:val="24"/>
          </w:rPr>
          <w:t xml:space="preserve">, </w:t>
        </w:r>
      </w:hyperlink>
      <w:hyperlink r:id="rId96">
        <w:r>
          <w:rPr>
            <w:rFonts w:ascii="Times New Roman" w:eastAsia="Times New Roman" w:hAnsi="Times New Roman" w:cs="Times New Roman"/>
            <w:i/>
            <w:sz w:val="24"/>
            <w:szCs w:val="24"/>
          </w:rPr>
          <w:t>6</w:t>
        </w:r>
      </w:hyperlink>
      <w:hyperlink r:id="rId97">
        <w:r>
          <w:rPr>
            <w:rFonts w:ascii="Times New Roman" w:eastAsia="Times New Roman" w:hAnsi="Times New Roman" w:cs="Times New Roman"/>
            <w:sz w:val="24"/>
            <w:szCs w:val="24"/>
          </w:rPr>
          <w:t>(1), 19–29.</w:t>
        </w:r>
      </w:hyperlink>
    </w:p>
    <w:p w14:paraId="5402208B"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98">
        <w:proofErr w:type="spellStart"/>
        <w:r>
          <w:rPr>
            <w:rFonts w:ascii="Times New Roman" w:eastAsia="Times New Roman" w:hAnsi="Times New Roman" w:cs="Times New Roman"/>
            <w:sz w:val="24"/>
            <w:szCs w:val="24"/>
          </w:rPr>
          <w:t>Derakhshan</w:t>
        </w:r>
        <w:proofErr w:type="spellEnd"/>
        <w:r>
          <w:rPr>
            <w:rFonts w:ascii="Times New Roman" w:eastAsia="Times New Roman" w:hAnsi="Times New Roman" w:cs="Times New Roman"/>
            <w:sz w:val="24"/>
            <w:szCs w:val="24"/>
          </w:rPr>
          <w:t xml:space="preserve">, D., </w:t>
        </w:r>
        <w:proofErr w:type="spellStart"/>
        <w:r>
          <w:rPr>
            <w:rFonts w:ascii="Times New Roman" w:eastAsia="Times New Roman" w:hAnsi="Times New Roman" w:cs="Times New Roman"/>
            <w:sz w:val="24"/>
            <w:szCs w:val="24"/>
          </w:rPr>
          <w:t>Farzadeh</w:t>
        </w:r>
        <w:proofErr w:type="spellEnd"/>
        <w:r>
          <w:rPr>
            <w:rFonts w:ascii="Times New Roman" w:eastAsia="Times New Roman" w:hAnsi="Times New Roman" w:cs="Times New Roman"/>
            <w:sz w:val="24"/>
            <w:szCs w:val="24"/>
          </w:rPr>
          <w:t xml:space="preserve">, L., &amp; </w:t>
        </w:r>
        <w:proofErr w:type="spellStart"/>
        <w:r>
          <w:rPr>
            <w:rFonts w:ascii="Times New Roman" w:eastAsia="Times New Roman" w:hAnsi="Times New Roman" w:cs="Times New Roman"/>
            <w:sz w:val="24"/>
            <w:szCs w:val="24"/>
          </w:rPr>
          <w:t>Solati</w:t>
        </w:r>
        <w:proofErr w:type="spellEnd"/>
        <w:r>
          <w:rPr>
            <w:rFonts w:ascii="Times New Roman" w:eastAsia="Times New Roman" w:hAnsi="Times New Roman" w:cs="Times New Roman"/>
            <w:sz w:val="24"/>
            <w:szCs w:val="24"/>
          </w:rPr>
          <w:t xml:space="preserve">, K. (2019). The Effectiveness of Mindfulness-Based Cognitive Therapy on Psychiatric Symptoms , Marital Satisfaction , and Sexual Function of Women aged 25-45 Years Old with Candidal Vaginitis in </w:t>
        </w:r>
        <w:proofErr w:type="spellStart"/>
        <w:r>
          <w:rPr>
            <w:rFonts w:ascii="Times New Roman" w:eastAsia="Times New Roman" w:hAnsi="Times New Roman" w:cs="Times New Roman"/>
            <w:sz w:val="24"/>
            <w:szCs w:val="24"/>
          </w:rPr>
          <w:t>Shahrekord</w:t>
        </w:r>
        <w:proofErr w:type="spellEnd"/>
        <w:r>
          <w:rPr>
            <w:rFonts w:ascii="Times New Roman" w:eastAsia="Times New Roman" w:hAnsi="Times New Roman" w:cs="Times New Roman"/>
            <w:sz w:val="24"/>
            <w:szCs w:val="24"/>
          </w:rPr>
          <w:t xml:space="preserve"> County. </w:t>
        </w:r>
      </w:hyperlink>
      <w:hyperlink r:id="rId99">
        <w:r>
          <w:rPr>
            <w:rFonts w:ascii="Times New Roman" w:eastAsia="Times New Roman" w:hAnsi="Times New Roman" w:cs="Times New Roman"/>
            <w:i/>
            <w:sz w:val="24"/>
            <w:szCs w:val="24"/>
          </w:rPr>
          <w:t>Pakistan Journal of Medical &amp; Health Sciences</w:t>
        </w:r>
      </w:hyperlink>
      <w:hyperlink r:id="rId100">
        <w:r>
          <w:rPr>
            <w:rFonts w:ascii="Times New Roman" w:eastAsia="Times New Roman" w:hAnsi="Times New Roman" w:cs="Times New Roman"/>
            <w:sz w:val="24"/>
            <w:szCs w:val="24"/>
          </w:rPr>
          <w:t xml:space="preserve">, </w:t>
        </w:r>
      </w:hyperlink>
      <w:hyperlink r:id="rId101">
        <w:r>
          <w:rPr>
            <w:rFonts w:ascii="Times New Roman" w:eastAsia="Times New Roman" w:hAnsi="Times New Roman" w:cs="Times New Roman"/>
            <w:i/>
            <w:sz w:val="24"/>
            <w:szCs w:val="24"/>
          </w:rPr>
          <w:t>12</w:t>
        </w:r>
      </w:hyperlink>
      <w:hyperlink r:id="rId102">
        <w:r>
          <w:rPr>
            <w:rFonts w:ascii="Times New Roman" w:eastAsia="Times New Roman" w:hAnsi="Times New Roman" w:cs="Times New Roman"/>
            <w:sz w:val="24"/>
            <w:szCs w:val="24"/>
          </w:rPr>
          <w:t>(4), 1813–1816.</w:t>
        </w:r>
      </w:hyperlink>
    </w:p>
    <w:p w14:paraId="70A74784"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103">
        <w:r>
          <w:rPr>
            <w:rFonts w:ascii="Times New Roman" w:eastAsia="Times New Roman" w:hAnsi="Times New Roman" w:cs="Times New Roman"/>
            <w:sz w:val="24"/>
            <w:szCs w:val="24"/>
          </w:rPr>
          <w:t xml:space="preserve">Early Intervention Foundation. (2020). </w:t>
        </w:r>
      </w:hyperlink>
      <w:hyperlink r:id="rId104">
        <w:r>
          <w:rPr>
            <w:rFonts w:ascii="Times New Roman" w:eastAsia="Times New Roman" w:hAnsi="Times New Roman" w:cs="Times New Roman"/>
            <w:i/>
            <w:sz w:val="24"/>
            <w:szCs w:val="24"/>
          </w:rPr>
          <w:t>Measure report: Dyadic Adjustment Scale (DAS-7)</w:t>
        </w:r>
      </w:hyperlink>
      <w:hyperlink r:id="rId105">
        <w:r>
          <w:rPr>
            <w:rFonts w:ascii="Times New Roman" w:eastAsia="Times New Roman" w:hAnsi="Times New Roman" w:cs="Times New Roman"/>
            <w:sz w:val="24"/>
            <w:szCs w:val="24"/>
          </w:rPr>
          <w:t>.</w:t>
        </w:r>
      </w:hyperlink>
    </w:p>
    <w:p w14:paraId="5C6F76AE"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106">
        <w:r>
          <w:rPr>
            <w:rFonts w:ascii="Times New Roman" w:eastAsia="Times New Roman" w:hAnsi="Times New Roman" w:cs="Times New Roman"/>
            <w:sz w:val="24"/>
            <w:szCs w:val="24"/>
          </w:rPr>
          <w:t xml:space="preserve">Farshidmanesh, F., Davoudi, H., Heidari, H., &amp; Bahramabadi, M. (2019). Comparison of the effectiveness of the schema therapy training and mindfulness on intimacy, commitment, and happiness of women with couple burnout. </w:t>
        </w:r>
      </w:hyperlink>
      <w:hyperlink r:id="rId107">
        <w:r>
          <w:rPr>
            <w:rFonts w:ascii="Times New Roman" w:eastAsia="Times New Roman" w:hAnsi="Times New Roman" w:cs="Times New Roman"/>
            <w:i/>
            <w:sz w:val="24"/>
            <w:szCs w:val="24"/>
          </w:rPr>
          <w:t>International Archives of Health Sciences</w:t>
        </w:r>
      </w:hyperlink>
      <w:hyperlink r:id="rId108">
        <w:r>
          <w:rPr>
            <w:rFonts w:ascii="Times New Roman" w:eastAsia="Times New Roman" w:hAnsi="Times New Roman" w:cs="Times New Roman"/>
            <w:sz w:val="24"/>
            <w:szCs w:val="24"/>
          </w:rPr>
          <w:t xml:space="preserve">, </w:t>
        </w:r>
      </w:hyperlink>
      <w:hyperlink r:id="rId109">
        <w:r>
          <w:rPr>
            <w:rFonts w:ascii="Times New Roman" w:eastAsia="Times New Roman" w:hAnsi="Times New Roman" w:cs="Times New Roman"/>
            <w:i/>
            <w:sz w:val="24"/>
            <w:szCs w:val="24"/>
          </w:rPr>
          <w:t>6</w:t>
        </w:r>
      </w:hyperlink>
      <w:hyperlink r:id="rId110">
        <w:r>
          <w:rPr>
            <w:rFonts w:ascii="Times New Roman" w:eastAsia="Times New Roman" w:hAnsi="Times New Roman" w:cs="Times New Roman"/>
            <w:sz w:val="24"/>
            <w:szCs w:val="24"/>
          </w:rPr>
          <w:t>, 136. https://doi.org/10.4103/iahs.iahs_51_19</w:t>
        </w:r>
      </w:hyperlink>
    </w:p>
    <w:p w14:paraId="3B28E86C"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111">
        <w:r>
          <w:rPr>
            <w:rFonts w:ascii="Times New Roman" w:eastAsia="Times New Roman" w:hAnsi="Times New Roman" w:cs="Times New Roman"/>
            <w:sz w:val="24"/>
            <w:szCs w:val="24"/>
          </w:rPr>
          <w:t xml:space="preserve">Fletcher, G. J. O., Simpson, J. A., &amp; Thomas, G. (2000). The Measurement of Perceived Relationship Quality Components: A Confirmatory Factor Analytic Approach. </w:t>
        </w:r>
      </w:hyperlink>
      <w:hyperlink r:id="rId112">
        <w:r>
          <w:rPr>
            <w:rFonts w:ascii="Times New Roman" w:eastAsia="Times New Roman" w:hAnsi="Times New Roman" w:cs="Times New Roman"/>
            <w:i/>
            <w:sz w:val="24"/>
            <w:szCs w:val="24"/>
          </w:rPr>
          <w:t>Personality and Social Psychology Bulletin</w:t>
        </w:r>
      </w:hyperlink>
      <w:hyperlink r:id="rId113">
        <w:r>
          <w:rPr>
            <w:rFonts w:ascii="Times New Roman" w:eastAsia="Times New Roman" w:hAnsi="Times New Roman" w:cs="Times New Roman"/>
            <w:sz w:val="24"/>
            <w:szCs w:val="24"/>
          </w:rPr>
          <w:t xml:space="preserve">, </w:t>
        </w:r>
      </w:hyperlink>
      <w:hyperlink r:id="rId114">
        <w:r>
          <w:rPr>
            <w:rFonts w:ascii="Times New Roman" w:eastAsia="Times New Roman" w:hAnsi="Times New Roman" w:cs="Times New Roman"/>
            <w:i/>
            <w:sz w:val="24"/>
            <w:szCs w:val="24"/>
          </w:rPr>
          <w:t>26</w:t>
        </w:r>
      </w:hyperlink>
      <w:hyperlink r:id="rId115">
        <w:r>
          <w:rPr>
            <w:rFonts w:ascii="Times New Roman" w:eastAsia="Times New Roman" w:hAnsi="Times New Roman" w:cs="Times New Roman"/>
            <w:sz w:val="24"/>
            <w:szCs w:val="24"/>
          </w:rPr>
          <w:t>(3), 340–354. https://doi.org/10.1177/0146167200265007</w:t>
        </w:r>
      </w:hyperlink>
    </w:p>
    <w:p w14:paraId="2B6950B3"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116">
        <w:r>
          <w:rPr>
            <w:rFonts w:ascii="Times New Roman" w:eastAsia="Times New Roman" w:hAnsi="Times New Roman" w:cs="Times New Roman"/>
            <w:sz w:val="24"/>
            <w:szCs w:val="24"/>
          </w:rPr>
          <w:t xml:space="preserve">Fowers, B. J., &amp; Olson, D. H. (1989). Enrich Marital Inventory: A Discriminant Validity and Cross-Validation Assessment. </w:t>
        </w:r>
      </w:hyperlink>
      <w:hyperlink r:id="rId117">
        <w:r>
          <w:rPr>
            <w:rFonts w:ascii="Times New Roman" w:eastAsia="Times New Roman" w:hAnsi="Times New Roman" w:cs="Times New Roman"/>
            <w:i/>
            <w:sz w:val="24"/>
            <w:szCs w:val="24"/>
          </w:rPr>
          <w:t>Journal of Marital and Family Therapy</w:t>
        </w:r>
      </w:hyperlink>
      <w:hyperlink r:id="rId118">
        <w:r>
          <w:rPr>
            <w:rFonts w:ascii="Times New Roman" w:eastAsia="Times New Roman" w:hAnsi="Times New Roman" w:cs="Times New Roman"/>
            <w:sz w:val="24"/>
            <w:szCs w:val="24"/>
          </w:rPr>
          <w:t xml:space="preserve">, </w:t>
        </w:r>
      </w:hyperlink>
      <w:hyperlink r:id="rId119">
        <w:r>
          <w:rPr>
            <w:rFonts w:ascii="Times New Roman" w:eastAsia="Times New Roman" w:hAnsi="Times New Roman" w:cs="Times New Roman"/>
            <w:i/>
            <w:sz w:val="24"/>
            <w:szCs w:val="24"/>
          </w:rPr>
          <w:t>15</w:t>
        </w:r>
      </w:hyperlink>
      <w:hyperlink r:id="rId120">
        <w:r>
          <w:rPr>
            <w:rFonts w:ascii="Times New Roman" w:eastAsia="Times New Roman" w:hAnsi="Times New Roman" w:cs="Times New Roman"/>
            <w:sz w:val="24"/>
            <w:szCs w:val="24"/>
          </w:rPr>
          <w:t>(1), 65–79. https://doi.org/10.1111/j.1752-0606.1989.tb00777.x</w:t>
        </w:r>
      </w:hyperlink>
    </w:p>
    <w:p w14:paraId="0249B83A"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121">
        <w:r>
          <w:rPr>
            <w:rFonts w:ascii="Times New Roman" w:eastAsia="Times New Roman" w:hAnsi="Times New Roman" w:cs="Times New Roman"/>
            <w:sz w:val="24"/>
            <w:szCs w:val="24"/>
          </w:rPr>
          <w:t xml:space="preserve">Funk, J., &amp; Rogge, R. (2007). Testing the Ruler With Item Response Theory: Increasing Precision of Measurement for Relationship Satisfaction With the Couples Satisfaction Index. </w:t>
        </w:r>
      </w:hyperlink>
      <w:hyperlink r:id="rId122">
        <w:r>
          <w:rPr>
            <w:rFonts w:ascii="Times New Roman" w:eastAsia="Times New Roman" w:hAnsi="Times New Roman" w:cs="Times New Roman"/>
            <w:i/>
            <w:sz w:val="24"/>
            <w:szCs w:val="24"/>
          </w:rPr>
          <w:t>Journal of Family Psychology : JFP : Journal of the Division of Family Psychology of the American Psychological Association (Division 43)</w:t>
        </w:r>
      </w:hyperlink>
      <w:hyperlink r:id="rId123">
        <w:r>
          <w:rPr>
            <w:rFonts w:ascii="Times New Roman" w:eastAsia="Times New Roman" w:hAnsi="Times New Roman" w:cs="Times New Roman"/>
            <w:sz w:val="24"/>
            <w:szCs w:val="24"/>
          </w:rPr>
          <w:t xml:space="preserve">, </w:t>
        </w:r>
      </w:hyperlink>
      <w:hyperlink r:id="rId124">
        <w:r>
          <w:rPr>
            <w:rFonts w:ascii="Times New Roman" w:eastAsia="Times New Roman" w:hAnsi="Times New Roman" w:cs="Times New Roman"/>
            <w:i/>
            <w:sz w:val="24"/>
            <w:szCs w:val="24"/>
          </w:rPr>
          <w:t>21</w:t>
        </w:r>
      </w:hyperlink>
      <w:hyperlink r:id="rId125">
        <w:r>
          <w:rPr>
            <w:rFonts w:ascii="Times New Roman" w:eastAsia="Times New Roman" w:hAnsi="Times New Roman" w:cs="Times New Roman"/>
            <w:sz w:val="24"/>
            <w:szCs w:val="24"/>
          </w:rPr>
          <w:t>, 572–583. https://doi.org/10.1037/0893-3200.21.4.572</w:t>
        </w:r>
      </w:hyperlink>
    </w:p>
    <w:p w14:paraId="612D2A56"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126">
        <w:r>
          <w:rPr>
            <w:rFonts w:ascii="Times New Roman" w:eastAsia="Times New Roman" w:hAnsi="Times New Roman" w:cs="Times New Roman"/>
            <w:sz w:val="24"/>
            <w:szCs w:val="24"/>
          </w:rPr>
          <w:t xml:space="preserve">Gasbarrini, M. F., &amp; Snyder, D. K. (2019). Marital Satisfaction Inventory: Revised. In J. L. Lebow, A. L. Chambers, &amp; D. C. Breunlin (Eds.), </w:t>
        </w:r>
      </w:hyperlink>
      <w:hyperlink r:id="rId127">
        <w:r>
          <w:rPr>
            <w:rFonts w:ascii="Times New Roman" w:eastAsia="Times New Roman" w:hAnsi="Times New Roman" w:cs="Times New Roman"/>
            <w:i/>
            <w:sz w:val="24"/>
            <w:szCs w:val="24"/>
          </w:rPr>
          <w:t>Encyclopedia of Couple and Family Therapy</w:t>
        </w:r>
      </w:hyperlink>
      <w:hyperlink r:id="rId128">
        <w:r>
          <w:rPr>
            <w:rFonts w:ascii="Times New Roman" w:eastAsia="Times New Roman" w:hAnsi="Times New Roman" w:cs="Times New Roman"/>
            <w:sz w:val="24"/>
            <w:szCs w:val="24"/>
          </w:rPr>
          <w:t xml:space="preserve"> (pp. 1775–1779). Springer International Publishing. https://doi.org/10.1007/978-3-319-49425-8_399</w:t>
        </w:r>
      </w:hyperlink>
    </w:p>
    <w:p w14:paraId="1CBE17F6"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129">
        <w:r>
          <w:rPr>
            <w:rFonts w:ascii="Times New Roman" w:eastAsia="Times New Roman" w:hAnsi="Times New Roman" w:cs="Times New Roman"/>
            <w:sz w:val="24"/>
            <w:szCs w:val="24"/>
          </w:rPr>
          <w:t xml:space="preserve">Greenspace Health. (2020, November 16). </w:t>
        </w:r>
      </w:hyperlink>
      <w:hyperlink r:id="rId130">
        <w:r>
          <w:rPr>
            <w:rFonts w:ascii="Times New Roman" w:eastAsia="Times New Roman" w:hAnsi="Times New Roman" w:cs="Times New Roman"/>
            <w:i/>
            <w:sz w:val="24"/>
            <w:szCs w:val="24"/>
          </w:rPr>
          <w:t>Relationship Satisfaction | RAS | Greenspace (US)</w:t>
        </w:r>
      </w:hyperlink>
      <w:hyperlink r:id="rId131">
        <w:r>
          <w:rPr>
            <w:rFonts w:ascii="Times New Roman" w:eastAsia="Times New Roman" w:hAnsi="Times New Roman" w:cs="Times New Roman"/>
            <w:sz w:val="24"/>
            <w:szCs w:val="24"/>
          </w:rPr>
          <w:t>. https://greenspacehealth.com/en-us/relationship-satisfaction-ras/</w:t>
        </w:r>
      </w:hyperlink>
    </w:p>
    <w:p w14:paraId="43AA065E"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132">
        <w:r>
          <w:rPr>
            <w:rFonts w:ascii="Times New Roman" w:eastAsia="Times New Roman" w:hAnsi="Times New Roman" w:cs="Times New Roman"/>
            <w:sz w:val="24"/>
            <w:szCs w:val="24"/>
          </w:rPr>
          <w:t xml:space="preserve">Gunst, A., Ventus, D., Arver, S., Dhejne, C., Oberg, K., Zamore-Söderström, E., &amp; Jern, P. (2018). A Randomized, Waiting-List-Controlled Study Shows That Brief, Mindfulness-Based Psychological Interventions Are Effective for Treatment of Women’s Low Sexual Desire. </w:t>
        </w:r>
      </w:hyperlink>
      <w:hyperlink r:id="rId133">
        <w:r>
          <w:rPr>
            <w:rFonts w:ascii="Times New Roman" w:eastAsia="Times New Roman" w:hAnsi="Times New Roman" w:cs="Times New Roman"/>
            <w:i/>
            <w:sz w:val="24"/>
            <w:szCs w:val="24"/>
          </w:rPr>
          <w:t>The Journal of Sex Research</w:t>
        </w:r>
      </w:hyperlink>
      <w:hyperlink r:id="rId134">
        <w:r>
          <w:rPr>
            <w:rFonts w:ascii="Times New Roman" w:eastAsia="Times New Roman" w:hAnsi="Times New Roman" w:cs="Times New Roman"/>
            <w:sz w:val="24"/>
            <w:szCs w:val="24"/>
          </w:rPr>
          <w:t xml:space="preserve">, </w:t>
        </w:r>
      </w:hyperlink>
      <w:hyperlink r:id="rId135">
        <w:r>
          <w:rPr>
            <w:rFonts w:ascii="Times New Roman" w:eastAsia="Times New Roman" w:hAnsi="Times New Roman" w:cs="Times New Roman"/>
            <w:i/>
            <w:sz w:val="24"/>
            <w:szCs w:val="24"/>
          </w:rPr>
          <w:t>56</w:t>
        </w:r>
      </w:hyperlink>
      <w:hyperlink r:id="rId136">
        <w:r>
          <w:rPr>
            <w:rFonts w:ascii="Times New Roman" w:eastAsia="Times New Roman" w:hAnsi="Times New Roman" w:cs="Times New Roman"/>
            <w:sz w:val="24"/>
            <w:szCs w:val="24"/>
          </w:rPr>
          <w:t>, 1–17. https://doi.org/10.1080/00224499.2018.1539463</w:t>
        </w:r>
      </w:hyperlink>
    </w:p>
    <w:p w14:paraId="6CC3215B"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137">
        <w:proofErr w:type="spellStart"/>
        <w:r>
          <w:rPr>
            <w:rFonts w:ascii="Times New Roman" w:eastAsia="Times New Roman" w:hAnsi="Times New Roman" w:cs="Times New Roman"/>
            <w:sz w:val="24"/>
            <w:szCs w:val="24"/>
          </w:rPr>
          <w:t>Hahlweg</w:t>
        </w:r>
        <w:proofErr w:type="spellEnd"/>
        <w:r>
          <w:rPr>
            <w:rFonts w:ascii="Times New Roman" w:eastAsia="Times New Roman" w:hAnsi="Times New Roman" w:cs="Times New Roman"/>
            <w:sz w:val="24"/>
            <w:szCs w:val="24"/>
          </w:rPr>
          <w:t xml:space="preserve">, K. (1979). Design and validation of a questionnaire for partner therapy. </w:t>
        </w:r>
      </w:hyperlink>
      <w:hyperlink r:id="rId138">
        <w:proofErr w:type="spellStart"/>
        <w:r>
          <w:rPr>
            <w:rFonts w:ascii="Times New Roman" w:eastAsia="Times New Roman" w:hAnsi="Times New Roman" w:cs="Times New Roman"/>
            <w:i/>
            <w:sz w:val="24"/>
            <w:szCs w:val="24"/>
          </w:rPr>
          <w:t>Zeitschrift</w:t>
        </w:r>
        <w:proofErr w:type="spellEnd"/>
        <w:r>
          <w:rPr>
            <w:rFonts w:ascii="Times New Roman" w:eastAsia="Times New Roman" w:hAnsi="Times New Roman" w:cs="Times New Roman"/>
            <w:i/>
            <w:sz w:val="24"/>
            <w:szCs w:val="24"/>
          </w:rPr>
          <w:t xml:space="preserve"> fur </w:t>
        </w:r>
        <w:proofErr w:type="spellStart"/>
        <w:r>
          <w:rPr>
            <w:rFonts w:ascii="Times New Roman" w:eastAsia="Times New Roman" w:hAnsi="Times New Roman" w:cs="Times New Roman"/>
            <w:i/>
            <w:sz w:val="24"/>
            <w:szCs w:val="24"/>
          </w:rPr>
          <w:t>Klinische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Psychologie</w:t>
        </w:r>
        <w:proofErr w:type="spellEnd"/>
      </w:hyperlink>
      <w:hyperlink r:id="rId139">
        <w:r>
          <w:rPr>
            <w:rFonts w:ascii="Times New Roman" w:eastAsia="Times New Roman" w:hAnsi="Times New Roman" w:cs="Times New Roman"/>
            <w:sz w:val="24"/>
            <w:szCs w:val="24"/>
          </w:rPr>
          <w:t xml:space="preserve">, </w:t>
        </w:r>
      </w:hyperlink>
      <w:hyperlink r:id="rId140">
        <w:r>
          <w:rPr>
            <w:rFonts w:ascii="Times New Roman" w:eastAsia="Times New Roman" w:hAnsi="Times New Roman" w:cs="Times New Roman"/>
            <w:i/>
            <w:sz w:val="24"/>
            <w:szCs w:val="24"/>
          </w:rPr>
          <w:t>8</w:t>
        </w:r>
      </w:hyperlink>
      <w:hyperlink r:id="rId141">
        <w:r>
          <w:rPr>
            <w:rFonts w:ascii="Times New Roman" w:eastAsia="Times New Roman" w:hAnsi="Times New Roman" w:cs="Times New Roman"/>
            <w:sz w:val="24"/>
            <w:szCs w:val="24"/>
          </w:rPr>
          <w:t>(1), 17–40. Scopus.</w:t>
        </w:r>
      </w:hyperlink>
    </w:p>
    <w:p w14:paraId="14E39EC4"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142">
        <w:r>
          <w:rPr>
            <w:rFonts w:ascii="Times New Roman" w:eastAsia="Times New Roman" w:hAnsi="Times New Roman" w:cs="Times New Roman"/>
            <w:sz w:val="24"/>
            <w:szCs w:val="24"/>
          </w:rPr>
          <w:t xml:space="preserve">Hendrick, S. S. (1988). A Generic Measure of Relationship Satisfaction. </w:t>
        </w:r>
      </w:hyperlink>
      <w:hyperlink r:id="rId143">
        <w:r>
          <w:rPr>
            <w:rFonts w:ascii="Times New Roman" w:eastAsia="Times New Roman" w:hAnsi="Times New Roman" w:cs="Times New Roman"/>
            <w:i/>
            <w:sz w:val="24"/>
            <w:szCs w:val="24"/>
          </w:rPr>
          <w:t>Journal of Marriage and Family</w:t>
        </w:r>
      </w:hyperlink>
      <w:hyperlink r:id="rId144">
        <w:r>
          <w:rPr>
            <w:rFonts w:ascii="Times New Roman" w:eastAsia="Times New Roman" w:hAnsi="Times New Roman" w:cs="Times New Roman"/>
            <w:sz w:val="24"/>
            <w:szCs w:val="24"/>
          </w:rPr>
          <w:t xml:space="preserve">, </w:t>
        </w:r>
      </w:hyperlink>
      <w:hyperlink r:id="rId145">
        <w:r>
          <w:rPr>
            <w:rFonts w:ascii="Times New Roman" w:eastAsia="Times New Roman" w:hAnsi="Times New Roman" w:cs="Times New Roman"/>
            <w:i/>
            <w:sz w:val="24"/>
            <w:szCs w:val="24"/>
          </w:rPr>
          <w:t>50</w:t>
        </w:r>
      </w:hyperlink>
      <w:hyperlink r:id="rId146">
        <w:r>
          <w:rPr>
            <w:rFonts w:ascii="Times New Roman" w:eastAsia="Times New Roman" w:hAnsi="Times New Roman" w:cs="Times New Roman"/>
            <w:sz w:val="24"/>
            <w:szCs w:val="24"/>
          </w:rPr>
          <w:t>(1), 93–98. https://doi.org/10.2307/352430</w:t>
        </w:r>
      </w:hyperlink>
    </w:p>
    <w:p w14:paraId="7B4E7EAB"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147">
        <w:r>
          <w:rPr>
            <w:rFonts w:ascii="Times New Roman" w:eastAsia="Times New Roman" w:hAnsi="Times New Roman" w:cs="Times New Roman"/>
            <w:sz w:val="24"/>
            <w:szCs w:val="24"/>
          </w:rPr>
          <w:t xml:space="preserve">Hendrick, S. S., Dicke, A., &amp; Hendrick, C. (1998). The Relationship Assessment Scale. </w:t>
        </w:r>
      </w:hyperlink>
      <w:hyperlink r:id="rId148">
        <w:r>
          <w:rPr>
            <w:rFonts w:ascii="Times New Roman" w:eastAsia="Times New Roman" w:hAnsi="Times New Roman" w:cs="Times New Roman"/>
            <w:i/>
            <w:sz w:val="24"/>
            <w:szCs w:val="24"/>
          </w:rPr>
          <w:t>Journal of Social and Personal Relationships</w:t>
        </w:r>
      </w:hyperlink>
      <w:hyperlink r:id="rId149">
        <w:r>
          <w:rPr>
            <w:rFonts w:ascii="Times New Roman" w:eastAsia="Times New Roman" w:hAnsi="Times New Roman" w:cs="Times New Roman"/>
            <w:sz w:val="24"/>
            <w:szCs w:val="24"/>
          </w:rPr>
          <w:t xml:space="preserve">, </w:t>
        </w:r>
      </w:hyperlink>
      <w:hyperlink r:id="rId150">
        <w:r>
          <w:rPr>
            <w:rFonts w:ascii="Times New Roman" w:eastAsia="Times New Roman" w:hAnsi="Times New Roman" w:cs="Times New Roman"/>
            <w:i/>
            <w:sz w:val="24"/>
            <w:szCs w:val="24"/>
          </w:rPr>
          <w:t>15</w:t>
        </w:r>
      </w:hyperlink>
      <w:hyperlink r:id="rId151">
        <w:r>
          <w:rPr>
            <w:rFonts w:ascii="Times New Roman" w:eastAsia="Times New Roman" w:hAnsi="Times New Roman" w:cs="Times New Roman"/>
            <w:sz w:val="24"/>
            <w:szCs w:val="24"/>
          </w:rPr>
          <w:t>(1), 137–142. https://doi.org/10.1177/0265407598151009</w:t>
        </w:r>
      </w:hyperlink>
    </w:p>
    <w:p w14:paraId="0D5E728A"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152">
        <w:r w:rsidRPr="005615D2">
          <w:rPr>
            <w:rFonts w:ascii="Times New Roman" w:eastAsia="Times New Roman" w:hAnsi="Times New Roman" w:cs="Times New Roman"/>
            <w:sz w:val="24"/>
            <w:szCs w:val="24"/>
            <w:lang w:val="de-DE"/>
          </w:rPr>
          <w:t xml:space="preserve">Hucker, A., &amp; McCabe, M. P. (2014). </w:t>
        </w:r>
        <w:r>
          <w:rPr>
            <w:rFonts w:ascii="Times New Roman" w:eastAsia="Times New Roman" w:hAnsi="Times New Roman" w:cs="Times New Roman"/>
            <w:sz w:val="24"/>
            <w:szCs w:val="24"/>
          </w:rPr>
          <w:t xml:space="preserve">An Online, Mindfulness-Based, Cognitive-Behavioral Therapy for Female Sexual Difficulties: Impact on Relationship Functioning. </w:t>
        </w:r>
      </w:hyperlink>
      <w:hyperlink r:id="rId153">
        <w:r>
          <w:rPr>
            <w:rFonts w:ascii="Times New Roman" w:eastAsia="Times New Roman" w:hAnsi="Times New Roman" w:cs="Times New Roman"/>
            <w:i/>
            <w:sz w:val="24"/>
            <w:szCs w:val="24"/>
          </w:rPr>
          <w:t>Journal of Sex &amp; Marital Therapy</w:t>
        </w:r>
      </w:hyperlink>
      <w:hyperlink r:id="rId154">
        <w:r>
          <w:rPr>
            <w:rFonts w:ascii="Times New Roman" w:eastAsia="Times New Roman" w:hAnsi="Times New Roman" w:cs="Times New Roman"/>
            <w:sz w:val="24"/>
            <w:szCs w:val="24"/>
          </w:rPr>
          <w:t xml:space="preserve">, </w:t>
        </w:r>
      </w:hyperlink>
      <w:hyperlink r:id="rId155">
        <w:r>
          <w:rPr>
            <w:rFonts w:ascii="Times New Roman" w:eastAsia="Times New Roman" w:hAnsi="Times New Roman" w:cs="Times New Roman"/>
            <w:i/>
            <w:sz w:val="24"/>
            <w:szCs w:val="24"/>
          </w:rPr>
          <w:t>40</w:t>
        </w:r>
      </w:hyperlink>
      <w:hyperlink r:id="rId156">
        <w:r>
          <w:rPr>
            <w:rFonts w:ascii="Times New Roman" w:eastAsia="Times New Roman" w:hAnsi="Times New Roman" w:cs="Times New Roman"/>
            <w:sz w:val="24"/>
            <w:szCs w:val="24"/>
          </w:rPr>
          <w:t>(6), 561–576. https://doi.org/ncwb</w:t>
        </w:r>
      </w:hyperlink>
    </w:p>
    <w:p w14:paraId="7B5CDABE" w14:textId="77777777" w:rsidR="00E92709" w:rsidRPr="005615D2"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lang w:val="de-DE"/>
        </w:rPr>
      </w:pPr>
      <w:hyperlink r:id="rId157">
        <w:r>
          <w:rPr>
            <w:rFonts w:ascii="Times New Roman" w:eastAsia="Times New Roman" w:hAnsi="Times New Roman" w:cs="Times New Roman"/>
            <w:sz w:val="24"/>
            <w:szCs w:val="24"/>
          </w:rPr>
          <w:t xml:space="preserve">Kappen, G., Karremans, J. C., &amp; Burk, W. J. (2019). Effects of a short online mindfulness intervention on relationship satisfaction and partner acceptance: The moderating role of trait mindfulness. </w:t>
        </w:r>
      </w:hyperlink>
      <w:hyperlink r:id="rId158">
        <w:r w:rsidRPr="005615D2">
          <w:rPr>
            <w:rFonts w:ascii="Times New Roman" w:eastAsia="Times New Roman" w:hAnsi="Times New Roman" w:cs="Times New Roman"/>
            <w:i/>
            <w:sz w:val="24"/>
            <w:szCs w:val="24"/>
            <w:lang w:val="de-DE"/>
          </w:rPr>
          <w:t>Mindfulness</w:t>
        </w:r>
      </w:hyperlink>
      <w:hyperlink r:id="rId159">
        <w:r w:rsidRPr="005615D2">
          <w:rPr>
            <w:rFonts w:ascii="Times New Roman" w:eastAsia="Times New Roman" w:hAnsi="Times New Roman" w:cs="Times New Roman"/>
            <w:sz w:val="24"/>
            <w:szCs w:val="24"/>
            <w:lang w:val="de-DE"/>
          </w:rPr>
          <w:t xml:space="preserve">, </w:t>
        </w:r>
      </w:hyperlink>
      <w:hyperlink r:id="rId160">
        <w:r w:rsidRPr="005615D2">
          <w:rPr>
            <w:rFonts w:ascii="Times New Roman" w:eastAsia="Times New Roman" w:hAnsi="Times New Roman" w:cs="Times New Roman"/>
            <w:i/>
            <w:sz w:val="24"/>
            <w:szCs w:val="24"/>
            <w:lang w:val="de-DE"/>
          </w:rPr>
          <w:t>10</w:t>
        </w:r>
      </w:hyperlink>
      <w:hyperlink r:id="rId161">
        <w:r w:rsidRPr="005615D2">
          <w:rPr>
            <w:rFonts w:ascii="Times New Roman" w:eastAsia="Times New Roman" w:hAnsi="Times New Roman" w:cs="Times New Roman"/>
            <w:sz w:val="24"/>
            <w:szCs w:val="24"/>
            <w:lang w:val="de-DE"/>
          </w:rPr>
          <w:t>(10), 2186–2199. https://doi.org/gh25</w:t>
        </w:r>
      </w:hyperlink>
    </w:p>
    <w:p w14:paraId="34409739" w14:textId="77777777" w:rsidR="00E92709" w:rsidRPr="005615D2"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lang w:val="de-DE"/>
        </w:rPr>
      </w:pPr>
      <w:hyperlink r:id="rId162">
        <w:r w:rsidRPr="005615D2">
          <w:rPr>
            <w:rFonts w:ascii="Times New Roman" w:eastAsia="Times New Roman" w:hAnsi="Times New Roman" w:cs="Times New Roman"/>
            <w:sz w:val="24"/>
            <w:szCs w:val="24"/>
            <w:lang w:val="de-DE"/>
          </w:rPr>
          <w:t xml:space="preserve">Karremans, J. C., Kappen, G., Schellekens, M., &amp; Schoebi, D. (2020). </w:t>
        </w:r>
        <w:r>
          <w:rPr>
            <w:rFonts w:ascii="Times New Roman" w:eastAsia="Times New Roman" w:hAnsi="Times New Roman" w:cs="Times New Roman"/>
            <w:sz w:val="24"/>
            <w:szCs w:val="24"/>
          </w:rPr>
          <w:t xml:space="preserve">Comparing the effects of a mindfulness versus relaxation intervention on romantic relationship wellbeing. </w:t>
        </w:r>
      </w:hyperlink>
      <w:hyperlink r:id="rId163">
        <w:r w:rsidRPr="005615D2">
          <w:rPr>
            <w:rFonts w:ascii="Times New Roman" w:eastAsia="Times New Roman" w:hAnsi="Times New Roman" w:cs="Times New Roman"/>
            <w:i/>
            <w:sz w:val="24"/>
            <w:szCs w:val="24"/>
            <w:lang w:val="de-DE"/>
          </w:rPr>
          <w:t>Scientific Reports</w:t>
        </w:r>
      </w:hyperlink>
      <w:hyperlink r:id="rId164">
        <w:r w:rsidRPr="005615D2">
          <w:rPr>
            <w:rFonts w:ascii="Times New Roman" w:eastAsia="Times New Roman" w:hAnsi="Times New Roman" w:cs="Times New Roman"/>
            <w:sz w:val="24"/>
            <w:szCs w:val="24"/>
            <w:lang w:val="de-DE"/>
          </w:rPr>
          <w:t xml:space="preserve">, </w:t>
        </w:r>
      </w:hyperlink>
      <w:hyperlink r:id="rId165">
        <w:r w:rsidRPr="005615D2">
          <w:rPr>
            <w:rFonts w:ascii="Times New Roman" w:eastAsia="Times New Roman" w:hAnsi="Times New Roman" w:cs="Times New Roman"/>
            <w:i/>
            <w:sz w:val="24"/>
            <w:szCs w:val="24"/>
            <w:lang w:val="de-DE"/>
          </w:rPr>
          <w:t>10</w:t>
        </w:r>
      </w:hyperlink>
      <w:hyperlink r:id="rId166">
        <w:r w:rsidRPr="005615D2">
          <w:rPr>
            <w:rFonts w:ascii="Times New Roman" w:eastAsia="Times New Roman" w:hAnsi="Times New Roman" w:cs="Times New Roman"/>
            <w:sz w:val="24"/>
            <w:szCs w:val="24"/>
            <w:lang w:val="de-DE"/>
          </w:rPr>
          <w:t>(1), 21696. https://doi.org/10.1038/s41598-020-78919-6</w:t>
        </w:r>
      </w:hyperlink>
    </w:p>
    <w:p w14:paraId="2CF62446" w14:textId="77777777" w:rsidR="00E92709" w:rsidRPr="005615D2"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lang w:val="de-DE"/>
        </w:rPr>
      </w:pPr>
      <w:hyperlink r:id="rId167">
        <w:r w:rsidRPr="005615D2">
          <w:rPr>
            <w:rFonts w:ascii="Times New Roman" w:eastAsia="Times New Roman" w:hAnsi="Times New Roman" w:cs="Times New Roman"/>
            <w:sz w:val="24"/>
            <w:szCs w:val="24"/>
            <w:lang w:val="de-DE"/>
          </w:rPr>
          <w:t xml:space="preserve">Kliem, S., Job, A.-K., Kröger, C., Bodenmann, G., Stöbel-Richter, Y., Hahlweg, K., &amp; Brähler, E. (2015). </w:t>
        </w:r>
        <w:r>
          <w:rPr>
            <w:rFonts w:ascii="Times New Roman" w:eastAsia="Times New Roman" w:hAnsi="Times New Roman" w:cs="Times New Roman"/>
            <w:sz w:val="24"/>
            <w:szCs w:val="24"/>
          </w:rPr>
          <w:t xml:space="preserve">Development and Standardization of a Short Form of the Partnership Questionnaire (PFB-K) at a reprasentativen German Sample (vol 41, pg 81, 2012). </w:t>
        </w:r>
      </w:hyperlink>
      <w:hyperlink r:id="rId168">
        <w:r w:rsidRPr="005615D2">
          <w:rPr>
            <w:rFonts w:ascii="Times New Roman" w:eastAsia="Times New Roman" w:hAnsi="Times New Roman" w:cs="Times New Roman"/>
            <w:i/>
            <w:sz w:val="24"/>
            <w:szCs w:val="24"/>
            <w:lang w:val="de-DE"/>
          </w:rPr>
          <w:t>Zeitschrift Für Klinische Psychologie Und Psychotherapie</w:t>
        </w:r>
      </w:hyperlink>
      <w:hyperlink r:id="rId169">
        <w:r w:rsidRPr="005615D2">
          <w:rPr>
            <w:rFonts w:ascii="Times New Roman" w:eastAsia="Times New Roman" w:hAnsi="Times New Roman" w:cs="Times New Roman"/>
            <w:sz w:val="24"/>
            <w:szCs w:val="24"/>
            <w:lang w:val="de-DE"/>
          </w:rPr>
          <w:t xml:space="preserve">, </w:t>
        </w:r>
      </w:hyperlink>
      <w:hyperlink r:id="rId170">
        <w:r w:rsidRPr="005615D2">
          <w:rPr>
            <w:rFonts w:ascii="Times New Roman" w:eastAsia="Times New Roman" w:hAnsi="Times New Roman" w:cs="Times New Roman"/>
            <w:i/>
            <w:sz w:val="24"/>
            <w:szCs w:val="24"/>
            <w:lang w:val="de-DE"/>
          </w:rPr>
          <w:t>44</w:t>
        </w:r>
      </w:hyperlink>
      <w:hyperlink r:id="rId171">
        <w:r w:rsidRPr="005615D2">
          <w:rPr>
            <w:rFonts w:ascii="Times New Roman" w:eastAsia="Times New Roman" w:hAnsi="Times New Roman" w:cs="Times New Roman"/>
            <w:sz w:val="24"/>
            <w:szCs w:val="24"/>
            <w:lang w:val="de-DE"/>
          </w:rPr>
          <w:t>, 54–55. https://doi.org/10.1026/1616-3443/a000303</w:t>
        </w:r>
      </w:hyperlink>
    </w:p>
    <w:p w14:paraId="79DA5E9A"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172">
        <w:r w:rsidRPr="005615D2">
          <w:rPr>
            <w:rFonts w:ascii="Times New Roman" w:eastAsia="Times New Roman" w:hAnsi="Times New Roman" w:cs="Times New Roman"/>
            <w:sz w:val="24"/>
            <w:szCs w:val="24"/>
            <w:lang w:val="de-DE"/>
          </w:rPr>
          <w:t xml:space="preserve">Locke, H. J., &amp; Wallace, K. M. (1959). </w:t>
        </w:r>
        <w:r>
          <w:rPr>
            <w:rFonts w:ascii="Times New Roman" w:eastAsia="Times New Roman" w:hAnsi="Times New Roman" w:cs="Times New Roman"/>
            <w:sz w:val="24"/>
            <w:szCs w:val="24"/>
          </w:rPr>
          <w:t xml:space="preserve">Short Marital-Adjustment and Prediction Tests: Their Reliability and Validity. </w:t>
        </w:r>
      </w:hyperlink>
      <w:hyperlink r:id="rId173">
        <w:r>
          <w:rPr>
            <w:rFonts w:ascii="Times New Roman" w:eastAsia="Times New Roman" w:hAnsi="Times New Roman" w:cs="Times New Roman"/>
            <w:i/>
            <w:sz w:val="24"/>
            <w:szCs w:val="24"/>
          </w:rPr>
          <w:t>Marriage and Family Living</w:t>
        </w:r>
      </w:hyperlink>
      <w:hyperlink r:id="rId174">
        <w:r>
          <w:rPr>
            <w:rFonts w:ascii="Times New Roman" w:eastAsia="Times New Roman" w:hAnsi="Times New Roman" w:cs="Times New Roman"/>
            <w:sz w:val="24"/>
            <w:szCs w:val="24"/>
          </w:rPr>
          <w:t xml:space="preserve">, </w:t>
        </w:r>
      </w:hyperlink>
      <w:hyperlink r:id="rId175">
        <w:r>
          <w:rPr>
            <w:rFonts w:ascii="Times New Roman" w:eastAsia="Times New Roman" w:hAnsi="Times New Roman" w:cs="Times New Roman"/>
            <w:i/>
            <w:sz w:val="24"/>
            <w:szCs w:val="24"/>
          </w:rPr>
          <w:t>21</w:t>
        </w:r>
      </w:hyperlink>
      <w:hyperlink r:id="rId176">
        <w:r>
          <w:rPr>
            <w:rFonts w:ascii="Times New Roman" w:eastAsia="Times New Roman" w:hAnsi="Times New Roman" w:cs="Times New Roman"/>
            <w:sz w:val="24"/>
            <w:szCs w:val="24"/>
          </w:rPr>
          <w:t>(3), 251–255. https://doi.org/10.2307/348022</w:t>
        </w:r>
      </w:hyperlink>
    </w:p>
    <w:p w14:paraId="496C3D98"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177">
        <w:r>
          <w:rPr>
            <w:rFonts w:ascii="Times New Roman" w:eastAsia="Times New Roman" w:hAnsi="Times New Roman" w:cs="Times New Roman"/>
            <w:sz w:val="24"/>
            <w:szCs w:val="24"/>
          </w:rPr>
          <w:t xml:space="preserve">McCabe, M. P. (1998). Sexual function scale. </w:t>
        </w:r>
      </w:hyperlink>
      <w:hyperlink r:id="rId178">
        <w:r>
          <w:rPr>
            <w:rFonts w:ascii="Times New Roman" w:eastAsia="Times New Roman" w:hAnsi="Times New Roman" w:cs="Times New Roman"/>
            <w:i/>
            <w:sz w:val="24"/>
            <w:szCs w:val="24"/>
          </w:rPr>
          <w:t>Handbook of Sexuality-Related Measures</w:t>
        </w:r>
      </w:hyperlink>
      <w:hyperlink r:id="rId179">
        <w:r>
          <w:rPr>
            <w:rFonts w:ascii="Times New Roman" w:eastAsia="Times New Roman" w:hAnsi="Times New Roman" w:cs="Times New Roman"/>
            <w:sz w:val="24"/>
            <w:szCs w:val="24"/>
          </w:rPr>
          <w:t>, 275–276.</w:t>
        </w:r>
      </w:hyperlink>
    </w:p>
    <w:p w14:paraId="5883CF9A"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180">
        <w:r>
          <w:rPr>
            <w:rFonts w:ascii="Times New Roman" w:eastAsia="Times New Roman" w:hAnsi="Times New Roman" w:cs="Times New Roman"/>
            <w:sz w:val="24"/>
            <w:szCs w:val="24"/>
          </w:rPr>
          <w:t xml:space="preserve">McCabe, M. P., &amp; Cobain, M. J. (1998). The impact of individual and relationship factors on sexual dysfunction among males and females. </w:t>
        </w:r>
      </w:hyperlink>
      <w:hyperlink r:id="rId181">
        <w:r>
          <w:rPr>
            <w:rFonts w:ascii="Times New Roman" w:eastAsia="Times New Roman" w:hAnsi="Times New Roman" w:cs="Times New Roman"/>
            <w:i/>
            <w:sz w:val="24"/>
            <w:szCs w:val="24"/>
          </w:rPr>
          <w:t>Sexual and Marital Therapy</w:t>
        </w:r>
      </w:hyperlink>
      <w:hyperlink r:id="rId182">
        <w:r>
          <w:rPr>
            <w:rFonts w:ascii="Times New Roman" w:eastAsia="Times New Roman" w:hAnsi="Times New Roman" w:cs="Times New Roman"/>
            <w:sz w:val="24"/>
            <w:szCs w:val="24"/>
          </w:rPr>
          <w:t xml:space="preserve">, </w:t>
        </w:r>
      </w:hyperlink>
      <w:hyperlink r:id="rId183">
        <w:r>
          <w:rPr>
            <w:rFonts w:ascii="Times New Roman" w:eastAsia="Times New Roman" w:hAnsi="Times New Roman" w:cs="Times New Roman"/>
            <w:i/>
            <w:sz w:val="24"/>
            <w:szCs w:val="24"/>
          </w:rPr>
          <w:t>13</w:t>
        </w:r>
      </w:hyperlink>
      <w:hyperlink r:id="rId184">
        <w:r>
          <w:rPr>
            <w:rFonts w:ascii="Times New Roman" w:eastAsia="Times New Roman" w:hAnsi="Times New Roman" w:cs="Times New Roman"/>
            <w:sz w:val="24"/>
            <w:szCs w:val="24"/>
          </w:rPr>
          <w:t>(2), 131–143. https://doi.org/10.1080/02674659808406554</w:t>
        </w:r>
      </w:hyperlink>
    </w:p>
    <w:p w14:paraId="53C0298D"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185">
        <w:r>
          <w:rPr>
            <w:rFonts w:ascii="Times New Roman" w:eastAsia="Times New Roman" w:hAnsi="Times New Roman" w:cs="Times New Roman"/>
            <w:sz w:val="24"/>
            <w:szCs w:val="24"/>
          </w:rPr>
          <w:t xml:space="preserve">Norton, R. (1983). Measuring Marital Quality: A Critical Look at the Dependent Variable. </w:t>
        </w:r>
      </w:hyperlink>
      <w:hyperlink r:id="rId186">
        <w:r>
          <w:rPr>
            <w:rFonts w:ascii="Times New Roman" w:eastAsia="Times New Roman" w:hAnsi="Times New Roman" w:cs="Times New Roman"/>
            <w:i/>
            <w:sz w:val="24"/>
            <w:szCs w:val="24"/>
          </w:rPr>
          <w:t>Journal of Marriage and Family</w:t>
        </w:r>
      </w:hyperlink>
      <w:hyperlink r:id="rId187">
        <w:r>
          <w:rPr>
            <w:rFonts w:ascii="Times New Roman" w:eastAsia="Times New Roman" w:hAnsi="Times New Roman" w:cs="Times New Roman"/>
            <w:sz w:val="24"/>
            <w:szCs w:val="24"/>
          </w:rPr>
          <w:t xml:space="preserve">, </w:t>
        </w:r>
      </w:hyperlink>
      <w:hyperlink r:id="rId188">
        <w:r>
          <w:rPr>
            <w:rFonts w:ascii="Times New Roman" w:eastAsia="Times New Roman" w:hAnsi="Times New Roman" w:cs="Times New Roman"/>
            <w:i/>
            <w:sz w:val="24"/>
            <w:szCs w:val="24"/>
          </w:rPr>
          <w:t>45</w:t>
        </w:r>
      </w:hyperlink>
      <w:hyperlink r:id="rId189">
        <w:r>
          <w:rPr>
            <w:rFonts w:ascii="Times New Roman" w:eastAsia="Times New Roman" w:hAnsi="Times New Roman" w:cs="Times New Roman"/>
            <w:sz w:val="24"/>
            <w:szCs w:val="24"/>
          </w:rPr>
          <w:t>(1), 141–151. https://doi.org/10.2307/351302</w:t>
        </w:r>
      </w:hyperlink>
    </w:p>
    <w:p w14:paraId="0E06E190"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190">
        <w:proofErr w:type="spellStart"/>
        <w:r>
          <w:rPr>
            <w:rFonts w:ascii="Times New Roman" w:eastAsia="Times New Roman" w:hAnsi="Times New Roman" w:cs="Times New Roman"/>
            <w:sz w:val="24"/>
            <w:szCs w:val="24"/>
          </w:rPr>
          <w:t>Quickert</w:t>
        </w:r>
        <w:proofErr w:type="spellEnd"/>
        <w:r>
          <w:rPr>
            <w:rFonts w:ascii="Times New Roman" w:eastAsia="Times New Roman" w:hAnsi="Times New Roman" w:cs="Times New Roman"/>
            <w:sz w:val="24"/>
            <w:szCs w:val="24"/>
          </w:rPr>
          <w:t xml:space="preserve">, R. E. (2022). </w:t>
        </w:r>
      </w:hyperlink>
      <w:hyperlink r:id="rId191">
        <w:r>
          <w:rPr>
            <w:rFonts w:ascii="Times New Roman" w:eastAsia="Times New Roman" w:hAnsi="Times New Roman" w:cs="Times New Roman"/>
            <w:i/>
            <w:sz w:val="24"/>
            <w:szCs w:val="24"/>
          </w:rPr>
          <w:t>Exploring the impact of two types of meditation for individuals high in attachment anxiety experiencing conflict in romantic relationships</w:t>
        </w:r>
      </w:hyperlink>
      <w:hyperlink r:id="rId192">
        <w:r>
          <w:rPr>
            <w:rFonts w:ascii="Times New Roman" w:eastAsia="Times New Roman" w:hAnsi="Times New Roman" w:cs="Times New Roman"/>
            <w:sz w:val="24"/>
            <w:szCs w:val="24"/>
          </w:rPr>
          <w:t xml:space="preserve"> (29796771) [Doctoral dissertation, Queen’s University]. ProQuest Dissertations &amp; Theses.</w:t>
        </w:r>
      </w:hyperlink>
    </w:p>
    <w:p w14:paraId="390814E6"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193">
        <w:r>
          <w:rPr>
            <w:rFonts w:ascii="Times New Roman" w:eastAsia="Times New Roman" w:hAnsi="Times New Roman" w:cs="Times New Roman"/>
            <w:sz w:val="24"/>
            <w:szCs w:val="24"/>
          </w:rPr>
          <w:t xml:space="preserve">Rusbult, C. E. (1980). Commitment and satisfaction in romantic associations: A test of the investment model. </w:t>
        </w:r>
      </w:hyperlink>
      <w:hyperlink r:id="rId194">
        <w:r>
          <w:rPr>
            <w:rFonts w:ascii="Times New Roman" w:eastAsia="Times New Roman" w:hAnsi="Times New Roman" w:cs="Times New Roman"/>
            <w:i/>
            <w:sz w:val="24"/>
            <w:szCs w:val="24"/>
          </w:rPr>
          <w:t>Journal of Experimental Social Psychology</w:t>
        </w:r>
      </w:hyperlink>
      <w:hyperlink r:id="rId195">
        <w:r>
          <w:rPr>
            <w:rFonts w:ascii="Times New Roman" w:eastAsia="Times New Roman" w:hAnsi="Times New Roman" w:cs="Times New Roman"/>
            <w:sz w:val="24"/>
            <w:szCs w:val="24"/>
          </w:rPr>
          <w:t xml:space="preserve">, </w:t>
        </w:r>
      </w:hyperlink>
      <w:hyperlink r:id="rId196">
        <w:r>
          <w:rPr>
            <w:rFonts w:ascii="Times New Roman" w:eastAsia="Times New Roman" w:hAnsi="Times New Roman" w:cs="Times New Roman"/>
            <w:i/>
            <w:sz w:val="24"/>
            <w:szCs w:val="24"/>
          </w:rPr>
          <w:t>16</w:t>
        </w:r>
      </w:hyperlink>
      <w:hyperlink r:id="rId197">
        <w:r>
          <w:rPr>
            <w:rFonts w:ascii="Times New Roman" w:eastAsia="Times New Roman" w:hAnsi="Times New Roman" w:cs="Times New Roman"/>
            <w:sz w:val="24"/>
            <w:szCs w:val="24"/>
          </w:rPr>
          <w:t>(2), 172–186. https://doi.org/10.1016/0022-1031(80)90007-4</w:t>
        </w:r>
      </w:hyperlink>
    </w:p>
    <w:p w14:paraId="06168F41"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198">
        <w:r>
          <w:rPr>
            <w:rFonts w:ascii="Times New Roman" w:eastAsia="Times New Roman" w:hAnsi="Times New Roman" w:cs="Times New Roman"/>
            <w:sz w:val="24"/>
            <w:szCs w:val="24"/>
          </w:rPr>
          <w:t xml:space="preserve">Rusbult, C. E., Martz, J. M., &amp; Agnew, C. R. (1998). The Investment Model Scale: Measuring commitment level, satisfaction level, quality of alternatives, and investment size. </w:t>
        </w:r>
      </w:hyperlink>
      <w:hyperlink r:id="rId199">
        <w:r>
          <w:rPr>
            <w:rFonts w:ascii="Times New Roman" w:eastAsia="Times New Roman" w:hAnsi="Times New Roman" w:cs="Times New Roman"/>
            <w:i/>
            <w:sz w:val="24"/>
            <w:szCs w:val="24"/>
          </w:rPr>
          <w:t>Personal Relationships</w:t>
        </w:r>
      </w:hyperlink>
      <w:hyperlink r:id="rId200">
        <w:r>
          <w:rPr>
            <w:rFonts w:ascii="Times New Roman" w:eastAsia="Times New Roman" w:hAnsi="Times New Roman" w:cs="Times New Roman"/>
            <w:sz w:val="24"/>
            <w:szCs w:val="24"/>
          </w:rPr>
          <w:t xml:space="preserve">, </w:t>
        </w:r>
      </w:hyperlink>
      <w:hyperlink r:id="rId201">
        <w:r>
          <w:rPr>
            <w:rFonts w:ascii="Times New Roman" w:eastAsia="Times New Roman" w:hAnsi="Times New Roman" w:cs="Times New Roman"/>
            <w:i/>
            <w:sz w:val="24"/>
            <w:szCs w:val="24"/>
          </w:rPr>
          <w:t>5</w:t>
        </w:r>
      </w:hyperlink>
      <w:hyperlink r:id="rId202">
        <w:r>
          <w:rPr>
            <w:rFonts w:ascii="Times New Roman" w:eastAsia="Times New Roman" w:hAnsi="Times New Roman" w:cs="Times New Roman"/>
            <w:sz w:val="24"/>
            <w:szCs w:val="24"/>
          </w:rPr>
          <w:t>(4), 357–387. https://doi.org/10.1111/j.1475-6811.1998.tb00177.x</w:t>
        </w:r>
      </w:hyperlink>
    </w:p>
    <w:p w14:paraId="2A825FF8"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203">
        <w:r>
          <w:rPr>
            <w:rFonts w:ascii="Times New Roman" w:eastAsia="Times New Roman" w:hAnsi="Times New Roman" w:cs="Times New Roman"/>
            <w:sz w:val="24"/>
            <w:szCs w:val="24"/>
          </w:rPr>
          <w:t xml:space="preserve">Sabourin, S., Valois, P., &amp; Lussier, Y. (2005). Development and Validation of a Brief Version of the Dyadic Adjustment Scale With a Nonparametric Item Analysis Model. </w:t>
        </w:r>
      </w:hyperlink>
      <w:hyperlink r:id="rId204">
        <w:r>
          <w:rPr>
            <w:rFonts w:ascii="Times New Roman" w:eastAsia="Times New Roman" w:hAnsi="Times New Roman" w:cs="Times New Roman"/>
            <w:i/>
            <w:sz w:val="24"/>
            <w:szCs w:val="24"/>
          </w:rPr>
          <w:t>Psychological Assessment</w:t>
        </w:r>
      </w:hyperlink>
      <w:hyperlink r:id="rId205">
        <w:r>
          <w:rPr>
            <w:rFonts w:ascii="Times New Roman" w:eastAsia="Times New Roman" w:hAnsi="Times New Roman" w:cs="Times New Roman"/>
            <w:sz w:val="24"/>
            <w:szCs w:val="24"/>
          </w:rPr>
          <w:t xml:space="preserve">, </w:t>
        </w:r>
      </w:hyperlink>
      <w:hyperlink r:id="rId206">
        <w:r>
          <w:rPr>
            <w:rFonts w:ascii="Times New Roman" w:eastAsia="Times New Roman" w:hAnsi="Times New Roman" w:cs="Times New Roman"/>
            <w:i/>
            <w:sz w:val="24"/>
            <w:szCs w:val="24"/>
          </w:rPr>
          <w:t>17</w:t>
        </w:r>
      </w:hyperlink>
      <w:hyperlink r:id="rId207">
        <w:r>
          <w:rPr>
            <w:rFonts w:ascii="Times New Roman" w:eastAsia="Times New Roman" w:hAnsi="Times New Roman" w:cs="Times New Roman"/>
            <w:sz w:val="24"/>
            <w:szCs w:val="24"/>
          </w:rPr>
          <w:t>, 15–27. https://doi.org/10.1037/1040-3590.17.1.15</w:t>
        </w:r>
      </w:hyperlink>
    </w:p>
    <w:p w14:paraId="66A87F23"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208">
        <w:r>
          <w:rPr>
            <w:rFonts w:ascii="Times New Roman" w:eastAsia="Times New Roman" w:hAnsi="Times New Roman" w:cs="Times New Roman"/>
            <w:sz w:val="24"/>
            <w:szCs w:val="24"/>
          </w:rPr>
          <w:t xml:space="preserve">Schellekens, M. P. J., Van Den Hurk, D. G. M., Prins, J. B., Donders, A. R. T., Molema, J., Dekhuijzen, R., Van Der Drift, M. A., &amp; Speckens, A. E. M. (2017). Mindfulness‐based stress reduction added to care as usual for lung cancer patients and/or their partners: A multicentre randomized controlled trial. </w:t>
        </w:r>
      </w:hyperlink>
      <w:hyperlink r:id="rId209">
        <w:r>
          <w:rPr>
            <w:rFonts w:ascii="Times New Roman" w:eastAsia="Times New Roman" w:hAnsi="Times New Roman" w:cs="Times New Roman"/>
            <w:i/>
            <w:sz w:val="24"/>
            <w:szCs w:val="24"/>
          </w:rPr>
          <w:t>Psycho-Oncology</w:t>
        </w:r>
      </w:hyperlink>
      <w:hyperlink r:id="rId210">
        <w:r>
          <w:rPr>
            <w:rFonts w:ascii="Times New Roman" w:eastAsia="Times New Roman" w:hAnsi="Times New Roman" w:cs="Times New Roman"/>
            <w:sz w:val="24"/>
            <w:szCs w:val="24"/>
          </w:rPr>
          <w:t xml:space="preserve">, </w:t>
        </w:r>
      </w:hyperlink>
      <w:hyperlink r:id="rId211">
        <w:r>
          <w:rPr>
            <w:rFonts w:ascii="Times New Roman" w:eastAsia="Times New Roman" w:hAnsi="Times New Roman" w:cs="Times New Roman"/>
            <w:i/>
            <w:sz w:val="24"/>
            <w:szCs w:val="24"/>
          </w:rPr>
          <w:t>26</w:t>
        </w:r>
      </w:hyperlink>
      <w:hyperlink r:id="rId212">
        <w:r>
          <w:rPr>
            <w:rFonts w:ascii="Times New Roman" w:eastAsia="Times New Roman" w:hAnsi="Times New Roman" w:cs="Times New Roman"/>
            <w:sz w:val="24"/>
            <w:szCs w:val="24"/>
          </w:rPr>
          <w:t>(12), 2118–2126. https://doi.org/10.1002/pon.4430</w:t>
        </w:r>
      </w:hyperlink>
    </w:p>
    <w:p w14:paraId="69225DF2"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213">
        <w:r>
          <w:rPr>
            <w:rFonts w:ascii="Times New Roman" w:eastAsia="Times New Roman" w:hAnsi="Times New Roman" w:cs="Times New Roman"/>
            <w:sz w:val="24"/>
            <w:szCs w:val="24"/>
          </w:rPr>
          <w:t xml:space="preserve">Schumm, W. R., Paff-Bergen, L. A., Hatch, R. C., Obiorah, F. C., Copeland, J. M., Meens, L. D., &amp; Bugaighis, M. A. (1986). Concurrent and </w:t>
        </w:r>
        <w:r>
          <w:rPr>
            <w:rFonts w:ascii="Times New Roman" w:eastAsia="Times New Roman" w:hAnsi="Times New Roman" w:cs="Times New Roman"/>
            <w:sz w:val="24"/>
            <w:szCs w:val="24"/>
          </w:rPr>
          <w:lastRenderedPageBreak/>
          <w:t xml:space="preserve">Discriminant Validity of the Kansas Marital Satisfaction Scale. </w:t>
        </w:r>
      </w:hyperlink>
      <w:hyperlink r:id="rId214">
        <w:r>
          <w:rPr>
            <w:rFonts w:ascii="Times New Roman" w:eastAsia="Times New Roman" w:hAnsi="Times New Roman" w:cs="Times New Roman"/>
            <w:i/>
            <w:sz w:val="24"/>
            <w:szCs w:val="24"/>
          </w:rPr>
          <w:t>Journal of Marriage and Family</w:t>
        </w:r>
      </w:hyperlink>
      <w:hyperlink r:id="rId215">
        <w:r>
          <w:rPr>
            <w:rFonts w:ascii="Times New Roman" w:eastAsia="Times New Roman" w:hAnsi="Times New Roman" w:cs="Times New Roman"/>
            <w:sz w:val="24"/>
            <w:szCs w:val="24"/>
          </w:rPr>
          <w:t xml:space="preserve">, </w:t>
        </w:r>
      </w:hyperlink>
      <w:hyperlink r:id="rId216">
        <w:r>
          <w:rPr>
            <w:rFonts w:ascii="Times New Roman" w:eastAsia="Times New Roman" w:hAnsi="Times New Roman" w:cs="Times New Roman"/>
            <w:i/>
            <w:sz w:val="24"/>
            <w:szCs w:val="24"/>
          </w:rPr>
          <w:t>48</w:t>
        </w:r>
      </w:hyperlink>
      <w:hyperlink r:id="rId217">
        <w:r>
          <w:rPr>
            <w:rFonts w:ascii="Times New Roman" w:eastAsia="Times New Roman" w:hAnsi="Times New Roman" w:cs="Times New Roman"/>
            <w:sz w:val="24"/>
            <w:szCs w:val="24"/>
          </w:rPr>
          <w:t>(2), 381–387. https://doi.org/10.2307/352405</w:t>
        </w:r>
      </w:hyperlink>
    </w:p>
    <w:p w14:paraId="667AECE5"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218">
        <w:r>
          <w:rPr>
            <w:rFonts w:ascii="Times New Roman" w:eastAsia="Times New Roman" w:hAnsi="Times New Roman" w:cs="Times New Roman"/>
            <w:sz w:val="24"/>
            <w:szCs w:val="24"/>
          </w:rPr>
          <w:t xml:space="preserve">Sharpley, C. F., &amp; Rogers, H. J. (1984). Preliminary Validation of the Abbreviated Spanier Dyadic Adjustment Scale: Some Psychometric Data Regarding a Screening Test of Marital Adjustment. </w:t>
        </w:r>
      </w:hyperlink>
      <w:hyperlink r:id="rId219">
        <w:r>
          <w:rPr>
            <w:rFonts w:ascii="Times New Roman" w:eastAsia="Times New Roman" w:hAnsi="Times New Roman" w:cs="Times New Roman"/>
            <w:i/>
            <w:sz w:val="24"/>
            <w:szCs w:val="24"/>
          </w:rPr>
          <w:t>Educational and Psychological Measurement</w:t>
        </w:r>
      </w:hyperlink>
      <w:hyperlink r:id="rId220">
        <w:r>
          <w:rPr>
            <w:rFonts w:ascii="Times New Roman" w:eastAsia="Times New Roman" w:hAnsi="Times New Roman" w:cs="Times New Roman"/>
            <w:sz w:val="24"/>
            <w:szCs w:val="24"/>
          </w:rPr>
          <w:t xml:space="preserve">, </w:t>
        </w:r>
      </w:hyperlink>
      <w:hyperlink r:id="rId221">
        <w:r>
          <w:rPr>
            <w:rFonts w:ascii="Times New Roman" w:eastAsia="Times New Roman" w:hAnsi="Times New Roman" w:cs="Times New Roman"/>
            <w:i/>
            <w:sz w:val="24"/>
            <w:szCs w:val="24"/>
          </w:rPr>
          <w:t>44</w:t>
        </w:r>
      </w:hyperlink>
      <w:hyperlink r:id="rId222">
        <w:r>
          <w:rPr>
            <w:rFonts w:ascii="Times New Roman" w:eastAsia="Times New Roman" w:hAnsi="Times New Roman" w:cs="Times New Roman"/>
            <w:sz w:val="24"/>
            <w:szCs w:val="24"/>
          </w:rPr>
          <w:t>(4), 1045–1049. https://doi.org/10.1177/0013164484444029</w:t>
        </w:r>
      </w:hyperlink>
    </w:p>
    <w:p w14:paraId="14DF012F"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223">
        <w:r>
          <w:rPr>
            <w:rFonts w:ascii="Times New Roman" w:eastAsia="Times New Roman" w:hAnsi="Times New Roman" w:cs="Times New Roman"/>
            <w:sz w:val="24"/>
            <w:szCs w:val="24"/>
          </w:rPr>
          <w:t xml:space="preserve">Snyder, D. K. (1997). </w:t>
        </w:r>
      </w:hyperlink>
      <w:hyperlink r:id="rId224">
        <w:r>
          <w:rPr>
            <w:rFonts w:ascii="Times New Roman" w:eastAsia="Times New Roman" w:hAnsi="Times New Roman" w:cs="Times New Roman"/>
            <w:i/>
            <w:sz w:val="24"/>
            <w:szCs w:val="24"/>
          </w:rPr>
          <w:t>Marital satisfaction inventory, revised (MSI-R)</w:t>
        </w:r>
      </w:hyperlink>
      <w:hyperlink r:id="rId225">
        <w:r>
          <w:rPr>
            <w:rFonts w:ascii="Times New Roman" w:eastAsia="Times New Roman" w:hAnsi="Times New Roman" w:cs="Times New Roman"/>
            <w:sz w:val="24"/>
            <w:szCs w:val="24"/>
          </w:rPr>
          <w:t>. Western Psychological Services.</w:t>
        </w:r>
      </w:hyperlink>
    </w:p>
    <w:p w14:paraId="4A3D2271"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226">
        <w:r>
          <w:rPr>
            <w:rFonts w:ascii="Times New Roman" w:eastAsia="Times New Roman" w:hAnsi="Times New Roman" w:cs="Times New Roman"/>
            <w:sz w:val="24"/>
            <w:szCs w:val="24"/>
          </w:rPr>
          <w:t xml:space="preserve">Spanier, G. B. (1976). Measuring Dyadic Adjustment: New Scales for Assessing the Quality of Marriage and Similar Dyads. </w:t>
        </w:r>
      </w:hyperlink>
      <w:hyperlink r:id="rId227">
        <w:r>
          <w:rPr>
            <w:rFonts w:ascii="Times New Roman" w:eastAsia="Times New Roman" w:hAnsi="Times New Roman" w:cs="Times New Roman"/>
            <w:i/>
            <w:sz w:val="24"/>
            <w:szCs w:val="24"/>
          </w:rPr>
          <w:t>Journal of Marriage and Family</w:t>
        </w:r>
      </w:hyperlink>
      <w:hyperlink r:id="rId228">
        <w:r>
          <w:rPr>
            <w:rFonts w:ascii="Times New Roman" w:eastAsia="Times New Roman" w:hAnsi="Times New Roman" w:cs="Times New Roman"/>
            <w:sz w:val="24"/>
            <w:szCs w:val="24"/>
          </w:rPr>
          <w:t xml:space="preserve">, </w:t>
        </w:r>
      </w:hyperlink>
      <w:hyperlink r:id="rId229">
        <w:r>
          <w:rPr>
            <w:rFonts w:ascii="Times New Roman" w:eastAsia="Times New Roman" w:hAnsi="Times New Roman" w:cs="Times New Roman"/>
            <w:i/>
            <w:sz w:val="24"/>
            <w:szCs w:val="24"/>
          </w:rPr>
          <w:t>38</w:t>
        </w:r>
      </w:hyperlink>
      <w:hyperlink r:id="rId230">
        <w:r>
          <w:rPr>
            <w:rFonts w:ascii="Times New Roman" w:eastAsia="Times New Roman" w:hAnsi="Times New Roman" w:cs="Times New Roman"/>
            <w:sz w:val="24"/>
            <w:szCs w:val="24"/>
          </w:rPr>
          <w:t>(1), 15–28. https://doi.org/10.2307/350547</w:t>
        </w:r>
      </w:hyperlink>
    </w:p>
    <w:p w14:paraId="265F3600" w14:textId="77777777" w:rsidR="00E92709" w:rsidRDefault="00E92709">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rPr>
      </w:pPr>
      <w:hyperlink r:id="rId231">
        <w:r>
          <w:rPr>
            <w:rFonts w:ascii="Times New Roman" w:eastAsia="Times New Roman" w:hAnsi="Times New Roman" w:cs="Times New Roman"/>
            <w:sz w:val="24"/>
            <w:szCs w:val="24"/>
          </w:rPr>
          <w:t xml:space="preserve">Vaughn, M., &amp; Baier, M. E. M. (1999). Reliability and validity of the relationship assessment scale. </w:t>
        </w:r>
      </w:hyperlink>
      <w:hyperlink r:id="rId232">
        <w:r>
          <w:rPr>
            <w:rFonts w:ascii="Times New Roman" w:eastAsia="Times New Roman" w:hAnsi="Times New Roman" w:cs="Times New Roman"/>
            <w:i/>
            <w:sz w:val="24"/>
            <w:szCs w:val="24"/>
          </w:rPr>
          <w:t>The American Journal of Family Therapy</w:t>
        </w:r>
      </w:hyperlink>
      <w:hyperlink r:id="rId233">
        <w:r>
          <w:rPr>
            <w:rFonts w:ascii="Times New Roman" w:eastAsia="Times New Roman" w:hAnsi="Times New Roman" w:cs="Times New Roman"/>
            <w:sz w:val="24"/>
            <w:szCs w:val="24"/>
          </w:rPr>
          <w:t xml:space="preserve">, </w:t>
        </w:r>
      </w:hyperlink>
      <w:hyperlink r:id="rId234">
        <w:r>
          <w:rPr>
            <w:rFonts w:ascii="Times New Roman" w:eastAsia="Times New Roman" w:hAnsi="Times New Roman" w:cs="Times New Roman"/>
            <w:i/>
            <w:sz w:val="24"/>
            <w:szCs w:val="24"/>
          </w:rPr>
          <w:t>27</w:t>
        </w:r>
      </w:hyperlink>
      <w:hyperlink r:id="rId235">
        <w:r>
          <w:rPr>
            <w:rFonts w:ascii="Times New Roman" w:eastAsia="Times New Roman" w:hAnsi="Times New Roman" w:cs="Times New Roman"/>
            <w:sz w:val="24"/>
            <w:szCs w:val="24"/>
          </w:rPr>
          <w:t>(2), 137–147. https://doi.org/10.1080/019261899262023</w:t>
        </w:r>
      </w:hyperlink>
    </w:p>
    <w:sectPr w:rsidR="00E92709">
      <w:pgSz w:w="16834" w:h="1190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662FC7" w14:textId="77777777" w:rsidR="0072068E" w:rsidRDefault="0072068E">
      <w:pPr>
        <w:spacing w:line="240" w:lineRule="auto"/>
      </w:pPr>
      <w:r>
        <w:separator/>
      </w:r>
    </w:p>
  </w:endnote>
  <w:endnote w:type="continuationSeparator" w:id="0">
    <w:p w14:paraId="63379285" w14:textId="77777777" w:rsidR="0072068E" w:rsidRDefault="007206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09ACE9" w14:textId="77777777" w:rsidR="0072068E" w:rsidRDefault="0072068E">
      <w:pPr>
        <w:spacing w:line="240" w:lineRule="auto"/>
      </w:pPr>
      <w:r>
        <w:separator/>
      </w:r>
    </w:p>
  </w:footnote>
  <w:footnote w:type="continuationSeparator" w:id="0">
    <w:p w14:paraId="66B32E6B" w14:textId="77777777" w:rsidR="0072068E" w:rsidRDefault="0072068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removePersonalInformation/>
  <w:removeDateAndTim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709"/>
    <w:rsid w:val="00117552"/>
    <w:rsid w:val="00320294"/>
    <w:rsid w:val="003B7DB3"/>
    <w:rsid w:val="00452199"/>
    <w:rsid w:val="005615D2"/>
    <w:rsid w:val="005E429E"/>
    <w:rsid w:val="00685D48"/>
    <w:rsid w:val="0072068E"/>
    <w:rsid w:val="00762906"/>
    <w:rsid w:val="009D2B85"/>
    <w:rsid w:val="00B73EA7"/>
    <w:rsid w:val="00C93870"/>
    <w:rsid w:val="00E7501B"/>
    <w:rsid w:val="00E927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80AF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17552"/>
    <w:pPr>
      <w:tabs>
        <w:tab w:val="center" w:pos="4513"/>
        <w:tab w:val="right" w:pos="9026"/>
      </w:tabs>
      <w:spacing w:line="240" w:lineRule="auto"/>
    </w:pPr>
  </w:style>
  <w:style w:type="character" w:customStyle="1" w:styleId="HeaderChar">
    <w:name w:val="Header Char"/>
    <w:basedOn w:val="DefaultParagraphFont"/>
    <w:link w:val="Header"/>
    <w:uiPriority w:val="99"/>
    <w:rsid w:val="00117552"/>
  </w:style>
  <w:style w:type="paragraph" w:styleId="Footer">
    <w:name w:val="footer"/>
    <w:basedOn w:val="Normal"/>
    <w:link w:val="FooterChar"/>
    <w:uiPriority w:val="99"/>
    <w:unhideWhenUsed/>
    <w:rsid w:val="00117552"/>
    <w:pPr>
      <w:tabs>
        <w:tab w:val="center" w:pos="4513"/>
        <w:tab w:val="right" w:pos="9026"/>
      </w:tabs>
      <w:spacing w:line="240" w:lineRule="auto"/>
    </w:pPr>
  </w:style>
  <w:style w:type="character" w:customStyle="1" w:styleId="FooterChar">
    <w:name w:val="Footer Char"/>
    <w:basedOn w:val="DefaultParagraphFont"/>
    <w:link w:val="Footer"/>
    <w:uiPriority w:val="99"/>
    <w:rsid w:val="00117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hyperlink" Target="https://www.zotero.org/google-docs/?IRlzGt" TargetMode="External"/><Relationship Id="rId21" Type="http://schemas.openxmlformats.org/officeDocument/2006/relationships/hyperlink" Target="https://www.zotero.org/google-docs/?RB2chc" TargetMode="External"/><Relationship Id="rId42" Type="http://schemas.openxmlformats.org/officeDocument/2006/relationships/hyperlink" Target="https://www.zotero.org/google-docs/?kIXWzG" TargetMode="External"/><Relationship Id="rId63" Type="http://schemas.openxmlformats.org/officeDocument/2006/relationships/hyperlink" Target="https://www.zotero.org/google-docs/?IRlzGt" TargetMode="External"/><Relationship Id="rId84" Type="http://schemas.openxmlformats.org/officeDocument/2006/relationships/hyperlink" Target="https://www.zotero.org/google-docs/?IRlzGt" TargetMode="External"/><Relationship Id="rId138" Type="http://schemas.openxmlformats.org/officeDocument/2006/relationships/hyperlink" Target="https://www.zotero.org/google-docs/?IRlzGt" TargetMode="External"/><Relationship Id="rId159" Type="http://schemas.openxmlformats.org/officeDocument/2006/relationships/hyperlink" Target="https://www.zotero.org/google-docs/?IRlzGt" TargetMode="External"/><Relationship Id="rId170" Type="http://schemas.openxmlformats.org/officeDocument/2006/relationships/hyperlink" Target="https://www.zotero.org/google-docs/?IRlzGt" TargetMode="External"/><Relationship Id="rId191" Type="http://schemas.openxmlformats.org/officeDocument/2006/relationships/hyperlink" Target="https://www.zotero.org/google-docs/?IRlzGt" TargetMode="External"/><Relationship Id="rId205" Type="http://schemas.openxmlformats.org/officeDocument/2006/relationships/hyperlink" Target="https://www.zotero.org/google-docs/?IRlzGt" TargetMode="External"/><Relationship Id="rId226" Type="http://schemas.openxmlformats.org/officeDocument/2006/relationships/hyperlink" Target="https://www.zotero.org/google-docs/?IRlzGt" TargetMode="External"/><Relationship Id="rId107" Type="http://schemas.openxmlformats.org/officeDocument/2006/relationships/hyperlink" Target="https://www.zotero.org/google-docs/?IRlzGt" TargetMode="External"/><Relationship Id="rId11" Type="http://schemas.openxmlformats.org/officeDocument/2006/relationships/hyperlink" Target="https://www.zotero.org/google-docs/?fRKt3D" TargetMode="External"/><Relationship Id="rId32" Type="http://schemas.openxmlformats.org/officeDocument/2006/relationships/hyperlink" Target="https://www.zotero.org/google-docs/?d7lJsR" TargetMode="External"/><Relationship Id="rId53" Type="http://schemas.openxmlformats.org/officeDocument/2006/relationships/hyperlink" Target="https://www.zotero.org/google-docs/?IRlzGt" TargetMode="External"/><Relationship Id="rId74" Type="http://schemas.openxmlformats.org/officeDocument/2006/relationships/hyperlink" Target="https://www.zotero.org/google-docs/?IRlzGt" TargetMode="External"/><Relationship Id="rId128" Type="http://schemas.openxmlformats.org/officeDocument/2006/relationships/hyperlink" Target="https://www.zotero.org/google-docs/?IRlzGt" TargetMode="External"/><Relationship Id="rId149" Type="http://schemas.openxmlformats.org/officeDocument/2006/relationships/hyperlink" Target="https://www.zotero.org/google-docs/?IRlzGt" TargetMode="External"/><Relationship Id="rId5" Type="http://schemas.openxmlformats.org/officeDocument/2006/relationships/endnotes" Target="endnotes.xml"/><Relationship Id="rId95" Type="http://schemas.openxmlformats.org/officeDocument/2006/relationships/hyperlink" Target="https://www.zotero.org/google-docs/?IRlzGt" TargetMode="External"/><Relationship Id="rId160" Type="http://schemas.openxmlformats.org/officeDocument/2006/relationships/hyperlink" Target="https://www.zotero.org/google-docs/?IRlzGt" TargetMode="External"/><Relationship Id="rId181" Type="http://schemas.openxmlformats.org/officeDocument/2006/relationships/hyperlink" Target="https://www.zotero.org/google-docs/?IRlzGt" TargetMode="External"/><Relationship Id="rId216" Type="http://schemas.openxmlformats.org/officeDocument/2006/relationships/hyperlink" Target="https://www.zotero.org/google-docs/?IRlzGt" TargetMode="External"/><Relationship Id="rId237" Type="http://schemas.openxmlformats.org/officeDocument/2006/relationships/theme" Target="theme/theme1.xml"/><Relationship Id="rId22" Type="http://schemas.openxmlformats.org/officeDocument/2006/relationships/hyperlink" Target="https://www.zotero.org/google-docs/?UaQ8BY" TargetMode="External"/><Relationship Id="rId43" Type="http://schemas.openxmlformats.org/officeDocument/2006/relationships/hyperlink" Target="https://www.zotero.org/google-docs/?Ad52Cw" TargetMode="External"/><Relationship Id="rId64" Type="http://schemas.openxmlformats.org/officeDocument/2006/relationships/hyperlink" Target="https://www.zotero.org/google-docs/?IRlzGt" TargetMode="External"/><Relationship Id="rId118" Type="http://schemas.openxmlformats.org/officeDocument/2006/relationships/hyperlink" Target="https://www.zotero.org/google-docs/?IRlzGt" TargetMode="External"/><Relationship Id="rId139" Type="http://schemas.openxmlformats.org/officeDocument/2006/relationships/hyperlink" Target="https://www.zotero.org/google-docs/?IRlzGt" TargetMode="External"/><Relationship Id="rId85" Type="http://schemas.openxmlformats.org/officeDocument/2006/relationships/hyperlink" Target="https://www.zotero.org/google-docs/?IRlzGt" TargetMode="External"/><Relationship Id="rId150" Type="http://schemas.openxmlformats.org/officeDocument/2006/relationships/hyperlink" Target="https://www.zotero.org/google-docs/?IRlzGt" TargetMode="External"/><Relationship Id="rId171" Type="http://schemas.openxmlformats.org/officeDocument/2006/relationships/hyperlink" Target="https://www.zotero.org/google-docs/?IRlzGt" TargetMode="External"/><Relationship Id="rId192" Type="http://schemas.openxmlformats.org/officeDocument/2006/relationships/hyperlink" Target="https://www.zotero.org/google-docs/?IRlzGt" TargetMode="External"/><Relationship Id="rId206" Type="http://schemas.openxmlformats.org/officeDocument/2006/relationships/hyperlink" Target="https://www.zotero.org/google-docs/?IRlzGt" TargetMode="External"/><Relationship Id="rId227" Type="http://schemas.openxmlformats.org/officeDocument/2006/relationships/hyperlink" Target="https://www.zotero.org/google-docs/?IRlzGt" TargetMode="External"/><Relationship Id="rId12" Type="http://schemas.openxmlformats.org/officeDocument/2006/relationships/hyperlink" Target="https://www.zotero.org/google-docs/?ztwXhi" TargetMode="External"/><Relationship Id="rId33" Type="http://schemas.openxmlformats.org/officeDocument/2006/relationships/hyperlink" Target="https://www.zotero.org/google-docs/?IhIeTP" TargetMode="External"/><Relationship Id="rId108" Type="http://schemas.openxmlformats.org/officeDocument/2006/relationships/hyperlink" Target="https://www.zotero.org/google-docs/?IRlzGt" TargetMode="External"/><Relationship Id="rId129" Type="http://schemas.openxmlformats.org/officeDocument/2006/relationships/hyperlink" Target="https://www.zotero.org/google-docs/?IRlzGt" TargetMode="External"/><Relationship Id="rId54" Type="http://schemas.openxmlformats.org/officeDocument/2006/relationships/hyperlink" Target="https://www.zotero.org/google-docs/?IRlzGt" TargetMode="External"/><Relationship Id="rId75" Type="http://schemas.openxmlformats.org/officeDocument/2006/relationships/hyperlink" Target="https://www.zotero.org/google-docs/?IRlzGt" TargetMode="External"/><Relationship Id="rId96" Type="http://schemas.openxmlformats.org/officeDocument/2006/relationships/hyperlink" Target="https://www.zotero.org/google-docs/?IRlzGt" TargetMode="External"/><Relationship Id="rId140" Type="http://schemas.openxmlformats.org/officeDocument/2006/relationships/hyperlink" Target="https://www.zotero.org/google-docs/?IRlzGt" TargetMode="External"/><Relationship Id="rId161" Type="http://schemas.openxmlformats.org/officeDocument/2006/relationships/hyperlink" Target="https://www.zotero.org/google-docs/?IRlzGt" TargetMode="External"/><Relationship Id="rId182" Type="http://schemas.openxmlformats.org/officeDocument/2006/relationships/hyperlink" Target="https://www.zotero.org/google-docs/?IRlzGt" TargetMode="External"/><Relationship Id="rId217" Type="http://schemas.openxmlformats.org/officeDocument/2006/relationships/hyperlink" Target="https://www.zotero.org/google-docs/?IRlzGt" TargetMode="External"/><Relationship Id="rId6" Type="http://schemas.openxmlformats.org/officeDocument/2006/relationships/hyperlink" Target="https://www.zotero.org/google-docs/?0gTV8y" TargetMode="External"/><Relationship Id="rId23" Type="http://schemas.openxmlformats.org/officeDocument/2006/relationships/hyperlink" Target="https://www.zotero.org/google-docs/?8z5IWk" TargetMode="External"/><Relationship Id="rId119" Type="http://schemas.openxmlformats.org/officeDocument/2006/relationships/hyperlink" Target="https://www.zotero.org/google-docs/?IRlzGt" TargetMode="External"/><Relationship Id="rId44" Type="http://schemas.openxmlformats.org/officeDocument/2006/relationships/hyperlink" Target="https://www.zotero.org/google-docs/?4XoqBD" TargetMode="External"/><Relationship Id="rId65" Type="http://schemas.openxmlformats.org/officeDocument/2006/relationships/hyperlink" Target="https://www.zotero.org/google-docs/?IRlzGt" TargetMode="External"/><Relationship Id="rId86" Type="http://schemas.openxmlformats.org/officeDocument/2006/relationships/hyperlink" Target="https://www.zotero.org/google-docs/?IRlzGt" TargetMode="External"/><Relationship Id="rId130" Type="http://schemas.openxmlformats.org/officeDocument/2006/relationships/hyperlink" Target="https://www.zotero.org/google-docs/?IRlzGt" TargetMode="External"/><Relationship Id="rId151" Type="http://schemas.openxmlformats.org/officeDocument/2006/relationships/hyperlink" Target="https://www.zotero.org/google-docs/?IRlzGt" TargetMode="External"/><Relationship Id="rId172" Type="http://schemas.openxmlformats.org/officeDocument/2006/relationships/hyperlink" Target="https://www.zotero.org/google-docs/?IRlzGt" TargetMode="External"/><Relationship Id="rId193" Type="http://schemas.openxmlformats.org/officeDocument/2006/relationships/hyperlink" Target="https://www.zotero.org/google-docs/?IRlzGt" TargetMode="External"/><Relationship Id="rId207" Type="http://schemas.openxmlformats.org/officeDocument/2006/relationships/hyperlink" Target="https://www.zotero.org/google-docs/?IRlzGt" TargetMode="External"/><Relationship Id="rId228" Type="http://schemas.openxmlformats.org/officeDocument/2006/relationships/hyperlink" Target="https://www.zotero.org/google-docs/?IRlzGt" TargetMode="External"/><Relationship Id="rId13" Type="http://schemas.openxmlformats.org/officeDocument/2006/relationships/hyperlink" Target="https://www.zotero.org/google-docs/?vLYoqq" TargetMode="External"/><Relationship Id="rId109" Type="http://schemas.openxmlformats.org/officeDocument/2006/relationships/hyperlink" Target="https://www.zotero.org/google-docs/?IRlzGt" TargetMode="External"/><Relationship Id="rId34" Type="http://schemas.openxmlformats.org/officeDocument/2006/relationships/hyperlink" Target="https://www.zotero.org/google-docs/?nzbmBZ" TargetMode="External"/><Relationship Id="rId55" Type="http://schemas.openxmlformats.org/officeDocument/2006/relationships/hyperlink" Target="https://www.zotero.org/google-docs/?IRlzGt" TargetMode="External"/><Relationship Id="rId76" Type="http://schemas.openxmlformats.org/officeDocument/2006/relationships/hyperlink" Target="https://www.zotero.org/google-docs/?IRlzGt" TargetMode="External"/><Relationship Id="rId97" Type="http://schemas.openxmlformats.org/officeDocument/2006/relationships/hyperlink" Target="https://www.zotero.org/google-docs/?IRlzGt" TargetMode="External"/><Relationship Id="rId120" Type="http://schemas.openxmlformats.org/officeDocument/2006/relationships/hyperlink" Target="https://www.zotero.org/google-docs/?IRlzGt" TargetMode="External"/><Relationship Id="rId141" Type="http://schemas.openxmlformats.org/officeDocument/2006/relationships/hyperlink" Target="https://www.zotero.org/google-docs/?IRlzGt" TargetMode="External"/><Relationship Id="rId7" Type="http://schemas.openxmlformats.org/officeDocument/2006/relationships/hyperlink" Target="https://www.zotero.org/google-docs/?loMkZc" TargetMode="External"/><Relationship Id="rId162" Type="http://schemas.openxmlformats.org/officeDocument/2006/relationships/hyperlink" Target="https://www.zotero.org/google-docs/?IRlzGt" TargetMode="External"/><Relationship Id="rId183" Type="http://schemas.openxmlformats.org/officeDocument/2006/relationships/hyperlink" Target="https://www.zotero.org/google-docs/?IRlzGt" TargetMode="External"/><Relationship Id="rId218" Type="http://schemas.openxmlformats.org/officeDocument/2006/relationships/hyperlink" Target="https://www.zotero.org/google-docs/?IRlzGt" TargetMode="External"/><Relationship Id="rId24" Type="http://schemas.openxmlformats.org/officeDocument/2006/relationships/hyperlink" Target="https://www.zotero.org/google-docs/?o1O41g" TargetMode="External"/><Relationship Id="rId45" Type="http://schemas.openxmlformats.org/officeDocument/2006/relationships/hyperlink" Target="https://www.zotero.org/google-docs/?0iFQNl" TargetMode="External"/><Relationship Id="rId66" Type="http://schemas.openxmlformats.org/officeDocument/2006/relationships/hyperlink" Target="https://www.zotero.org/google-docs/?IRlzGt" TargetMode="External"/><Relationship Id="rId87" Type="http://schemas.openxmlformats.org/officeDocument/2006/relationships/hyperlink" Target="https://www.zotero.org/google-docs/?IRlzGt" TargetMode="External"/><Relationship Id="rId110" Type="http://schemas.openxmlformats.org/officeDocument/2006/relationships/hyperlink" Target="https://www.zotero.org/google-docs/?IRlzGt" TargetMode="External"/><Relationship Id="rId131" Type="http://schemas.openxmlformats.org/officeDocument/2006/relationships/hyperlink" Target="https://www.zotero.org/google-docs/?IRlzGt" TargetMode="External"/><Relationship Id="rId152" Type="http://schemas.openxmlformats.org/officeDocument/2006/relationships/hyperlink" Target="https://www.zotero.org/google-docs/?IRlzGt" TargetMode="External"/><Relationship Id="rId173" Type="http://schemas.openxmlformats.org/officeDocument/2006/relationships/hyperlink" Target="https://www.zotero.org/google-docs/?IRlzGt" TargetMode="External"/><Relationship Id="rId194" Type="http://schemas.openxmlformats.org/officeDocument/2006/relationships/hyperlink" Target="https://www.zotero.org/google-docs/?IRlzGt" TargetMode="External"/><Relationship Id="rId208" Type="http://schemas.openxmlformats.org/officeDocument/2006/relationships/hyperlink" Target="https://www.zotero.org/google-docs/?IRlzGt" TargetMode="External"/><Relationship Id="rId229" Type="http://schemas.openxmlformats.org/officeDocument/2006/relationships/hyperlink" Target="https://www.zotero.org/google-docs/?IRlzGt" TargetMode="External"/><Relationship Id="rId14" Type="http://schemas.openxmlformats.org/officeDocument/2006/relationships/hyperlink" Target="https://www.zotero.org/google-docs/?FHh3YO" TargetMode="External"/><Relationship Id="rId35" Type="http://schemas.openxmlformats.org/officeDocument/2006/relationships/hyperlink" Target="https://www.zotero.org/google-docs/?6t1oTx" TargetMode="External"/><Relationship Id="rId56" Type="http://schemas.openxmlformats.org/officeDocument/2006/relationships/hyperlink" Target="https://www.zotero.org/google-docs/?IRlzGt" TargetMode="External"/><Relationship Id="rId77" Type="http://schemas.openxmlformats.org/officeDocument/2006/relationships/hyperlink" Target="https://www.zotero.org/google-docs/?IRlzGt" TargetMode="External"/><Relationship Id="rId100" Type="http://schemas.openxmlformats.org/officeDocument/2006/relationships/hyperlink" Target="https://www.zotero.org/google-docs/?IRlzGt" TargetMode="External"/><Relationship Id="rId8" Type="http://schemas.openxmlformats.org/officeDocument/2006/relationships/hyperlink" Target="https://www.zotero.org/google-docs/?T50Zjt" TargetMode="External"/><Relationship Id="rId98" Type="http://schemas.openxmlformats.org/officeDocument/2006/relationships/hyperlink" Target="https://www.zotero.org/google-docs/?IRlzGt" TargetMode="External"/><Relationship Id="rId121" Type="http://schemas.openxmlformats.org/officeDocument/2006/relationships/hyperlink" Target="https://www.zotero.org/google-docs/?IRlzGt" TargetMode="External"/><Relationship Id="rId142" Type="http://schemas.openxmlformats.org/officeDocument/2006/relationships/hyperlink" Target="https://www.zotero.org/google-docs/?IRlzGt" TargetMode="External"/><Relationship Id="rId163" Type="http://schemas.openxmlformats.org/officeDocument/2006/relationships/hyperlink" Target="https://www.zotero.org/google-docs/?IRlzGt" TargetMode="External"/><Relationship Id="rId184" Type="http://schemas.openxmlformats.org/officeDocument/2006/relationships/hyperlink" Target="https://www.zotero.org/google-docs/?IRlzGt" TargetMode="External"/><Relationship Id="rId219" Type="http://schemas.openxmlformats.org/officeDocument/2006/relationships/hyperlink" Target="https://www.zotero.org/google-docs/?IRlzGt" TargetMode="External"/><Relationship Id="rId230" Type="http://schemas.openxmlformats.org/officeDocument/2006/relationships/hyperlink" Target="https://www.zotero.org/google-docs/?IRlzGt" TargetMode="External"/><Relationship Id="rId25" Type="http://schemas.openxmlformats.org/officeDocument/2006/relationships/hyperlink" Target="https://www.zotero.org/google-docs/?W3tj9K" TargetMode="External"/><Relationship Id="rId46" Type="http://schemas.openxmlformats.org/officeDocument/2006/relationships/hyperlink" Target="https://www.zotero.org/google-docs/?UnZKPU" TargetMode="External"/><Relationship Id="rId67" Type="http://schemas.openxmlformats.org/officeDocument/2006/relationships/hyperlink" Target="https://www.zotero.org/google-docs/?IRlzGt" TargetMode="External"/><Relationship Id="rId88" Type="http://schemas.openxmlformats.org/officeDocument/2006/relationships/hyperlink" Target="https://www.zotero.org/google-docs/?IRlzGt" TargetMode="External"/><Relationship Id="rId111" Type="http://schemas.openxmlformats.org/officeDocument/2006/relationships/hyperlink" Target="https://www.zotero.org/google-docs/?IRlzGt" TargetMode="External"/><Relationship Id="rId132" Type="http://schemas.openxmlformats.org/officeDocument/2006/relationships/hyperlink" Target="https://www.zotero.org/google-docs/?IRlzGt" TargetMode="External"/><Relationship Id="rId153" Type="http://schemas.openxmlformats.org/officeDocument/2006/relationships/hyperlink" Target="https://www.zotero.org/google-docs/?IRlzGt" TargetMode="External"/><Relationship Id="rId174" Type="http://schemas.openxmlformats.org/officeDocument/2006/relationships/hyperlink" Target="https://www.zotero.org/google-docs/?IRlzGt" TargetMode="External"/><Relationship Id="rId195" Type="http://schemas.openxmlformats.org/officeDocument/2006/relationships/hyperlink" Target="https://www.zotero.org/google-docs/?IRlzGt" TargetMode="External"/><Relationship Id="rId209" Type="http://schemas.openxmlformats.org/officeDocument/2006/relationships/hyperlink" Target="https://www.zotero.org/google-docs/?IRlzGt" TargetMode="External"/><Relationship Id="rId190" Type="http://schemas.openxmlformats.org/officeDocument/2006/relationships/hyperlink" Target="https://www.zotero.org/google-docs/?IRlzGt" TargetMode="External"/><Relationship Id="rId204" Type="http://schemas.openxmlformats.org/officeDocument/2006/relationships/hyperlink" Target="https://www.zotero.org/google-docs/?IRlzGt" TargetMode="External"/><Relationship Id="rId220" Type="http://schemas.openxmlformats.org/officeDocument/2006/relationships/hyperlink" Target="https://www.zotero.org/google-docs/?IRlzGt" TargetMode="External"/><Relationship Id="rId225" Type="http://schemas.openxmlformats.org/officeDocument/2006/relationships/hyperlink" Target="https://www.zotero.org/google-docs/?IRlzGt" TargetMode="External"/><Relationship Id="rId15" Type="http://schemas.openxmlformats.org/officeDocument/2006/relationships/hyperlink" Target="https://www.zotero.org/google-docs/?lvWtnI" TargetMode="External"/><Relationship Id="rId36" Type="http://schemas.openxmlformats.org/officeDocument/2006/relationships/hyperlink" Target="https://www.zotero.org/google-docs/?DdYHj1" TargetMode="External"/><Relationship Id="rId57" Type="http://schemas.openxmlformats.org/officeDocument/2006/relationships/hyperlink" Target="https://www.zotero.org/google-docs/?IRlzGt" TargetMode="External"/><Relationship Id="rId106" Type="http://schemas.openxmlformats.org/officeDocument/2006/relationships/hyperlink" Target="https://www.zotero.org/google-docs/?IRlzGt" TargetMode="External"/><Relationship Id="rId127" Type="http://schemas.openxmlformats.org/officeDocument/2006/relationships/hyperlink" Target="https://www.zotero.org/google-docs/?IRlzGt" TargetMode="External"/><Relationship Id="rId10" Type="http://schemas.openxmlformats.org/officeDocument/2006/relationships/hyperlink" Target="https://www.zotero.org/google-docs/?FxsKC2" TargetMode="External"/><Relationship Id="rId31" Type="http://schemas.openxmlformats.org/officeDocument/2006/relationships/hyperlink" Target="https://www.zotero.org/google-docs/?KMFWbD" TargetMode="External"/><Relationship Id="rId52" Type="http://schemas.openxmlformats.org/officeDocument/2006/relationships/hyperlink" Target="https://www.zotero.org/google-docs/?IRlzGt" TargetMode="External"/><Relationship Id="rId73" Type="http://schemas.openxmlformats.org/officeDocument/2006/relationships/hyperlink" Target="https://www.zotero.org/google-docs/?IRlzGt" TargetMode="External"/><Relationship Id="rId78" Type="http://schemas.openxmlformats.org/officeDocument/2006/relationships/hyperlink" Target="https://www.zotero.org/google-docs/?IRlzGt" TargetMode="External"/><Relationship Id="rId94" Type="http://schemas.openxmlformats.org/officeDocument/2006/relationships/hyperlink" Target="https://www.zotero.org/google-docs/?IRlzGt" TargetMode="External"/><Relationship Id="rId99" Type="http://schemas.openxmlformats.org/officeDocument/2006/relationships/hyperlink" Target="https://www.zotero.org/google-docs/?IRlzGt" TargetMode="External"/><Relationship Id="rId101" Type="http://schemas.openxmlformats.org/officeDocument/2006/relationships/hyperlink" Target="https://www.zotero.org/google-docs/?IRlzGt" TargetMode="External"/><Relationship Id="rId122" Type="http://schemas.openxmlformats.org/officeDocument/2006/relationships/hyperlink" Target="https://www.zotero.org/google-docs/?IRlzGt" TargetMode="External"/><Relationship Id="rId143" Type="http://schemas.openxmlformats.org/officeDocument/2006/relationships/hyperlink" Target="https://www.zotero.org/google-docs/?IRlzGt" TargetMode="External"/><Relationship Id="rId148" Type="http://schemas.openxmlformats.org/officeDocument/2006/relationships/hyperlink" Target="https://www.zotero.org/google-docs/?IRlzGt" TargetMode="External"/><Relationship Id="rId164" Type="http://schemas.openxmlformats.org/officeDocument/2006/relationships/hyperlink" Target="https://www.zotero.org/google-docs/?IRlzGt" TargetMode="External"/><Relationship Id="rId169" Type="http://schemas.openxmlformats.org/officeDocument/2006/relationships/hyperlink" Target="https://www.zotero.org/google-docs/?IRlzGt" TargetMode="External"/><Relationship Id="rId185" Type="http://schemas.openxmlformats.org/officeDocument/2006/relationships/hyperlink" Target="https://www.zotero.org/google-docs/?IRlzGt" TargetMode="External"/><Relationship Id="rId4" Type="http://schemas.openxmlformats.org/officeDocument/2006/relationships/footnotes" Target="footnotes.xml"/><Relationship Id="rId9" Type="http://schemas.openxmlformats.org/officeDocument/2006/relationships/hyperlink" Target="https://www.zotero.org/google-docs/?tIXMu7" TargetMode="External"/><Relationship Id="rId180" Type="http://schemas.openxmlformats.org/officeDocument/2006/relationships/hyperlink" Target="https://www.zotero.org/google-docs/?IRlzGt" TargetMode="External"/><Relationship Id="rId210" Type="http://schemas.openxmlformats.org/officeDocument/2006/relationships/hyperlink" Target="https://www.zotero.org/google-docs/?IRlzGt" TargetMode="External"/><Relationship Id="rId215" Type="http://schemas.openxmlformats.org/officeDocument/2006/relationships/hyperlink" Target="https://www.zotero.org/google-docs/?IRlzGt" TargetMode="External"/><Relationship Id="rId236" Type="http://schemas.openxmlformats.org/officeDocument/2006/relationships/fontTable" Target="fontTable.xml"/><Relationship Id="rId26" Type="http://schemas.openxmlformats.org/officeDocument/2006/relationships/hyperlink" Target="https://www.zotero.org/google-docs/?P79M4l" TargetMode="External"/><Relationship Id="rId231" Type="http://schemas.openxmlformats.org/officeDocument/2006/relationships/hyperlink" Target="https://www.zotero.org/google-docs/?IRlzGt" TargetMode="External"/><Relationship Id="rId47" Type="http://schemas.openxmlformats.org/officeDocument/2006/relationships/hyperlink" Target="https://www.zotero.org/google-docs/?UDPT7g" TargetMode="External"/><Relationship Id="rId68" Type="http://schemas.openxmlformats.org/officeDocument/2006/relationships/hyperlink" Target="https://www.zotero.org/google-docs/?IRlzGt" TargetMode="External"/><Relationship Id="rId89" Type="http://schemas.openxmlformats.org/officeDocument/2006/relationships/hyperlink" Target="https://www.zotero.org/google-docs/?IRlzGt" TargetMode="External"/><Relationship Id="rId112" Type="http://schemas.openxmlformats.org/officeDocument/2006/relationships/hyperlink" Target="https://www.zotero.org/google-docs/?IRlzGt" TargetMode="External"/><Relationship Id="rId133" Type="http://schemas.openxmlformats.org/officeDocument/2006/relationships/hyperlink" Target="https://www.zotero.org/google-docs/?IRlzGt" TargetMode="External"/><Relationship Id="rId154" Type="http://schemas.openxmlformats.org/officeDocument/2006/relationships/hyperlink" Target="https://www.zotero.org/google-docs/?IRlzGt" TargetMode="External"/><Relationship Id="rId175" Type="http://schemas.openxmlformats.org/officeDocument/2006/relationships/hyperlink" Target="https://www.zotero.org/google-docs/?IRlzGt" TargetMode="External"/><Relationship Id="rId196" Type="http://schemas.openxmlformats.org/officeDocument/2006/relationships/hyperlink" Target="https://www.zotero.org/google-docs/?IRlzGt" TargetMode="External"/><Relationship Id="rId200" Type="http://schemas.openxmlformats.org/officeDocument/2006/relationships/hyperlink" Target="https://www.zotero.org/google-docs/?IRlzGt" TargetMode="External"/><Relationship Id="rId16" Type="http://schemas.openxmlformats.org/officeDocument/2006/relationships/hyperlink" Target="https://www.zotero.org/google-docs/?tVPXVc" TargetMode="External"/><Relationship Id="rId221" Type="http://schemas.openxmlformats.org/officeDocument/2006/relationships/hyperlink" Target="https://www.zotero.org/google-docs/?IRlzGt" TargetMode="External"/><Relationship Id="rId37" Type="http://schemas.openxmlformats.org/officeDocument/2006/relationships/hyperlink" Target="https://www.zotero.org/google-docs/?d0aEkw" TargetMode="External"/><Relationship Id="rId58" Type="http://schemas.openxmlformats.org/officeDocument/2006/relationships/hyperlink" Target="https://www.zotero.org/google-docs/?IRlzGt" TargetMode="External"/><Relationship Id="rId79" Type="http://schemas.openxmlformats.org/officeDocument/2006/relationships/hyperlink" Target="https://www.zotero.org/google-docs/?IRlzGt" TargetMode="External"/><Relationship Id="rId102" Type="http://schemas.openxmlformats.org/officeDocument/2006/relationships/hyperlink" Target="https://www.zotero.org/google-docs/?IRlzGt" TargetMode="External"/><Relationship Id="rId123" Type="http://schemas.openxmlformats.org/officeDocument/2006/relationships/hyperlink" Target="https://www.zotero.org/google-docs/?IRlzGt" TargetMode="External"/><Relationship Id="rId144" Type="http://schemas.openxmlformats.org/officeDocument/2006/relationships/hyperlink" Target="https://www.zotero.org/google-docs/?IRlzGt" TargetMode="External"/><Relationship Id="rId90" Type="http://schemas.openxmlformats.org/officeDocument/2006/relationships/hyperlink" Target="https://www.zotero.org/google-docs/?IRlzGt" TargetMode="External"/><Relationship Id="rId165" Type="http://schemas.openxmlformats.org/officeDocument/2006/relationships/hyperlink" Target="https://www.zotero.org/google-docs/?IRlzGt" TargetMode="External"/><Relationship Id="rId186" Type="http://schemas.openxmlformats.org/officeDocument/2006/relationships/hyperlink" Target="https://www.zotero.org/google-docs/?IRlzGt" TargetMode="External"/><Relationship Id="rId211" Type="http://schemas.openxmlformats.org/officeDocument/2006/relationships/hyperlink" Target="https://www.zotero.org/google-docs/?IRlzGt" TargetMode="External"/><Relationship Id="rId232" Type="http://schemas.openxmlformats.org/officeDocument/2006/relationships/hyperlink" Target="https://www.zotero.org/google-docs/?IRlzGt" TargetMode="External"/><Relationship Id="rId27" Type="http://schemas.openxmlformats.org/officeDocument/2006/relationships/hyperlink" Target="https://www.zotero.org/google-docs/?IGh3Gs" TargetMode="External"/><Relationship Id="rId48" Type="http://schemas.openxmlformats.org/officeDocument/2006/relationships/hyperlink" Target="https://www.zotero.org/google-docs/?IRlzGt" TargetMode="External"/><Relationship Id="rId69" Type="http://schemas.openxmlformats.org/officeDocument/2006/relationships/hyperlink" Target="https://www.zotero.org/google-docs/?IRlzGt" TargetMode="External"/><Relationship Id="rId113" Type="http://schemas.openxmlformats.org/officeDocument/2006/relationships/hyperlink" Target="https://www.zotero.org/google-docs/?IRlzGt" TargetMode="External"/><Relationship Id="rId134" Type="http://schemas.openxmlformats.org/officeDocument/2006/relationships/hyperlink" Target="https://www.zotero.org/google-docs/?IRlzGt" TargetMode="External"/><Relationship Id="rId80" Type="http://schemas.openxmlformats.org/officeDocument/2006/relationships/hyperlink" Target="https://www.zotero.org/google-docs/?IRlzGt" TargetMode="External"/><Relationship Id="rId155" Type="http://schemas.openxmlformats.org/officeDocument/2006/relationships/hyperlink" Target="https://www.zotero.org/google-docs/?IRlzGt" TargetMode="External"/><Relationship Id="rId176" Type="http://schemas.openxmlformats.org/officeDocument/2006/relationships/hyperlink" Target="https://www.zotero.org/google-docs/?IRlzGt" TargetMode="External"/><Relationship Id="rId197" Type="http://schemas.openxmlformats.org/officeDocument/2006/relationships/hyperlink" Target="https://www.zotero.org/google-docs/?IRlzGt" TargetMode="External"/><Relationship Id="rId201" Type="http://schemas.openxmlformats.org/officeDocument/2006/relationships/hyperlink" Target="https://www.zotero.org/google-docs/?IRlzGt" TargetMode="External"/><Relationship Id="rId222" Type="http://schemas.openxmlformats.org/officeDocument/2006/relationships/hyperlink" Target="https://www.zotero.org/google-docs/?IRlzGt" TargetMode="External"/><Relationship Id="rId17" Type="http://schemas.openxmlformats.org/officeDocument/2006/relationships/hyperlink" Target="https://www.zotero.org/google-docs/?1T9Wmt" TargetMode="External"/><Relationship Id="rId38" Type="http://schemas.openxmlformats.org/officeDocument/2006/relationships/hyperlink" Target="https://www.zotero.org/google-docs/?1P3INt" TargetMode="External"/><Relationship Id="rId59" Type="http://schemas.openxmlformats.org/officeDocument/2006/relationships/hyperlink" Target="https://www.zotero.org/google-docs/?IRlzGt" TargetMode="External"/><Relationship Id="rId103" Type="http://schemas.openxmlformats.org/officeDocument/2006/relationships/hyperlink" Target="https://www.zotero.org/google-docs/?IRlzGt" TargetMode="External"/><Relationship Id="rId124" Type="http://schemas.openxmlformats.org/officeDocument/2006/relationships/hyperlink" Target="https://www.zotero.org/google-docs/?IRlzGt" TargetMode="External"/><Relationship Id="rId70" Type="http://schemas.openxmlformats.org/officeDocument/2006/relationships/hyperlink" Target="https://www.zotero.org/google-docs/?IRlzGt" TargetMode="External"/><Relationship Id="rId91" Type="http://schemas.openxmlformats.org/officeDocument/2006/relationships/hyperlink" Target="https://www.zotero.org/google-docs/?IRlzGt" TargetMode="External"/><Relationship Id="rId145" Type="http://schemas.openxmlformats.org/officeDocument/2006/relationships/hyperlink" Target="https://www.zotero.org/google-docs/?IRlzGt" TargetMode="External"/><Relationship Id="rId166" Type="http://schemas.openxmlformats.org/officeDocument/2006/relationships/hyperlink" Target="https://www.zotero.org/google-docs/?IRlzGt" TargetMode="External"/><Relationship Id="rId187" Type="http://schemas.openxmlformats.org/officeDocument/2006/relationships/hyperlink" Target="https://www.zotero.org/google-docs/?IRlzGt" TargetMode="External"/><Relationship Id="rId1" Type="http://schemas.openxmlformats.org/officeDocument/2006/relationships/styles" Target="styles.xml"/><Relationship Id="rId212" Type="http://schemas.openxmlformats.org/officeDocument/2006/relationships/hyperlink" Target="https://www.zotero.org/google-docs/?IRlzGt" TargetMode="External"/><Relationship Id="rId233" Type="http://schemas.openxmlformats.org/officeDocument/2006/relationships/hyperlink" Target="https://www.zotero.org/google-docs/?IRlzGt" TargetMode="External"/><Relationship Id="rId28" Type="http://schemas.openxmlformats.org/officeDocument/2006/relationships/hyperlink" Target="https://www.zotero.org/google-docs/?tBRTW9" TargetMode="External"/><Relationship Id="rId49" Type="http://schemas.openxmlformats.org/officeDocument/2006/relationships/hyperlink" Target="https://www.zotero.org/google-docs/?IRlzGt" TargetMode="External"/><Relationship Id="rId114" Type="http://schemas.openxmlformats.org/officeDocument/2006/relationships/hyperlink" Target="https://www.zotero.org/google-docs/?IRlzGt" TargetMode="External"/><Relationship Id="rId60" Type="http://schemas.openxmlformats.org/officeDocument/2006/relationships/hyperlink" Target="https://www.zotero.org/google-docs/?IRlzGt" TargetMode="External"/><Relationship Id="rId81" Type="http://schemas.openxmlformats.org/officeDocument/2006/relationships/hyperlink" Target="https://www.zotero.org/google-docs/?IRlzGt" TargetMode="External"/><Relationship Id="rId135" Type="http://schemas.openxmlformats.org/officeDocument/2006/relationships/hyperlink" Target="https://www.zotero.org/google-docs/?IRlzGt" TargetMode="External"/><Relationship Id="rId156" Type="http://schemas.openxmlformats.org/officeDocument/2006/relationships/hyperlink" Target="https://www.zotero.org/google-docs/?IRlzGt" TargetMode="External"/><Relationship Id="rId177" Type="http://schemas.openxmlformats.org/officeDocument/2006/relationships/hyperlink" Target="https://www.zotero.org/google-docs/?IRlzGt" TargetMode="External"/><Relationship Id="rId198" Type="http://schemas.openxmlformats.org/officeDocument/2006/relationships/hyperlink" Target="https://www.zotero.org/google-docs/?IRlzGt" TargetMode="External"/><Relationship Id="rId202" Type="http://schemas.openxmlformats.org/officeDocument/2006/relationships/hyperlink" Target="https://www.zotero.org/google-docs/?IRlzGt" TargetMode="External"/><Relationship Id="rId223" Type="http://schemas.openxmlformats.org/officeDocument/2006/relationships/hyperlink" Target="https://www.zotero.org/google-docs/?IRlzGt" TargetMode="External"/><Relationship Id="rId18" Type="http://schemas.openxmlformats.org/officeDocument/2006/relationships/hyperlink" Target="https://www.zotero.org/google-docs/?YKl1ne" TargetMode="External"/><Relationship Id="rId39" Type="http://schemas.openxmlformats.org/officeDocument/2006/relationships/hyperlink" Target="https://www.zotero.org/google-docs/?bW0VqZ" TargetMode="External"/><Relationship Id="rId50" Type="http://schemas.openxmlformats.org/officeDocument/2006/relationships/hyperlink" Target="https://www.zotero.org/google-docs/?IRlzGt" TargetMode="External"/><Relationship Id="rId104" Type="http://schemas.openxmlformats.org/officeDocument/2006/relationships/hyperlink" Target="https://www.zotero.org/google-docs/?IRlzGt" TargetMode="External"/><Relationship Id="rId125" Type="http://schemas.openxmlformats.org/officeDocument/2006/relationships/hyperlink" Target="https://www.zotero.org/google-docs/?IRlzGt" TargetMode="External"/><Relationship Id="rId146" Type="http://schemas.openxmlformats.org/officeDocument/2006/relationships/hyperlink" Target="https://www.zotero.org/google-docs/?IRlzGt" TargetMode="External"/><Relationship Id="rId167" Type="http://schemas.openxmlformats.org/officeDocument/2006/relationships/hyperlink" Target="https://www.zotero.org/google-docs/?IRlzGt" TargetMode="External"/><Relationship Id="rId188" Type="http://schemas.openxmlformats.org/officeDocument/2006/relationships/hyperlink" Target="https://www.zotero.org/google-docs/?IRlzGt" TargetMode="External"/><Relationship Id="rId71" Type="http://schemas.openxmlformats.org/officeDocument/2006/relationships/hyperlink" Target="https://www.zotero.org/google-docs/?IRlzGt" TargetMode="External"/><Relationship Id="rId92" Type="http://schemas.openxmlformats.org/officeDocument/2006/relationships/hyperlink" Target="https://www.zotero.org/google-docs/?IRlzGt" TargetMode="External"/><Relationship Id="rId213" Type="http://schemas.openxmlformats.org/officeDocument/2006/relationships/hyperlink" Target="https://www.zotero.org/google-docs/?IRlzGt" TargetMode="External"/><Relationship Id="rId234" Type="http://schemas.openxmlformats.org/officeDocument/2006/relationships/hyperlink" Target="https://www.zotero.org/google-docs/?IRlzGt" TargetMode="External"/><Relationship Id="rId2" Type="http://schemas.openxmlformats.org/officeDocument/2006/relationships/settings" Target="settings.xml"/><Relationship Id="rId29" Type="http://schemas.openxmlformats.org/officeDocument/2006/relationships/hyperlink" Target="https://www.zotero.org/google-docs/?bo79AB" TargetMode="External"/><Relationship Id="rId40" Type="http://schemas.openxmlformats.org/officeDocument/2006/relationships/hyperlink" Target="https://www.zotero.org/google-docs/?rCQvWo" TargetMode="External"/><Relationship Id="rId115" Type="http://schemas.openxmlformats.org/officeDocument/2006/relationships/hyperlink" Target="https://www.zotero.org/google-docs/?IRlzGt" TargetMode="External"/><Relationship Id="rId136" Type="http://schemas.openxmlformats.org/officeDocument/2006/relationships/hyperlink" Target="https://www.zotero.org/google-docs/?IRlzGt" TargetMode="External"/><Relationship Id="rId157" Type="http://schemas.openxmlformats.org/officeDocument/2006/relationships/hyperlink" Target="https://www.zotero.org/google-docs/?IRlzGt" TargetMode="External"/><Relationship Id="rId178" Type="http://schemas.openxmlformats.org/officeDocument/2006/relationships/hyperlink" Target="https://www.zotero.org/google-docs/?IRlzGt" TargetMode="External"/><Relationship Id="rId61" Type="http://schemas.openxmlformats.org/officeDocument/2006/relationships/hyperlink" Target="https://www.zotero.org/google-docs/?IRlzGt" TargetMode="External"/><Relationship Id="rId82" Type="http://schemas.openxmlformats.org/officeDocument/2006/relationships/hyperlink" Target="https://www.zotero.org/google-docs/?IRlzGt" TargetMode="External"/><Relationship Id="rId199" Type="http://schemas.openxmlformats.org/officeDocument/2006/relationships/hyperlink" Target="https://www.zotero.org/google-docs/?IRlzGt" TargetMode="External"/><Relationship Id="rId203" Type="http://schemas.openxmlformats.org/officeDocument/2006/relationships/hyperlink" Target="https://www.zotero.org/google-docs/?IRlzGt" TargetMode="External"/><Relationship Id="rId19" Type="http://schemas.openxmlformats.org/officeDocument/2006/relationships/hyperlink" Target="https://www.zotero.org/google-docs/?fRf9HD" TargetMode="External"/><Relationship Id="rId224" Type="http://schemas.openxmlformats.org/officeDocument/2006/relationships/hyperlink" Target="https://www.zotero.org/google-docs/?IRlzGt" TargetMode="External"/><Relationship Id="rId30" Type="http://schemas.openxmlformats.org/officeDocument/2006/relationships/hyperlink" Target="https://www.zotero.org/google-docs/?u80yJC" TargetMode="External"/><Relationship Id="rId105" Type="http://schemas.openxmlformats.org/officeDocument/2006/relationships/hyperlink" Target="https://www.zotero.org/google-docs/?IRlzGt" TargetMode="External"/><Relationship Id="rId126" Type="http://schemas.openxmlformats.org/officeDocument/2006/relationships/hyperlink" Target="https://www.zotero.org/google-docs/?IRlzGt" TargetMode="External"/><Relationship Id="rId147" Type="http://schemas.openxmlformats.org/officeDocument/2006/relationships/hyperlink" Target="https://www.zotero.org/google-docs/?IRlzGt" TargetMode="External"/><Relationship Id="rId168" Type="http://schemas.openxmlformats.org/officeDocument/2006/relationships/hyperlink" Target="https://www.zotero.org/google-docs/?IRlzGt" TargetMode="External"/><Relationship Id="rId51" Type="http://schemas.openxmlformats.org/officeDocument/2006/relationships/hyperlink" Target="https://www.zotero.org/google-docs/?IRlzGt" TargetMode="External"/><Relationship Id="rId72" Type="http://schemas.openxmlformats.org/officeDocument/2006/relationships/hyperlink" Target="https://www.zotero.org/google-docs/?IRlzGt" TargetMode="External"/><Relationship Id="rId93" Type="http://schemas.openxmlformats.org/officeDocument/2006/relationships/hyperlink" Target="https://www.zotero.org/google-docs/?IRlzGt" TargetMode="External"/><Relationship Id="rId189" Type="http://schemas.openxmlformats.org/officeDocument/2006/relationships/hyperlink" Target="https://www.zotero.org/google-docs/?IRlzGt" TargetMode="External"/><Relationship Id="rId3" Type="http://schemas.openxmlformats.org/officeDocument/2006/relationships/webSettings" Target="webSettings.xml"/><Relationship Id="rId214" Type="http://schemas.openxmlformats.org/officeDocument/2006/relationships/hyperlink" Target="https://www.zotero.org/google-docs/?IRlzGt" TargetMode="External"/><Relationship Id="rId235" Type="http://schemas.openxmlformats.org/officeDocument/2006/relationships/hyperlink" Target="https://www.zotero.org/google-docs/?IRlzGt" TargetMode="External"/><Relationship Id="rId116" Type="http://schemas.openxmlformats.org/officeDocument/2006/relationships/hyperlink" Target="https://www.zotero.org/google-docs/?IRlzGt" TargetMode="External"/><Relationship Id="rId137" Type="http://schemas.openxmlformats.org/officeDocument/2006/relationships/hyperlink" Target="https://www.zotero.org/google-docs/?IRlzGt" TargetMode="External"/><Relationship Id="rId158" Type="http://schemas.openxmlformats.org/officeDocument/2006/relationships/hyperlink" Target="https://www.zotero.org/google-docs/?IRlzGt" TargetMode="External"/><Relationship Id="rId20" Type="http://schemas.openxmlformats.org/officeDocument/2006/relationships/hyperlink" Target="https://www.zotero.org/google-docs/?WcEWaa" TargetMode="External"/><Relationship Id="rId41" Type="http://schemas.openxmlformats.org/officeDocument/2006/relationships/hyperlink" Target="https://www.zotero.org/google-docs/?H65aD4" TargetMode="External"/><Relationship Id="rId62" Type="http://schemas.openxmlformats.org/officeDocument/2006/relationships/hyperlink" Target="https://www.zotero.org/google-docs/?IRlzGt" TargetMode="External"/><Relationship Id="rId83" Type="http://schemas.openxmlformats.org/officeDocument/2006/relationships/hyperlink" Target="https://www.zotero.org/google-docs/?IRlzGt" TargetMode="External"/><Relationship Id="rId179" Type="http://schemas.openxmlformats.org/officeDocument/2006/relationships/hyperlink" Target="https://www.zotero.org/google-docs/?IRlzG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4881</Words>
  <Characters>27822</Characters>
  <Application>Microsoft Office Word</Application>
  <DocSecurity>0</DocSecurity>
  <Lines>231</Lines>
  <Paragraphs>65</Paragraphs>
  <ScaleCrop>false</ScaleCrop>
  <Company/>
  <LinksUpToDate>false</LinksUpToDate>
  <CharactersWithSpaces>32638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4</cp:revision>
  <dcterms:created xsi:type="dcterms:W3CDTF">2024-09-02T10:30:00Z</dcterms:created>
  <dcterms:modified xsi:type="dcterms:W3CDTF">2024-10-12T08:09:00Z</dcterms:modified>
</cp:coreProperties>
</file>