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99451" w14:textId="00DA2352" w:rsidR="001C459F" w:rsidRPr="005844F0" w:rsidRDefault="001C459F" w:rsidP="00380E1F">
      <w:pPr>
        <w:spacing w:line="480" w:lineRule="auto"/>
        <w:jc w:val="center"/>
        <w:outlineLvl w:val="0"/>
        <w:rPr>
          <w:b/>
          <w:sz w:val="24"/>
          <w:szCs w:val="24"/>
        </w:rPr>
      </w:pPr>
      <w:r w:rsidRPr="005844F0">
        <w:rPr>
          <w:b/>
          <w:sz w:val="24"/>
          <w:szCs w:val="24"/>
        </w:rPr>
        <w:t>Supplementary Material</w:t>
      </w:r>
    </w:p>
    <w:p w14:paraId="06D6B0F2" w14:textId="1A7EBE20" w:rsidR="00C34966" w:rsidRPr="005844F0" w:rsidRDefault="00C34966" w:rsidP="00C34966">
      <w:pPr>
        <w:spacing w:line="480" w:lineRule="auto"/>
        <w:rPr>
          <w:sz w:val="24"/>
          <w:szCs w:val="24"/>
        </w:rPr>
      </w:pPr>
      <w:r w:rsidRPr="005844F0">
        <w:rPr>
          <w:sz w:val="24"/>
          <w:szCs w:val="24"/>
        </w:rPr>
        <w:t>This text of this supplement contains eight sections:</w:t>
      </w:r>
    </w:p>
    <w:p w14:paraId="754EDE9F" w14:textId="462C4488" w:rsidR="00C34966" w:rsidRPr="005844F0" w:rsidRDefault="00C34966" w:rsidP="00C34966">
      <w:pPr>
        <w:pStyle w:val="ListParagraph"/>
        <w:numPr>
          <w:ilvl w:val="0"/>
          <w:numId w:val="20"/>
        </w:numPr>
        <w:spacing w:line="480" w:lineRule="auto"/>
      </w:pPr>
      <w:r w:rsidRPr="005844F0">
        <w:t>Stimulant Medication</w:t>
      </w:r>
    </w:p>
    <w:p w14:paraId="1D294A09" w14:textId="77777777" w:rsidR="00C34966" w:rsidRPr="005F37FF" w:rsidRDefault="00C34966" w:rsidP="00C34966">
      <w:pPr>
        <w:pStyle w:val="ListParagraph"/>
        <w:numPr>
          <w:ilvl w:val="0"/>
          <w:numId w:val="20"/>
        </w:numPr>
        <w:spacing w:line="480" w:lineRule="auto"/>
      </w:pPr>
      <w:r w:rsidRPr="005844F0">
        <w:t>Behavior Management in Summer Classroom</w:t>
      </w:r>
      <w:r w:rsidRPr="005F37FF">
        <w:t xml:space="preserve"> Setting</w:t>
      </w:r>
    </w:p>
    <w:p w14:paraId="573D9592" w14:textId="77777777" w:rsidR="00C34966" w:rsidRPr="005F37FF" w:rsidRDefault="00C34966" w:rsidP="00C34966">
      <w:pPr>
        <w:pStyle w:val="ListParagraph"/>
        <w:numPr>
          <w:ilvl w:val="0"/>
          <w:numId w:val="20"/>
        </w:numPr>
        <w:spacing w:line="480" w:lineRule="auto"/>
      </w:pPr>
      <w:r w:rsidRPr="005F37FF">
        <w:t>Missing Data</w:t>
      </w:r>
    </w:p>
    <w:p w14:paraId="14290552" w14:textId="77777777" w:rsidR="00C34966" w:rsidRPr="005F37FF" w:rsidRDefault="00C34966" w:rsidP="00C34966">
      <w:pPr>
        <w:pStyle w:val="ListParagraph"/>
        <w:numPr>
          <w:ilvl w:val="0"/>
          <w:numId w:val="20"/>
        </w:numPr>
        <w:spacing w:line="480" w:lineRule="auto"/>
      </w:pPr>
      <w:r w:rsidRPr="005F37FF">
        <w:t>Specification of Multilevel Models</w:t>
      </w:r>
    </w:p>
    <w:p w14:paraId="705C658F" w14:textId="58DD5CC4" w:rsidR="00C34966" w:rsidRPr="005F37FF" w:rsidRDefault="00C34966" w:rsidP="00C34966">
      <w:pPr>
        <w:pStyle w:val="ListParagraph"/>
        <w:numPr>
          <w:ilvl w:val="0"/>
          <w:numId w:val="20"/>
        </w:numPr>
        <w:spacing w:line="480" w:lineRule="auto"/>
      </w:pPr>
      <w:r w:rsidRPr="005F37FF">
        <w:t>Carryover Effects of OROS-MPH in the Crossover Design</w:t>
      </w:r>
    </w:p>
    <w:p w14:paraId="3F3CA1D2" w14:textId="66F5A45F" w:rsidR="00C34966" w:rsidRPr="005F37FF" w:rsidRDefault="00C34966" w:rsidP="00C34966">
      <w:pPr>
        <w:pStyle w:val="ListParagraph"/>
        <w:numPr>
          <w:ilvl w:val="0"/>
          <w:numId w:val="20"/>
        </w:numPr>
        <w:spacing w:line="480" w:lineRule="auto"/>
      </w:pPr>
      <w:r w:rsidRPr="005F37FF">
        <w:t>Calculation of Effect Sizes</w:t>
      </w:r>
    </w:p>
    <w:p w14:paraId="78AFC506" w14:textId="0A266255" w:rsidR="00C34966" w:rsidRPr="005F37FF" w:rsidRDefault="00C34966" w:rsidP="00C34966">
      <w:pPr>
        <w:pStyle w:val="ListParagraph"/>
        <w:numPr>
          <w:ilvl w:val="0"/>
          <w:numId w:val="20"/>
        </w:numPr>
        <w:spacing w:line="480" w:lineRule="auto"/>
      </w:pPr>
      <w:r w:rsidRPr="005F37FF">
        <w:t>Many Research Designs Confound the Acute Effect of Medication on Test Scores from the Effect of Medication on Learning</w:t>
      </w:r>
    </w:p>
    <w:p w14:paraId="2D6D8CD5" w14:textId="5D04D9DB" w:rsidR="00C34966" w:rsidRPr="005F37FF" w:rsidRDefault="00C34966" w:rsidP="00C34966">
      <w:pPr>
        <w:pStyle w:val="ListParagraph"/>
        <w:numPr>
          <w:ilvl w:val="0"/>
          <w:numId w:val="20"/>
        </w:numPr>
        <w:spacing w:line="480" w:lineRule="auto"/>
      </w:pPr>
      <w:r w:rsidRPr="005F37FF">
        <w:t>Sensitivity Analyses Probing Potential Explanations for Absence of Medication Effect on Learning</w:t>
      </w:r>
    </w:p>
    <w:p w14:paraId="668947EC" w14:textId="77777777" w:rsidR="00C34966" w:rsidRDefault="00C34966" w:rsidP="00380E1F">
      <w:pPr>
        <w:spacing w:line="480" w:lineRule="auto"/>
        <w:outlineLvl w:val="0"/>
        <w:rPr>
          <w:b/>
          <w:sz w:val="24"/>
          <w:szCs w:val="24"/>
        </w:rPr>
      </w:pPr>
    </w:p>
    <w:p w14:paraId="4126048F" w14:textId="32D4C8F1" w:rsidR="00722351" w:rsidRPr="00275588" w:rsidRDefault="00C34966" w:rsidP="00380E1F">
      <w:pPr>
        <w:spacing w:line="480" w:lineRule="auto"/>
        <w:outlineLvl w:val="0"/>
        <w:rPr>
          <w:b/>
          <w:sz w:val="24"/>
          <w:szCs w:val="24"/>
        </w:rPr>
      </w:pPr>
      <w:r>
        <w:rPr>
          <w:b/>
          <w:sz w:val="24"/>
          <w:szCs w:val="24"/>
        </w:rPr>
        <w:t xml:space="preserve">1. </w:t>
      </w:r>
      <w:r w:rsidR="002D5A6F" w:rsidRPr="00275588">
        <w:rPr>
          <w:b/>
          <w:sz w:val="24"/>
          <w:szCs w:val="24"/>
        </w:rPr>
        <w:t>Stimulant Medication</w:t>
      </w:r>
    </w:p>
    <w:p w14:paraId="4D26AD80" w14:textId="5C58ED0C" w:rsidR="00490C5C" w:rsidRPr="00275588" w:rsidRDefault="00722351" w:rsidP="00FD61AE">
      <w:pPr>
        <w:spacing w:line="480" w:lineRule="auto"/>
        <w:rPr>
          <w:sz w:val="24"/>
          <w:szCs w:val="24"/>
        </w:rPr>
      </w:pPr>
      <w:r w:rsidRPr="00275588">
        <w:rPr>
          <w:sz w:val="24"/>
          <w:szCs w:val="24"/>
        </w:rPr>
        <w:tab/>
      </w:r>
      <w:r w:rsidR="00ED567F" w:rsidRPr="00275588">
        <w:rPr>
          <w:b/>
          <w:sz w:val="24"/>
          <w:szCs w:val="24"/>
        </w:rPr>
        <w:t>Dose t</w:t>
      </w:r>
      <w:r w:rsidR="0063797D" w:rsidRPr="00275588">
        <w:rPr>
          <w:b/>
          <w:sz w:val="24"/>
          <w:szCs w:val="24"/>
        </w:rPr>
        <w:t>itration trial and selection of dose.</w:t>
      </w:r>
      <w:r w:rsidR="007F33F4" w:rsidRPr="00275588">
        <w:rPr>
          <w:sz w:val="24"/>
          <w:szCs w:val="24"/>
        </w:rPr>
        <w:t xml:space="preserve"> </w:t>
      </w:r>
      <w:r w:rsidR="00ED567F" w:rsidRPr="00275588">
        <w:rPr>
          <w:sz w:val="24"/>
          <w:szCs w:val="24"/>
        </w:rPr>
        <w:t>The dose titration trial occurred in the first two weeks (i.e., 10 days) of camp, prior to the start of the current protocol.</w:t>
      </w:r>
      <w:r w:rsidR="007F33F4" w:rsidRPr="00275588">
        <w:rPr>
          <w:sz w:val="24"/>
          <w:szCs w:val="24"/>
        </w:rPr>
        <w:t xml:space="preserve"> </w:t>
      </w:r>
      <w:r w:rsidR="00ED567F" w:rsidRPr="00275588">
        <w:rPr>
          <w:sz w:val="24"/>
          <w:szCs w:val="24"/>
        </w:rPr>
        <w:t>E</w:t>
      </w:r>
      <w:r w:rsidR="0063797D" w:rsidRPr="00275588">
        <w:rPr>
          <w:sz w:val="24"/>
          <w:szCs w:val="24"/>
        </w:rPr>
        <w:t>ach child received a randomized schedule of placebo (1 day), 18 mg (3 days), 27 mg (3 days), and 36 mg doses</w:t>
      </w:r>
      <w:r w:rsidR="00D67760" w:rsidRPr="00275588">
        <w:rPr>
          <w:sz w:val="24"/>
          <w:szCs w:val="24"/>
        </w:rPr>
        <w:t xml:space="preserve"> (3 days).</w:t>
      </w:r>
      <w:r w:rsidR="007F33F4" w:rsidRPr="00275588">
        <w:rPr>
          <w:sz w:val="24"/>
          <w:szCs w:val="24"/>
        </w:rPr>
        <w:t xml:space="preserve"> </w:t>
      </w:r>
      <w:r w:rsidR="00D67760" w:rsidRPr="00275588">
        <w:rPr>
          <w:sz w:val="24"/>
          <w:szCs w:val="24"/>
        </w:rPr>
        <w:t>Graphs of rule violations, negative verbalizations, seatwork productivity, and other criteria</w:t>
      </w:r>
      <w:r w:rsidR="0063797D" w:rsidRPr="00275588">
        <w:rPr>
          <w:sz w:val="24"/>
          <w:szCs w:val="24"/>
        </w:rPr>
        <w:t xml:space="preserve"> under each of these regimens were reviewed collectively by three Ph.D./M.D.-level clinicians, and the team identified for each child the maximum dose that conveyed clear improvement beyond the immediately lower dose.</w:t>
      </w:r>
      <w:r w:rsidR="007F33F4" w:rsidRPr="00275588">
        <w:rPr>
          <w:sz w:val="24"/>
          <w:szCs w:val="24"/>
        </w:rPr>
        <w:t xml:space="preserve"> </w:t>
      </w:r>
      <w:r w:rsidR="0063797D" w:rsidRPr="00275588">
        <w:rPr>
          <w:sz w:val="24"/>
          <w:szCs w:val="24"/>
        </w:rPr>
        <w:t xml:space="preserve">For example, if 27 mg produced clear improvement beyond 18 mg, but 36 mg did not produce clear improvements beyond 27 mg, then 27 mg </w:t>
      </w:r>
      <w:r w:rsidR="00ED567F" w:rsidRPr="00275588">
        <w:rPr>
          <w:sz w:val="24"/>
          <w:szCs w:val="24"/>
        </w:rPr>
        <w:t>was</w:t>
      </w:r>
      <w:r w:rsidR="0063797D" w:rsidRPr="00275588">
        <w:rPr>
          <w:sz w:val="24"/>
          <w:szCs w:val="24"/>
        </w:rPr>
        <w:t xml:space="preserve"> selected as that child’s dose.</w:t>
      </w:r>
      <w:r w:rsidR="007F33F4" w:rsidRPr="00275588">
        <w:rPr>
          <w:sz w:val="24"/>
          <w:szCs w:val="24"/>
        </w:rPr>
        <w:t xml:space="preserve"> </w:t>
      </w:r>
      <w:r w:rsidR="00091216" w:rsidRPr="00275588">
        <w:rPr>
          <w:sz w:val="24"/>
          <w:szCs w:val="24"/>
        </w:rPr>
        <w:t xml:space="preserve">Side effects were also factored into </w:t>
      </w:r>
      <w:r w:rsidR="00AE50F2" w:rsidRPr="00275588">
        <w:rPr>
          <w:sz w:val="24"/>
          <w:szCs w:val="24"/>
        </w:rPr>
        <w:t>dose selection</w:t>
      </w:r>
      <w:r w:rsidR="00091216" w:rsidRPr="00275588">
        <w:rPr>
          <w:sz w:val="24"/>
          <w:szCs w:val="24"/>
        </w:rPr>
        <w:t>.</w:t>
      </w:r>
    </w:p>
    <w:p w14:paraId="533647EE" w14:textId="1831D510" w:rsidR="00477A0C" w:rsidRPr="00275588" w:rsidRDefault="002D056B" w:rsidP="00C748D2">
      <w:pPr>
        <w:spacing w:line="480" w:lineRule="auto"/>
        <w:ind w:firstLine="720"/>
        <w:rPr>
          <w:sz w:val="24"/>
          <w:szCs w:val="24"/>
        </w:rPr>
      </w:pPr>
      <w:r w:rsidRPr="00275588">
        <w:rPr>
          <w:sz w:val="24"/>
          <w:szCs w:val="24"/>
        </w:rPr>
        <w:lastRenderedPageBreak/>
        <w:t>11 children</w:t>
      </w:r>
      <w:r w:rsidR="00924B21" w:rsidRPr="00275588">
        <w:rPr>
          <w:sz w:val="24"/>
          <w:szCs w:val="24"/>
        </w:rPr>
        <w:t xml:space="preserve"> (of 173)</w:t>
      </w:r>
      <w:r w:rsidR="00A753A2" w:rsidRPr="00275588">
        <w:rPr>
          <w:sz w:val="24"/>
          <w:szCs w:val="24"/>
        </w:rPr>
        <w:t xml:space="preserve"> used a different (i.e., non-Concerta</w:t>
      </w:r>
      <w:r w:rsidRPr="00275588">
        <w:rPr>
          <w:sz w:val="24"/>
          <w:szCs w:val="24"/>
        </w:rPr>
        <w:t>) methylphenidate product because they were using it prior to the start of the study: 7</w:t>
      </w:r>
      <w:r w:rsidR="00924B21" w:rsidRPr="00275588">
        <w:rPr>
          <w:sz w:val="24"/>
          <w:szCs w:val="24"/>
        </w:rPr>
        <w:t xml:space="preserve"> children</w:t>
      </w:r>
      <w:r w:rsidR="006E7BE1" w:rsidRPr="00275588">
        <w:rPr>
          <w:sz w:val="24"/>
          <w:szCs w:val="24"/>
        </w:rPr>
        <w:t xml:space="preserve"> used Focalin XR</w:t>
      </w:r>
      <w:r w:rsidR="00924B21" w:rsidRPr="00275588">
        <w:rPr>
          <w:sz w:val="24"/>
          <w:szCs w:val="24"/>
        </w:rPr>
        <w:t xml:space="preserve"> and 5 children </w:t>
      </w:r>
      <w:r w:rsidRPr="00275588">
        <w:rPr>
          <w:sz w:val="24"/>
          <w:szCs w:val="24"/>
        </w:rPr>
        <w:t>used Metadate CD</w:t>
      </w:r>
      <w:r w:rsidR="006E7BE1" w:rsidRPr="00275588">
        <w:rPr>
          <w:sz w:val="24"/>
          <w:szCs w:val="24"/>
        </w:rPr>
        <w:t>.</w:t>
      </w:r>
      <w:r w:rsidR="007F33F4" w:rsidRPr="00275588">
        <w:rPr>
          <w:sz w:val="24"/>
          <w:szCs w:val="24"/>
        </w:rPr>
        <w:t xml:space="preserve"> </w:t>
      </w:r>
      <w:r w:rsidR="00CC2158" w:rsidRPr="00275588">
        <w:rPr>
          <w:sz w:val="24"/>
          <w:szCs w:val="24"/>
        </w:rPr>
        <w:t xml:space="preserve">For calculating mean dose or grouping children by dose, Focalin XR 5 mg </w:t>
      </w:r>
      <w:r w:rsidR="00091216" w:rsidRPr="00275588">
        <w:rPr>
          <w:sz w:val="24"/>
          <w:szCs w:val="24"/>
        </w:rPr>
        <w:t>was converted to 18 mg Concerta,</w:t>
      </w:r>
      <w:r w:rsidR="00CC2158" w:rsidRPr="00275588">
        <w:rPr>
          <w:sz w:val="24"/>
          <w:szCs w:val="24"/>
        </w:rPr>
        <w:t xml:space="preserve"> Focalin XR 10 mg </w:t>
      </w:r>
      <w:r w:rsidR="00091216" w:rsidRPr="00275588">
        <w:rPr>
          <w:sz w:val="24"/>
          <w:szCs w:val="24"/>
        </w:rPr>
        <w:t>was converted to 36 mg Concerta,</w:t>
      </w:r>
      <w:r w:rsidR="00CC2158" w:rsidRPr="00275588">
        <w:rPr>
          <w:sz w:val="24"/>
          <w:szCs w:val="24"/>
        </w:rPr>
        <w:t xml:space="preserve"> </w:t>
      </w:r>
      <w:r w:rsidR="00924B21" w:rsidRPr="00275588">
        <w:rPr>
          <w:sz w:val="24"/>
          <w:szCs w:val="24"/>
        </w:rPr>
        <w:t>and Metadata CD 10 mg was converted to 18 mg Concerta.</w:t>
      </w:r>
    </w:p>
    <w:p w14:paraId="6FBDE9AA" w14:textId="06F67CF9" w:rsidR="000A3656" w:rsidRPr="00275588" w:rsidRDefault="000A3656" w:rsidP="000A3656">
      <w:pPr>
        <w:spacing w:line="480" w:lineRule="auto"/>
        <w:rPr>
          <w:b/>
          <w:sz w:val="24"/>
          <w:szCs w:val="24"/>
        </w:rPr>
      </w:pPr>
      <w:r w:rsidRPr="00275588">
        <w:rPr>
          <w:b/>
          <w:sz w:val="24"/>
          <w:szCs w:val="24"/>
        </w:rPr>
        <w:t>Summer Classroom Setting</w:t>
      </w:r>
    </w:p>
    <w:p w14:paraId="5A678AD9" w14:textId="0A63CB5E" w:rsidR="000A3656" w:rsidRPr="00275588" w:rsidRDefault="000A3656" w:rsidP="00380E1F">
      <w:pPr>
        <w:spacing w:line="480" w:lineRule="auto"/>
        <w:outlineLvl w:val="0"/>
        <w:rPr>
          <w:sz w:val="24"/>
          <w:szCs w:val="24"/>
        </w:rPr>
      </w:pPr>
      <w:r w:rsidRPr="00275588">
        <w:rPr>
          <w:b/>
          <w:sz w:val="24"/>
          <w:szCs w:val="24"/>
        </w:rPr>
        <w:tab/>
      </w:r>
      <w:r w:rsidRPr="00275588">
        <w:rPr>
          <w:sz w:val="24"/>
          <w:szCs w:val="24"/>
        </w:rPr>
        <w:t>The analogue classroom was held in a classroom in the local elementary school in which the Summer Treatment Program is held each summer.</w:t>
      </w:r>
      <w:r w:rsidR="007F33F4" w:rsidRPr="00275588">
        <w:rPr>
          <w:sz w:val="24"/>
          <w:szCs w:val="24"/>
        </w:rPr>
        <w:t xml:space="preserve"> </w:t>
      </w:r>
      <w:r w:rsidRPr="00275588">
        <w:rPr>
          <w:sz w:val="24"/>
          <w:szCs w:val="24"/>
        </w:rPr>
        <w:t>Classrooms were staffed with a teacher and teacher’s aide.</w:t>
      </w:r>
      <w:r w:rsidR="007F33F4" w:rsidRPr="00275588">
        <w:rPr>
          <w:sz w:val="24"/>
          <w:szCs w:val="24"/>
        </w:rPr>
        <w:t xml:space="preserve"> </w:t>
      </w:r>
      <w:r w:rsidRPr="00275588">
        <w:rPr>
          <w:sz w:val="24"/>
          <w:szCs w:val="24"/>
        </w:rPr>
        <w:t>Class size ranged from 10 to 14 children (mean = 12.4), grouped by age.</w:t>
      </w:r>
      <w:r w:rsidR="007F33F4" w:rsidRPr="00275588">
        <w:rPr>
          <w:sz w:val="24"/>
          <w:szCs w:val="24"/>
        </w:rPr>
        <w:t xml:space="preserve"> </w:t>
      </w:r>
      <w:r w:rsidRPr="00275588">
        <w:rPr>
          <w:sz w:val="24"/>
          <w:szCs w:val="24"/>
        </w:rPr>
        <w:t>Classroom sessions were held twice per day, once in the morning and once in the afternoon.</w:t>
      </w:r>
      <w:r w:rsidR="007F33F4" w:rsidRPr="00275588">
        <w:rPr>
          <w:sz w:val="24"/>
          <w:szCs w:val="24"/>
        </w:rPr>
        <w:t xml:space="preserve"> </w:t>
      </w:r>
      <w:r w:rsidRPr="00275588">
        <w:rPr>
          <w:sz w:val="24"/>
          <w:szCs w:val="24"/>
        </w:rPr>
        <w:t>In the morning, children worked on independent seatwork.</w:t>
      </w:r>
      <w:r w:rsidR="007F33F4" w:rsidRPr="00275588">
        <w:rPr>
          <w:sz w:val="24"/>
          <w:szCs w:val="24"/>
        </w:rPr>
        <w:t xml:space="preserve"> </w:t>
      </w:r>
      <w:r w:rsidRPr="00275588">
        <w:rPr>
          <w:sz w:val="24"/>
          <w:szCs w:val="24"/>
        </w:rPr>
        <w:t>In the afternoon, teachers and aides taught the target academic curricula in the small group format.</w:t>
      </w:r>
      <w:r w:rsidR="007F33F4" w:rsidRPr="00275588">
        <w:rPr>
          <w:sz w:val="24"/>
          <w:szCs w:val="24"/>
        </w:rPr>
        <w:t xml:space="preserve"> </w:t>
      </w:r>
      <w:r w:rsidRPr="00275588">
        <w:rPr>
          <w:sz w:val="24"/>
          <w:szCs w:val="24"/>
        </w:rPr>
        <w:t>Each of these activities is described in more detail below.</w:t>
      </w:r>
    </w:p>
    <w:p w14:paraId="2C269AD6" w14:textId="7FA31B53" w:rsidR="003B3F81" w:rsidRPr="00275588" w:rsidRDefault="00C34966" w:rsidP="003B3F81">
      <w:pPr>
        <w:spacing w:line="480" w:lineRule="auto"/>
        <w:rPr>
          <w:b/>
          <w:sz w:val="24"/>
          <w:szCs w:val="24"/>
        </w:rPr>
      </w:pPr>
      <w:r>
        <w:rPr>
          <w:b/>
          <w:sz w:val="24"/>
          <w:szCs w:val="24"/>
        </w:rPr>
        <w:t xml:space="preserve">2. </w:t>
      </w:r>
      <w:bookmarkStart w:id="0" w:name="_Hlk96087072"/>
      <w:r w:rsidR="000A3656" w:rsidRPr="00275588">
        <w:rPr>
          <w:b/>
          <w:sz w:val="24"/>
          <w:szCs w:val="24"/>
        </w:rPr>
        <w:t>Behavior Management in Summer Classroom Setting</w:t>
      </w:r>
    </w:p>
    <w:bookmarkEnd w:id="0"/>
    <w:p w14:paraId="0F96D832" w14:textId="1432F60C" w:rsidR="00E924AF" w:rsidRPr="00275588" w:rsidRDefault="003A4007" w:rsidP="000A3656">
      <w:pPr>
        <w:spacing w:line="480" w:lineRule="auto"/>
        <w:ind w:firstLine="720"/>
        <w:rPr>
          <w:sz w:val="24"/>
          <w:szCs w:val="24"/>
        </w:rPr>
      </w:pPr>
      <w:r w:rsidRPr="00275588">
        <w:rPr>
          <w:sz w:val="24"/>
          <w:szCs w:val="24"/>
        </w:rPr>
        <w:t>Behavioral procedures in the classroom are described here</w:t>
      </w:r>
      <w:r w:rsidR="001F3944" w:rsidRPr="00275588">
        <w:rPr>
          <w:sz w:val="24"/>
          <w:szCs w:val="24"/>
        </w:rPr>
        <w:t xml:space="preserve"> </w:t>
      </w:r>
      <w:r w:rsidR="005C76D3" w:rsidRPr="00275588">
        <w:rPr>
          <w:sz w:val="24"/>
        </w:rPr>
        <w:t>(Pelham et al., 2017)</w:t>
      </w:r>
      <w:r w:rsidR="001F3944" w:rsidRPr="00275588">
        <w:rPr>
          <w:sz w:val="24"/>
          <w:szCs w:val="24"/>
        </w:rPr>
        <w:t>.</w:t>
      </w:r>
      <w:r w:rsidR="007F33F4" w:rsidRPr="00275588">
        <w:rPr>
          <w:sz w:val="24"/>
          <w:szCs w:val="24"/>
        </w:rPr>
        <w:t xml:space="preserve"> </w:t>
      </w:r>
      <w:r w:rsidRPr="00275588">
        <w:rPr>
          <w:sz w:val="24"/>
          <w:szCs w:val="24"/>
        </w:rPr>
        <w:t xml:space="preserve">Teachers and aides managed </w:t>
      </w:r>
      <w:r w:rsidR="00E924AF" w:rsidRPr="00275588">
        <w:rPr>
          <w:sz w:val="24"/>
          <w:szCs w:val="24"/>
        </w:rPr>
        <w:t>children’s behavior using simple response-cost and reward-based strategies typical of elementary-school classrooms.</w:t>
      </w:r>
      <w:r w:rsidR="007F33F4" w:rsidRPr="00275588">
        <w:rPr>
          <w:sz w:val="24"/>
          <w:szCs w:val="24"/>
        </w:rPr>
        <w:t xml:space="preserve"> </w:t>
      </w:r>
      <w:r w:rsidR="00E924AF" w:rsidRPr="00275588">
        <w:rPr>
          <w:sz w:val="24"/>
          <w:szCs w:val="24"/>
        </w:rPr>
        <w:t>Classroom rules were as follows: (1) be respectful of others, (2) obey adults, (3) work quietly, (4) use materials appropriately, (5) remain in assigned seat or area, (6) raise hand to speak or ask for help, and (7) stay on task.</w:t>
      </w:r>
      <w:r w:rsidR="007F33F4" w:rsidRPr="00275588">
        <w:rPr>
          <w:sz w:val="24"/>
          <w:szCs w:val="24"/>
        </w:rPr>
        <w:t xml:space="preserve"> </w:t>
      </w:r>
      <w:r w:rsidR="00E924AF" w:rsidRPr="00275588">
        <w:rPr>
          <w:sz w:val="24"/>
          <w:szCs w:val="24"/>
        </w:rPr>
        <w:t xml:space="preserve">While </w:t>
      </w:r>
      <w:r w:rsidRPr="00275588">
        <w:rPr>
          <w:sz w:val="24"/>
          <w:szCs w:val="24"/>
        </w:rPr>
        <w:t>children</w:t>
      </w:r>
      <w:r w:rsidR="00E924AF" w:rsidRPr="00275588">
        <w:rPr>
          <w:sz w:val="24"/>
          <w:szCs w:val="24"/>
        </w:rPr>
        <w:t xml:space="preserve"> were receiving age-appropriate academic instruction (afternoon classroom) or </w:t>
      </w:r>
      <w:r w:rsidRPr="00275588">
        <w:rPr>
          <w:sz w:val="24"/>
          <w:szCs w:val="24"/>
        </w:rPr>
        <w:t xml:space="preserve">completing </w:t>
      </w:r>
      <w:r w:rsidR="00E924AF" w:rsidRPr="00275588">
        <w:rPr>
          <w:sz w:val="24"/>
          <w:szCs w:val="24"/>
        </w:rPr>
        <w:t>seatwork (morning classroom)</w:t>
      </w:r>
      <w:r w:rsidRPr="00275588">
        <w:rPr>
          <w:sz w:val="24"/>
          <w:szCs w:val="24"/>
        </w:rPr>
        <w:t>,</w:t>
      </w:r>
      <w:r w:rsidR="00E924AF" w:rsidRPr="00275588">
        <w:rPr>
          <w:sz w:val="24"/>
          <w:szCs w:val="24"/>
        </w:rPr>
        <w:t xml:space="preserve"> teachers and aides </w:t>
      </w:r>
      <w:r w:rsidRPr="00275588">
        <w:rPr>
          <w:sz w:val="24"/>
          <w:szCs w:val="24"/>
        </w:rPr>
        <w:t xml:space="preserve">also </w:t>
      </w:r>
      <w:r w:rsidR="00E924AF" w:rsidRPr="00275588">
        <w:rPr>
          <w:sz w:val="24"/>
          <w:szCs w:val="24"/>
        </w:rPr>
        <w:t>monitored the children’s behavior.</w:t>
      </w:r>
      <w:r w:rsidR="007F33F4" w:rsidRPr="00275588">
        <w:rPr>
          <w:sz w:val="24"/>
          <w:szCs w:val="24"/>
        </w:rPr>
        <w:t xml:space="preserve"> </w:t>
      </w:r>
      <w:r w:rsidR="00E924AF" w:rsidRPr="00275588">
        <w:rPr>
          <w:sz w:val="24"/>
          <w:szCs w:val="24"/>
        </w:rPr>
        <w:t>Children lost points for each rule violation in a response-cost system.</w:t>
      </w:r>
      <w:r w:rsidR="007F33F4" w:rsidRPr="00275588">
        <w:rPr>
          <w:sz w:val="24"/>
          <w:szCs w:val="24"/>
        </w:rPr>
        <w:t xml:space="preserve"> </w:t>
      </w:r>
      <w:r w:rsidR="00E924AF" w:rsidRPr="00275588">
        <w:rPr>
          <w:sz w:val="24"/>
          <w:szCs w:val="24"/>
        </w:rPr>
        <w:t>This response-cost system was in place during both the morning and afternoon classroom sessions</w:t>
      </w:r>
      <w:r w:rsidRPr="00275588">
        <w:rPr>
          <w:sz w:val="24"/>
          <w:szCs w:val="24"/>
        </w:rPr>
        <w:t>.</w:t>
      </w:r>
    </w:p>
    <w:p w14:paraId="7239B152" w14:textId="5062DF0B" w:rsidR="00D322F3" w:rsidRPr="00275588" w:rsidRDefault="00E924AF" w:rsidP="00E924AF">
      <w:pPr>
        <w:spacing w:line="480" w:lineRule="auto"/>
        <w:rPr>
          <w:rFonts w:eastAsia="Times New Roman"/>
          <w:sz w:val="24"/>
          <w:szCs w:val="24"/>
        </w:rPr>
      </w:pPr>
      <w:r w:rsidRPr="00275588">
        <w:rPr>
          <w:sz w:val="24"/>
          <w:szCs w:val="24"/>
        </w:rPr>
        <w:lastRenderedPageBreak/>
        <w:tab/>
      </w:r>
      <w:r w:rsidR="00483B72">
        <w:rPr>
          <w:sz w:val="24"/>
          <w:szCs w:val="24"/>
        </w:rPr>
        <w:t>One potential argument is</w:t>
      </w:r>
      <w:r w:rsidRPr="00275588">
        <w:rPr>
          <w:sz w:val="24"/>
          <w:szCs w:val="24"/>
        </w:rPr>
        <w:t xml:space="preserve"> that the intensity of behavior management in the analogue classroom in which social studies, science and vocabulary was taught, may have been more intensive than that of most general education classrooms and </w:t>
      </w:r>
      <w:r w:rsidR="007B4C2A" w:rsidRPr="00275588">
        <w:rPr>
          <w:sz w:val="24"/>
          <w:szCs w:val="24"/>
        </w:rPr>
        <w:t xml:space="preserve">thus </w:t>
      </w:r>
      <w:r w:rsidRPr="00275588">
        <w:rPr>
          <w:sz w:val="24"/>
          <w:szCs w:val="24"/>
        </w:rPr>
        <w:t>may have limited th</w:t>
      </w:r>
      <w:r w:rsidR="003A4007" w:rsidRPr="00275588">
        <w:rPr>
          <w:sz w:val="24"/>
          <w:szCs w:val="24"/>
        </w:rPr>
        <w:t>e potential for medication effects on learning</w:t>
      </w:r>
      <w:r w:rsidRPr="00275588">
        <w:rPr>
          <w:sz w:val="24"/>
          <w:szCs w:val="24"/>
        </w:rPr>
        <w:t>.</w:t>
      </w:r>
      <w:r w:rsidR="007F33F4" w:rsidRPr="00275588">
        <w:rPr>
          <w:sz w:val="24"/>
          <w:szCs w:val="24"/>
        </w:rPr>
        <w:t xml:space="preserve"> </w:t>
      </w:r>
      <w:r w:rsidRPr="00275588">
        <w:rPr>
          <w:sz w:val="24"/>
          <w:szCs w:val="24"/>
        </w:rPr>
        <w:t>However, most teachers in elementary school settings report using multiple forms of behavior management for children with ADHD in general education classrooms</w:t>
      </w:r>
      <w:r w:rsidR="00BC4212" w:rsidRPr="00275588">
        <w:rPr>
          <w:sz w:val="24"/>
          <w:szCs w:val="24"/>
        </w:rPr>
        <w:t xml:space="preserve"> and also typically use class-wide behavior management programs</w:t>
      </w:r>
      <w:r w:rsidRPr="00275588">
        <w:rPr>
          <w:sz w:val="24"/>
          <w:szCs w:val="24"/>
        </w:rPr>
        <w:t xml:space="preserve"> </w:t>
      </w:r>
      <w:r w:rsidR="00A742BB" w:rsidRPr="00275588">
        <w:rPr>
          <w:rFonts w:eastAsia="Times New Roman"/>
          <w:sz w:val="24"/>
        </w:rPr>
        <w:t>(Hart et al., 2017)</w:t>
      </w:r>
      <w:r w:rsidRPr="00275588">
        <w:rPr>
          <w:sz w:val="24"/>
          <w:szCs w:val="24"/>
        </w:rPr>
        <w:t>.</w:t>
      </w:r>
      <w:r w:rsidR="007F33F4" w:rsidRPr="00275588">
        <w:rPr>
          <w:sz w:val="24"/>
          <w:szCs w:val="24"/>
        </w:rPr>
        <w:t xml:space="preserve"> </w:t>
      </w:r>
      <w:r w:rsidRPr="00275588">
        <w:rPr>
          <w:sz w:val="24"/>
          <w:szCs w:val="24"/>
        </w:rPr>
        <w:t xml:space="preserve">For example, more than 90% of elementary-school teachers post the classroom rules and have procedures for </w:t>
      </w:r>
      <w:r w:rsidR="00BC4212" w:rsidRPr="00275588">
        <w:rPr>
          <w:sz w:val="24"/>
          <w:szCs w:val="24"/>
        </w:rPr>
        <w:t xml:space="preserve">class-wide </w:t>
      </w:r>
      <w:r w:rsidRPr="00275588">
        <w:rPr>
          <w:sz w:val="24"/>
          <w:szCs w:val="24"/>
        </w:rPr>
        <w:t>tracking rule-following and violations; about 45-50% use a point or token system; and about 40% use a response-cost system</w:t>
      </w:r>
      <w:r w:rsidR="001959F0">
        <w:rPr>
          <w:sz w:val="24"/>
          <w:szCs w:val="24"/>
        </w:rPr>
        <w:t xml:space="preserve"> </w:t>
      </w:r>
      <w:r w:rsidR="00A742BB" w:rsidRPr="00275588">
        <w:rPr>
          <w:rFonts w:eastAsia="Times New Roman"/>
          <w:sz w:val="24"/>
        </w:rPr>
        <w:t>(Hart et al., 2017)</w:t>
      </w:r>
      <w:r w:rsidR="001959F0">
        <w:rPr>
          <w:sz w:val="24"/>
          <w:szCs w:val="24"/>
        </w:rPr>
        <w:t>.</w:t>
      </w:r>
      <w:r w:rsidR="007F33F4" w:rsidRPr="00275588">
        <w:rPr>
          <w:sz w:val="24"/>
          <w:szCs w:val="24"/>
        </w:rPr>
        <w:t xml:space="preserve"> </w:t>
      </w:r>
      <w:r w:rsidR="003A4007" w:rsidRPr="00275588">
        <w:rPr>
          <w:sz w:val="24"/>
          <w:szCs w:val="24"/>
        </w:rPr>
        <w:t>A</w:t>
      </w:r>
      <w:r w:rsidRPr="00275588">
        <w:rPr>
          <w:sz w:val="24"/>
          <w:szCs w:val="24"/>
        </w:rPr>
        <w:t xml:space="preserve">lso see </w:t>
      </w:r>
      <w:r w:rsidRPr="00275588">
        <w:rPr>
          <w:rFonts w:eastAsia="Times New Roman"/>
          <w:color w:val="954F72"/>
          <w:sz w:val="24"/>
          <w:szCs w:val="24"/>
          <w:u w:val="single"/>
        </w:rPr>
        <w:t>https://www.classdojo.com/about/</w:t>
      </w:r>
      <w:r w:rsidRPr="00275588">
        <w:rPr>
          <w:rFonts w:eastAsia="Times New Roman"/>
          <w:sz w:val="24"/>
          <w:szCs w:val="24"/>
        </w:rPr>
        <w:t xml:space="preserve"> and </w:t>
      </w:r>
      <w:r w:rsidRPr="00275588">
        <w:rPr>
          <w:rFonts w:eastAsia="Times New Roman"/>
          <w:color w:val="954F72"/>
          <w:sz w:val="24"/>
          <w:szCs w:val="24"/>
          <w:u w:val="single"/>
        </w:rPr>
        <w:t>https://www.pbis.org/school/swpbis-for-beginners/pbis-faqs</w:t>
      </w:r>
      <w:r w:rsidR="004D29A8" w:rsidRPr="00275588">
        <w:rPr>
          <w:rFonts w:eastAsia="Times New Roman"/>
          <w:sz w:val="24"/>
          <w:szCs w:val="24"/>
        </w:rPr>
        <w:t xml:space="preserve"> for information about </w:t>
      </w:r>
      <w:r w:rsidR="003A4007" w:rsidRPr="00275588">
        <w:rPr>
          <w:rFonts w:eastAsia="Times New Roman"/>
          <w:sz w:val="24"/>
          <w:szCs w:val="24"/>
        </w:rPr>
        <w:t>class</w:t>
      </w:r>
      <w:r w:rsidR="006616EF" w:rsidRPr="00275588">
        <w:rPr>
          <w:rFonts w:eastAsia="Times New Roman"/>
          <w:sz w:val="24"/>
          <w:szCs w:val="24"/>
        </w:rPr>
        <w:t>-</w:t>
      </w:r>
      <w:r w:rsidR="00BC4212" w:rsidRPr="00275588">
        <w:rPr>
          <w:rFonts w:eastAsia="Times New Roman"/>
          <w:sz w:val="24"/>
          <w:szCs w:val="24"/>
        </w:rPr>
        <w:t xml:space="preserve">wide </w:t>
      </w:r>
      <w:r w:rsidR="004D29A8" w:rsidRPr="00275588">
        <w:rPr>
          <w:rFonts w:eastAsia="Times New Roman"/>
          <w:sz w:val="24"/>
          <w:szCs w:val="24"/>
        </w:rPr>
        <w:t xml:space="preserve">behavior management </w:t>
      </w:r>
      <w:r w:rsidR="003A4007" w:rsidRPr="00275588">
        <w:rPr>
          <w:rFonts w:eastAsia="Times New Roman"/>
          <w:sz w:val="24"/>
          <w:szCs w:val="24"/>
        </w:rPr>
        <w:t>programs used widely in</w:t>
      </w:r>
      <w:r w:rsidR="004D29A8" w:rsidRPr="00275588">
        <w:rPr>
          <w:rFonts w:eastAsia="Times New Roman"/>
          <w:sz w:val="24"/>
          <w:szCs w:val="24"/>
        </w:rPr>
        <w:t xml:space="preserve"> elementary schools</w:t>
      </w:r>
      <w:r w:rsidR="003A4007" w:rsidRPr="00275588">
        <w:rPr>
          <w:rFonts w:eastAsia="Times New Roman"/>
          <w:sz w:val="24"/>
          <w:szCs w:val="24"/>
        </w:rPr>
        <w:t xml:space="preserve"> in the United States.</w:t>
      </w:r>
    </w:p>
    <w:p w14:paraId="24FA96B9" w14:textId="24168FBA" w:rsidR="00542B9E" w:rsidRPr="00275588" w:rsidRDefault="00C34966" w:rsidP="00542B9E">
      <w:pPr>
        <w:spacing w:line="480" w:lineRule="auto"/>
        <w:rPr>
          <w:b/>
          <w:sz w:val="24"/>
          <w:szCs w:val="24"/>
        </w:rPr>
      </w:pPr>
      <w:r>
        <w:rPr>
          <w:b/>
          <w:sz w:val="24"/>
          <w:szCs w:val="24"/>
        </w:rPr>
        <w:t xml:space="preserve">3. </w:t>
      </w:r>
      <w:r w:rsidR="00542B9E" w:rsidRPr="00275588">
        <w:rPr>
          <w:b/>
          <w:sz w:val="24"/>
          <w:szCs w:val="24"/>
        </w:rPr>
        <w:t>Missing Data</w:t>
      </w:r>
    </w:p>
    <w:p w14:paraId="3C7509C7" w14:textId="3D3B7482" w:rsidR="00542B9E" w:rsidRPr="00275588" w:rsidRDefault="00542B9E" w:rsidP="00542B9E">
      <w:pPr>
        <w:spacing w:line="480" w:lineRule="auto"/>
        <w:rPr>
          <w:sz w:val="24"/>
          <w:szCs w:val="24"/>
        </w:rPr>
      </w:pPr>
      <w:r w:rsidRPr="00275588">
        <w:rPr>
          <w:sz w:val="24"/>
          <w:szCs w:val="24"/>
        </w:rPr>
        <w:tab/>
      </w:r>
      <w:r w:rsidR="00996768" w:rsidRPr="00275588">
        <w:rPr>
          <w:b/>
          <w:sz w:val="24"/>
          <w:szCs w:val="24"/>
        </w:rPr>
        <w:t>Dependent variables.</w:t>
      </w:r>
      <w:r w:rsidR="007F33F4" w:rsidRPr="00275588">
        <w:rPr>
          <w:sz w:val="24"/>
          <w:szCs w:val="24"/>
        </w:rPr>
        <w:t xml:space="preserve"> </w:t>
      </w:r>
      <w:bookmarkStart w:id="1" w:name="_Hlk42856964"/>
      <w:r w:rsidRPr="00275588">
        <w:rPr>
          <w:sz w:val="24"/>
          <w:szCs w:val="24"/>
        </w:rPr>
        <w:t>No data were missing for test scores.</w:t>
      </w:r>
      <w:r w:rsidR="007F33F4" w:rsidRPr="00275588">
        <w:rPr>
          <w:sz w:val="24"/>
          <w:szCs w:val="24"/>
        </w:rPr>
        <w:t xml:space="preserve"> </w:t>
      </w:r>
      <w:r w:rsidR="00C06706">
        <w:rPr>
          <w:sz w:val="24"/>
          <w:szCs w:val="24"/>
        </w:rPr>
        <w:t xml:space="preserve">On the pre-test and post-test days, </w:t>
      </w:r>
      <w:r w:rsidRPr="00275588">
        <w:rPr>
          <w:sz w:val="24"/>
          <w:szCs w:val="24"/>
        </w:rPr>
        <w:t>12% of values were missing for number of arithmetic problems correctly completed</w:t>
      </w:r>
      <w:r w:rsidR="00C06706">
        <w:rPr>
          <w:sz w:val="24"/>
          <w:szCs w:val="24"/>
        </w:rPr>
        <w:t xml:space="preserve"> and </w:t>
      </w:r>
      <w:r w:rsidRPr="00275588">
        <w:rPr>
          <w:sz w:val="24"/>
          <w:szCs w:val="24"/>
        </w:rPr>
        <w:t>7% of values were missing for number of classroom rule violations.</w:t>
      </w:r>
      <w:r w:rsidR="007F33F4" w:rsidRPr="00275588">
        <w:rPr>
          <w:sz w:val="24"/>
          <w:szCs w:val="24"/>
        </w:rPr>
        <w:t xml:space="preserve"> </w:t>
      </w:r>
      <w:r w:rsidRPr="00275588">
        <w:rPr>
          <w:sz w:val="24"/>
          <w:szCs w:val="24"/>
        </w:rPr>
        <w:t>Missing values in arithmetic problems and classroom rule violations could arise if a</w:t>
      </w:r>
      <w:r w:rsidR="00AE50F2" w:rsidRPr="00275588">
        <w:rPr>
          <w:sz w:val="24"/>
          <w:szCs w:val="24"/>
        </w:rPr>
        <w:t xml:space="preserve"> child </w:t>
      </w:r>
      <w:r w:rsidR="00EB53B3">
        <w:rPr>
          <w:sz w:val="24"/>
          <w:szCs w:val="24"/>
        </w:rPr>
        <w:t>were</w:t>
      </w:r>
      <w:r w:rsidR="00AE50F2" w:rsidRPr="00275588">
        <w:rPr>
          <w:sz w:val="24"/>
          <w:szCs w:val="24"/>
        </w:rPr>
        <w:t xml:space="preserve"> absent during the classroom period</w:t>
      </w:r>
      <w:r w:rsidRPr="00275588">
        <w:rPr>
          <w:sz w:val="24"/>
          <w:szCs w:val="24"/>
        </w:rPr>
        <w:t xml:space="preserve"> </w:t>
      </w:r>
      <w:r w:rsidR="00AE50F2" w:rsidRPr="00275588">
        <w:rPr>
          <w:sz w:val="24"/>
          <w:szCs w:val="24"/>
        </w:rPr>
        <w:t xml:space="preserve">(e.g., </w:t>
      </w:r>
      <w:r w:rsidRPr="00275588">
        <w:rPr>
          <w:sz w:val="24"/>
          <w:szCs w:val="24"/>
        </w:rPr>
        <w:t xml:space="preserve">left </w:t>
      </w:r>
      <w:r w:rsidR="00AE50F2" w:rsidRPr="00275588">
        <w:rPr>
          <w:sz w:val="24"/>
          <w:szCs w:val="24"/>
        </w:rPr>
        <w:t>early from camp)</w:t>
      </w:r>
      <w:r w:rsidRPr="00275588">
        <w:rPr>
          <w:sz w:val="24"/>
          <w:szCs w:val="24"/>
        </w:rPr>
        <w:t>.</w:t>
      </w:r>
      <w:r w:rsidR="007F33F4" w:rsidRPr="00275588">
        <w:rPr>
          <w:sz w:val="24"/>
          <w:szCs w:val="24"/>
        </w:rPr>
        <w:t xml:space="preserve"> </w:t>
      </w:r>
      <w:r w:rsidRPr="00275588">
        <w:rPr>
          <w:sz w:val="24"/>
          <w:szCs w:val="24"/>
        </w:rPr>
        <w:t xml:space="preserve">In this case, test scores were </w:t>
      </w:r>
      <w:r w:rsidR="006616EF" w:rsidRPr="00275588">
        <w:rPr>
          <w:sz w:val="24"/>
          <w:szCs w:val="24"/>
        </w:rPr>
        <w:t xml:space="preserve">nonetheless present </w:t>
      </w:r>
      <w:r w:rsidRPr="00275588">
        <w:rPr>
          <w:sz w:val="24"/>
          <w:szCs w:val="24"/>
        </w:rPr>
        <w:t xml:space="preserve">because the child </w:t>
      </w:r>
      <w:r w:rsidR="006616EF" w:rsidRPr="00275588">
        <w:rPr>
          <w:sz w:val="24"/>
          <w:szCs w:val="24"/>
        </w:rPr>
        <w:t>was taken</w:t>
      </w:r>
      <w:r w:rsidRPr="00275588">
        <w:rPr>
          <w:sz w:val="24"/>
          <w:szCs w:val="24"/>
        </w:rPr>
        <w:t xml:space="preserve"> from a different activity during the daily schedule to complete the pre-test or post-test.</w:t>
      </w:r>
      <w:r w:rsidR="007F33F4" w:rsidRPr="00275588">
        <w:rPr>
          <w:sz w:val="24"/>
          <w:szCs w:val="24"/>
        </w:rPr>
        <w:t xml:space="preserve"> </w:t>
      </w:r>
      <w:r w:rsidRPr="00275588">
        <w:rPr>
          <w:sz w:val="24"/>
          <w:szCs w:val="24"/>
        </w:rPr>
        <w:t xml:space="preserve">The </w:t>
      </w:r>
      <w:r w:rsidR="00334325" w:rsidRPr="00275588">
        <w:rPr>
          <w:sz w:val="24"/>
          <w:szCs w:val="24"/>
        </w:rPr>
        <w:t>multilevel</w:t>
      </w:r>
      <w:r w:rsidRPr="00275588">
        <w:rPr>
          <w:sz w:val="24"/>
          <w:szCs w:val="24"/>
        </w:rPr>
        <w:t xml:space="preserve"> models included all children (</w:t>
      </w:r>
      <w:r w:rsidRPr="00275588">
        <w:rPr>
          <w:i/>
          <w:sz w:val="24"/>
          <w:szCs w:val="24"/>
        </w:rPr>
        <w:t>N</w:t>
      </w:r>
      <w:r w:rsidRPr="00275588">
        <w:rPr>
          <w:sz w:val="24"/>
          <w:szCs w:val="24"/>
        </w:rPr>
        <w:t xml:space="preserve"> = 173) since the maximum likelihood estimator can accommodate missing values at one or more </w:t>
      </w:r>
      <w:r w:rsidR="000B7356" w:rsidRPr="00275588">
        <w:rPr>
          <w:sz w:val="24"/>
          <w:szCs w:val="24"/>
        </w:rPr>
        <w:t>occasion</w:t>
      </w:r>
      <w:r w:rsidRPr="00275588">
        <w:rPr>
          <w:sz w:val="24"/>
          <w:szCs w:val="24"/>
        </w:rPr>
        <w:t>.</w:t>
      </w:r>
      <w:bookmarkEnd w:id="1"/>
    </w:p>
    <w:p w14:paraId="206E95F5" w14:textId="067C4737" w:rsidR="001C459F" w:rsidRPr="00275588" w:rsidRDefault="00C34966" w:rsidP="00380E1F">
      <w:pPr>
        <w:spacing w:line="480" w:lineRule="auto"/>
        <w:outlineLvl w:val="0"/>
        <w:rPr>
          <w:b/>
          <w:sz w:val="24"/>
          <w:szCs w:val="24"/>
        </w:rPr>
      </w:pPr>
      <w:r>
        <w:rPr>
          <w:b/>
          <w:sz w:val="24"/>
          <w:szCs w:val="24"/>
        </w:rPr>
        <w:t xml:space="preserve">4. </w:t>
      </w:r>
      <w:r w:rsidR="00BE3A8A" w:rsidRPr="00275588">
        <w:rPr>
          <w:b/>
          <w:sz w:val="24"/>
          <w:szCs w:val="24"/>
        </w:rPr>
        <w:t xml:space="preserve">Specification of </w:t>
      </w:r>
      <w:r w:rsidR="00645E30" w:rsidRPr="00275588">
        <w:rPr>
          <w:b/>
          <w:sz w:val="24"/>
          <w:szCs w:val="24"/>
        </w:rPr>
        <w:t>Multilevel</w:t>
      </w:r>
      <w:r w:rsidR="00BE3A8A" w:rsidRPr="00275588">
        <w:rPr>
          <w:b/>
          <w:sz w:val="24"/>
          <w:szCs w:val="24"/>
        </w:rPr>
        <w:t xml:space="preserve"> Models</w:t>
      </w:r>
    </w:p>
    <w:p w14:paraId="4A0602F5" w14:textId="74C40B5B" w:rsidR="005F5EC0" w:rsidRPr="00275588" w:rsidRDefault="00444D54" w:rsidP="00FD61AE">
      <w:pPr>
        <w:spacing w:line="480" w:lineRule="auto"/>
        <w:ind w:firstLine="720"/>
        <w:rPr>
          <w:sz w:val="24"/>
          <w:szCs w:val="24"/>
        </w:rPr>
      </w:pPr>
      <w:r w:rsidRPr="00275588">
        <w:rPr>
          <w:sz w:val="24"/>
          <w:szCs w:val="24"/>
        </w:rPr>
        <w:lastRenderedPageBreak/>
        <w:t xml:space="preserve">Analyses were conducted in the </w:t>
      </w:r>
      <w:r w:rsidRPr="00275588">
        <w:rPr>
          <w:i/>
          <w:sz w:val="24"/>
          <w:szCs w:val="24"/>
        </w:rPr>
        <w:t xml:space="preserve">R </w:t>
      </w:r>
      <w:r w:rsidRPr="00275588">
        <w:rPr>
          <w:sz w:val="24"/>
          <w:szCs w:val="24"/>
        </w:rPr>
        <w:t>statistical software environment</w:t>
      </w:r>
      <w:r w:rsidR="001F3944" w:rsidRPr="00275588">
        <w:rPr>
          <w:sz w:val="24"/>
          <w:szCs w:val="24"/>
        </w:rPr>
        <w:t xml:space="preserve"> </w:t>
      </w:r>
      <w:r w:rsidR="00A742BB" w:rsidRPr="00275588">
        <w:rPr>
          <w:rFonts w:eastAsia="Times New Roman"/>
          <w:sz w:val="24"/>
        </w:rPr>
        <w:t>(R Core Team, 20</w:t>
      </w:r>
      <w:r w:rsidR="00CE4B3E">
        <w:rPr>
          <w:rFonts w:eastAsia="Times New Roman"/>
          <w:sz w:val="24"/>
        </w:rPr>
        <w:t>22</w:t>
      </w:r>
      <w:r w:rsidR="00A742BB" w:rsidRPr="00275588">
        <w:rPr>
          <w:rFonts w:eastAsia="Times New Roman"/>
          <w:sz w:val="24"/>
        </w:rPr>
        <w:t>)</w:t>
      </w:r>
      <w:r w:rsidR="001F3944" w:rsidRPr="00275588">
        <w:rPr>
          <w:sz w:val="24"/>
          <w:szCs w:val="24"/>
        </w:rPr>
        <w:t xml:space="preserve">. </w:t>
      </w:r>
      <w:r w:rsidR="00BE6840" w:rsidRPr="00275588">
        <w:rPr>
          <w:sz w:val="24"/>
          <w:szCs w:val="24"/>
        </w:rPr>
        <w:t xml:space="preserve">Multilevel models were fit in the </w:t>
      </w:r>
      <w:r w:rsidR="00BE6840" w:rsidRPr="00275588">
        <w:rPr>
          <w:rFonts w:ascii="Courier" w:hAnsi="Courier"/>
          <w:sz w:val="24"/>
          <w:szCs w:val="24"/>
        </w:rPr>
        <w:t>lme</w:t>
      </w:r>
      <w:r w:rsidR="008E52FB">
        <w:rPr>
          <w:rFonts w:ascii="Courier" w:hAnsi="Courier"/>
          <w:sz w:val="24"/>
          <w:szCs w:val="24"/>
        </w:rPr>
        <w:t>4</w:t>
      </w:r>
      <w:r w:rsidR="00BE6840" w:rsidRPr="00275588">
        <w:rPr>
          <w:sz w:val="24"/>
          <w:szCs w:val="24"/>
        </w:rPr>
        <w:t xml:space="preserve"> package </w:t>
      </w:r>
      <w:r w:rsidR="00BE6840" w:rsidRPr="00275588">
        <w:rPr>
          <w:sz w:val="24"/>
        </w:rPr>
        <w:t>(Bates, Machler, Bolker, &amp; Walker, 2015)</w:t>
      </w:r>
      <w:r w:rsidR="0040408E" w:rsidRPr="00275588">
        <w:rPr>
          <w:sz w:val="24"/>
          <w:szCs w:val="24"/>
        </w:rPr>
        <w:t>.</w:t>
      </w:r>
      <w:r w:rsidR="00BE6840" w:rsidRPr="00275588">
        <w:rPr>
          <w:sz w:val="24"/>
          <w:szCs w:val="24"/>
        </w:rPr>
        <w:t xml:space="preserve"> </w:t>
      </w:r>
      <w:r w:rsidR="0040408E" w:rsidRPr="00275588">
        <w:rPr>
          <w:sz w:val="24"/>
          <w:szCs w:val="24"/>
        </w:rPr>
        <w:t>Statistical i</w:t>
      </w:r>
      <w:r w:rsidR="00BE6840" w:rsidRPr="00275588">
        <w:rPr>
          <w:sz w:val="24"/>
          <w:szCs w:val="24"/>
        </w:rPr>
        <w:t xml:space="preserve">nference was conducted using the </w:t>
      </w:r>
      <w:r w:rsidR="00BE6840" w:rsidRPr="00275588">
        <w:rPr>
          <w:rFonts w:ascii="Courier" w:hAnsi="Courier"/>
          <w:sz w:val="24"/>
          <w:szCs w:val="24"/>
        </w:rPr>
        <w:t>lmerTest</w:t>
      </w:r>
      <w:r w:rsidR="00BE6840" w:rsidRPr="00275588">
        <w:rPr>
          <w:sz w:val="24"/>
          <w:szCs w:val="24"/>
        </w:rPr>
        <w:t xml:space="preserve"> package </w:t>
      </w:r>
      <w:r w:rsidR="00BE6840" w:rsidRPr="00275588">
        <w:rPr>
          <w:sz w:val="24"/>
        </w:rPr>
        <w:t>(Kuznetsova, Brockhoff, &amp; Christensen, 2017)</w:t>
      </w:r>
      <w:r w:rsidR="0040408E" w:rsidRPr="00275588">
        <w:rPr>
          <w:sz w:val="24"/>
          <w:szCs w:val="24"/>
        </w:rPr>
        <w:t xml:space="preserve">. </w:t>
      </w:r>
      <w:r w:rsidR="00D477B3" w:rsidRPr="00275588">
        <w:rPr>
          <w:sz w:val="24"/>
          <w:szCs w:val="24"/>
        </w:rPr>
        <w:t>Data</w:t>
      </w:r>
      <w:r w:rsidR="009F5724" w:rsidRPr="00275588">
        <w:rPr>
          <w:sz w:val="24"/>
          <w:szCs w:val="24"/>
        </w:rPr>
        <w:t xml:space="preserve"> </w:t>
      </w:r>
      <w:r w:rsidR="000B7356" w:rsidRPr="00275588">
        <w:rPr>
          <w:sz w:val="24"/>
          <w:szCs w:val="24"/>
        </w:rPr>
        <w:t>were structured in</w:t>
      </w:r>
      <w:r w:rsidR="004F1B86" w:rsidRPr="00275588">
        <w:rPr>
          <w:sz w:val="24"/>
          <w:szCs w:val="24"/>
        </w:rPr>
        <w:t xml:space="preserve"> the</w:t>
      </w:r>
      <w:r w:rsidR="000B7356" w:rsidRPr="00275588">
        <w:rPr>
          <w:sz w:val="24"/>
          <w:szCs w:val="24"/>
        </w:rPr>
        <w:t xml:space="preserve"> long format</w:t>
      </w:r>
      <w:r w:rsidR="004F1B86" w:rsidRPr="00275588">
        <w:rPr>
          <w:sz w:val="24"/>
          <w:szCs w:val="24"/>
        </w:rPr>
        <w:t>, with multiple records per participant</w:t>
      </w:r>
      <w:r w:rsidR="000B7356" w:rsidRPr="00275588">
        <w:rPr>
          <w:sz w:val="24"/>
          <w:szCs w:val="24"/>
        </w:rPr>
        <w:t>.</w:t>
      </w:r>
      <w:r w:rsidR="007F33F4" w:rsidRPr="00275588">
        <w:rPr>
          <w:sz w:val="24"/>
          <w:szCs w:val="24"/>
        </w:rPr>
        <w:t xml:space="preserve"> </w:t>
      </w:r>
      <w:r w:rsidR="000B7356" w:rsidRPr="00275588">
        <w:rPr>
          <w:sz w:val="24"/>
          <w:szCs w:val="24"/>
        </w:rPr>
        <w:t xml:space="preserve">For example, for test scores, </w:t>
      </w:r>
      <w:r w:rsidR="009F5724" w:rsidRPr="00275588">
        <w:rPr>
          <w:sz w:val="24"/>
          <w:szCs w:val="24"/>
        </w:rPr>
        <w:t xml:space="preserve">each child contributed 4 rows to the dataset, reflecting scores at pre-test and post-test for </w:t>
      </w:r>
      <w:r w:rsidR="00C06706">
        <w:rPr>
          <w:sz w:val="24"/>
          <w:szCs w:val="24"/>
        </w:rPr>
        <w:t>Phase</w:t>
      </w:r>
      <w:r w:rsidR="009F5724" w:rsidRPr="00275588">
        <w:rPr>
          <w:sz w:val="24"/>
          <w:szCs w:val="24"/>
        </w:rPr>
        <w:t xml:space="preserve"> 1 and at pre-test and post-test for </w:t>
      </w:r>
      <w:r w:rsidR="00C06706">
        <w:rPr>
          <w:sz w:val="24"/>
          <w:szCs w:val="24"/>
        </w:rPr>
        <w:t>Phase</w:t>
      </w:r>
      <w:r w:rsidR="009F5724" w:rsidRPr="00275588">
        <w:rPr>
          <w:sz w:val="24"/>
          <w:szCs w:val="24"/>
        </w:rPr>
        <w:t xml:space="preserve"> 2.</w:t>
      </w:r>
      <w:r w:rsidR="007F33F4" w:rsidRPr="00275588">
        <w:rPr>
          <w:sz w:val="24"/>
          <w:szCs w:val="24"/>
        </w:rPr>
        <w:t xml:space="preserve"> </w:t>
      </w:r>
      <w:r w:rsidR="00AA2855" w:rsidRPr="00275588">
        <w:rPr>
          <w:sz w:val="24"/>
          <w:szCs w:val="24"/>
        </w:rPr>
        <w:t>A separate</w:t>
      </w:r>
      <w:r w:rsidR="00D477B3" w:rsidRPr="00275588">
        <w:rPr>
          <w:sz w:val="24"/>
          <w:szCs w:val="24"/>
        </w:rPr>
        <w:t xml:space="preserve"> </w:t>
      </w:r>
      <w:r w:rsidR="00D477B3" w:rsidRPr="00275588">
        <w:rPr>
          <w:rFonts w:ascii="Courier" w:hAnsi="Courier"/>
          <w:sz w:val="24"/>
          <w:szCs w:val="24"/>
        </w:rPr>
        <w:t>lme</w:t>
      </w:r>
      <w:r w:rsidR="00205DDD" w:rsidRPr="00275588">
        <w:rPr>
          <w:rFonts w:ascii="Courier" w:hAnsi="Courier"/>
          <w:sz w:val="24"/>
          <w:szCs w:val="24"/>
        </w:rPr>
        <w:t>4</w:t>
      </w:r>
      <w:r w:rsidR="00AA2855" w:rsidRPr="00275588">
        <w:rPr>
          <w:sz w:val="24"/>
          <w:szCs w:val="24"/>
        </w:rPr>
        <w:t xml:space="preserve"> model</w:t>
      </w:r>
      <w:r w:rsidRPr="00275588">
        <w:rPr>
          <w:sz w:val="24"/>
          <w:szCs w:val="24"/>
        </w:rPr>
        <w:t xml:space="preserve"> </w:t>
      </w:r>
      <w:r w:rsidR="00AA2855" w:rsidRPr="00275588">
        <w:rPr>
          <w:sz w:val="24"/>
          <w:szCs w:val="24"/>
        </w:rPr>
        <w:t>was fit to each of the four outcomes: test scores for subject-area content, test scores for vocabulary, number of arithmetic problems correctly completed per minute, number of classroom rule violations per hour.</w:t>
      </w:r>
      <w:r w:rsidR="007F33F4" w:rsidRPr="00275588">
        <w:rPr>
          <w:sz w:val="24"/>
          <w:szCs w:val="24"/>
        </w:rPr>
        <w:t xml:space="preserve"> </w:t>
      </w:r>
      <w:r w:rsidR="00AA2855" w:rsidRPr="00275588">
        <w:rPr>
          <w:sz w:val="24"/>
          <w:szCs w:val="24"/>
        </w:rPr>
        <w:t>The model</w:t>
      </w:r>
      <w:r w:rsidR="0001015B" w:rsidRPr="00275588">
        <w:rPr>
          <w:sz w:val="24"/>
          <w:szCs w:val="24"/>
        </w:rPr>
        <w:t>s</w:t>
      </w:r>
      <w:r w:rsidR="00AA2855" w:rsidRPr="00275588">
        <w:rPr>
          <w:sz w:val="24"/>
          <w:szCs w:val="24"/>
        </w:rPr>
        <w:t xml:space="preserve"> </w:t>
      </w:r>
      <w:r w:rsidR="0001015B" w:rsidRPr="00275588">
        <w:rPr>
          <w:sz w:val="24"/>
          <w:szCs w:val="24"/>
        </w:rPr>
        <w:t xml:space="preserve">for test scores </w:t>
      </w:r>
      <w:r w:rsidR="00AA2855" w:rsidRPr="00275588">
        <w:rPr>
          <w:sz w:val="24"/>
          <w:szCs w:val="24"/>
        </w:rPr>
        <w:t>was specified with the following syntax:</w:t>
      </w:r>
    </w:p>
    <w:p w14:paraId="41611EC8" w14:textId="53B91C67" w:rsidR="005F5EC0" w:rsidRPr="00275588" w:rsidRDefault="005F5EC0" w:rsidP="00FD61AE">
      <w:pPr>
        <w:spacing w:line="480" w:lineRule="auto"/>
        <w:ind w:firstLine="720"/>
        <w:rPr>
          <w:rFonts w:ascii="Courier" w:hAnsi="Courier" w:cs="Courier New"/>
          <w:sz w:val="24"/>
          <w:szCs w:val="24"/>
        </w:rPr>
      </w:pPr>
      <w:r w:rsidRPr="00275588">
        <w:rPr>
          <w:rFonts w:ascii="Courier" w:hAnsi="Courier" w:cs="Courier New"/>
          <w:sz w:val="24"/>
          <w:szCs w:val="24"/>
        </w:rPr>
        <w:t>lmer(</w:t>
      </w:r>
      <w:r w:rsidR="00645E30" w:rsidRPr="00275588">
        <w:rPr>
          <w:rFonts w:ascii="Courier" w:hAnsi="Courier" w:cs="Courier New"/>
          <w:sz w:val="24"/>
          <w:szCs w:val="24"/>
        </w:rPr>
        <w:t>y</w:t>
      </w:r>
      <w:r w:rsidRPr="00275588">
        <w:rPr>
          <w:rFonts w:ascii="Courier" w:hAnsi="Courier" w:cs="Courier New"/>
          <w:sz w:val="24"/>
          <w:szCs w:val="24"/>
        </w:rPr>
        <w:t xml:space="preserve"> ~ (1 | idnum)</w:t>
      </w:r>
      <w:r w:rsidR="00753091" w:rsidRPr="00275588">
        <w:rPr>
          <w:rFonts w:ascii="Courier" w:hAnsi="Courier" w:cs="Courier New"/>
          <w:sz w:val="24"/>
          <w:szCs w:val="24"/>
        </w:rPr>
        <w:t xml:space="preserve"> +</w:t>
      </w:r>
    </w:p>
    <w:p w14:paraId="3BACCECB" w14:textId="53CD3397" w:rsidR="005F5EC0" w:rsidRPr="00275588" w:rsidRDefault="007F33F4" w:rsidP="00FD61AE">
      <w:pPr>
        <w:spacing w:line="480" w:lineRule="auto"/>
        <w:ind w:firstLine="720"/>
        <w:rPr>
          <w:rFonts w:ascii="Courier" w:hAnsi="Courier" w:cs="Courier New"/>
          <w:sz w:val="24"/>
          <w:szCs w:val="24"/>
        </w:rPr>
      </w:pPr>
      <w:r w:rsidRPr="00275588">
        <w:rPr>
          <w:rFonts w:ascii="Courier" w:hAnsi="Courier" w:cs="Courier New"/>
          <w:sz w:val="24"/>
          <w:szCs w:val="24"/>
        </w:rPr>
        <w:t xml:space="preserve">    </w:t>
      </w:r>
      <w:r w:rsidR="00645E30" w:rsidRPr="00275588">
        <w:rPr>
          <w:rFonts w:ascii="Courier" w:hAnsi="Courier" w:cs="Courier New"/>
          <w:sz w:val="24"/>
          <w:szCs w:val="24"/>
        </w:rPr>
        <w:t xml:space="preserve"> </w:t>
      </w:r>
      <w:r w:rsidR="005F5EC0" w:rsidRPr="00275588">
        <w:rPr>
          <w:rFonts w:ascii="Courier" w:hAnsi="Courier" w:cs="Courier New"/>
          <w:sz w:val="24"/>
          <w:szCs w:val="24"/>
        </w:rPr>
        <w:t>order_medstatus + order_curric</w:t>
      </w:r>
      <w:r w:rsidR="00753091" w:rsidRPr="00275588">
        <w:rPr>
          <w:rFonts w:ascii="Courier" w:hAnsi="Courier" w:cs="Courier New"/>
          <w:sz w:val="24"/>
          <w:szCs w:val="24"/>
        </w:rPr>
        <w:t>ulum +</w:t>
      </w:r>
    </w:p>
    <w:p w14:paraId="3F8BC31F" w14:textId="26BD5BB8" w:rsidR="00D34C4D" w:rsidRPr="00275588" w:rsidRDefault="007F33F4" w:rsidP="00FD61AE">
      <w:pPr>
        <w:spacing w:line="480" w:lineRule="auto"/>
        <w:ind w:firstLine="720"/>
        <w:rPr>
          <w:rFonts w:ascii="Courier" w:hAnsi="Courier" w:cs="Courier New"/>
          <w:sz w:val="24"/>
          <w:szCs w:val="24"/>
        </w:rPr>
      </w:pPr>
      <w:r w:rsidRPr="00275588">
        <w:rPr>
          <w:rFonts w:ascii="Courier" w:hAnsi="Courier" w:cs="Courier New"/>
          <w:sz w:val="24"/>
          <w:szCs w:val="24"/>
        </w:rPr>
        <w:t xml:space="preserve">    </w:t>
      </w:r>
      <w:r w:rsidR="00645E30" w:rsidRPr="00275588">
        <w:rPr>
          <w:rFonts w:ascii="Courier" w:hAnsi="Courier" w:cs="Courier New"/>
          <w:sz w:val="24"/>
          <w:szCs w:val="24"/>
        </w:rPr>
        <w:t xml:space="preserve"> </w:t>
      </w:r>
      <w:r w:rsidR="0070430F">
        <w:rPr>
          <w:rFonts w:ascii="Courier" w:hAnsi="Courier" w:cs="Courier New"/>
          <w:sz w:val="24"/>
          <w:szCs w:val="24"/>
        </w:rPr>
        <w:t xml:space="preserve">phase + </w:t>
      </w:r>
      <w:r w:rsidR="005F5EC0" w:rsidRPr="00275588">
        <w:rPr>
          <w:rFonts w:ascii="Courier" w:hAnsi="Courier" w:cs="Courier New"/>
          <w:sz w:val="24"/>
          <w:szCs w:val="24"/>
        </w:rPr>
        <w:t>curric</w:t>
      </w:r>
      <w:r w:rsidR="00753091" w:rsidRPr="00275588">
        <w:rPr>
          <w:rFonts w:ascii="Courier" w:hAnsi="Courier" w:cs="Courier New"/>
          <w:sz w:val="24"/>
          <w:szCs w:val="24"/>
        </w:rPr>
        <w:t>ulum</w:t>
      </w:r>
      <w:r w:rsidR="00D34C4D" w:rsidRPr="00275588">
        <w:rPr>
          <w:rFonts w:ascii="Courier" w:hAnsi="Courier" w:cs="Courier New"/>
          <w:sz w:val="24"/>
          <w:szCs w:val="24"/>
        </w:rPr>
        <w:t xml:space="preserve"> + test + medstatus +</w:t>
      </w:r>
    </w:p>
    <w:p w14:paraId="739861C0" w14:textId="14BF9BF5" w:rsidR="005F5EC0" w:rsidRPr="00275588" w:rsidRDefault="007F33F4" w:rsidP="00FD61AE">
      <w:pPr>
        <w:spacing w:line="480" w:lineRule="auto"/>
        <w:ind w:firstLine="720"/>
        <w:rPr>
          <w:rFonts w:ascii="Courier" w:hAnsi="Courier" w:cs="Courier New"/>
          <w:sz w:val="24"/>
          <w:szCs w:val="24"/>
        </w:rPr>
      </w:pPr>
      <w:r w:rsidRPr="00275588">
        <w:rPr>
          <w:rFonts w:ascii="Courier" w:hAnsi="Courier" w:cs="Courier New"/>
          <w:sz w:val="24"/>
          <w:szCs w:val="24"/>
        </w:rPr>
        <w:t xml:space="preserve">    </w:t>
      </w:r>
      <w:r w:rsidR="00645E30" w:rsidRPr="00275588">
        <w:rPr>
          <w:rFonts w:ascii="Courier" w:hAnsi="Courier" w:cs="Courier New"/>
          <w:sz w:val="24"/>
          <w:szCs w:val="24"/>
        </w:rPr>
        <w:t xml:space="preserve"> </w:t>
      </w:r>
      <w:r w:rsidR="005F5EC0" w:rsidRPr="00275588">
        <w:rPr>
          <w:rFonts w:ascii="Courier" w:hAnsi="Courier" w:cs="Courier New"/>
          <w:sz w:val="24"/>
          <w:szCs w:val="24"/>
        </w:rPr>
        <w:t>test*medstatus)</w:t>
      </w:r>
    </w:p>
    <w:p w14:paraId="13BDF04F" w14:textId="1A1ED3B2" w:rsidR="00753091" w:rsidRPr="00275588" w:rsidRDefault="00D477B3" w:rsidP="00FD61AE">
      <w:pPr>
        <w:spacing w:line="480" w:lineRule="auto"/>
        <w:rPr>
          <w:sz w:val="24"/>
          <w:szCs w:val="24"/>
        </w:rPr>
      </w:pPr>
      <w:r w:rsidRPr="00275588">
        <w:rPr>
          <w:sz w:val="24"/>
          <w:szCs w:val="24"/>
        </w:rPr>
        <w:t>Each variable was encoded as follows:</w:t>
      </w:r>
    </w:p>
    <w:p w14:paraId="129B4BF8" w14:textId="0E75D7FD" w:rsidR="00D477B3" w:rsidRPr="00275588" w:rsidRDefault="00645E30" w:rsidP="00FD61AE">
      <w:pPr>
        <w:pStyle w:val="ListParagraph"/>
        <w:numPr>
          <w:ilvl w:val="0"/>
          <w:numId w:val="5"/>
        </w:numPr>
        <w:spacing w:line="480" w:lineRule="auto"/>
      </w:pPr>
      <w:r w:rsidRPr="00275588">
        <w:rPr>
          <w:rFonts w:ascii="Courier" w:hAnsi="Courier"/>
        </w:rPr>
        <w:t>y</w:t>
      </w:r>
      <w:r w:rsidR="00D477B3" w:rsidRPr="00275588">
        <w:t xml:space="preserve">: </w:t>
      </w:r>
      <w:r w:rsidRPr="00275588">
        <w:t xml:space="preserve">dependent measure (e.g., </w:t>
      </w:r>
      <w:r w:rsidR="00D477B3" w:rsidRPr="00275588">
        <w:t>the number of correct responses on the</w:t>
      </w:r>
      <w:r w:rsidRPr="00275588">
        <w:t xml:space="preserve"> vocabulary test)</w:t>
      </w:r>
    </w:p>
    <w:p w14:paraId="75ABB4D1" w14:textId="6E6EFA57" w:rsidR="00D477B3" w:rsidRPr="00275588" w:rsidRDefault="00D477B3" w:rsidP="00FD61AE">
      <w:pPr>
        <w:pStyle w:val="ListParagraph"/>
        <w:numPr>
          <w:ilvl w:val="0"/>
          <w:numId w:val="5"/>
        </w:numPr>
        <w:spacing w:line="480" w:lineRule="auto"/>
      </w:pPr>
      <w:r w:rsidRPr="00275588">
        <w:rPr>
          <w:rFonts w:ascii="Courier" w:hAnsi="Courier"/>
        </w:rPr>
        <w:t>idnum</w:t>
      </w:r>
      <w:r w:rsidRPr="00275588">
        <w:t>: the child identifier</w:t>
      </w:r>
    </w:p>
    <w:p w14:paraId="37EAE967" w14:textId="3056DA81" w:rsidR="005F5EC0" w:rsidRPr="00275588" w:rsidRDefault="00753091" w:rsidP="00FD61AE">
      <w:pPr>
        <w:pStyle w:val="ListParagraph"/>
        <w:numPr>
          <w:ilvl w:val="0"/>
          <w:numId w:val="5"/>
        </w:numPr>
        <w:spacing w:line="480" w:lineRule="auto"/>
      </w:pPr>
      <w:r w:rsidRPr="00275588">
        <w:rPr>
          <w:rFonts w:ascii="Courier" w:hAnsi="Courier"/>
        </w:rPr>
        <w:t>order_medstatus</w:t>
      </w:r>
      <w:r w:rsidRPr="00275588">
        <w:t xml:space="preserve">: </w:t>
      </w:r>
      <w:r w:rsidR="00D477B3" w:rsidRPr="00275588">
        <w:t xml:space="preserve">equaled </w:t>
      </w:r>
      <w:r w:rsidRPr="00275588">
        <w:t xml:space="preserve">1 when </w:t>
      </w:r>
      <w:r w:rsidR="00D477B3" w:rsidRPr="00275588">
        <w:t xml:space="preserve">child was </w:t>
      </w:r>
      <w:r w:rsidRPr="00275588">
        <w:t xml:space="preserve">randomized to take </w:t>
      </w:r>
      <w:r w:rsidR="00D13B78" w:rsidRPr="00275588">
        <w:t>OROS-MPH</w:t>
      </w:r>
      <w:r w:rsidR="00D477B3" w:rsidRPr="00275588">
        <w:t xml:space="preserve"> in instructional </w:t>
      </w:r>
      <w:r w:rsidR="00C06706">
        <w:t>Phase</w:t>
      </w:r>
      <w:r w:rsidR="00D477B3" w:rsidRPr="00275588">
        <w:t xml:space="preserve"> 1;</w:t>
      </w:r>
      <w:r w:rsidRPr="00275588">
        <w:t xml:space="preserve"> </w:t>
      </w:r>
      <w:r w:rsidR="00D477B3" w:rsidRPr="00275588">
        <w:t xml:space="preserve">equaled </w:t>
      </w:r>
      <w:r w:rsidRPr="00275588">
        <w:t xml:space="preserve">0 when </w:t>
      </w:r>
      <w:r w:rsidR="00D477B3" w:rsidRPr="00275588">
        <w:t xml:space="preserve">child was </w:t>
      </w:r>
      <w:r w:rsidRPr="00275588">
        <w:t xml:space="preserve">randomized to take placebo in instructional </w:t>
      </w:r>
      <w:r w:rsidR="00C06706">
        <w:t>Phase</w:t>
      </w:r>
      <w:r w:rsidRPr="00275588">
        <w:t xml:space="preserve"> 1 </w:t>
      </w:r>
    </w:p>
    <w:p w14:paraId="0FE8160B" w14:textId="711B413F" w:rsidR="001C459F" w:rsidRPr="00275588" w:rsidRDefault="00753091" w:rsidP="00FD61AE">
      <w:pPr>
        <w:pStyle w:val="ListParagraph"/>
        <w:numPr>
          <w:ilvl w:val="0"/>
          <w:numId w:val="5"/>
        </w:numPr>
        <w:spacing w:line="480" w:lineRule="auto"/>
      </w:pPr>
      <w:r w:rsidRPr="00275588">
        <w:rPr>
          <w:rFonts w:ascii="Courier" w:hAnsi="Courier"/>
        </w:rPr>
        <w:t>order_curriculum</w:t>
      </w:r>
      <w:r w:rsidRPr="00275588">
        <w:t xml:space="preserve">: </w:t>
      </w:r>
      <w:r w:rsidR="00D477B3" w:rsidRPr="00275588">
        <w:t>equaled</w:t>
      </w:r>
      <w:r w:rsidRPr="00275588">
        <w:t xml:space="preserve"> 1 when</w:t>
      </w:r>
      <w:r w:rsidR="00D477B3" w:rsidRPr="00275588">
        <w:t xml:space="preserve"> child was</w:t>
      </w:r>
      <w:r w:rsidRPr="00275588">
        <w:t xml:space="preserve"> randomized to complete Curriculum B in</w:t>
      </w:r>
      <w:r w:rsidR="00D477B3" w:rsidRPr="00275588">
        <w:t xml:space="preserve"> </w:t>
      </w:r>
      <w:r w:rsidR="00C06706">
        <w:t>Phase</w:t>
      </w:r>
      <w:r w:rsidR="00D477B3" w:rsidRPr="00275588">
        <w:t xml:space="preserve"> 1; equaled</w:t>
      </w:r>
      <w:r w:rsidRPr="00275588">
        <w:t xml:space="preserve"> 0 when randomized to complete Curriculum A in </w:t>
      </w:r>
      <w:r w:rsidR="00C06706">
        <w:t>Phase</w:t>
      </w:r>
      <w:r w:rsidRPr="00275588">
        <w:t xml:space="preserve"> 1</w:t>
      </w:r>
    </w:p>
    <w:p w14:paraId="4579BB56" w14:textId="5DF9B9E8" w:rsidR="0070430F" w:rsidRPr="00044DAB" w:rsidRDefault="0070430F" w:rsidP="0070430F">
      <w:pPr>
        <w:pStyle w:val="ListParagraph"/>
        <w:numPr>
          <w:ilvl w:val="0"/>
          <w:numId w:val="5"/>
        </w:numPr>
        <w:spacing w:line="480" w:lineRule="auto"/>
      </w:pPr>
      <w:r>
        <w:rPr>
          <w:rFonts w:ascii="Courier" w:hAnsi="Courier"/>
        </w:rPr>
        <w:lastRenderedPageBreak/>
        <w:t>phase</w:t>
      </w:r>
      <w:r w:rsidRPr="00275588">
        <w:t xml:space="preserve">: equaled 1 when occasion was </w:t>
      </w:r>
      <w:r>
        <w:t>in Phase 1</w:t>
      </w:r>
      <w:r w:rsidRPr="00275588">
        <w:t xml:space="preserve">; equaled 0 when occasion was </w:t>
      </w:r>
      <w:r>
        <w:t>in Phase 2</w:t>
      </w:r>
    </w:p>
    <w:p w14:paraId="631BAFDC" w14:textId="142408FE" w:rsidR="00753091" w:rsidRPr="00275588" w:rsidRDefault="00753091" w:rsidP="00FD61AE">
      <w:pPr>
        <w:pStyle w:val="ListParagraph"/>
        <w:numPr>
          <w:ilvl w:val="0"/>
          <w:numId w:val="5"/>
        </w:numPr>
        <w:spacing w:line="480" w:lineRule="auto"/>
      </w:pPr>
      <w:r w:rsidRPr="00275588">
        <w:rPr>
          <w:rFonts w:ascii="Courier" w:hAnsi="Courier"/>
        </w:rPr>
        <w:t>curriculum</w:t>
      </w:r>
      <w:r w:rsidR="00D477B3" w:rsidRPr="00275588">
        <w:t>: equaled</w:t>
      </w:r>
      <w:r w:rsidRPr="00275588">
        <w:t xml:space="preserve"> 1 when occasion </w:t>
      </w:r>
      <w:r w:rsidR="00D477B3" w:rsidRPr="00275588">
        <w:t>was</w:t>
      </w:r>
      <w:r w:rsidRPr="00275588">
        <w:t xml:space="preserve"> testing content from Curr</w:t>
      </w:r>
      <w:r w:rsidR="00D477B3" w:rsidRPr="00275588">
        <w:t>iculum B; equaled</w:t>
      </w:r>
      <w:r w:rsidRPr="00275588">
        <w:t xml:space="preserve"> 0 when occasion </w:t>
      </w:r>
      <w:r w:rsidR="00D477B3" w:rsidRPr="00275588">
        <w:t>was</w:t>
      </w:r>
      <w:r w:rsidRPr="00275588">
        <w:t xml:space="preserve"> testing Curriculum A</w:t>
      </w:r>
    </w:p>
    <w:p w14:paraId="73EAE522" w14:textId="7E863569" w:rsidR="00753091" w:rsidRPr="00275588" w:rsidRDefault="00753091" w:rsidP="00FD61AE">
      <w:pPr>
        <w:pStyle w:val="ListParagraph"/>
        <w:numPr>
          <w:ilvl w:val="0"/>
          <w:numId w:val="5"/>
        </w:numPr>
        <w:spacing w:line="480" w:lineRule="auto"/>
      </w:pPr>
      <w:r w:rsidRPr="00275588">
        <w:rPr>
          <w:rFonts w:ascii="Courier" w:hAnsi="Courier"/>
        </w:rPr>
        <w:t>test</w:t>
      </w:r>
      <w:r w:rsidR="00D477B3" w:rsidRPr="00275588">
        <w:t>: equaled</w:t>
      </w:r>
      <w:r w:rsidRPr="00275588">
        <w:t xml:space="preserve"> 1 when occasion </w:t>
      </w:r>
      <w:r w:rsidR="00D477B3" w:rsidRPr="00275588">
        <w:t>was a post-test;</w:t>
      </w:r>
      <w:r w:rsidRPr="00275588">
        <w:t xml:space="preserve"> e</w:t>
      </w:r>
      <w:r w:rsidR="00D477B3" w:rsidRPr="00275588">
        <w:t>qualed</w:t>
      </w:r>
      <w:r w:rsidRPr="00275588">
        <w:t xml:space="preserve"> 0 when occasion </w:t>
      </w:r>
      <w:r w:rsidR="00D477B3" w:rsidRPr="00275588">
        <w:t>was</w:t>
      </w:r>
      <w:r w:rsidRPr="00275588">
        <w:t xml:space="preserve"> a pre-test</w:t>
      </w:r>
    </w:p>
    <w:p w14:paraId="15654A88" w14:textId="7793FDA0" w:rsidR="00753091" w:rsidRPr="00275588" w:rsidRDefault="00753091" w:rsidP="00FD61AE">
      <w:pPr>
        <w:pStyle w:val="ListParagraph"/>
        <w:numPr>
          <w:ilvl w:val="0"/>
          <w:numId w:val="5"/>
        </w:numPr>
        <w:spacing w:line="480" w:lineRule="auto"/>
      </w:pPr>
      <w:r w:rsidRPr="00275588">
        <w:rPr>
          <w:rFonts w:ascii="Courier" w:hAnsi="Courier"/>
        </w:rPr>
        <w:t>medstatus</w:t>
      </w:r>
      <w:r w:rsidRPr="00275588">
        <w:t>: equ</w:t>
      </w:r>
      <w:r w:rsidR="00D477B3" w:rsidRPr="00275588">
        <w:t>aled</w:t>
      </w:r>
      <w:r w:rsidRPr="00275588">
        <w:t xml:space="preserve"> 1 when occasion </w:t>
      </w:r>
      <w:r w:rsidR="00D477B3" w:rsidRPr="00275588">
        <w:t>was</w:t>
      </w:r>
      <w:r w:rsidRPr="00275588">
        <w:t xml:space="preserve"> within the child’</w:t>
      </w:r>
      <w:r w:rsidR="00D477B3" w:rsidRPr="00275588">
        <w:t xml:space="preserve">s medicated </w:t>
      </w:r>
      <w:r w:rsidR="00C06706">
        <w:t>Phase</w:t>
      </w:r>
      <w:r w:rsidR="00D477B3" w:rsidRPr="00275588">
        <w:t>; equaled</w:t>
      </w:r>
      <w:r w:rsidRPr="00275588">
        <w:t xml:space="preserve"> 0 when occasion </w:t>
      </w:r>
      <w:r w:rsidR="00D477B3" w:rsidRPr="00275588">
        <w:t>was</w:t>
      </w:r>
      <w:r w:rsidRPr="00275588">
        <w:t xml:space="preserve"> within the child’s unmedicated </w:t>
      </w:r>
      <w:r w:rsidR="00C06706">
        <w:t>Phase</w:t>
      </w:r>
    </w:p>
    <w:p w14:paraId="2CE6D7BD" w14:textId="5B265021" w:rsidR="00753091" w:rsidRPr="00275588" w:rsidRDefault="00753091" w:rsidP="00FD61AE">
      <w:pPr>
        <w:pStyle w:val="ListParagraph"/>
        <w:numPr>
          <w:ilvl w:val="0"/>
          <w:numId w:val="5"/>
        </w:numPr>
        <w:spacing w:line="480" w:lineRule="auto"/>
      </w:pPr>
      <w:r w:rsidRPr="00275588">
        <w:rPr>
          <w:rFonts w:ascii="Courier" w:hAnsi="Courier"/>
        </w:rPr>
        <w:t>test*medstatus</w:t>
      </w:r>
      <w:r w:rsidR="00D477B3" w:rsidRPr="00275588">
        <w:t>: equaled</w:t>
      </w:r>
      <w:r w:rsidRPr="00275588">
        <w:t xml:space="preserve"> </w:t>
      </w:r>
      <w:r w:rsidRPr="00275588">
        <w:rPr>
          <w:rFonts w:ascii="Courier" w:hAnsi="Courier"/>
        </w:rPr>
        <w:t>test</w:t>
      </w:r>
      <w:r w:rsidRPr="00275588">
        <w:t xml:space="preserve"> multiplied by </w:t>
      </w:r>
      <w:r w:rsidRPr="00275588">
        <w:rPr>
          <w:rFonts w:ascii="Courier" w:hAnsi="Courier"/>
        </w:rPr>
        <w:t>medstatus</w:t>
      </w:r>
      <w:r w:rsidR="00D477B3" w:rsidRPr="00275588">
        <w:t xml:space="preserve">, so was equal to 1 when occasion was a post-test within child’s medicated </w:t>
      </w:r>
      <w:r w:rsidR="00C06706">
        <w:t>Phase</w:t>
      </w:r>
      <w:r w:rsidR="00D477B3" w:rsidRPr="00275588">
        <w:t xml:space="preserve"> and otherwise equaled 0</w:t>
      </w:r>
    </w:p>
    <w:p w14:paraId="12346EF6" w14:textId="47A34240" w:rsidR="00D845B9" w:rsidRPr="00275588" w:rsidRDefault="0032483F" w:rsidP="00FD61AE">
      <w:pPr>
        <w:spacing w:line="480" w:lineRule="auto"/>
        <w:rPr>
          <w:sz w:val="24"/>
          <w:szCs w:val="24"/>
        </w:rPr>
      </w:pPr>
      <w:r w:rsidRPr="00275588">
        <w:rPr>
          <w:sz w:val="24"/>
          <w:szCs w:val="24"/>
        </w:rPr>
        <w:t>We explored additional fixed effects for cohort, classroom, and instructional small group.</w:t>
      </w:r>
      <w:r w:rsidR="007F33F4" w:rsidRPr="00275588">
        <w:rPr>
          <w:sz w:val="24"/>
          <w:szCs w:val="24"/>
        </w:rPr>
        <w:t xml:space="preserve"> </w:t>
      </w:r>
      <w:r w:rsidRPr="00275588">
        <w:rPr>
          <w:sz w:val="24"/>
          <w:szCs w:val="24"/>
        </w:rPr>
        <w:t xml:space="preserve">These effects were generally not statistically significant, and where they were, they had little impact on the </w:t>
      </w:r>
      <w:r w:rsidR="00235E0E">
        <w:rPr>
          <w:sz w:val="24"/>
          <w:szCs w:val="24"/>
        </w:rPr>
        <w:t xml:space="preserve">estimates and </w:t>
      </w:r>
      <w:r w:rsidR="0095623F" w:rsidRPr="00275588">
        <w:rPr>
          <w:sz w:val="24"/>
          <w:szCs w:val="24"/>
        </w:rPr>
        <w:t>standard errors</w:t>
      </w:r>
      <w:r w:rsidRPr="00275588">
        <w:rPr>
          <w:sz w:val="24"/>
          <w:szCs w:val="24"/>
        </w:rPr>
        <w:t xml:space="preserve"> of </w:t>
      </w:r>
      <w:r w:rsidR="00235E0E">
        <w:rPr>
          <w:sz w:val="24"/>
          <w:szCs w:val="24"/>
        </w:rPr>
        <w:t xml:space="preserve">parameters of </w:t>
      </w:r>
      <w:r w:rsidRPr="00275588">
        <w:rPr>
          <w:sz w:val="24"/>
          <w:szCs w:val="24"/>
        </w:rPr>
        <w:t xml:space="preserve">interest </w:t>
      </w:r>
      <w:r w:rsidR="005714C3" w:rsidRPr="00275588">
        <w:rPr>
          <w:sz w:val="24"/>
          <w:szCs w:val="24"/>
        </w:rPr>
        <w:t>(i.e., main effect of medication, mean effect of time, and interaction of medication and time).</w:t>
      </w:r>
      <w:r w:rsidR="007F33F4" w:rsidRPr="00275588">
        <w:rPr>
          <w:sz w:val="24"/>
          <w:szCs w:val="24"/>
        </w:rPr>
        <w:t xml:space="preserve"> </w:t>
      </w:r>
      <w:r w:rsidRPr="00275588">
        <w:rPr>
          <w:sz w:val="24"/>
          <w:szCs w:val="24"/>
        </w:rPr>
        <w:t>Thus, we did not retain these fixed effects in the final specification.</w:t>
      </w:r>
    </w:p>
    <w:p w14:paraId="12B78841" w14:textId="5916147E" w:rsidR="0080390E" w:rsidRPr="00ED7316" w:rsidRDefault="0001015B" w:rsidP="00ED7316">
      <w:pPr>
        <w:spacing w:line="480" w:lineRule="auto"/>
        <w:rPr>
          <w:sz w:val="24"/>
          <w:szCs w:val="24"/>
        </w:rPr>
      </w:pPr>
      <w:r w:rsidRPr="00275588">
        <w:rPr>
          <w:sz w:val="24"/>
          <w:szCs w:val="24"/>
        </w:rPr>
        <w:tab/>
        <w:t xml:space="preserve">The models for number of arithmetic problems correctly completed per minute and number of classroom rule violations per hour were </w:t>
      </w:r>
      <w:r w:rsidR="00DF13E4" w:rsidRPr="00275588">
        <w:rPr>
          <w:sz w:val="24"/>
          <w:szCs w:val="24"/>
        </w:rPr>
        <w:t>just like those for the test scores</w:t>
      </w:r>
      <w:r w:rsidRPr="00275588">
        <w:rPr>
          <w:sz w:val="24"/>
          <w:szCs w:val="24"/>
        </w:rPr>
        <w:t xml:space="preserve">, with two </w:t>
      </w:r>
      <w:r w:rsidR="00DF13E4" w:rsidRPr="00275588">
        <w:rPr>
          <w:sz w:val="24"/>
          <w:szCs w:val="24"/>
        </w:rPr>
        <w:t>differences</w:t>
      </w:r>
      <w:r w:rsidRPr="00275588">
        <w:rPr>
          <w:sz w:val="24"/>
          <w:szCs w:val="24"/>
        </w:rPr>
        <w:t>.</w:t>
      </w:r>
      <w:r w:rsidR="007F33F4" w:rsidRPr="00275588">
        <w:rPr>
          <w:sz w:val="24"/>
          <w:szCs w:val="24"/>
        </w:rPr>
        <w:t xml:space="preserve"> </w:t>
      </w:r>
      <w:r w:rsidRPr="00275588">
        <w:rPr>
          <w:sz w:val="24"/>
          <w:szCs w:val="24"/>
        </w:rPr>
        <w:t xml:space="preserve">First, </w:t>
      </w:r>
      <w:r w:rsidR="000B7356" w:rsidRPr="00275588">
        <w:rPr>
          <w:sz w:val="24"/>
          <w:szCs w:val="24"/>
        </w:rPr>
        <w:t>these models</w:t>
      </w:r>
      <w:r w:rsidRPr="00275588">
        <w:rPr>
          <w:sz w:val="24"/>
          <w:szCs w:val="24"/>
        </w:rPr>
        <w:t xml:space="preserve"> included data from all the days of the instructional period (not just pre-test and post-test).</w:t>
      </w:r>
      <w:r w:rsidR="007F33F4" w:rsidRPr="00275588">
        <w:rPr>
          <w:sz w:val="24"/>
          <w:szCs w:val="24"/>
        </w:rPr>
        <w:t xml:space="preserve"> </w:t>
      </w:r>
      <w:r w:rsidRPr="00275588">
        <w:rPr>
          <w:sz w:val="24"/>
          <w:szCs w:val="24"/>
        </w:rPr>
        <w:t xml:space="preserve">Second, the </w:t>
      </w:r>
      <w:r w:rsidRPr="00275588">
        <w:rPr>
          <w:rFonts w:ascii="Courier" w:hAnsi="Courier" w:cs="Courier New"/>
          <w:sz w:val="24"/>
          <w:szCs w:val="24"/>
        </w:rPr>
        <w:t>test</w:t>
      </w:r>
      <w:r w:rsidRPr="00275588">
        <w:rPr>
          <w:sz w:val="24"/>
          <w:szCs w:val="24"/>
        </w:rPr>
        <w:t xml:space="preserve"> factor shown in the syntax above was replaced with a </w:t>
      </w:r>
      <w:r w:rsidRPr="00275588">
        <w:rPr>
          <w:rFonts w:ascii="Courier" w:hAnsi="Courier" w:cs="Courier New"/>
          <w:sz w:val="24"/>
          <w:szCs w:val="24"/>
        </w:rPr>
        <w:t>day</w:t>
      </w:r>
      <w:r w:rsidRPr="00275588">
        <w:rPr>
          <w:sz w:val="24"/>
          <w:szCs w:val="24"/>
        </w:rPr>
        <w:t xml:space="preserve"> factor indicating the day number within the instructional period (</w:t>
      </w:r>
      <w:r w:rsidRPr="00275588">
        <w:rPr>
          <w:i/>
          <w:sz w:val="24"/>
          <w:szCs w:val="24"/>
        </w:rPr>
        <w:t>t</w:t>
      </w:r>
      <w:r w:rsidRPr="00275588">
        <w:rPr>
          <w:sz w:val="24"/>
          <w:szCs w:val="24"/>
        </w:rPr>
        <w:t xml:space="preserve"> = 1, 2, … 13).</w:t>
      </w:r>
    </w:p>
    <w:p w14:paraId="1EA0AE3A" w14:textId="11E41120" w:rsidR="0080390E" w:rsidRDefault="00C34966" w:rsidP="00380E1F">
      <w:pPr>
        <w:spacing w:line="480" w:lineRule="auto"/>
        <w:outlineLvl w:val="0"/>
        <w:rPr>
          <w:rFonts w:eastAsia="Times New Roman"/>
          <w:b/>
          <w:sz w:val="24"/>
          <w:szCs w:val="24"/>
        </w:rPr>
      </w:pPr>
      <w:r>
        <w:rPr>
          <w:rFonts w:eastAsia="Times New Roman"/>
          <w:b/>
          <w:sz w:val="24"/>
          <w:szCs w:val="24"/>
        </w:rPr>
        <w:t xml:space="preserve">5. </w:t>
      </w:r>
      <w:r w:rsidR="0080390E">
        <w:rPr>
          <w:rFonts w:eastAsia="Times New Roman"/>
          <w:b/>
          <w:sz w:val="24"/>
          <w:szCs w:val="24"/>
        </w:rPr>
        <w:t>Carryover Effects of OROS-MPH in the Crossover Design</w:t>
      </w:r>
    </w:p>
    <w:p w14:paraId="32708110" w14:textId="533BFED8" w:rsidR="007A0189" w:rsidRDefault="007A0189" w:rsidP="00380E1F">
      <w:pPr>
        <w:spacing w:line="480" w:lineRule="auto"/>
        <w:outlineLvl w:val="0"/>
        <w:rPr>
          <w:rFonts w:eastAsia="Times New Roman"/>
          <w:sz w:val="24"/>
          <w:szCs w:val="24"/>
        </w:rPr>
      </w:pPr>
      <w:r>
        <w:rPr>
          <w:rFonts w:eastAsia="Times New Roman"/>
          <w:bCs/>
          <w:sz w:val="24"/>
          <w:szCs w:val="24"/>
        </w:rPr>
        <w:tab/>
      </w:r>
      <w:r>
        <w:rPr>
          <w:rFonts w:eastAsia="Times New Roman"/>
          <w:b/>
          <w:sz w:val="24"/>
          <w:szCs w:val="24"/>
        </w:rPr>
        <w:t xml:space="preserve">Statistical tests for carryover effects in the </w:t>
      </w:r>
      <w:r w:rsidRPr="007A0189">
        <w:rPr>
          <w:rFonts w:eastAsia="Times New Roman"/>
          <w:b/>
          <w:sz w:val="24"/>
          <w:szCs w:val="24"/>
        </w:rPr>
        <w:t xml:space="preserve">crossover </w:t>
      </w:r>
      <w:r w:rsidR="001B438B">
        <w:rPr>
          <w:rFonts w:eastAsia="Times New Roman"/>
          <w:b/>
          <w:sz w:val="24"/>
          <w:szCs w:val="24"/>
        </w:rPr>
        <w:t>data</w:t>
      </w:r>
      <w:r w:rsidRPr="007A0189">
        <w:rPr>
          <w:rFonts w:eastAsia="Times New Roman"/>
          <w:b/>
          <w:sz w:val="24"/>
          <w:szCs w:val="24"/>
        </w:rPr>
        <w:t>.</w:t>
      </w:r>
      <w:r w:rsidRPr="007A0189">
        <w:rPr>
          <w:rFonts w:eastAsia="Times New Roman"/>
          <w:bCs/>
          <w:sz w:val="24"/>
          <w:szCs w:val="24"/>
        </w:rPr>
        <w:t xml:space="preserve"> As shown in Table 3, randomization to order of OROS-MPH vs. placebo did not significantly predict test scores for subject-area content (</w:t>
      </w:r>
      <w:r w:rsidRPr="007A0189">
        <w:rPr>
          <w:rFonts w:eastAsia="Times New Roman"/>
          <w:bCs/>
          <w:i/>
          <w:iCs/>
          <w:sz w:val="24"/>
          <w:szCs w:val="24"/>
        </w:rPr>
        <w:t>p</w:t>
      </w:r>
      <w:r w:rsidRPr="007A0189">
        <w:rPr>
          <w:rFonts w:eastAsia="Times New Roman"/>
          <w:bCs/>
          <w:sz w:val="24"/>
          <w:szCs w:val="24"/>
        </w:rPr>
        <w:t>=.64) or for vocabulary (</w:t>
      </w:r>
      <w:r w:rsidRPr="007A0189">
        <w:rPr>
          <w:rFonts w:eastAsia="Times New Roman"/>
          <w:bCs/>
          <w:i/>
          <w:iCs/>
          <w:sz w:val="24"/>
          <w:szCs w:val="24"/>
        </w:rPr>
        <w:t>p</w:t>
      </w:r>
      <w:r w:rsidRPr="007A0189">
        <w:rPr>
          <w:rFonts w:eastAsia="Times New Roman"/>
          <w:bCs/>
          <w:sz w:val="24"/>
          <w:szCs w:val="24"/>
        </w:rPr>
        <w:t xml:space="preserve">=.98). </w:t>
      </w:r>
      <w:r w:rsidRPr="007A0189">
        <w:rPr>
          <w:rFonts w:eastAsia="Times New Roman"/>
          <w:sz w:val="24"/>
          <w:szCs w:val="24"/>
        </w:rPr>
        <w:t xml:space="preserve">When a phase (Phase 1 / Phase 2) by test </w:t>
      </w:r>
      <w:r w:rsidRPr="007A0189">
        <w:rPr>
          <w:rFonts w:eastAsia="Times New Roman"/>
          <w:sz w:val="24"/>
          <w:szCs w:val="24"/>
        </w:rPr>
        <w:lastRenderedPageBreak/>
        <w:t xml:space="preserve">(pre-test / post-test) by medication status (OROS-MPH / placebo) interaction </w:t>
      </w:r>
      <w:r w:rsidR="00F23DDF">
        <w:rPr>
          <w:rFonts w:eastAsia="Times New Roman"/>
          <w:sz w:val="24"/>
          <w:szCs w:val="24"/>
        </w:rPr>
        <w:t>was</w:t>
      </w:r>
      <w:r w:rsidRPr="007A0189">
        <w:rPr>
          <w:rFonts w:eastAsia="Times New Roman"/>
          <w:sz w:val="24"/>
          <w:szCs w:val="24"/>
        </w:rPr>
        <w:t xml:space="preserve"> added to </w:t>
      </w:r>
      <w:r>
        <w:rPr>
          <w:rFonts w:eastAsia="Times New Roman"/>
          <w:sz w:val="24"/>
          <w:szCs w:val="24"/>
        </w:rPr>
        <w:t>the</w:t>
      </w:r>
      <w:r w:rsidRPr="007A0189">
        <w:rPr>
          <w:rFonts w:eastAsia="Times New Roman"/>
          <w:sz w:val="24"/>
          <w:szCs w:val="24"/>
        </w:rPr>
        <w:t xml:space="preserve"> </w:t>
      </w:r>
      <w:r w:rsidR="00743288">
        <w:rPr>
          <w:rFonts w:eastAsia="Times New Roman"/>
          <w:sz w:val="24"/>
          <w:szCs w:val="24"/>
        </w:rPr>
        <w:t>\</w:t>
      </w:r>
      <w:r w:rsidRPr="007A0189">
        <w:rPr>
          <w:rFonts w:eastAsia="Times New Roman"/>
          <w:sz w:val="24"/>
          <w:szCs w:val="24"/>
        </w:rPr>
        <w:t xml:space="preserve"> model </w:t>
      </w:r>
      <w:r w:rsidR="00743288">
        <w:rPr>
          <w:rFonts w:eastAsia="Times New Roman"/>
          <w:sz w:val="24"/>
          <w:szCs w:val="24"/>
        </w:rPr>
        <w:t xml:space="preserve">shown in </w:t>
      </w:r>
      <w:r w:rsidRPr="007A0189">
        <w:rPr>
          <w:rFonts w:eastAsia="Times New Roman"/>
          <w:sz w:val="24"/>
          <w:szCs w:val="24"/>
        </w:rPr>
        <w:t xml:space="preserve">Table 3, the interaction term </w:t>
      </w:r>
      <w:r w:rsidR="00F23DDF">
        <w:rPr>
          <w:rFonts w:eastAsia="Times New Roman"/>
          <w:sz w:val="24"/>
          <w:szCs w:val="24"/>
        </w:rPr>
        <w:t>was</w:t>
      </w:r>
      <w:r w:rsidRPr="007A0189">
        <w:rPr>
          <w:rFonts w:eastAsia="Times New Roman"/>
          <w:sz w:val="24"/>
          <w:szCs w:val="24"/>
        </w:rPr>
        <w:t xml:space="preserve"> not statistically significant for either the subject-area content scores (</w:t>
      </w:r>
      <w:r w:rsidRPr="007A0189">
        <w:rPr>
          <w:rFonts w:eastAsia="Times New Roman"/>
          <w:i/>
          <w:iCs/>
          <w:sz w:val="24"/>
          <w:szCs w:val="24"/>
        </w:rPr>
        <w:t>F</w:t>
      </w:r>
      <w:r w:rsidRPr="007A0189">
        <w:rPr>
          <w:rFonts w:eastAsia="Times New Roman"/>
          <w:sz w:val="24"/>
          <w:szCs w:val="24"/>
        </w:rPr>
        <w:t xml:space="preserve">(1, 512) = 1.28, </w:t>
      </w:r>
      <w:r w:rsidRPr="007A0189">
        <w:rPr>
          <w:rFonts w:eastAsia="Times New Roman"/>
          <w:i/>
          <w:iCs/>
          <w:sz w:val="24"/>
          <w:szCs w:val="24"/>
        </w:rPr>
        <w:t xml:space="preserve">p </w:t>
      </w:r>
      <w:r w:rsidRPr="007A0189">
        <w:rPr>
          <w:rFonts w:eastAsia="Times New Roman"/>
          <w:sz w:val="24"/>
          <w:szCs w:val="24"/>
        </w:rPr>
        <w:t>= 0.26) or the vocabulary scores (</w:t>
      </w:r>
      <w:r w:rsidRPr="007A0189">
        <w:rPr>
          <w:rFonts w:eastAsia="Times New Roman"/>
          <w:i/>
          <w:iCs/>
          <w:sz w:val="24"/>
          <w:szCs w:val="24"/>
        </w:rPr>
        <w:t>F</w:t>
      </w:r>
      <w:r w:rsidRPr="007A0189">
        <w:rPr>
          <w:rFonts w:eastAsia="Times New Roman"/>
          <w:sz w:val="24"/>
          <w:szCs w:val="24"/>
        </w:rPr>
        <w:t xml:space="preserve">(1, 512) = 0.03, </w:t>
      </w:r>
      <w:r w:rsidRPr="007A0189">
        <w:rPr>
          <w:rFonts w:eastAsia="Times New Roman"/>
          <w:i/>
          <w:iCs/>
          <w:sz w:val="24"/>
          <w:szCs w:val="24"/>
        </w:rPr>
        <w:t>p</w:t>
      </w:r>
      <w:r w:rsidRPr="007A0189">
        <w:rPr>
          <w:rFonts w:eastAsia="Times New Roman"/>
          <w:sz w:val="24"/>
          <w:szCs w:val="24"/>
        </w:rPr>
        <w:t xml:space="preserve"> = 0.86).</w:t>
      </w:r>
    </w:p>
    <w:p w14:paraId="22ECA193" w14:textId="12EA406D" w:rsidR="00F23DDF" w:rsidRPr="00313884" w:rsidRDefault="00F23DDF" w:rsidP="00380E1F">
      <w:pPr>
        <w:spacing w:line="480" w:lineRule="auto"/>
        <w:outlineLvl w:val="0"/>
        <w:rPr>
          <w:rFonts w:eastAsia="Times New Roman"/>
          <w:sz w:val="24"/>
          <w:szCs w:val="24"/>
        </w:rPr>
      </w:pPr>
      <w:r>
        <w:rPr>
          <w:rFonts w:eastAsia="Times New Roman"/>
          <w:b/>
          <w:bCs/>
          <w:sz w:val="24"/>
          <w:szCs w:val="24"/>
        </w:rPr>
        <w:tab/>
        <w:t xml:space="preserve">Analysis of only </w:t>
      </w:r>
      <w:r w:rsidR="00706A00">
        <w:rPr>
          <w:rFonts w:eastAsia="Times New Roman"/>
          <w:b/>
          <w:bCs/>
          <w:sz w:val="24"/>
          <w:szCs w:val="24"/>
        </w:rPr>
        <w:t xml:space="preserve">data from </w:t>
      </w:r>
      <w:r>
        <w:rPr>
          <w:rFonts w:eastAsia="Times New Roman"/>
          <w:b/>
          <w:bCs/>
          <w:sz w:val="24"/>
          <w:szCs w:val="24"/>
        </w:rPr>
        <w:t>Phase 1.</w:t>
      </w:r>
      <w:r>
        <w:rPr>
          <w:rFonts w:eastAsia="Times New Roman"/>
          <w:sz w:val="24"/>
          <w:szCs w:val="24"/>
        </w:rPr>
        <w:t xml:space="preserve"> Analyzing only </w:t>
      </w:r>
      <w:r w:rsidR="00706A00">
        <w:rPr>
          <w:rFonts w:eastAsia="Times New Roman"/>
          <w:sz w:val="24"/>
          <w:szCs w:val="24"/>
        </w:rPr>
        <w:t xml:space="preserve">data from </w:t>
      </w:r>
      <w:r>
        <w:rPr>
          <w:rFonts w:eastAsia="Times New Roman"/>
          <w:sz w:val="24"/>
          <w:szCs w:val="24"/>
        </w:rPr>
        <w:t>Phase 1</w:t>
      </w:r>
      <w:r w:rsidR="00706A00">
        <w:rPr>
          <w:rFonts w:eastAsia="Times New Roman"/>
          <w:sz w:val="24"/>
          <w:szCs w:val="24"/>
        </w:rPr>
        <w:t xml:space="preserve">, before the crossover, </w:t>
      </w:r>
      <w:r>
        <w:rPr>
          <w:rFonts w:eastAsia="Times New Roman"/>
          <w:sz w:val="24"/>
          <w:szCs w:val="24"/>
        </w:rPr>
        <w:t xml:space="preserve">rules out the possibility of carryover effects. </w:t>
      </w:r>
      <w:r w:rsidR="00313884">
        <w:rPr>
          <w:rFonts w:eastAsia="Times New Roman"/>
          <w:sz w:val="24"/>
          <w:szCs w:val="24"/>
        </w:rPr>
        <w:t xml:space="preserve">When we regress the change in test scores from pre-test to post-test in Phase 1 on an indicator of </w:t>
      </w:r>
      <w:r w:rsidR="004A14D3">
        <w:rPr>
          <w:rFonts w:eastAsia="Times New Roman"/>
          <w:sz w:val="24"/>
          <w:szCs w:val="24"/>
        </w:rPr>
        <w:t xml:space="preserve">whether the participant was completing </w:t>
      </w:r>
      <w:r w:rsidR="00313884">
        <w:rPr>
          <w:rFonts w:eastAsia="Times New Roman"/>
          <w:sz w:val="24"/>
          <w:szCs w:val="24"/>
        </w:rPr>
        <w:t xml:space="preserve">Curriculum A vs. B and an indicator of </w:t>
      </w:r>
      <w:r w:rsidR="004A14D3">
        <w:rPr>
          <w:rFonts w:eastAsia="Times New Roman"/>
          <w:sz w:val="24"/>
          <w:szCs w:val="24"/>
        </w:rPr>
        <w:t xml:space="preserve">the participant’s current </w:t>
      </w:r>
      <w:r w:rsidR="00313884">
        <w:rPr>
          <w:rFonts w:eastAsia="Times New Roman"/>
          <w:sz w:val="24"/>
          <w:szCs w:val="24"/>
        </w:rPr>
        <w:t>medication status (OROS-MPH), there is no significant effect of medication status for either subject-area content scores (</w:t>
      </w:r>
      <w:r w:rsidR="00313884">
        <w:rPr>
          <w:rFonts w:eastAsia="Times New Roman"/>
          <w:i/>
          <w:iCs/>
          <w:sz w:val="24"/>
          <w:szCs w:val="24"/>
        </w:rPr>
        <w:t>d</w:t>
      </w:r>
      <w:r w:rsidR="00313884">
        <w:rPr>
          <w:rFonts w:eastAsia="Times New Roman"/>
          <w:sz w:val="24"/>
          <w:szCs w:val="24"/>
        </w:rPr>
        <w:t xml:space="preserve"> = 0.11, 95% CI = [0-0.13, 0.35], </w:t>
      </w:r>
      <w:r w:rsidR="00313884">
        <w:rPr>
          <w:rFonts w:eastAsia="Times New Roman"/>
          <w:i/>
          <w:iCs/>
          <w:sz w:val="24"/>
          <w:szCs w:val="24"/>
        </w:rPr>
        <w:t>p</w:t>
      </w:r>
      <w:r w:rsidR="00313884">
        <w:rPr>
          <w:rFonts w:eastAsia="Times New Roman"/>
          <w:sz w:val="24"/>
          <w:szCs w:val="24"/>
        </w:rPr>
        <w:t xml:space="preserve"> = .38) or for vocabulary test scores (</w:t>
      </w:r>
      <w:r w:rsidR="00313884">
        <w:rPr>
          <w:rFonts w:eastAsia="Times New Roman"/>
          <w:i/>
          <w:iCs/>
          <w:sz w:val="24"/>
          <w:szCs w:val="24"/>
        </w:rPr>
        <w:t>d</w:t>
      </w:r>
      <w:r w:rsidR="00313884">
        <w:rPr>
          <w:rFonts w:eastAsia="Times New Roman"/>
          <w:sz w:val="24"/>
          <w:szCs w:val="24"/>
        </w:rPr>
        <w:t xml:space="preserve"> = 0.08, 95% CI = [-0.28, 0.43], </w:t>
      </w:r>
      <w:r w:rsidR="00313884">
        <w:rPr>
          <w:rFonts w:eastAsia="Times New Roman"/>
          <w:i/>
          <w:iCs/>
          <w:sz w:val="24"/>
          <w:szCs w:val="24"/>
        </w:rPr>
        <w:t>p</w:t>
      </w:r>
      <w:r w:rsidR="00313884">
        <w:rPr>
          <w:rFonts w:eastAsia="Times New Roman"/>
          <w:sz w:val="24"/>
          <w:szCs w:val="24"/>
        </w:rPr>
        <w:t xml:space="preserve"> = .68]</w:t>
      </w:r>
    </w:p>
    <w:p w14:paraId="703F82AD" w14:textId="6ED31243" w:rsidR="00753091" w:rsidRPr="007A0189" w:rsidRDefault="00C34966" w:rsidP="00380E1F">
      <w:pPr>
        <w:spacing w:line="480" w:lineRule="auto"/>
        <w:outlineLvl w:val="0"/>
        <w:rPr>
          <w:rFonts w:eastAsia="Times New Roman"/>
          <w:b/>
          <w:sz w:val="24"/>
          <w:szCs w:val="24"/>
        </w:rPr>
      </w:pPr>
      <w:r w:rsidRPr="007A0189">
        <w:rPr>
          <w:rFonts w:eastAsia="Times New Roman"/>
          <w:b/>
          <w:sz w:val="24"/>
          <w:szCs w:val="24"/>
        </w:rPr>
        <w:t xml:space="preserve">6. </w:t>
      </w:r>
      <w:r w:rsidR="009F5724" w:rsidRPr="007A0189">
        <w:rPr>
          <w:rFonts w:eastAsia="Times New Roman"/>
          <w:b/>
          <w:sz w:val="24"/>
          <w:szCs w:val="24"/>
        </w:rPr>
        <w:t>Calculation of Effect Sizes</w:t>
      </w:r>
    </w:p>
    <w:p w14:paraId="55C31539" w14:textId="4CDF607D" w:rsidR="004D30BF" w:rsidRPr="00275588" w:rsidRDefault="009F5724" w:rsidP="00FD61AE">
      <w:pPr>
        <w:spacing w:line="480" w:lineRule="auto"/>
        <w:rPr>
          <w:sz w:val="24"/>
          <w:szCs w:val="24"/>
        </w:rPr>
      </w:pPr>
      <w:r w:rsidRPr="007A0189">
        <w:rPr>
          <w:rFonts w:eastAsia="Times New Roman"/>
          <w:sz w:val="24"/>
          <w:szCs w:val="24"/>
        </w:rPr>
        <w:tab/>
      </w:r>
      <w:r w:rsidR="009807B3" w:rsidRPr="007A0189">
        <w:rPr>
          <w:rFonts w:eastAsia="Times New Roman"/>
          <w:sz w:val="24"/>
          <w:szCs w:val="24"/>
        </w:rPr>
        <w:t xml:space="preserve">Effect sizes for statistically significant factors were characterized using the </w:t>
      </w:r>
      <w:r w:rsidR="004B4935" w:rsidRPr="007A0189">
        <w:rPr>
          <w:rFonts w:eastAsia="Times New Roman"/>
          <w:sz w:val="24"/>
          <w:szCs w:val="24"/>
        </w:rPr>
        <w:t>estimated</w:t>
      </w:r>
      <w:r w:rsidR="00C25CE6" w:rsidRPr="007A0189">
        <w:rPr>
          <w:rFonts w:eastAsia="Times New Roman"/>
          <w:sz w:val="24"/>
          <w:szCs w:val="24"/>
        </w:rPr>
        <w:t xml:space="preserve"> </w:t>
      </w:r>
      <w:r w:rsidR="009807B3" w:rsidRPr="007A0189">
        <w:rPr>
          <w:rFonts w:eastAsia="Times New Roman"/>
          <w:sz w:val="24"/>
          <w:szCs w:val="24"/>
        </w:rPr>
        <w:t xml:space="preserve">marginal means </w:t>
      </w:r>
      <w:r w:rsidR="00C25CE6" w:rsidRPr="007A0189">
        <w:rPr>
          <w:rFonts w:eastAsia="Times New Roman"/>
          <w:sz w:val="24"/>
          <w:szCs w:val="24"/>
        </w:rPr>
        <w:t xml:space="preserve">per </w:t>
      </w:r>
      <w:r w:rsidR="009807B3" w:rsidRPr="007A0189">
        <w:rPr>
          <w:rFonts w:eastAsia="Times New Roman"/>
          <w:sz w:val="24"/>
          <w:szCs w:val="24"/>
        </w:rPr>
        <w:t>the multilevel model</w:t>
      </w:r>
      <w:r w:rsidR="00C25CE6" w:rsidRPr="007A0189">
        <w:rPr>
          <w:rFonts w:eastAsia="Times New Roman"/>
          <w:sz w:val="24"/>
          <w:szCs w:val="24"/>
        </w:rPr>
        <w:t>.</w:t>
      </w:r>
      <w:r w:rsidR="007F33F4" w:rsidRPr="007A0189">
        <w:rPr>
          <w:rFonts w:eastAsia="Times New Roman"/>
          <w:sz w:val="24"/>
          <w:szCs w:val="24"/>
        </w:rPr>
        <w:t xml:space="preserve"> </w:t>
      </w:r>
      <w:r w:rsidR="00C25CE6" w:rsidRPr="007A0189">
        <w:rPr>
          <w:rFonts w:eastAsia="Times New Roman"/>
          <w:sz w:val="24"/>
          <w:szCs w:val="24"/>
        </w:rPr>
        <w:t>Marginal means were obtained</w:t>
      </w:r>
      <w:r w:rsidR="009807B3" w:rsidRPr="007A0189">
        <w:rPr>
          <w:rFonts w:eastAsia="Times New Roman"/>
          <w:sz w:val="24"/>
          <w:szCs w:val="24"/>
        </w:rPr>
        <w:t xml:space="preserve"> via the emmeans package</w:t>
      </w:r>
      <w:r w:rsidR="001F3944" w:rsidRPr="007A0189">
        <w:rPr>
          <w:rFonts w:eastAsia="Times New Roman"/>
          <w:sz w:val="24"/>
          <w:szCs w:val="24"/>
        </w:rPr>
        <w:t xml:space="preserve"> </w:t>
      </w:r>
      <w:r w:rsidR="00A742BB" w:rsidRPr="007A0189">
        <w:rPr>
          <w:rFonts w:eastAsia="Times New Roman"/>
          <w:sz w:val="24"/>
          <w:szCs w:val="24"/>
        </w:rPr>
        <w:t>(Lenth, 2018)</w:t>
      </w:r>
      <w:r w:rsidR="001F3944" w:rsidRPr="007A0189">
        <w:rPr>
          <w:rFonts w:eastAsia="Times New Roman"/>
          <w:sz w:val="24"/>
          <w:szCs w:val="24"/>
        </w:rPr>
        <w:t>.</w:t>
      </w:r>
      <w:r w:rsidR="007F33F4" w:rsidRPr="007A0189">
        <w:rPr>
          <w:rFonts w:eastAsia="Times New Roman"/>
          <w:sz w:val="24"/>
          <w:szCs w:val="24"/>
        </w:rPr>
        <w:t xml:space="preserve"> </w:t>
      </w:r>
      <w:r w:rsidR="009807B3" w:rsidRPr="007A0189">
        <w:rPr>
          <w:rFonts w:eastAsia="Times New Roman"/>
          <w:sz w:val="24"/>
          <w:szCs w:val="24"/>
        </w:rPr>
        <w:t>For a given factor</w:t>
      </w:r>
      <w:r w:rsidR="009807B3" w:rsidRPr="00275588">
        <w:rPr>
          <w:rFonts w:eastAsia="Times New Roman"/>
          <w:sz w:val="24"/>
          <w:szCs w:val="24"/>
        </w:rPr>
        <w:t xml:space="preserve"> (e.g., placebo vs. </w:t>
      </w:r>
      <w:r w:rsidR="00D13B78" w:rsidRPr="00275588">
        <w:rPr>
          <w:rFonts w:eastAsia="Times New Roman"/>
          <w:sz w:val="24"/>
          <w:szCs w:val="24"/>
        </w:rPr>
        <w:t>OROS-MPH</w:t>
      </w:r>
      <w:r w:rsidR="009807B3" w:rsidRPr="00275588">
        <w:rPr>
          <w:rFonts w:eastAsia="Times New Roman"/>
          <w:sz w:val="24"/>
          <w:szCs w:val="24"/>
        </w:rPr>
        <w:t>), the marginal mean test score (e.g., for vocabulary) was calculated at each level of the factor.</w:t>
      </w:r>
      <w:r w:rsidR="007F33F4" w:rsidRPr="00275588">
        <w:rPr>
          <w:rFonts w:eastAsia="Times New Roman"/>
          <w:sz w:val="24"/>
          <w:szCs w:val="24"/>
        </w:rPr>
        <w:t xml:space="preserve"> </w:t>
      </w:r>
      <w:r w:rsidR="009807B3" w:rsidRPr="00275588">
        <w:rPr>
          <w:rFonts w:eastAsia="Times New Roman"/>
          <w:sz w:val="24"/>
          <w:szCs w:val="24"/>
        </w:rPr>
        <w:t>The difference between these marginal means can be interpreted on the raw metric, number of questions answered correctly, as a raw effect size.</w:t>
      </w:r>
      <w:r w:rsidR="007F33F4" w:rsidRPr="00275588">
        <w:rPr>
          <w:rFonts w:eastAsia="Times New Roman"/>
          <w:sz w:val="24"/>
          <w:szCs w:val="24"/>
        </w:rPr>
        <w:t xml:space="preserve"> </w:t>
      </w:r>
      <w:r w:rsidR="009807B3" w:rsidRPr="00275588">
        <w:rPr>
          <w:rFonts w:eastAsia="Times New Roman"/>
          <w:sz w:val="24"/>
          <w:szCs w:val="24"/>
        </w:rPr>
        <w:t xml:space="preserve">The difference in marginal means can </w:t>
      </w:r>
      <w:r w:rsidR="00C25CE6" w:rsidRPr="00275588">
        <w:rPr>
          <w:rFonts w:eastAsia="Times New Roman"/>
          <w:sz w:val="24"/>
          <w:szCs w:val="24"/>
        </w:rPr>
        <w:t xml:space="preserve">also </w:t>
      </w:r>
      <w:r w:rsidR="009807B3" w:rsidRPr="00275588">
        <w:rPr>
          <w:rFonts w:eastAsia="Times New Roman"/>
          <w:sz w:val="24"/>
          <w:szCs w:val="24"/>
        </w:rPr>
        <w:t>be converted into a standardized effect size (</w:t>
      </w:r>
      <w:r w:rsidR="009807B3" w:rsidRPr="00275588">
        <w:rPr>
          <w:rFonts w:eastAsia="Times New Roman"/>
          <w:i/>
          <w:sz w:val="24"/>
          <w:szCs w:val="24"/>
        </w:rPr>
        <w:t>d</w:t>
      </w:r>
      <w:r w:rsidR="009807B3" w:rsidRPr="00275588">
        <w:rPr>
          <w:rFonts w:eastAsia="Times New Roman"/>
          <w:sz w:val="24"/>
          <w:szCs w:val="24"/>
        </w:rPr>
        <w:t>) by dividing this value by the standard deviation of the scores.</w:t>
      </w:r>
      <w:r w:rsidR="007F33F4" w:rsidRPr="00275588">
        <w:rPr>
          <w:sz w:val="24"/>
          <w:szCs w:val="24"/>
        </w:rPr>
        <w:t xml:space="preserve"> </w:t>
      </w:r>
      <w:r w:rsidRPr="00275588">
        <w:rPr>
          <w:sz w:val="24"/>
          <w:szCs w:val="24"/>
        </w:rPr>
        <w:t xml:space="preserve">This standard deviation was calculated using the pre-test scores achieved when </w:t>
      </w:r>
      <w:r w:rsidR="00635D34" w:rsidRPr="00275588">
        <w:rPr>
          <w:sz w:val="24"/>
          <w:szCs w:val="24"/>
        </w:rPr>
        <w:t>children were taking</w:t>
      </w:r>
      <w:r w:rsidRPr="00275588">
        <w:rPr>
          <w:sz w:val="24"/>
          <w:szCs w:val="24"/>
        </w:rPr>
        <w:t xml:space="preserve"> placebo (</w:t>
      </w:r>
      <w:r w:rsidRPr="00275588">
        <w:rPr>
          <w:i/>
          <w:sz w:val="24"/>
          <w:szCs w:val="24"/>
        </w:rPr>
        <w:t>SD</w:t>
      </w:r>
      <w:r w:rsidRPr="00275588">
        <w:rPr>
          <w:sz w:val="24"/>
          <w:szCs w:val="24"/>
        </w:rPr>
        <w:t xml:space="preserve"> = 2.29 for subject-area content knowledge scores; </w:t>
      </w:r>
      <w:r w:rsidRPr="00275588">
        <w:rPr>
          <w:i/>
          <w:sz w:val="24"/>
          <w:szCs w:val="24"/>
        </w:rPr>
        <w:t>SD</w:t>
      </w:r>
      <w:r w:rsidRPr="00275588">
        <w:rPr>
          <w:sz w:val="24"/>
          <w:szCs w:val="24"/>
        </w:rPr>
        <w:t xml:space="preserve"> = 3.16 for vocabulary scores; </w:t>
      </w:r>
      <w:r w:rsidR="00635D34" w:rsidRPr="00275588">
        <w:rPr>
          <w:sz w:val="24"/>
          <w:szCs w:val="24"/>
        </w:rPr>
        <w:t>both values calculated based on</w:t>
      </w:r>
      <w:r w:rsidRPr="00275588">
        <w:rPr>
          <w:sz w:val="24"/>
          <w:szCs w:val="24"/>
        </w:rPr>
        <w:t xml:space="preserve"> 173 observations).</w:t>
      </w:r>
    </w:p>
    <w:p w14:paraId="1AC05CB2" w14:textId="54FE5EB0" w:rsidR="009807B3" w:rsidRPr="00275588" w:rsidRDefault="009807B3" w:rsidP="00FD61AE">
      <w:pPr>
        <w:spacing w:line="480" w:lineRule="auto"/>
        <w:rPr>
          <w:sz w:val="24"/>
          <w:szCs w:val="24"/>
        </w:rPr>
      </w:pPr>
      <w:r w:rsidRPr="00275588">
        <w:rPr>
          <w:sz w:val="24"/>
          <w:szCs w:val="24"/>
        </w:rPr>
        <w:lastRenderedPageBreak/>
        <w:tab/>
      </w:r>
      <w:r w:rsidRPr="00275588">
        <w:rPr>
          <w:b/>
          <w:sz w:val="24"/>
          <w:szCs w:val="24"/>
        </w:rPr>
        <w:t>Worked example.</w:t>
      </w:r>
      <w:r w:rsidR="007F33F4" w:rsidRPr="00275588">
        <w:rPr>
          <w:sz w:val="24"/>
          <w:szCs w:val="24"/>
        </w:rPr>
        <w:t xml:space="preserve"> </w:t>
      </w:r>
      <w:r w:rsidRPr="00275588">
        <w:rPr>
          <w:sz w:val="24"/>
          <w:szCs w:val="24"/>
        </w:rPr>
        <w:t xml:space="preserve">There was a statistically significant main effect of medication status on vocabulary test scores (Table </w:t>
      </w:r>
      <w:r w:rsidR="001F3944" w:rsidRPr="00275588">
        <w:rPr>
          <w:sz w:val="24"/>
          <w:szCs w:val="24"/>
        </w:rPr>
        <w:t>3</w:t>
      </w:r>
      <w:r w:rsidRPr="00275588">
        <w:rPr>
          <w:sz w:val="24"/>
          <w:szCs w:val="24"/>
        </w:rPr>
        <w:t>).</w:t>
      </w:r>
      <w:r w:rsidR="007F33F4" w:rsidRPr="00275588">
        <w:rPr>
          <w:sz w:val="24"/>
          <w:szCs w:val="24"/>
        </w:rPr>
        <w:t xml:space="preserve"> </w:t>
      </w:r>
      <w:r w:rsidRPr="00275588">
        <w:rPr>
          <w:sz w:val="24"/>
          <w:szCs w:val="24"/>
        </w:rPr>
        <w:t xml:space="preserve">The </w:t>
      </w:r>
      <w:r w:rsidR="0079612F">
        <w:rPr>
          <w:sz w:val="24"/>
          <w:szCs w:val="24"/>
        </w:rPr>
        <w:t>estimated</w:t>
      </w:r>
      <w:r w:rsidRPr="00275588">
        <w:rPr>
          <w:sz w:val="24"/>
          <w:szCs w:val="24"/>
        </w:rPr>
        <w:t xml:space="preserve"> marginal mean for vocabulary test scores under placebo was 11.276 questions correct under placebo and 11.880 questions correct under </w:t>
      </w:r>
      <w:r w:rsidR="00D13B78" w:rsidRPr="00275588">
        <w:rPr>
          <w:sz w:val="24"/>
          <w:szCs w:val="24"/>
        </w:rPr>
        <w:t>OROS-MPH</w:t>
      </w:r>
      <w:r w:rsidRPr="00275588">
        <w:rPr>
          <w:sz w:val="24"/>
          <w:szCs w:val="24"/>
        </w:rPr>
        <w:t>.</w:t>
      </w:r>
      <w:r w:rsidR="007F33F4" w:rsidRPr="00275588">
        <w:rPr>
          <w:sz w:val="24"/>
          <w:szCs w:val="24"/>
        </w:rPr>
        <w:t xml:space="preserve"> </w:t>
      </w:r>
      <w:r w:rsidRPr="00275588">
        <w:rPr>
          <w:sz w:val="24"/>
          <w:szCs w:val="24"/>
        </w:rPr>
        <w:t>The difference in questions correct is calculated to be 0.604 (</w:t>
      </w:r>
      <w:r w:rsidR="00C25CE6" w:rsidRPr="00275588">
        <w:rPr>
          <w:sz w:val="24"/>
          <w:szCs w:val="24"/>
        </w:rPr>
        <w:t xml:space="preserve">difference = </w:t>
      </w:r>
      <w:r w:rsidRPr="00275588">
        <w:rPr>
          <w:sz w:val="24"/>
          <w:szCs w:val="24"/>
        </w:rPr>
        <w:t>11.880 – 11.276).</w:t>
      </w:r>
      <w:r w:rsidR="007F33F4" w:rsidRPr="00275588">
        <w:rPr>
          <w:sz w:val="24"/>
          <w:szCs w:val="24"/>
        </w:rPr>
        <w:t xml:space="preserve"> </w:t>
      </w:r>
      <w:r w:rsidRPr="00275588">
        <w:rPr>
          <w:sz w:val="24"/>
          <w:szCs w:val="24"/>
        </w:rPr>
        <w:t xml:space="preserve">The standard deviation of the </w:t>
      </w:r>
      <w:r w:rsidR="00C25CE6" w:rsidRPr="00275588">
        <w:rPr>
          <w:sz w:val="24"/>
          <w:szCs w:val="24"/>
        </w:rPr>
        <w:t xml:space="preserve">pre-test </w:t>
      </w:r>
      <w:r w:rsidRPr="00275588">
        <w:rPr>
          <w:sz w:val="24"/>
          <w:szCs w:val="24"/>
        </w:rPr>
        <w:t xml:space="preserve">vocabulary test scores </w:t>
      </w:r>
      <w:r w:rsidR="00C25CE6" w:rsidRPr="00275588">
        <w:rPr>
          <w:sz w:val="24"/>
          <w:szCs w:val="24"/>
        </w:rPr>
        <w:t>obtained by subjects under placebo equaled 3.157.</w:t>
      </w:r>
      <w:r w:rsidR="007F33F4" w:rsidRPr="00275588">
        <w:rPr>
          <w:sz w:val="24"/>
          <w:szCs w:val="24"/>
        </w:rPr>
        <w:t xml:space="preserve"> </w:t>
      </w:r>
      <w:r w:rsidR="00C25CE6" w:rsidRPr="00275588">
        <w:rPr>
          <w:sz w:val="24"/>
          <w:szCs w:val="24"/>
        </w:rPr>
        <w:t xml:space="preserve">Thus, the standardized effect of medication status on vocabulary test scores was calculated to </w:t>
      </w:r>
      <w:r w:rsidR="009D0622" w:rsidRPr="00275588">
        <w:rPr>
          <w:sz w:val="24"/>
          <w:szCs w:val="24"/>
        </w:rPr>
        <w:t>be</w:t>
      </w:r>
      <w:r w:rsidR="00C25CE6" w:rsidRPr="00275588">
        <w:rPr>
          <w:sz w:val="24"/>
          <w:szCs w:val="24"/>
        </w:rPr>
        <w:t xml:space="preserve"> </w:t>
      </w:r>
      <w:r w:rsidR="00C25CE6" w:rsidRPr="00275588">
        <w:rPr>
          <w:i/>
          <w:sz w:val="24"/>
          <w:szCs w:val="24"/>
        </w:rPr>
        <w:t>d</w:t>
      </w:r>
      <w:r w:rsidR="00C25CE6" w:rsidRPr="00275588">
        <w:rPr>
          <w:sz w:val="24"/>
          <w:szCs w:val="24"/>
        </w:rPr>
        <w:t xml:space="preserve"> = 0.19, as reported in the text of the manuscript (</w:t>
      </w:r>
      <w:r w:rsidR="00C25CE6" w:rsidRPr="00275588">
        <w:rPr>
          <w:i/>
          <w:sz w:val="24"/>
          <w:szCs w:val="24"/>
        </w:rPr>
        <w:t>d</w:t>
      </w:r>
      <w:r w:rsidR="00C25CE6" w:rsidRPr="00275588">
        <w:rPr>
          <w:sz w:val="24"/>
          <w:szCs w:val="24"/>
        </w:rPr>
        <w:t xml:space="preserve"> = difference / </w:t>
      </w:r>
      <w:r w:rsidR="00C25CE6" w:rsidRPr="00275588">
        <w:rPr>
          <w:i/>
          <w:sz w:val="24"/>
          <w:szCs w:val="24"/>
        </w:rPr>
        <w:t>SD</w:t>
      </w:r>
      <w:r w:rsidR="00C25CE6" w:rsidRPr="00275588">
        <w:rPr>
          <w:sz w:val="24"/>
          <w:szCs w:val="24"/>
        </w:rPr>
        <w:t xml:space="preserve"> = 0.604 / 3.157).</w:t>
      </w:r>
    </w:p>
    <w:p w14:paraId="492FC7BB" w14:textId="64729CE9" w:rsidR="00871D50" w:rsidRPr="00871D50" w:rsidRDefault="00C34966" w:rsidP="00871D50">
      <w:pPr>
        <w:spacing w:line="480" w:lineRule="auto"/>
        <w:jc w:val="both"/>
        <w:rPr>
          <w:b/>
          <w:bCs/>
          <w:sz w:val="24"/>
          <w:szCs w:val="24"/>
        </w:rPr>
      </w:pPr>
      <w:r>
        <w:rPr>
          <w:b/>
          <w:bCs/>
          <w:sz w:val="24"/>
          <w:szCs w:val="24"/>
        </w:rPr>
        <w:t xml:space="preserve">7. </w:t>
      </w:r>
      <w:r w:rsidR="00AA3B35">
        <w:rPr>
          <w:b/>
          <w:bCs/>
          <w:sz w:val="24"/>
          <w:szCs w:val="24"/>
        </w:rPr>
        <w:t>Many Research Designs Confound</w:t>
      </w:r>
      <w:r w:rsidR="00871D50">
        <w:rPr>
          <w:b/>
          <w:bCs/>
          <w:sz w:val="24"/>
          <w:szCs w:val="24"/>
        </w:rPr>
        <w:t xml:space="preserve"> the Acute Effect of Medication on Test Scores from the Effect of Medication on </w:t>
      </w:r>
      <w:r w:rsidR="005E5658">
        <w:rPr>
          <w:b/>
          <w:bCs/>
          <w:sz w:val="24"/>
          <w:szCs w:val="24"/>
        </w:rPr>
        <w:t>Learning</w:t>
      </w:r>
    </w:p>
    <w:p w14:paraId="735E951D" w14:textId="2A7363D0" w:rsidR="00343BD6" w:rsidRDefault="0014549E" w:rsidP="00343BD6">
      <w:pPr>
        <w:spacing w:line="480" w:lineRule="auto"/>
        <w:ind w:firstLine="720"/>
        <w:jc w:val="both"/>
        <w:rPr>
          <w:sz w:val="24"/>
          <w:szCs w:val="24"/>
        </w:rPr>
      </w:pPr>
      <w:r>
        <w:rPr>
          <w:sz w:val="24"/>
          <w:szCs w:val="24"/>
        </w:rPr>
        <w:t>As described in the Discussion, m</w:t>
      </w:r>
      <w:r w:rsidR="00871D50">
        <w:rPr>
          <w:sz w:val="24"/>
          <w:szCs w:val="24"/>
        </w:rPr>
        <w:t xml:space="preserve">ost research designs in the literature confound the acute effect of being medicated on the day of achievement testing (i.e., the effect on test scores) with the effect of being medicated on each day throughout the instructional period (i.e., the effect on learning). This study could separate acute effects on test scores from effects on learning due to (a) measuring academic achievement at both pre-test and post-test </w:t>
      </w:r>
      <w:r w:rsidR="00871D50" w:rsidRPr="00D32567">
        <w:rPr>
          <w:sz w:val="24"/>
          <w:szCs w:val="24"/>
        </w:rPr>
        <w:t xml:space="preserve">and </w:t>
      </w:r>
      <w:r w:rsidR="00871D50">
        <w:rPr>
          <w:sz w:val="24"/>
          <w:szCs w:val="24"/>
        </w:rPr>
        <w:t>(b) holding</w:t>
      </w:r>
      <w:r w:rsidR="00871D50" w:rsidRPr="00D32567">
        <w:rPr>
          <w:sz w:val="24"/>
          <w:szCs w:val="24"/>
        </w:rPr>
        <w:t xml:space="preserve"> medication status fixed across both</w:t>
      </w:r>
      <w:r w:rsidR="00871D50">
        <w:rPr>
          <w:sz w:val="24"/>
          <w:szCs w:val="24"/>
        </w:rPr>
        <w:t xml:space="preserve"> measurements. Thus, as a supplementary analysis, we considered the pattern of results we would have obtained</w:t>
      </w:r>
      <w:r w:rsidR="00483CFB">
        <w:rPr>
          <w:sz w:val="24"/>
          <w:szCs w:val="24"/>
        </w:rPr>
        <w:t xml:space="preserve"> counterfactually,</w:t>
      </w:r>
      <w:r w:rsidR="00871D50">
        <w:rPr>
          <w:sz w:val="24"/>
          <w:szCs w:val="24"/>
        </w:rPr>
        <w:t xml:space="preserve"> had we not included both these design features</w:t>
      </w:r>
      <w:r w:rsidR="0075101D">
        <w:rPr>
          <w:sz w:val="24"/>
          <w:szCs w:val="24"/>
        </w:rPr>
        <w:t>, by excluding data that was included in the primary analyses</w:t>
      </w:r>
      <w:r w:rsidR="00466470">
        <w:rPr>
          <w:sz w:val="24"/>
          <w:szCs w:val="24"/>
        </w:rPr>
        <w:t xml:space="preserve"> (e.g., pretending we did not have access to pre-test measurements).</w:t>
      </w:r>
    </w:p>
    <w:p w14:paraId="16B01ED4" w14:textId="47281C62" w:rsidR="008457F2" w:rsidRDefault="00C96C87" w:rsidP="00343BD6">
      <w:pPr>
        <w:spacing w:line="480" w:lineRule="auto"/>
        <w:ind w:firstLine="720"/>
        <w:jc w:val="both"/>
        <w:rPr>
          <w:sz w:val="24"/>
          <w:szCs w:val="24"/>
        </w:rPr>
      </w:pPr>
      <w:r>
        <w:rPr>
          <w:sz w:val="24"/>
          <w:szCs w:val="24"/>
        </w:rPr>
        <w:t xml:space="preserve">Figure 3 shows that </w:t>
      </w:r>
      <w:r w:rsidR="00640E5D">
        <w:rPr>
          <w:sz w:val="24"/>
          <w:szCs w:val="24"/>
        </w:rPr>
        <w:t>i</w:t>
      </w:r>
      <w:r w:rsidR="00343BD6">
        <w:rPr>
          <w:sz w:val="24"/>
          <w:szCs w:val="24"/>
        </w:rPr>
        <w:t xml:space="preserve">n primary analyses, we found no effect of medication on learning. </w:t>
      </w:r>
      <w:r>
        <w:rPr>
          <w:sz w:val="24"/>
          <w:szCs w:val="24"/>
        </w:rPr>
        <w:t xml:space="preserve">Figure S1 </w:t>
      </w:r>
      <w:r w:rsidR="002926A3">
        <w:rPr>
          <w:sz w:val="24"/>
          <w:szCs w:val="24"/>
        </w:rPr>
        <w:t xml:space="preserve">shows how these same findings would appear in </w:t>
      </w:r>
      <w:r w:rsidR="00C96ECF">
        <w:rPr>
          <w:sz w:val="24"/>
          <w:szCs w:val="24"/>
        </w:rPr>
        <w:t xml:space="preserve">research </w:t>
      </w:r>
      <w:r w:rsidR="002926A3">
        <w:rPr>
          <w:sz w:val="24"/>
          <w:szCs w:val="24"/>
        </w:rPr>
        <w:t>designs more common in the literature. First, h</w:t>
      </w:r>
      <w:r w:rsidR="00343BD6" w:rsidRPr="00343BD6">
        <w:rPr>
          <w:sz w:val="24"/>
          <w:szCs w:val="24"/>
        </w:rPr>
        <w:t>ad we omitted a pre</w:t>
      </w:r>
      <w:r w:rsidR="008457F2">
        <w:rPr>
          <w:sz w:val="24"/>
          <w:szCs w:val="24"/>
        </w:rPr>
        <w:t>-</w:t>
      </w:r>
      <w:r w:rsidR="00343BD6" w:rsidRPr="00343BD6">
        <w:rPr>
          <w:sz w:val="24"/>
          <w:szCs w:val="24"/>
        </w:rPr>
        <w:t>test</w:t>
      </w:r>
      <w:r w:rsidR="00343BD6">
        <w:rPr>
          <w:sz w:val="24"/>
          <w:szCs w:val="24"/>
        </w:rPr>
        <w:t xml:space="preserve"> </w:t>
      </w:r>
      <w:r w:rsidR="00343BD6" w:rsidRPr="00343BD6">
        <w:rPr>
          <w:sz w:val="24"/>
          <w:szCs w:val="24"/>
        </w:rPr>
        <w:t>measurement (Panels A1-A2)</w:t>
      </w:r>
      <w:r w:rsidR="008457F2">
        <w:rPr>
          <w:sz w:val="24"/>
          <w:szCs w:val="24"/>
        </w:rPr>
        <w:t xml:space="preserve">, medication would have (incorrectly) appeared to improve learning. </w:t>
      </w:r>
      <w:r w:rsidR="00296F5B">
        <w:rPr>
          <w:sz w:val="24"/>
          <w:szCs w:val="24"/>
        </w:rPr>
        <w:t>Second, had</w:t>
      </w:r>
      <w:r w:rsidR="008457F2">
        <w:rPr>
          <w:sz w:val="24"/>
          <w:szCs w:val="24"/>
        </w:rPr>
        <w:t xml:space="preserve"> we failed to hold medication status fixed </w:t>
      </w:r>
      <w:r w:rsidR="008457F2">
        <w:rPr>
          <w:sz w:val="24"/>
          <w:szCs w:val="24"/>
        </w:rPr>
        <w:lastRenderedPageBreak/>
        <w:t>across pre-test and post-test (Panels B1-B2), medication would have (incorrectly) appeared to improve learning.</w:t>
      </w:r>
    </w:p>
    <w:p w14:paraId="77B7A2A3" w14:textId="75056741" w:rsidR="00D83554" w:rsidRPr="00275588" w:rsidRDefault="00C34966" w:rsidP="00D83554">
      <w:pPr>
        <w:spacing w:line="480" w:lineRule="auto"/>
        <w:rPr>
          <w:b/>
          <w:sz w:val="24"/>
          <w:szCs w:val="24"/>
        </w:rPr>
      </w:pPr>
      <w:r>
        <w:rPr>
          <w:b/>
          <w:sz w:val="24"/>
          <w:szCs w:val="24"/>
        </w:rPr>
        <w:t xml:space="preserve">8. </w:t>
      </w:r>
      <w:r w:rsidR="00D83554" w:rsidRPr="00275588">
        <w:rPr>
          <w:b/>
          <w:sz w:val="24"/>
          <w:szCs w:val="24"/>
        </w:rPr>
        <w:t>Sensitivity Analyses Probing Potential Explanations for Absence of Medication Effect on Learning</w:t>
      </w:r>
    </w:p>
    <w:p w14:paraId="5AE73C07" w14:textId="45DDB4F2" w:rsidR="00D83554" w:rsidRPr="00275588" w:rsidRDefault="00D83554" w:rsidP="00D83554">
      <w:pPr>
        <w:spacing w:line="480" w:lineRule="auto"/>
        <w:rPr>
          <w:sz w:val="24"/>
          <w:szCs w:val="24"/>
        </w:rPr>
      </w:pPr>
      <w:r w:rsidRPr="00275588">
        <w:rPr>
          <w:sz w:val="24"/>
          <w:szCs w:val="24"/>
        </w:rPr>
        <w:tab/>
        <w:t>The Limitations sections notes three potential explanations for the absence of medication effects on learning.</w:t>
      </w:r>
      <w:r w:rsidR="007F33F4" w:rsidRPr="00275588">
        <w:rPr>
          <w:sz w:val="24"/>
          <w:szCs w:val="24"/>
        </w:rPr>
        <w:t xml:space="preserve"> </w:t>
      </w:r>
      <w:r w:rsidR="00E53D6D" w:rsidRPr="00275588">
        <w:rPr>
          <w:sz w:val="24"/>
          <w:szCs w:val="24"/>
        </w:rPr>
        <w:t>In that section, we discuss reasons to be skeptical of each</w:t>
      </w:r>
      <w:r w:rsidR="003F0921" w:rsidRPr="00275588">
        <w:rPr>
          <w:sz w:val="24"/>
          <w:szCs w:val="24"/>
        </w:rPr>
        <w:t xml:space="preserve"> explanation</w:t>
      </w:r>
      <w:r w:rsidR="00E53D6D" w:rsidRPr="00275588">
        <w:rPr>
          <w:sz w:val="24"/>
          <w:szCs w:val="24"/>
        </w:rPr>
        <w:t>.</w:t>
      </w:r>
      <w:r w:rsidR="007F33F4" w:rsidRPr="00275588">
        <w:rPr>
          <w:sz w:val="24"/>
          <w:szCs w:val="24"/>
        </w:rPr>
        <w:t xml:space="preserve"> </w:t>
      </w:r>
      <w:r w:rsidRPr="00275588">
        <w:rPr>
          <w:sz w:val="24"/>
          <w:szCs w:val="24"/>
        </w:rPr>
        <w:t>Below, we report a sensitivity analysis that probed each possibility.</w:t>
      </w:r>
    </w:p>
    <w:p w14:paraId="73F6B946" w14:textId="50A31E9B" w:rsidR="00D83554" w:rsidRPr="00275588" w:rsidRDefault="00D83554" w:rsidP="00D83554">
      <w:pPr>
        <w:spacing w:line="480" w:lineRule="auto"/>
        <w:rPr>
          <w:sz w:val="24"/>
          <w:szCs w:val="24"/>
        </w:rPr>
      </w:pPr>
      <w:r w:rsidRPr="00275588">
        <w:rPr>
          <w:sz w:val="24"/>
          <w:szCs w:val="24"/>
        </w:rPr>
        <w:tab/>
      </w:r>
      <w:r w:rsidRPr="00275588">
        <w:rPr>
          <w:b/>
          <w:sz w:val="24"/>
          <w:szCs w:val="24"/>
        </w:rPr>
        <w:t>Medication dosage.</w:t>
      </w:r>
      <w:r w:rsidR="007F33F4" w:rsidRPr="00275588">
        <w:rPr>
          <w:sz w:val="24"/>
          <w:szCs w:val="24"/>
        </w:rPr>
        <w:t xml:space="preserve"> </w:t>
      </w:r>
      <w:r w:rsidRPr="00275588">
        <w:rPr>
          <w:sz w:val="24"/>
          <w:szCs w:val="24"/>
        </w:rPr>
        <w:t>One hypothesis is that medication failed to affect learning because the dos</w:t>
      </w:r>
      <w:r w:rsidR="006616EF" w:rsidRPr="00275588">
        <w:rPr>
          <w:sz w:val="24"/>
          <w:szCs w:val="24"/>
        </w:rPr>
        <w:t>e</w:t>
      </w:r>
      <w:r w:rsidRPr="00275588">
        <w:rPr>
          <w:sz w:val="24"/>
          <w:szCs w:val="24"/>
        </w:rPr>
        <w:t xml:space="preserve"> of OROS-MPH was</w:t>
      </w:r>
      <w:r w:rsidR="006616EF" w:rsidRPr="00275588">
        <w:rPr>
          <w:sz w:val="24"/>
          <w:szCs w:val="24"/>
        </w:rPr>
        <w:t xml:space="preserve"> insufficient</w:t>
      </w:r>
      <w:r w:rsidRPr="00275588">
        <w:rPr>
          <w:sz w:val="24"/>
          <w:szCs w:val="24"/>
        </w:rPr>
        <w:t>.</w:t>
      </w:r>
      <w:r w:rsidR="007F33F4" w:rsidRPr="00275588">
        <w:rPr>
          <w:sz w:val="24"/>
          <w:szCs w:val="24"/>
        </w:rPr>
        <w:t xml:space="preserve"> </w:t>
      </w:r>
      <w:r w:rsidRPr="00275588">
        <w:rPr>
          <w:sz w:val="24"/>
          <w:szCs w:val="24"/>
        </w:rPr>
        <w:t>If so, we might expect a relation between the dosage of OROS-MPH and the magnitude of the medication effect on learning.</w:t>
      </w:r>
      <w:r w:rsidR="007F33F4" w:rsidRPr="00275588">
        <w:rPr>
          <w:sz w:val="24"/>
          <w:szCs w:val="24"/>
        </w:rPr>
        <w:t xml:space="preserve"> </w:t>
      </w:r>
      <w:r w:rsidRPr="00275588">
        <w:rPr>
          <w:sz w:val="24"/>
          <w:szCs w:val="24"/>
        </w:rPr>
        <w:t>We created a binary indicator of medication dosage: whether each child was on 18 mg (80% of sample) or 27/36 mg (20% of sample).</w:t>
      </w:r>
      <w:r w:rsidR="007F33F4" w:rsidRPr="00275588">
        <w:rPr>
          <w:sz w:val="24"/>
          <w:szCs w:val="24"/>
        </w:rPr>
        <w:t xml:space="preserve"> </w:t>
      </w:r>
      <w:r w:rsidRPr="00275588">
        <w:rPr>
          <w:sz w:val="24"/>
          <w:szCs w:val="24"/>
        </w:rPr>
        <w:t xml:space="preserve">We then refit the </w:t>
      </w:r>
      <w:r w:rsidR="00334325" w:rsidRPr="00275588">
        <w:rPr>
          <w:sz w:val="24"/>
          <w:szCs w:val="24"/>
        </w:rPr>
        <w:t>multilevel</w:t>
      </w:r>
      <w:r w:rsidRPr="00275588">
        <w:rPr>
          <w:sz w:val="24"/>
          <w:szCs w:val="24"/>
        </w:rPr>
        <w:t xml:space="preserve"> models for test scores while including this binary indicator in a three-way interaction with time (i.e., pre/post) and medication status (i.e., placebo/OROS-MPH).</w:t>
      </w:r>
      <w:r w:rsidR="007F33F4" w:rsidRPr="00275588">
        <w:rPr>
          <w:sz w:val="24"/>
          <w:szCs w:val="24"/>
        </w:rPr>
        <w:t xml:space="preserve"> </w:t>
      </w:r>
      <w:r w:rsidRPr="00275588">
        <w:rPr>
          <w:sz w:val="24"/>
          <w:szCs w:val="24"/>
        </w:rPr>
        <w:t>Results were similar for vocabulary and subject-area content scores.</w:t>
      </w:r>
      <w:r w:rsidR="007F33F4" w:rsidRPr="00275588">
        <w:rPr>
          <w:sz w:val="24"/>
          <w:szCs w:val="24"/>
        </w:rPr>
        <w:t xml:space="preserve"> </w:t>
      </w:r>
      <w:r w:rsidRPr="00275588">
        <w:rPr>
          <w:sz w:val="24"/>
          <w:szCs w:val="24"/>
        </w:rPr>
        <w:t>Terms for (a) the main effect of the dosage indicator, (b) the two-way interaction of the dosage indicator with medication status, and (c) the three-way interaction of the dosage indicator with medication status and time were all small in magnitude and not statistically significant (</w:t>
      </w:r>
      <w:r w:rsidRPr="00275588">
        <w:rPr>
          <w:i/>
          <w:sz w:val="24"/>
          <w:szCs w:val="24"/>
        </w:rPr>
        <w:t>ns</w:t>
      </w:r>
      <w:r w:rsidRPr="00275588">
        <w:rPr>
          <w:sz w:val="24"/>
          <w:szCs w:val="24"/>
        </w:rPr>
        <w:t>).</w:t>
      </w:r>
      <w:r w:rsidR="007F33F4" w:rsidRPr="00275588">
        <w:rPr>
          <w:sz w:val="24"/>
          <w:szCs w:val="24"/>
        </w:rPr>
        <w:t xml:space="preserve"> </w:t>
      </w:r>
      <w:r w:rsidRPr="00275588">
        <w:rPr>
          <w:sz w:val="24"/>
          <w:szCs w:val="24"/>
        </w:rPr>
        <w:t xml:space="preserve">Thus, </w:t>
      </w:r>
      <w:r w:rsidR="0090357F" w:rsidRPr="00275588">
        <w:rPr>
          <w:sz w:val="24"/>
          <w:szCs w:val="24"/>
        </w:rPr>
        <w:t>the data d</w:t>
      </w:r>
      <w:r w:rsidR="00C95057" w:rsidRPr="00275588">
        <w:rPr>
          <w:sz w:val="24"/>
          <w:szCs w:val="24"/>
        </w:rPr>
        <w:t>id</w:t>
      </w:r>
      <w:r w:rsidR="0090357F" w:rsidRPr="00275588">
        <w:rPr>
          <w:sz w:val="24"/>
          <w:szCs w:val="24"/>
        </w:rPr>
        <w:t xml:space="preserve"> </w:t>
      </w:r>
      <w:r w:rsidRPr="00275588">
        <w:rPr>
          <w:sz w:val="24"/>
          <w:szCs w:val="24"/>
        </w:rPr>
        <w:t>not support the hypothesis that medication dosage was related to the magnitude of the medication effect on either test scores or learning.</w:t>
      </w:r>
      <w:r w:rsidR="007F33F4" w:rsidRPr="00275588">
        <w:rPr>
          <w:sz w:val="24"/>
          <w:szCs w:val="24"/>
        </w:rPr>
        <w:t xml:space="preserve"> </w:t>
      </w:r>
      <w:r w:rsidRPr="00275588">
        <w:rPr>
          <w:sz w:val="24"/>
          <w:szCs w:val="24"/>
        </w:rPr>
        <w:t>Note that this is not a direct test of dosage effects because dosages were not randomly assigned, but rather were selected based on a titration trial.</w:t>
      </w:r>
    </w:p>
    <w:p w14:paraId="1B27565A" w14:textId="16174896" w:rsidR="00D83554" w:rsidRPr="00275588" w:rsidRDefault="00D83554" w:rsidP="003E6B3D">
      <w:pPr>
        <w:spacing w:line="480" w:lineRule="auto"/>
        <w:ind w:firstLine="720"/>
        <w:rPr>
          <w:sz w:val="24"/>
          <w:szCs w:val="24"/>
        </w:rPr>
      </w:pPr>
      <w:r w:rsidRPr="00275588">
        <w:rPr>
          <w:b/>
          <w:sz w:val="24"/>
          <w:szCs w:val="24"/>
        </w:rPr>
        <w:t>Size of small group.</w:t>
      </w:r>
      <w:r w:rsidR="007F33F4" w:rsidRPr="00275588">
        <w:rPr>
          <w:sz w:val="24"/>
          <w:szCs w:val="24"/>
        </w:rPr>
        <w:t xml:space="preserve"> </w:t>
      </w:r>
      <w:r w:rsidRPr="00275588">
        <w:rPr>
          <w:sz w:val="24"/>
          <w:szCs w:val="24"/>
        </w:rPr>
        <w:t>Another hypothesis is that medication failed to affect learning because instruction was provided in small groups, rather than at the classroom level.</w:t>
      </w:r>
      <w:r w:rsidR="007F33F4" w:rsidRPr="00275588">
        <w:rPr>
          <w:sz w:val="24"/>
          <w:szCs w:val="24"/>
        </w:rPr>
        <w:t xml:space="preserve"> </w:t>
      </w:r>
      <w:r w:rsidRPr="00275588">
        <w:rPr>
          <w:sz w:val="24"/>
          <w:szCs w:val="24"/>
        </w:rPr>
        <w:t xml:space="preserve">If so, we </w:t>
      </w:r>
      <w:r w:rsidRPr="00275588">
        <w:rPr>
          <w:sz w:val="24"/>
          <w:szCs w:val="24"/>
        </w:rPr>
        <w:lastRenderedPageBreak/>
        <w:t>might expect a relation between the size of the small group (range = 1 to 1</w:t>
      </w:r>
      <w:r w:rsidR="00314E0E">
        <w:rPr>
          <w:sz w:val="24"/>
          <w:szCs w:val="24"/>
        </w:rPr>
        <w:t>6</w:t>
      </w:r>
      <w:r w:rsidRPr="00275588">
        <w:rPr>
          <w:sz w:val="24"/>
          <w:szCs w:val="24"/>
        </w:rPr>
        <w:t xml:space="preserve"> children) and the magnitude of the medication effect on learning.</w:t>
      </w:r>
      <w:r w:rsidR="007F33F4" w:rsidRPr="00275588">
        <w:rPr>
          <w:sz w:val="24"/>
          <w:szCs w:val="24"/>
        </w:rPr>
        <w:t xml:space="preserve"> </w:t>
      </w:r>
      <w:r w:rsidRPr="00275588">
        <w:rPr>
          <w:sz w:val="24"/>
          <w:szCs w:val="24"/>
        </w:rPr>
        <w:t xml:space="preserve">We evaluated the effect of the size of the small group using the same procedure described above: refit the </w:t>
      </w:r>
      <w:r w:rsidR="00334325" w:rsidRPr="00275588">
        <w:rPr>
          <w:sz w:val="24"/>
          <w:szCs w:val="24"/>
        </w:rPr>
        <w:t>multilevel</w:t>
      </w:r>
      <w:r w:rsidRPr="00275588">
        <w:rPr>
          <w:sz w:val="24"/>
          <w:szCs w:val="24"/>
        </w:rPr>
        <w:t xml:space="preserve"> models while including the </w:t>
      </w:r>
      <w:r w:rsidR="00B0108B" w:rsidRPr="00275588">
        <w:rPr>
          <w:sz w:val="24"/>
          <w:szCs w:val="24"/>
        </w:rPr>
        <w:t>size of the small group</w:t>
      </w:r>
      <w:r w:rsidRPr="00275588">
        <w:rPr>
          <w:sz w:val="24"/>
          <w:szCs w:val="24"/>
        </w:rPr>
        <w:t xml:space="preserve"> in a three-way interaction with time and medication status.</w:t>
      </w:r>
      <w:r w:rsidR="007F33F4" w:rsidRPr="00275588">
        <w:rPr>
          <w:sz w:val="24"/>
          <w:szCs w:val="24"/>
        </w:rPr>
        <w:t xml:space="preserve"> </w:t>
      </w:r>
      <w:r w:rsidRPr="00275588">
        <w:rPr>
          <w:sz w:val="24"/>
          <w:szCs w:val="24"/>
        </w:rPr>
        <w:t>Again, the terms of interest were small in magnitude and not statistically significant.</w:t>
      </w:r>
      <w:r w:rsidR="007F33F4" w:rsidRPr="00275588">
        <w:rPr>
          <w:sz w:val="24"/>
          <w:szCs w:val="24"/>
        </w:rPr>
        <w:t xml:space="preserve"> </w:t>
      </w:r>
      <w:r w:rsidRPr="00275588">
        <w:rPr>
          <w:sz w:val="24"/>
          <w:szCs w:val="24"/>
        </w:rPr>
        <w:t xml:space="preserve">Thus, </w:t>
      </w:r>
      <w:r w:rsidR="0090357F" w:rsidRPr="00275588">
        <w:rPr>
          <w:sz w:val="24"/>
          <w:szCs w:val="24"/>
        </w:rPr>
        <w:t>the data d</w:t>
      </w:r>
      <w:r w:rsidR="00C95057" w:rsidRPr="00275588">
        <w:rPr>
          <w:sz w:val="24"/>
          <w:szCs w:val="24"/>
        </w:rPr>
        <w:t>id</w:t>
      </w:r>
      <w:r w:rsidRPr="00275588">
        <w:rPr>
          <w:sz w:val="24"/>
          <w:szCs w:val="24"/>
        </w:rPr>
        <w:t xml:space="preserve"> not support the hypothesis that the size of small group was related to the magnitude of the medication effect on either test scores or learning.</w:t>
      </w:r>
    </w:p>
    <w:p w14:paraId="3DBFDC1C" w14:textId="4F1561AD" w:rsidR="008D3E04" w:rsidRPr="00275588" w:rsidRDefault="002E734B" w:rsidP="008D3E04">
      <w:pPr>
        <w:spacing w:line="480" w:lineRule="auto"/>
        <w:ind w:firstLine="720"/>
        <w:rPr>
          <w:sz w:val="24"/>
          <w:szCs w:val="24"/>
        </w:rPr>
      </w:pPr>
      <w:r w:rsidRPr="00275588">
        <w:rPr>
          <w:b/>
          <w:sz w:val="24"/>
          <w:szCs w:val="24"/>
        </w:rPr>
        <w:t>Behavior management.</w:t>
      </w:r>
      <w:r w:rsidR="007F33F4" w:rsidRPr="00275588">
        <w:rPr>
          <w:sz w:val="24"/>
          <w:szCs w:val="24"/>
        </w:rPr>
        <w:t xml:space="preserve"> </w:t>
      </w:r>
      <w:r w:rsidRPr="00275588">
        <w:rPr>
          <w:sz w:val="24"/>
          <w:szCs w:val="24"/>
        </w:rPr>
        <w:t>Another hypothesis is that medication failed to affect learning because of the presence of behavior management, which (presumably) reduced the rate of rule violations and thus potential disruptions of learning.</w:t>
      </w:r>
      <w:r w:rsidR="007F33F4" w:rsidRPr="00275588">
        <w:rPr>
          <w:sz w:val="24"/>
          <w:szCs w:val="24"/>
        </w:rPr>
        <w:t xml:space="preserve"> </w:t>
      </w:r>
      <w:r w:rsidRPr="00275588">
        <w:rPr>
          <w:sz w:val="24"/>
          <w:szCs w:val="24"/>
        </w:rPr>
        <w:t>If so, we might expect a relation between the rate of rule violations in the classroom and the magnitude of the medication effect on learning.</w:t>
      </w:r>
      <w:r w:rsidR="007F33F4" w:rsidRPr="00275588">
        <w:rPr>
          <w:sz w:val="24"/>
          <w:szCs w:val="24"/>
        </w:rPr>
        <w:t xml:space="preserve"> </w:t>
      </w:r>
      <w:r w:rsidRPr="00275588">
        <w:rPr>
          <w:sz w:val="24"/>
          <w:szCs w:val="24"/>
        </w:rPr>
        <w:t xml:space="preserve">We measured the mean rate of rule violations in each classroom during the two weeks before the start of the learning </w:t>
      </w:r>
      <w:r w:rsidR="00007303">
        <w:rPr>
          <w:sz w:val="24"/>
          <w:szCs w:val="24"/>
        </w:rPr>
        <w:t xml:space="preserve">study </w:t>
      </w:r>
      <w:r w:rsidRPr="00275588">
        <w:rPr>
          <w:sz w:val="24"/>
          <w:szCs w:val="24"/>
        </w:rPr>
        <w:t>protocol</w:t>
      </w:r>
      <w:r w:rsidR="00007303">
        <w:rPr>
          <w:sz w:val="24"/>
          <w:szCs w:val="24"/>
        </w:rPr>
        <w:t xml:space="preserve"> depicted in Figure 1</w:t>
      </w:r>
      <w:r w:rsidRPr="00275588">
        <w:rPr>
          <w:sz w:val="24"/>
          <w:szCs w:val="24"/>
        </w:rPr>
        <w:t xml:space="preserve"> (i.e., </w:t>
      </w:r>
      <w:r w:rsidR="00007303">
        <w:rPr>
          <w:sz w:val="24"/>
          <w:szCs w:val="24"/>
        </w:rPr>
        <w:t xml:space="preserve">during </w:t>
      </w:r>
      <w:r w:rsidRPr="00275588">
        <w:rPr>
          <w:sz w:val="24"/>
          <w:szCs w:val="24"/>
        </w:rPr>
        <w:t>the dose titration period).</w:t>
      </w:r>
      <w:r w:rsidR="007F33F4" w:rsidRPr="00275588">
        <w:rPr>
          <w:sz w:val="24"/>
          <w:szCs w:val="24"/>
        </w:rPr>
        <w:t xml:space="preserve"> </w:t>
      </w:r>
      <w:r w:rsidRPr="00275588">
        <w:rPr>
          <w:sz w:val="24"/>
          <w:szCs w:val="24"/>
        </w:rPr>
        <w:t xml:space="preserve">We then evaluated the effect of this covariate using the same procedure described above: refit the </w:t>
      </w:r>
      <w:r w:rsidR="00334325" w:rsidRPr="00275588">
        <w:rPr>
          <w:sz w:val="24"/>
          <w:szCs w:val="24"/>
        </w:rPr>
        <w:t>multilevel</w:t>
      </w:r>
      <w:r w:rsidRPr="00275588">
        <w:rPr>
          <w:sz w:val="24"/>
          <w:szCs w:val="24"/>
        </w:rPr>
        <w:t xml:space="preserve"> models while including the classroom-wide rate of rule violations in a three-way interaction with time and medication status.</w:t>
      </w:r>
      <w:r w:rsidR="007F33F4" w:rsidRPr="00275588">
        <w:rPr>
          <w:sz w:val="24"/>
          <w:szCs w:val="24"/>
        </w:rPr>
        <w:t xml:space="preserve"> </w:t>
      </w:r>
      <w:r w:rsidRPr="00275588">
        <w:rPr>
          <w:sz w:val="24"/>
          <w:szCs w:val="24"/>
        </w:rPr>
        <w:t>Again, the terms of interest were small in magnitude and not statistically significant.</w:t>
      </w:r>
      <w:r w:rsidR="007F33F4" w:rsidRPr="00275588">
        <w:rPr>
          <w:sz w:val="24"/>
          <w:szCs w:val="24"/>
        </w:rPr>
        <w:t xml:space="preserve"> </w:t>
      </w:r>
      <w:r w:rsidRPr="00275588">
        <w:rPr>
          <w:sz w:val="24"/>
          <w:szCs w:val="24"/>
        </w:rPr>
        <w:t xml:space="preserve">Thus, </w:t>
      </w:r>
      <w:r w:rsidR="00C95057" w:rsidRPr="00275588">
        <w:rPr>
          <w:sz w:val="24"/>
          <w:szCs w:val="24"/>
        </w:rPr>
        <w:t>the data did</w:t>
      </w:r>
      <w:r w:rsidRPr="00275588">
        <w:rPr>
          <w:sz w:val="24"/>
          <w:szCs w:val="24"/>
        </w:rPr>
        <w:t xml:space="preserve"> not support the hypothesis that the classroom-wide rate of rule violations (which would be reduced by the presence of behavior management) was related to the magnitude of the medication effect on either test scores or learning.</w:t>
      </w:r>
    </w:p>
    <w:p w14:paraId="02FBF069" w14:textId="47589E1F" w:rsidR="003E46EA" w:rsidRPr="00275588" w:rsidRDefault="003E46EA">
      <w:pPr>
        <w:rPr>
          <w:sz w:val="24"/>
          <w:szCs w:val="24"/>
        </w:rPr>
      </w:pPr>
      <w:r w:rsidRPr="00275588">
        <w:rPr>
          <w:sz w:val="24"/>
          <w:szCs w:val="24"/>
        </w:rPr>
        <w:br w:type="page"/>
      </w:r>
    </w:p>
    <w:p w14:paraId="2DB6EDA5" w14:textId="5E1CE43B" w:rsidR="003E46EA" w:rsidRPr="00275588" w:rsidRDefault="003E46EA" w:rsidP="003E46EA">
      <w:pPr>
        <w:spacing w:line="480" w:lineRule="auto"/>
        <w:jc w:val="center"/>
        <w:rPr>
          <w:sz w:val="24"/>
          <w:szCs w:val="24"/>
        </w:rPr>
      </w:pPr>
      <w:r w:rsidRPr="00275588">
        <w:rPr>
          <w:sz w:val="24"/>
          <w:szCs w:val="24"/>
        </w:rPr>
        <w:lastRenderedPageBreak/>
        <w:t>References</w:t>
      </w:r>
    </w:p>
    <w:p w14:paraId="20F4C401" w14:textId="4824C135" w:rsidR="00C10DFF" w:rsidRPr="00C10DFF" w:rsidRDefault="00C10DFF" w:rsidP="00C10DFF">
      <w:pPr>
        <w:pStyle w:val="Bibliography"/>
        <w:rPr>
          <w:sz w:val="24"/>
        </w:rPr>
      </w:pPr>
      <w:r w:rsidRPr="00C10DFF">
        <w:rPr>
          <w:sz w:val="24"/>
        </w:rPr>
        <w:t xml:space="preserve">Bates, D., Machler, M., Bolker, B. M., &amp; Walker, S. C. (2015). Fitting linear mixed-effects models using lme4. </w:t>
      </w:r>
      <w:r w:rsidRPr="00C10DFF">
        <w:rPr>
          <w:i/>
          <w:iCs/>
          <w:sz w:val="24"/>
        </w:rPr>
        <w:t>Journal of Statistical Software</w:t>
      </w:r>
      <w:r w:rsidRPr="00C10DFF">
        <w:rPr>
          <w:sz w:val="24"/>
        </w:rPr>
        <w:t xml:space="preserve">, </w:t>
      </w:r>
      <w:r w:rsidRPr="00C10DFF">
        <w:rPr>
          <w:i/>
          <w:iCs/>
          <w:sz w:val="24"/>
        </w:rPr>
        <w:t>67</w:t>
      </w:r>
      <w:r w:rsidRPr="00C10DFF">
        <w:rPr>
          <w:sz w:val="24"/>
        </w:rPr>
        <w:t>, 1–48.</w:t>
      </w:r>
    </w:p>
    <w:p w14:paraId="69103134" w14:textId="77777777" w:rsidR="00C10DFF" w:rsidRPr="00C10DFF" w:rsidRDefault="00C10DFF" w:rsidP="00C10DFF">
      <w:pPr>
        <w:pStyle w:val="Bibliography"/>
        <w:rPr>
          <w:sz w:val="24"/>
        </w:rPr>
      </w:pPr>
      <w:r w:rsidRPr="00C10DFF">
        <w:rPr>
          <w:sz w:val="24"/>
        </w:rPr>
        <w:t xml:space="preserve">Clarke, P. J., Snowling, M. J., Truelove, E., &amp; Hulme, C. (2010). Ameliorating children’s reading-comprehension difficulties: A randomized controlled trial. </w:t>
      </w:r>
      <w:r w:rsidRPr="00C10DFF">
        <w:rPr>
          <w:i/>
          <w:iCs/>
          <w:sz w:val="24"/>
        </w:rPr>
        <w:t>Psychological Science</w:t>
      </w:r>
      <w:r w:rsidRPr="00C10DFF">
        <w:rPr>
          <w:sz w:val="24"/>
        </w:rPr>
        <w:t xml:space="preserve">, </w:t>
      </w:r>
      <w:r w:rsidRPr="00C10DFF">
        <w:rPr>
          <w:i/>
          <w:iCs/>
          <w:sz w:val="24"/>
        </w:rPr>
        <w:t>21</w:t>
      </w:r>
      <w:r w:rsidRPr="00C10DFF">
        <w:rPr>
          <w:sz w:val="24"/>
        </w:rPr>
        <w:t>, 1106–1116.</w:t>
      </w:r>
    </w:p>
    <w:p w14:paraId="2D3C85BD" w14:textId="77777777" w:rsidR="00C10DFF" w:rsidRPr="00C10DFF" w:rsidRDefault="00C10DFF" w:rsidP="00C10DFF">
      <w:pPr>
        <w:pStyle w:val="Bibliography"/>
        <w:rPr>
          <w:sz w:val="24"/>
        </w:rPr>
      </w:pPr>
      <w:r w:rsidRPr="00C10DFF">
        <w:rPr>
          <w:sz w:val="24"/>
        </w:rPr>
        <w:t xml:space="preserve">Connor, C. M., Dombek, J., Crowe, E. C., Spencer, M., Tighe, E. L., Coffinger, S., … Petscher, Y. (2017). Acquiring science and social studies knowledge in kindergarten through fourth grade: Conceptualization, design, implementation, and efficacy testing of content-area literacy instruction (CALI). </w:t>
      </w:r>
      <w:r w:rsidRPr="00C10DFF">
        <w:rPr>
          <w:i/>
          <w:iCs/>
          <w:sz w:val="24"/>
        </w:rPr>
        <w:t>Journal of Educational Psychology</w:t>
      </w:r>
      <w:r w:rsidRPr="00C10DFF">
        <w:rPr>
          <w:sz w:val="24"/>
        </w:rPr>
        <w:t xml:space="preserve">, </w:t>
      </w:r>
      <w:r w:rsidRPr="00C10DFF">
        <w:rPr>
          <w:i/>
          <w:iCs/>
          <w:sz w:val="24"/>
        </w:rPr>
        <w:t>109</w:t>
      </w:r>
      <w:r w:rsidRPr="00C10DFF">
        <w:rPr>
          <w:sz w:val="24"/>
        </w:rPr>
        <w:t>, 301–320.</w:t>
      </w:r>
    </w:p>
    <w:p w14:paraId="05E36214" w14:textId="77777777" w:rsidR="00C10DFF" w:rsidRPr="00C10DFF" w:rsidRDefault="00C10DFF" w:rsidP="00C10DFF">
      <w:pPr>
        <w:pStyle w:val="Bibliography"/>
        <w:rPr>
          <w:sz w:val="24"/>
        </w:rPr>
      </w:pPr>
      <w:r w:rsidRPr="00C10DFF">
        <w:rPr>
          <w:sz w:val="24"/>
        </w:rPr>
        <w:t xml:space="preserve">Hart, K. C., Fabiano, G. A., Evans, S. W., Manos, M. J., Hannah, J. N., &amp; Vujnovic, R. K. (2017). Elementary and middle school teachers’ self-reported use of positive behavioral supports for children with ADHD: A national survey. </w:t>
      </w:r>
      <w:r w:rsidRPr="00C10DFF">
        <w:rPr>
          <w:i/>
          <w:iCs/>
          <w:sz w:val="24"/>
        </w:rPr>
        <w:t>Journal of Emotional and Behavioral Disorders</w:t>
      </w:r>
      <w:r w:rsidRPr="00C10DFF">
        <w:rPr>
          <w:sz w:val="24"/>
        </w:rPr>
        <w:t xml:space="preserve">, </w:t>
      </w:r>
      <w:r w:rsidRPr="00C10DFF">
        <w:rPr>
          <w:i/>
          <w:iCs/>
          <w:sz w:val="24"/>
        </w:rPr>
        <w:t>25</w:t>
      </w:r>
      <w:r w:rsidRPr="00C10DFF">
        <w:rPr>
          <w:sz w:val="24"/>
        </w:rPr>
        <w:t>, 246–256.</w:t>
      </w:r>
    </w:p>
    <w:p w14:paraId="7F365880" w14:textId="77777777" w:rsidR="00C10DFF" w:rsidRPr="00C10DFF" w:rsidRDefault="00C10DFF" w:rsidP="00C10DFF">
      <w:pPr>
        <w:pStyle w:val="Bibliography"/>
        <w:rPr>
          <w:sz w:val="24"/>
        </w:rPr>
      </w:pPr>
      <w:r w:rsidRPr="00C10DFF">
        <w:rPr>
          <w:sz w:val="24"/>
        </w:rPr>
        <w:t xml:space="preserve">Kuznetsova, A., Brockhoff, P. B., &amp; Christensen, R. H. B. (2017). lmerTest package: Tests in linear mixed effects models. </w:t>
      </w:r>
      <w:r w:rsidRPr="00C10DFF">
        <w:rPr>
          <w:i/>
          <w:iCs/>
          <w:sz w:val="24"/>
        </w:rPr>
        <w:t>Journal of Statistical Software</w:t>
      </w:r>
      <w:r w:rsidRPr="00C10DFF">
        <w:rPr>
          <w:sz w:val="24"/>
        </w:rPr>
        <w:t xml:space="preserve">, </w:t>
      </w:r>
      <w:r w:rsidRPr="00C10DFF">
        <w:rPr>
          <w:i/>
          <w:iCs/>
          <w:sz w:val="24"/>
        </w:rPr>
        <w:t>82</w:t>
      </w:r>
      <w:r w:rsidRPr="00C10DFF">
        <w:rPr>
          <w:sz w:val="24"/>
        </w:rPr>
        <w:t>. https://doi.org/10.18637/jss.v082.i13</w:t>
      </w:r>
    </w:p>
    <w:p w14:paraId="62EE3264" w14:textId="77777777" w:rsidR="00C10DFF" w:rsidRPr="00C10DFF" w:rsidRDefault="00C10DFF" w:rsidP="00C10DFF">
      <w:pPr>
        <w:pStyle w:val="Bibliography"/>
        <w:rPr>
          <w:sz w:val="24"/>
        </w:rPr>
      </w:pPr>
      <w:r w:rsidRPr="00C10DFF">
        <w:rPr>
          <w:sz w:val="24"/>
        </w:rPr>
        <w:t>Lenth, R. (2018). emmeans: Estimated Marginal Means, aka Least-Squares Means (Version 1.3.0) [R]. Retrieved from https://CRAN.R-project.org/package=emmeans</w:t>
      </w:r>
    </w:p>
    <w:p w14:paraId="671004F6" w14:textId="77777777" w:rsidR="00C10DFF" w:rsidRPr="00C10DFF" w:rsidRDefault="00C10DFF" w:rsidP="00C10DFF">
      <w:pPr>
        <w:pStyle w:val="Bibliography"/>
        <w:rPr>
          <w:sz w:val="24"/>
        </w:rPr>
      </w:pPr>
      <w:r w:rsidRPr="00C10DFF">
        <w:rPr>
          <w:sz w:val="24"/>
        </w:rPr>
        <w:t xml:space="preserve">Marulis, L. M., &amp; Neuman, S. B. (2010). The effects of vocabulary intervention on young children’s word learning: A meta-analysis. </w:t>
      </w:r>
      <w:r w:rsidRPr="00C10DFF">
        <w:rPr>
          <w:i/>
          <w:iCs/>
          <w:sz w:val="24"/>
        </w:rPr>
        <w:t>Review of Educational Research</w:t>
      </w:r>
      <w:r w:rsidRPr="00C10DFF">
        <w:rPr>
          <w:sz w:val="24"/>
        </w:rPr>
        <w:t xml:space="preserve">, </w:t>
      </w:r>
      <w:r w:rsidRPr="00C10DFF">
        <w:rPr>
          <w:i/>
          <w:iCs/>
          <w:sz w:val="24"/>
        </w:rPr>
        <w:t>80</w:t>
      </w:r>
      <w:r w:rsidRPr="00C10DFF">
        <w:rPr>
          <w:sz w:val="24"/>
        </w:rPr>
        <w:t>, 300–335.</w:t>
      </w:r>
    </w:p>
    <w:p w14:paraId="6C9B3B04" w14:textId="77777777" w:rsidR="00C10DFF" w:rsidRPr="00C10DFF" w:rsidRDefault="00C10DFF" w:rsidP="00C10DFF">
      <w:pPr>
        <w:pStyle w:val="Bibliography"/>
        <w:rPr>
          <w:sz w:val="24"/>
        </w:rPr>
      </w:pPr>
      <w:r w:rsidRPr="00C10DFF">
        <w:rPr>
          <w:sz w:val="24"/>
        </w:rPr>
        <w:lastRenderedPageBreak/>
        <w:t xml:space="preserve">Pelham, W. E., Gnagy, E. M., Greiner, A. R., Fabiano, G. A., Daniel A. Waschbusch, &amp; Coles, E. K. (2017). Summer treatment programs for Attention-Deficit/Hyperactivity Disorder. In J. R. Weisz &amp; A. E. Kazdin (Eds.), </w:t>
      </w:r>
      <w:r w:rsidRPr="00C10DFF">
        <w:rPr>
          <w:i/>
          <w:iCs/>
          <w:sz w:val="24"/>
        </w:rPr>
        <w:t>Evidence-Based Psychotherapies for Children and Adolescents</w:t>
      </w:r>
      <w:r w:rsidRPr="00C10DFF">
        <w:rPr>
          <w:sz w:val="24"/>
        </w:rPr>
        <w:t xml:space="preserve"> (3rd ed., pp. 215–234). New York, NY: The Guilford Press.</w:t>
      </w:r>
    </w:p>
    <w:p w14:paraId="1A33E6A4" w14:textId="2F2189D1" w:rsidR="00C10DFF" w:rsidRPr="00C10DFF" w:rsidRDefault="00C10DFF" w:rsidP="00C10DFF">
      <w:pPr>
        <w:pStyle w:val="Bibliography"/>
        <w:rPr>
          <w:sz w:val="24"/>
        </w:rPr>
      </w:pPr>
      <w:r w:rsidRPr="00C10DFF">
        <w:rPr>
          <w:sz w:val="24"/>
        </w:rPr>
        <w:t>R Core Team. (20</w:t>
      </w:r>
      <w:r w:rsidR="00CE4B3E">
        <w:rPr>
          <w:sz w:val="24"/>
        </w:rPr>
        <w:t>22</w:t>
      </w:r>
      <w:r w:rsidRPr="00C10DFF">
        <w:rPr>
          <w:sz w:val="24"/>
        </w:rPr>
        <w:t xml:space="preserve">). </w:t>
      </w:r>
      <w:r w:rsidRPr="00C10DFF">
        <w:rPr>
          <w:i/>
          <w:iCs/>
          <w:sz w:val="24"/>
        </w:rPr>
        <w:t>R: A language and environment for statistical computing</w:t>
      </w:r>
      <w:r w:rsidRPr="00C10DFF">
        <w:rPr>
          <w:sz w:val="24"/>
        </w:rPr>
        <w:t>. Vienna, Austria: R Foundating for Statistical Computing.</w:t>
      </w:r>
    </w:p>
    <w:p w14:paraId="42F886E1" w14:textId="1E3A92F7" w:rsidR="00753091" w:rsidRPr="00275588" w:rsidRDefault="00753091" w:rsidP="003E46EA">
      <w:pPr>
        <w:spacing w:line="480" w:lineRule="auto"/>
        <w:rPr>
          <w:sz w:val="24"/>
          <w:szCs w:val="24"/>
        </w:rPr>
      </w:pPr>
    </w:p>
    <w:p w14:paraId="0F32EDF1" w14:textId="77777777" w:rsidR="00374410" w:rsidRPr="00275588" w:rsidRDefault="00374410" w:rsidP="00753091">
      <w:pPr>
        <w:sectPr w:rsidR="00374410" w:rsidRPr="00275588" w:rsidSect="000E6138">
          <w:headerReference w:type="default" r:id="rId12"/>
          <w:headerReference w:type="first" r:id="rId13"/>
          <w:pgSz w:w="12240" w:h="15840"/>
          <w:pgMar w:top="1440" w:right="1440" w:bottom="1440" w:left="1440" w:header="720" w:footer="720" w:gutter="0"/>
          <w:cols w:space="720"/>
          <w:docGrid w:linePitch="360"/>
        </w:sectPr>
      </w:pPr>
    </w:p>
    <w:p w14:paraId="72E14DF2" w14:textId="66BA9BDC" w:rsidR="0071440A" w:rsidRDefault="0071440A" w:rsidP="0071440A">
      <w:pPr>
        <w:rPr>
          <w:sz w:val="24"/>
          <w:szCs w:val="24"/>
        </w:rPr>
      </w:pPr>
      <w:r>
        <w:rPr>
          <w:sz w:val="24"/>
          <w:szCs w:val="24"/>
        </w:rPr>
        <w:lastRenderedPageBreak/>
        <w:t xml:space="preserve">Table </w:t>
      </w:r>
      <w:r w:rsidR="001C7B4F">
        <w:rPr>
          <w:sz w:val="24"/>
          <w:szCs w:val="24"/>
        </w:rPr>
        <w:t>S1</w:t>
      </w:r>
    </w:p>
    <w:p w14:paraId="48784489" w14:textId="76BEBBE9" w:rsidR="0071440A" w:rsidRPr="00B14D76" w:rsidRDefault="0071440A" w:rsidP="0071440A">
      <w:pPr>
        <w:rPr>
          <w:sz w:val="24"/>
          <w:szCs w:val="24"/>
        </w:rPr>
      </w:pPr>
      <w:r>
        <w:rPr>
          <w:i/>
          <w:sz w:val="24"/>
          <w:szCs w:val="24"/>
        </w:rPr>
        <w:t>Analysis of Variance and Contrasts from Multilevel Models for Arithmetic Problems Completed and Classroom Rule Violations</w:t>
      </w:r>
    </w:p>
    <w:p w14:paraId="44A13020" w14:textId="0F4A1B34" w:rsidR="0071440A" w:rsidRDefault="0071440A" w:rsidP="0071440A">
      <w:pPr>
        <w:rPr>
          <w:i/>
          <w:iCs/>
          <w:sz w:val="20"/>
          <w:szCs w:val="20"/>
        </w:rPr>
      </w:pPr>
    </w:p>
    <w:tbl>
      <w:tblPr>
        <w:tblStyle w:val="TableGrid"/>
        <w:tblpPr w:leftFromText="180" w:rightFromText="180" w:vertAnchor="text" w:horzAnchor="margin" w:tblp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340"/>
        <w:gridCol w:w="2340"/>
        <w:gridCol w:w="810"/>
        <w:gridCol w:w="791"/>
        <w:gridCol w:w="1633"/>
        <w:gridCol w:w="726"/>
        <w:gridCol w:w="1530"/>
        <w:gridCol w:w="990"/>
        <w:gridCol w:w="1800"/>
      </w:tblGrid>
      <w:tr w:rsidR="00DF59B6" w:rsidRPr="00DF59B6" w14:paraId="56EB56C2" w14:textId="77777777" w:rsidTr="00044DAB">
        <w:tc>
          <w:tcPr>
            <w:tcW w:w="2340" w:type="dxa"/>
            <w:tcBorders>
              <w:top w:val="single" w:sz="4" w:space="0" w:color="auto"/>
              <w:bottom w:val="single" w:sz="4" w:space="0" w:color="auto"/>
            </w:tcBorders>
            <w:vAlign w:val="center"/>
          </w:tcPr>
          <w:p w14:paraId="569015A4" w14:textId="77777777" w:rsidR="0071440A" w:rsidRPr="00044DAB" w:rsidRDefault="0071440A" w:rsidP="009505F7">
            <w:pPr>
              <w:rPr>
                <w:sz w:val="16"/>
                <w:szCs w:val="16"/>
              </w:rPr>
            </w:pPr>
            <w:r w:rsidRPr="00044DAB">
              <w:rPr>
                <w:b/>
                <w:bCs/>
                <w:sz w:val="16"/>
                <w:szCs w:val="16"/>
              </w:rPr>
              <w:t>Dependent</w:t>
            </w:r>
            <w:r w:rsidRPr="00044DAB">
              <w:rPr>
                <w:b/>
                <w:bCs/>
                <w:sz w:val="16"/>
                <w:szCs w:val="16"/>
              </w:rPr>
              <w:br/>
              <w:t>Measure</w:t>
            </w:r>
          </w:p>
        </w:tc>
        <w:tc>
          <w:tcPr>
            <w:tcW w:w="2340" w:type="dxa"/>
            <w:tcBorders>
              <w:top w:val="single" w:sz="4" w:space="0" w:color="auto"/>
              <w:bottom w:val="single" w:sz="4" w:space="0" w:color="auto"/>
            </w:tcBorders>
            <w:vAlign w:val="center"/>
          </w:tcPr>
          <w:p w14:paraId="709B1947" w14:textId="77777777" w:rsidR="0071440A" w:rsidRPr="00044DAB" w:rsidRDefault="0071440A" w:rsidP="009505F7">
            <w:pPr>
              <w:rPr>
                <w:sz w:val="16"/>
                <w:szCs w:val="16"/>
              </w:rPr>
            </w:pPr>
            <w:r w:rsidRPr="00044DAB">
              <w:rPr>
                <w:b/>
                <w:bCs/>
                <w:sz w:val="16"/>
                <w:szCs w:val="16"/>
              </w:rPr>
              <w:t>Factor</w:t>
            </w:r>
          </w:p>
        </w:tc>
        <w:tc>
          <w:tcPr>
            <w:tcW w:w="810" w:type="dxa"/>
            <w:tcBorders>
              <w:top w:val="single" w:sz="4" w:space="0" w:color="auto"/>
              <w:bottom w:val="single" w:sz="4" w:space="0" w:color="auto"/>
            </w:tcBorders>
            <w:vAlign w:val="center"/>
          </w:tcPr>
          <w:p w14:paraId="0925BDCB" w14:textId="77777777" w:rsidR="0071440A" w:rsidRPr="00044DAB" w:rsidRDefault="0071440A" w:rsidP="009505F7">
            <w:pPr>
              <w:jc w:val="right"/>
              <w:rPr>
                <w:sz w:val="16"/>
                <w:szCs w:val="16"/>
              </w:rPr>
            </w:pPr>
            <w:r w:rsidRPr="00044DAB">
              <w:rPr>
                <w:b/>
                <w:bCs/>
                <w:sz w:val="16"/>
                <w:szCs w:val="16"/>
              </w:rPr>
              <w:t>Sum of squares</w:t>
            </w:r>
          </w:p>
        </w:tc>
        <w:tc>
          <w:tcPr>
            <w:tcW w:w="791" w:type="dxa"/>
            <w:tcBorders>
              <w:top w:val="single" w:sz="4" w:space="0" w:color="auto"/>
              <w:bottom w:val="single" w:sz="4" w:space="0" w:color="auto"/>
            </w:tcBorders>
            <w:vAlign w:val="center"/>
          </w:tcPr>
          <w:p w14:paraId="07EED81C" w14:textId="77777777" w:rsidR="0071440A" w:rsidRPr="00044DAB" w:rsidRDefault="0071440A" w:rsidP="009505F7">
            <w:pPr>
              <w:jc w:val="right"/>
              <w:rPr>
                <w:sz w:val="16"/>
                <w:szCs w:val="16"/>
              </w:rPr>
            </w:pPr>
            <w:r w:rsidRPr="00044DAB">
              <w:rPr>
                <w:b/>
                <w:bCs/>
                <w:sz w:val="16"/>
                <w:szCs w:val="16"/>
              </w:rPr>
              <w:t>Mean</w:t>
            </w:r>
            <w:r w:rsidRPr="00044DAB">
              <w:rPr>
                <w:b/>
                <w:bCs/>
                <w:sz w:val="16"/>
                <w:szCs w:val="16"/>
              </w:rPr>
              <w:br/>
              <w:t>square</w:t>
            </w:r>
            <w:r w:rsidRPr="00044DAB">
              <w:rPr>
                <w:b/>
                <w:bCs/>
                <w:sz w:val="16"/>
                <w:szCs w:val="16"/>
              </w:rPr>
              <w:br/>
              <w:t>error</w:t>
            </w:r>
          </w:p>
        </w:tc>
        <w:tc>
          <w:tcPr>
            <w:tcW w:w="1633" w:type="dxa"/>
            <w:tcBorders>
              <w:top w:val="single" w:sz="4" w:space="0" w:color="auto"/>
              <w:bottom w:val="single" w:sz="4" w:space="0" w:color="auto"/>
            </w:tcBorders>
            <w:vAlign w:val="center"/>
          </w:tcPr>
          <w:p w14:paraId="70E568F6" w14:textId="77777777" w:rsidR="0071440A" w:rsidRPr="00044DAB" w:rsidRDefault="0071440A" w:rsidP="00044DAB">
            <w:pPr>
              <w:jc w:val="right"/>
              <w:rPr>
                <w:sz w:val="16"/>
                <w:szCs w:val="16"/>
              </w:rPr>
            </w:pPr>
            <w:r w:rsidRPr="00044DAB">
              <w:rPr>
                <w:b/>
                <w:bCs/>
                <w:i/>
                <w:iCs/>
                <w:sz w:val="16"/>
                <w:szCs w:val="16"/>
              </w:rPr>
              <w:t>F</w:t>
            </w:r>
            <w:r w:rsidRPr="00044DAB">
              <w:rPr>
                <w:b/>
                <w:bCs/>
                <w:sz w:val="16"/>
                <w:szCs w:val="16"/>
              </w:rPr>
              <w:t>-statistic</w:t>
            </w:r>
          </w:p>
        </w:tc>
        <w:tc>
          <w:tcPr>
            <w:tcW w:w="726" w:type="dxa"/>
            <w:tcBorders>
              <w:top w:val="single" w:sz="4" w:space="0" w:color="auto"/>
              <w:bottom w:val="single" w:sz="4" w:space="0" w:color="auto"/>
            </w:tcBorders>
            <w:vAlign w:val="center"/>
          </w:tcPr>
          <w:p w14:paraId="2BF88773" w14:textId="77777777" w:rsidR="0071440A" w:rsidRPr="00044DAB" w:rsidRDefault="0071440A" w:rsidP="00DF59B6">
            <w:pPr>
              <w:rPr>
                <w:sz w:val="16"/>
                <w:szCs w:val="16"/>
              </w:rPr>
            </w:pPr>
            <w:r w:rsidRPr="00044DAB">
              <w:rPr>
                <w:b/>
                <w:bCs/>
                <w:i/>
                <w:iCs/>
                <w:sz w:val="16"/>
                <w:szCs w:val="16"/>
              </w:rPr>
              <w:t>p</w:t>
            </w:r>
            <w:r w:rsidRPr="00044DAB">
              <w:rPr>
                <w:b/>
                <w:bCs/>
                <w:sz w:val="16"/>
                <w:szCs w:val="16"/>
              </w:rPr>
              <w:t>-value</w:t>
            </w:r>
          </w:p>
        </w:tc>
        <w:tc>
          <w:tcPr>
            <w:tcW w:w="1530" w:type="dxa"/>
            <w:tcBorders>
              <w:top w:val="single" w:sz="4" w:space="0" w:color="auto"/>
              <w:bottom w:val="single" w:sz="4" w:space="0" w:color="auto"/>
            </w:tcBorders>
            <w:vAlign w:val="center"/>
          </w:tcPr>
          <w:p w14:paraId="787117C6" w14:textId="77777777" w:rsidR="0071440A" w:rsidRPr="00044DAB" w:rsidRDefault="0071440A" w:rsidP="009505F7">
            <w:pPr>
              <w:rPr>
                <w:sz w:val="16"/>
                <w:szCs w:val="16"/>
              </w:rPr>
            </w:pPr>
            <w:r w:rsidRPr="00044DAB">
              <w:rPr>
                <w:b/>
                <w:bCs/>
                <w:sz w:val="16"/>
                <w:szCs w:val="16"/>
              </w:rPr>
              <w:t>Contrast</w:t>
            </w:r>
          </w:p>
        </w:tc>
        <w:tc>
          <w:tcPr>
            <w:tcW w:w="990" w:type="dxa"/>
            <w:tcBorders>
              <w:top w:val="single" w:sz="4" w:space="0" w:color="auto"/>
              <w:bottom w:val="single" w:sz="4" w:space="0" w:color="auto"/>
            </w:tcBorders>
            <w:vAlign w:val="center"/>
          </w:tcPr>
          <w:p w14:paraId="25A9EE55" w14:textId="77777777" w:rsidR="0071440A" w:rsidRPr="00044DAB" w:rsidRDefault="0071440A" w:rsidP="009505F7">
            <w:pPr>
              <w:jc w:val="right"/>
              <w:rPr>
                <w:sz w:val="16"/>
                <w:szCs w:val="16"/>
              </w:rPr>
            </w:pPr>
            <w:r w:rsidRPr="00044DAB">
              <w:rPr>
                <w:b/>
                <w:bCs/>
                <w:sz w:val="16"/>
                <w:szCs w:val="16"/>
              </w:rPr>
              <w:t>Estimated</w:t>
            </w:r>
            <w:r w:rsidRPr="00044DAB">
              <w:rPr>
                <w:b/>
                <w:bCs/>
                <w:sz w:val="16"/>
                <w:szCs w:val="16"/>
              </w:rPr>
              <w:br/>
              <w:t>Marginal</w:t>
            </w:r>
            <w:r w:rsidRPr="00044DAB">
              <w:rPr>
                <w:b/>
                <w:bCs/>
                <w:sz w:val="16"/>
                <w:szCs w:val="16"/>
              </w:rPr>
              <w:br/>
              <w:t>Means [EMMs]</w:t>
            </w:r>
          </w:p>
        </w:tc>
        <w:tc>
          <w:tcPr>
            <w:tcW w:w="1800" w:type="dxa"/>
            <w:tcBorders>
              <w:top w:val="single" w:sz="4" w:space="0" w:color="auto"/>
              <w:bottom w:val="single" w:sz="4" w:space="0" w:color="auto"/>
            </w:tcBorders>
            <w:vAlign w:val="center"/>
          </w:tcPr>
          <w:p w14:paraId="0328FFD6" w14:textId="77777777" w:rsidR="0071440A" w:rsidRPr="00044DAB" w:rsidRDefault="0071440A" w:rsidP="009505F7">
            <w:pPr>
              <w:jc w:val="right"/>
              <w:rPr>
                <w:sz w:val="16"/>
                <w:szCs w:val="16"/>
              </w:rPr>
            </w:pPr>
            <w:r w:rsidRPr="00044DAB">
              <w:rPr>
                <w:b/>
                <w:bCs/>
                <w:sz w:val="16"/>
                <w:szCs w:val="16"/>
              </w:rPr>
              <w:t>Difference</w:t>
            </w:r>
            <w:r w:rsidRPr="00044DAB">
              <w:rPr>
                <w:b/>
                <w:bCs/>
                <w:sz w:val="16"/>
                <w:szCs w:val="16"/>
              </w:rPr>
              <w:br/>
              <w:t>in EMMs</w:t>
            </w:r>
            <w:r w:rsidRPr="00044DAB">
              <w:rPr>
                <w:b/>
                <w:bCs/>
                <w:sz w:val="16"/>
                <w:szCs w:val="16"/>
              </w:rPr>
              <w:br/>
              <w:t>[95% CI]</w:t>
            </w:r>
          </w:p>
        </w:tc>
      </w:tr>
      <w:tr w:rsidR="00E13E1F" w:rsidRPr="00E13E1F" w14:paraId="32700637" w14:textId="77777777" w:rsidTr="00044DAB">
        <w:tc>
          <w:tcPr>
            <w:tcW w:w="2340" w:type="dxa"/>
            <w:tcBorders>
              <w:top w:val="single" w:sz="4" w:space="0" w:color="auto"/>
            </w:tcBorders>
          </w:tcPr>
          <w:p w14:paraId="1D6C3C27" w14:textId="77777777" w:rsidR="00E13E1F" w:rsidRPr="00044DAB" w:rsidRDefault="00E13E1F" w:rsidP="00E13E1F">
            <w:pPr>
              <w:rPr>
                <w:sz w:val="16"/>
                <w:szCs w:val="16"/>
              </w:rPr>
            </w:pPr>
            <w:r w:rsidRPr="00044DAB">
              <w:rPr>
                <w:sz w:val="16"/>
                <w:szCs w:val="16"/>
              </w:rPr>
              <w:t>Number of arithmetic problems correctly completed per minute</w:t>
            </w:r>
          </w:p>
        </w:tc>
        <w:tc>
          <w:tcPr>
            <w:tcW w:w="2340" w:type="dxa"/>
            <w:tcBorders>
              <w:top w:val="single" w:sz="4" w:space="0" w:color="auto"/>
            </w:tcBorders>
            <w:vAlign w:val="center"/>
          </w:tcPr>
          <w:p w14:paraId="5C4C6F52" w14:textId="77777777" w:rsidR="00E13E1F" w:rsidRPr="00044DAB" w:rsidRDefault="00E13E1F" w:rsidP="00E13E1F">
            <w:pPr>
              <w:rPr>
                <w:sz w:val="16"/>
                <w:szCs w:val="16"/>
              </w:rPr>
            </w:pPr>
            <w:r w:rsidRPr="00044DAB">
              <w:rPr>
                <w:sz w:val="16"/>
                <w:szCs w:val="16"/>
              </w:rPr>
              <w:t>Randomization to order of OROS-MPH vs. placebo</w:t>
            </w:r>
          </w:p>
        </w:tc>
        <w:tc>
          <w:tcPr>
            <w:tcW w:w="810" w:type="dxa"/>
            <w:tcBorders>
              <w:top w:val="single" w:sz="4" w:space="0" w:color="auto"/>
            </w:tcBorders>
          </w:tcPr>
          <w:p w14:paraId="7B577DBE" w14:textId="616E3BF0" w:rsidR="00E13E1F" w:rsidRPr="00044DAB" w:rsidRDefault="00E13E1F" w:rsidP="00E13E1F">
            <w:pPr>
              <w:jc w:val="right"/>
              <w:rPr>
                <w:sz w:val="16"/>
                <w:szCs w:val="16"/>
              </w:rPr>
            </w:pPr>
            <w:r w:rsidRPr="00044DAB">
              <w:rPr>
                <w:sz w:val="16"/>
                <w:szCs w:val="16"/>
              </w:rPr>
              <w:t>7.96</w:t>
            </w:r>
          </w:p>
        </w:tc>
        <w:tc>
          <w:tcPr>
            <w:tcW w:w="791" w:type="dxa"/>
            <w:tcBorders>
              <w:top w:val="single" w:sz="4" w:space="0" w:color="auto"/>
            </w:tcBorders>
          </w:tcPr>
          <w:p w14:paraId="667FE3DF" w14:textId="5CFE4D70" w:rsidR="00E13E1F" w:rsidRPr="00044DAB" w:rsidRDefault="00E13E1F" w:rsidP="00E13E1F">
            <w:pPr>
              <w:jc w:val="right"/>
              <w:rPr>
                <w:sz w:val="16"/>
                <w:szCs w:val="16"/>
              </w:rPr>
            </w:pPr>
            <w:r w:rsidRPr="00044DAB">
              <w:rPr>
                <w:sz w:val="16"/>
                <w:szCs w:val="16"/>
              </w:rPr>
              <w:t>7.96</w:t>
            </w:r>
          </w:p>
        </w:tc>
        <w:tc>
          <w:tcPr>
            <w:tcW w:w="1633" w:type="dxa"/>
            <w:tcBorders>
              <w:top w:val="single" w:sz="4" w:space="0" w:color="auto"/>
            </w:tcBorders>
            <w:vAlign w:val="center"/>
          </w:tcPr>
          <w:p w14:paraId="5355D9F9" w14:textId="122F07CD" w:rsidR="00E13E1F" w:rsidRPr="00044DAB" w:rsidRDefault="00E13E1F" w:rsidP="00044DAB">
            <w:pPr>
              <w:jc w:val="right"/>
              <w:rPr>
                <w:sz w:val="16"/>
                <w:szCs w:val="16"/>
              </w:rPr>
            </w:pPr>
            <w:r w:rsidRPr="00044DAB">
              <w:rPr>
                <w:sz w:val="16"/>
                <w:szCs w:val="16"/>
              </w:rPr>
              <w:t>F(1, 170.1) = 1.33</w:t>
            </w:r>
          </w:p>
        </w:tc>
        <w:tc>
          <w:tcPr>
            <w:tcW w:w="726" w:type="dxa"/>
            <w:tcBorders>
              <w:top w:val="single" w:sz="4" w:space="0" w:color="auto"/>
            </w:tcBorders>
            <w:vAlign w:val="center"/>
          </w:tcPr>
          <w:p w14:paraId="1F97F7E1" w14:textId="314B0809" w:rsidR="00E13E1F" w:rsidRPr="00044DAB" w:rsidRDefault="00E13E1F" w:rsidP="00044DAB">
            <w:pPr>
              <w:rPr>
                <w:i/>
                <w:iCs/>
                <w:sz w:val="16"/>
                <w:szCs w:val="16"/>
              </w:rPr>
            </w:pPr>
            <w:r w:rsidRPr="00044DAB">
              <w:rPr>
                <w:sz w:val="16"/>
                <w:szCs w:val="16"/>
              </w:rPr>
              <w:t>.25</w:t>
            </w:r>
          </w:p>
        </w:tc>
        <w:tc>
          <w:tcPr>
            <w:tcW w:w="1530" w:type="dxa"/>
            <w:tcBorders>
              <w:top w:val="single" w:sz="4" w:space="0" w:color="auto"/>
            </w:tcBorders>
          </w:tcPr>
          <w:p w14:paraId="240D4516" w14:textId="267FFC77" w:rsidR="00E13E1F" w:rsidRPr="00044DAB" w:rsidRDefault="00E13E1F" w:rsidP="00E13E1F">
            <w:pPr>
              <w:rPr>
                <w:sz w:val="16"/>
                <w:szCs w:val="16"/>
              </w:rPr>
            </w:pPr>
            <w:r w:rsidRPr="00044DAB">
              <w:rPr>
                <w:sz w:val="16"/>
                <w:szCs w:val="16"/>
              </w:rPr>
              <w:t>OROS-MPH first - Placebo first</w:t>
            </w:r>
          </w:p>
        </w:tc>
        <w:tc>
          <w:tcPr>
            <w:tcW w:w="990" w:type="dxa"/>
            <w:tcBorders>
              <w:top w:val="single" w:sz="4" w:space="0" w:color="auto"/>
            </w:tcBorders>
          </w:tcPr>
          <w:p w14:paraId="2C20285F" w14:textId="170527BE" w:rsidR="00E13E1F" w:rsidRPr="00044DAB" w:rsidRDefault="00E13E1F" w:rsidP="00E13E1F">
            <w:pPr>
              <w:jc w:val="right"/>
              <w:rPr>
                <w:sz w:val="16"/>
                <w:szCs w:val="16"/>
              </w:rPr>
            </w:pPr>
            <w:r w:rsidRPr="00044DAB">
              <w:rPr>
                <w:sz w:val="16"/>
                <w:szCs w:val="16"/>
              </w:rPr>
              <w:t>6.2 - 5.6</w:t>
            </w:r>
          </w:p>
        </w:tc>
        <w:tc>
          <w:tcPr>
            <w:tcW w:w="1800" w:type="dxa"/>
            <w:tcBorders>
              <w:top w:val="single" w:sz="4" w:space="0" w:color="auto"/>
            </w:tcBorders>
          </w:tcPr>
          <w:p w14:paraId="68B99402" w14:textId="3BD25494" w:rsidR="00E13E1F" w:rsidRPr="00044DAB" w:rsidRDefault="00E13E1F" w:rsidP="00E13E1F">
            <w:pPr>
              <w:jc w:val="right"/>
              <w:rPr>
                <w:sz w:val="16"/>
                <w:szCs w:val="16"/>
              </w:rPr>
            </w:pPr>
            <w:r w:rsidRPr="00044DAB">
              <w:rPr>
                <w:sz w:val="16"/>
                <w:szCs w:val="16"/>
              </w:rPr>
              <w:t>0.60</w:t>
            </w:r>
            <w:r>
              <w:rPr>
                <w:sz w:val="16"/>
                <w:szCs w:val="16"/>
              </w:rPr>
              <w:br/>
            </w:r>
            <w:r w:rsidRPr="00044DAB">
              <w:rPr>
                <w:sz w:val="16"/>
                <w:szCs w:val="16"/>
              </w:rPr>
              <w:t>[-0.42, 1.63]</w:t>
            </w:r>
          </w:p>
        </w:tc>
      </w:tr>
      <w:tr w:rsidR="00E13E1F" w:rsidRPr="00E13E1F" w14:paraId="364D6E94" w14:textId="77777777" w:rsidTr="00044DAB">
        <w:tc>
          <w:tcPr>
            <w:tcW w:w="2340" w:type="dxa"/>
          </w:tcPr>
          <w:p w14:paraId="0EAB3EA1" w14:textId="77777777" w:rsidR="00E13E1F" w:rsidRPr="00044DAB" w:rsidRDefault="00E13E1F" w:rsidP="00E13E1F">
            <w:pPr>
              <w:rPr>
                <w:sz w:val="16"/>
                <w:szCs w:val="16"/>
              </w:rPr>
            </w:pPr>
          </w:p>
        </w:tc>
        <w:tc>
          <w:tcPr>
            <w:tcW w:w="2340" w:type="dxa"/>
            <w:vAlign w:val="center"/>
          </w:tcPr>
          <w:p w14:paraId="5A8E6760" w14:textId="77777777" w:rsidR="00E13E1F" w:rsidRPr="00044DAB" w:rsidRDefault="00E13E1F" w:rsidP="00E13E1F">
            <w:pPr>
              <w:rPr>
                <w:sz w:val="16"/>
                <w:szCs w:val="16"/>
              </w:rPr>
            </w:pPr>
            <w:r w:rsidRPr="00044DAB">
              <w:rPr>
                <w:sz w:val="16"/>
                <w:szCs w:val="16"/>
              </w:rPr>
              <w:t>Randomization to order of curricula</w:t>
            </w:r>
          </w:p>
        </w:tc>
        <w:tc>
          <w:tcPr>
            <w:tcW w:w="810" w:type="dxa"/>
          </w:tcPr>
          <w:p w14:paraId="2420B341" w14:textId="0F038038" w:rsidR="00E13E1F" w:rsidRPr="00044DAB" w:rsidRDefault="00E13E1F" w:rsidP="00E13E1F">
            <w:pPr>
              <w:jc w:val="right"/>
              <w:rPr>
                <w:sz w:val="16"/>
                <w:szCs w:val="16"/>
              </w:rPr>
            </w:pPr>
            <w:r w:rsidRPr="00044DAB">
              <w:rPr>
                <w:sz w:val="16"/>
                <w:szCs w:val="16"/>
              </w:rPr>
              <w:t>27.67</w:t>
            </w:r>
          </w:p>
        </w:tc>
        <w:tc>
          <w:tcPr>
            <w:tcW w:w="791" w:type="dxa"/>
          </w:tcPr>
          <w:p w14:paraId="1589953D" w14:textId="145A9EA4" w:rsidR="00E13E1F" w:rsidRPr="00044DAB" w:rsidRDefault="00E13E1F" w:rsidP="00E13E1F">
            <w:pPr>
              <w:jc w:val="right"/>
              <w:rPr>
                <w:sz w:val="16"/>
                <w:szCs w:val="16"/>
              </w:rPr>
            </w:pPr>
            <w:r w:rsidRPr="00044DAB">
              <w:rPr>
                <w:sz w:val="16"/>
                <w:szCs w:val="16"/>
              </w:rPr>
              <w:t>27.67</w:t>
            </w:r>
          </w:p>
        </w:tc>
        <w:tc>
          <w:tcPr>
            <w:tcW w:w="1633" w:type="dxa"/>
            <w:vAlign w:val="center"/>
          </w:tcPr>
          <w:p w14:paraId="5A2F09B8" w14:textId="28C4C528" w:rsidR="00E13E1F" w:rsidRPr="00044DAB" w:rsidRDefault="00E13E1F" w:rsidP="00044DAB">
            <w:pPr>
              <w:jc w:val="right"/>
              <w:rPr>
                <w:sz w:val="16"/>
                <w:szCs w:val="16"/>
              </w:rPr>
            </w:pPr>
            <w:r w:rsidRPr="00044DAB">
              <w:rPr>
                <w:sz w:val="16"/>
                <w:szCs w:val="16"/>
              </w:rPr>
              <w:t>F(1, 170.0) = 4.63</w:t>
            </w:r>
          </w:p>
        </w:tc>
        <w:tc>
          <w:tcPr>
            <w:tcW w:w="726" w:type="dxa"/>
            <w:vAlign w:val="center"/>
          </w:tcPr>
          <w:p w14:paraId="5994B966" w14:textId="1FCC4DB9" w:rsidR="00E13E1F" w:rsidRPr="00044DAB" w:rsidRDefault="00E13E1F" w:rsidP="00044DAB">
            <w:pPr>
              <w:rPr>
                <w:sz w:val="16"/>
                <w:szCs w:val="16"/>
              </w:rPr>
            </w:pPr>
            <w:r w:rsidRPr="00044DAB">
              <w:rPr>
                <w:sz w:val="16"/>
                <w:szCs w:val="16"/>
              </w:rPr>
              <w:t>.03</w:t>
            </w:r>
          </w:p>
        </w:tc>
        <w:tc>
          <w:tcPr>
            <w:tcW w:w="1530" w:type="dxa"/>
          </w:tcPr>
          <w:p w14:paraId="39996AED" w14:textId="7BCE82E7" w:rsidR="00E13E1F" w:rsidRPr="00044DAB" w:rsidRDefault="00E13E1F" w:rsidP="00E13E1F">
            <w:pPr>
              <w:rPr>
                <w:sz w:val="16"/>
                <w:szCs w:val="16"/>
              </w:rPr>
            </w:pPr>
            <w:r w:rsidRPr="00044DAB">
              <w:rPr>
                <w:sz w:val="16"/>
                <w:szCs w:val="16"/>
              </w:rPr>
              <w:t>Curriculum B first - Curriculum A first</w:t>
            </w:r>
          </w:p>
        </w:tc>
        <w:tc>
          <w:tcPr>
            <w:tcW w:w="990" w:type="dxa"/>
          </w:tcPr>
          <w:p w14:paraId="4DA7DD04" w14:textId="3C80C9CF" w:rsidR="00E13E1F" w:rsidRPr="00044DAB" w:rsidRDefault="00E13E1F" w:rsidP="00E13E1F">
            <w:pPr>
              <w:jc w:val="right"/>
              <w:rPr>
                <w:sz w:val="16"/>
                <w:szCs w:val="16"/>
              </w:rPr>
            </w:pPr>
            <w:r w:rsidRPr="00044DAB">
              <w:rPr>
                <w:sz w:val="16"/>
                <w:szCs w:val="16"/>
              </w:rPr>
              <w:t>5.3 - 6.4</w:t>
            </w:r>
          </w:p>
        </w:tc>
        <w:tc>
          <w:tcPr>
            <w:tcW w:w="1800" w:type="dxa"/>
          </w:tcPr>
          <w:p w14:paraId="3BD6B0E7" w14:textId="33CAE7A3" w:rsidR="00E13E1F" w:rsidRPr="00044DAB" w:rsidRDefault="00E13E1F" w:rsidP="00E13E1F">
            <w:pPr>
              <w:jc w:val="right"/>
              <w:rPr>
                <w:sz w:val="16"/>
                <w:szCs w:val="16"/>
              </w:rPr>
            </w:pPr>
            <w:r w:rsidRPr="00044DAB">
              <w:rPr>
                <w:sz w:val="16"/>
                <w:szCs w:val="16"/>
              </w:rPr>
              <w:t>-1.13</w:t>
            </w:r>
            <w:r>
              <w:rPr>
                <w:sz w:val="16"/>
                <w:szCs w:val="16"/>
              </w:rPr>
              <w:br/>
            </w:r>
            <w:r w:rsidRPr="00044DAB">
              <w:rPr>
                <w:sz w:val="16"/>
                <w:szCs w:val="16"/>
              </w:rPr>
              <w:t>[-2.15, -0.10]</w:t>
            </w:r>
          </w:p>
        </w:tc>
      </w:tr>
      <w:tr w:rsidR="00DF59B6" w:rsidRPr="00DF59B6" w14:paraId="744B6789" w14:textId="77777777" w:rsidTr="00044DAB">
        <w:tc>
          <w:tcPr>
            <w:tcW w:w="2340" w:type="dxa"/>
          </w:tcPr>
          <w:p w14:paraId="082355B4" w14:textId="77777777" w:rsidR="00E13E1F" w:rsidRPr="00044DAB" w:rsidRDefault="00E13E1F" w:rsidP="00E13E1F">
            <w:pPr>
              <w:rPr>
                <w:sz w:val="16"/>
                <w:szCs w:val="16"/>
              </w:rPr>
            </w:pPr>
          </w:p>
        </w:tc>
        <w:tc>
          <w:tcPr>
            <w:tcW w:w="2340" w:type="dxa"/>
            <w:vAlign w:val="center"/>
          </w:tcPr>
          <w:p w14:paraId="4E9B8420" w14:textId="741D2902" w:rsidR="00E13E1F" w:rsidRPr="00044DAB" w:rsidRDefault="00E13E1F" w:rsidP="00E13E1F">
            <w:pPr>
              <w:rPr>
                <w:sz w:val="16"/>
                <w:szCs w:val="16"/>
              </w:rPr>
            </w:pPr>
            <w:r w:rsidRPr="00044DAB">
              <w:rPr>
                <w:sz w:val="16"/>
                <w:szCs w:val="16"/>
              </w:rPr>
              <w:t>Phase (1 vs. 2)</w:t>
            </w:r>
          </w:p>
        </w:tc>
        <w:tc>
          <w:tcPr>
            <w:tcW w:w="810" w:type="dxa"/>
          </w:tcPr>
          <w:p w14:paraId="3F28A022" w14:textId="1B6183D9" w:rsidR="00E13E1F" w:rsidRPr="00044DAB" w:rsidRDefault="00E13E1F" w:rsidP="00E13E1F">
            <w:pPr>
              <w:jc w:val="right"/>
              <w:rPr>
                <w:sz w:val="16"/>
                <w:szCs w:val="16"/>
              </w:rPr>
            </w:pPr>
            <w:r w:rsidRPr="00044DAB">
              <w:rPr>
                <w:sz w:val="16"/>
                <w:szCs w:val="16"/>
              </w:rPr>
              <w:t>318.12</w:t>
            </w:r>
          </w:p>
        </w:tc>
        <w:tc>
          <w:tcPr>
            <w:tcW w:w="791" w:type="dxa"/>
          </w:tcPr>
          <w:p w14:paraId="14941065" w14:textId="070BD634" w:rsidR="00E13E1F" w:rsidRPr="00044DAB" w:rsidRDefault="00E13E1F" w:rsidP="00E13E1F">
            <w:pPr>
              <w:jc w:val="right"/>
              <w:rPr>
                <w:sz w:val="16"/>
                <w:szCs w:val="16"/>
              </w:rPr>
            </w:pPr>
            <w:r w:rsidRPr="00044DAB">
              <w:rPr>
                <w:sz w:val="16"/>
                <w:szCs w:val="16"/>
              </w:rPr>
              <w:t>318.12</w:t>
            </w:r>
          </w:p>
        </w:tc>
        <w:tc>
          <w:tcPr>
            <w:tcW w:w="1633" w:type="dxa"/>
            <w:vAlign w:val="center"/>
          </w:tcPr>
          <w:p w14:paraId="0F45B694" w14:textId="6C254F79" w:rsidR="00E13E1F" w:rsidRPr="00044DAB" w:rsidRDefault="00E13E1F" w:rsidP="00044DAB">
            <w:pPr>
              <w:jc w:val="right"/>
              <w:rPr>
                <w:i/>
                <w:iCs/>
                <w:sz w:val="16"/>
                <w:szCs w:val="16"/>
              </w:rPr>
            </w:pPr>
            <w:r w:rsidRPr="00044DAB">
              <w:rPr>
                <w:sz w:val="16"/>
                <w:szCs w:val="16"/>
              </w:rPr>
              <w:t>F(1, 7656.2) = 53.28</w:t>
            </w:r>
          </w:p>
        </w:tc>
        <w:tc>
          <w:tcPr>
            <w:tcW w:w="726" w:type="dxa"/>
            <w:vAlign w:val="center"/>
          </w:tcPr>
          <w:p w14:paraId="007A14FA" w14:textId="6E66B2D7" w:rsidR="00E13E1F" w:rsidRPr="00044DAB" w:rsidRDefault="00E13E1F" w:rsidP="00044DAB">
            <w:pPr>
              <w:rPr>
                <w:sz w:val="16"/>
                <w:szCs w:val="16"/>
              </w:rPr>
            </w:pPr>
            <w:r w:rsidRPr="00044DAB">
              <w:rPr>
                <w:sz w:val="16"/>
                <w:szCs w:val="16"/>
              </w:rPr>
              <w:t>&lt;.001</w:t>
            </w:r>
          </w:p>
        </w:tc>
        <w:tc>
          <w:tcPr>
            <w:tcW w:w="1530" w:type="dxa"/>
          </w:tcPr>
          <w:p w14:paraId="668359B0" w14:textId="74E7D2DF" w:rsidR="00E13E1F" w:rsidRPr="00044DAB" w:rsidRDefault="00E13E1F" w:rsidP="00E13E1F">
            <w:pPr>
              <w:rPr>
                <w:sz w:val="16"/>
                <w:szCs w:val="16"/>
              </w:rPr>
            </w:pPr>
            <w:r w:rsidRPr="00044DAB">
              <w:rPr>
                <w:sz w:val="16"/>
                <w:szCs w:val="16"/>
              </w:rPr>
              <w:t>Phase 2 - Phase 1</w:t>
            </w:r>
          </w:p>
        </w:tc>
        <w:tc>
          <w:tcPr>
            <w:tcW w:w="990" w:type="dxa"/>
          </w:tcPr>
          <w:p w14:paraId="5814AED9" w14:textId="7C919D15" w:rsidR="00E13E1F" w:rsidRPr="00044DAB" w:rsidRDefault="00E13E1F" w:rsidP="00E13E1F">
            <w:pPr>
              <w:jc w:val="right"/>
              <w:rPr>
                <w:sz w:val="16"/>
                <w:szCs w:val="16"/>
              </w:rPr>
            </w:pPr>
            <w:r w:rsidRPr="00044DAB">
              <w:rPr>
                <w:sz w:val="16"/>
                <w:szCs w:val="16"/>
              </w:rPr>
              <w:t>6.1 - 5.7</w:t>
            </w:r>
          </w:p>
        </w:tc>
        <w:tc>
          <w:tcPr>
            <w:tcW w:w="1800" w:type="dxa"/>
          </w:tcPr>
          <w:p w14:paraId="2C848E14" w14:textId="2076EAC4" w:rsidR="00E13E1F" w:rsidRPr="00044DAB" w:rsidRDefault="00E13E1F" w:rsidP="00E13E1F">
            <w:pPr>
              <w:jc w:val="right"/>
              <w:rPr>
                <w:sz w:val="16"/>
                <w:szCs w:val="16"/>
              </w:rPr>
            </w:pPr>
            <w:r w:rsidRPr="00044DAB">
              <w:rPr>
                <w:sz w:val="16"/>
                <w:szCs w:val="16"/>
              </w:rPr>
              <w:t>0.41</w:t>
            </w:r>
            <w:r>
              <w:rPr>
                <w:sz w:val="16"/>
                <w:szCs w:val="16"/>
              </w:rPr>
              <w:br/>
            </w:r>
            <w:r w:rsidRPr="00044DAB">
              <w:rPr>
                <w:sz w:val="16"/>
                <w:szCs w:val="16"/>
              </w:rPr>
              <w:t>[0.30, 0.52]</w:t>
            </w:r>
          </w:p>
        </w:tc>
      </w:tr>
      <w:tr w:rsidR="00E13E1F" w:rsidRPr="00E13E1F" w14:paraId="5E3DCA89" w14:textId="77777777" w:rsidTr="00044DAB">
        <w:tc>
          <w:tcPr>
            <w:tcW w:w="2340" w:type="dxa"/>
          </w:tcPr>
          <w:p w14:paraId="5397E361" w14:textId="77777777" w:rsidR="00E13E1F" w:rsidRPr="00044DAB" w:rsidRDefault="00E13E1F" w:rsidP="00E13E1F">
            <w:pPr>
              <w:rPr>
                <w:sz w:val="16"/>
                <w:szCs w:val="16"/>
              </w:rPr>
            </w:pPr>
          </w:p>
        </w:tc>
        <w:tc>
          <w:tcPr>
            <w:tcW w:w="2340" w:type="dxa"/>
            <w:vAlign w:val="center"/>
          </w:tcPr>
          <w:p w14:paraId="04FAE240" w14:textId="77777777" w:rsidR="00E13E1F" w:rsidRPr="00044DAB" w:rsidRDefault="00E13E1F" w:rsidP="00E13E1F">
            <w:pPr>
              <w:rPr>
                <w:sz w:val="16"/>
                <w:szCs w:val="16"/>
              </w:rPr>
            </w:pPr>
            <w:r w:rsidRPr="00044DAB">
              <w:rPr>
                <w:sz w:val="16"/>
                <w:szCs w:val="16"/>
              </w:rPr>
              <w:t>Curriculum (A vs. B)</w:t>
            </w:r>
          </w:p>
        </w:tc>
        <w:tc>
          <w:tcPr>
            <w:tcW w:w="810" w:type="dxa"/>
          </w:tcPr>
          <w:p w14:paraId="27C654D8" w14:textId="0A251F1A" w:rsidR="00E13E1F" w:rsidRPr="00044DAB" w:rsidRDefault="00E13E1F" w:rsidP="00E13E1F">
            <w:pPr>
              <w:jc w:val="right"/>
              <w:rPr>
                <w:sz w:val="16"/>
                <w:szCs w:val="16"/>
              </w:rPr>
            </w:pPr>
            <w:r w:rsidRPr="00044DAB">
              <w:rPr>
                <w:sz w:val="16"/>
                <w:szCs w:val="16"/>
              </w:rPr>
              <w:t>7.25</w:t>
            </w:r>
          </w:p>
        </w:tc>
        <w:tc>
          <w:tcPr>
            <w:tcW w:w="791" w:type="dxa"/>
          </w:tcPr>
          <w:p w14:paraId="7EB1A0A8" w14:textId="4D26D57A" w:rsidR="00E13E1F" w:rsidRPr="00044DAB" w:rsidRDefault="00E13E1F" w:rsidP="00E13E1F">
            <w:pPr>
              <w:jc w:val="right"/>
              <w:rPr>
                <w:sz w:val="16"/>
                <w:szCs w:val="16"/>
              </w:rPr>
            </w:pPr>
            <w:r w:rsidRPr="00044DAB">
              <w:rPr>
                <w:sz w:val="16"/>
                <w:szCs w:val="16"/>
              </w:rPr>
              <w:t>7.25</w:t>
            </w:r>
          </w:p>
        </w:tc>
        <w:tc>
          <w:tcPr>
            <w:tcW w:w="1633" w:type="dxa"/>
            <w:vAlign w:val="center"/>
          </w:tcPr>
          <w:p w14:paraId="7F6D4417" w14:textId="3F20E293" w:rsidR="00E13E1F" w:rsidRPr="00044DAB" w:rsidRDefault="00E13E1F" w:rsidP="00044DAB">
            <w:pPr>
              <w:jc w:val="right"/>
              <w:rPr>
                <w:sz w:val="16"/>
                <w:szCs w:val="16"/>
              </w:rPr>
            </w:pPr>
            <w:r w:rsidRPr="00044DAB">
              <w:rPr>
                <w:sz w:val="16"/>
                <w:szCs w:val="16"/>
              </w:rPr>
              <w:t>F(1, 7656.0) = 1.21</w:t>
            </w:r>
          </w:p>
        </w:tc>
        <w:tc>
          <w:tcPr>
            <w:tcW w:w="726" w:type="dxa"/>
            <w:vAlign w:val="center"/>
          </w:tcPr>
          <w:p w14:paraId="1DDA1853" w14:textId="6BA0F5C5" w:rsidR="00E13E1F" w:rsidRPr="00044DAB" w:rsidRDefault="00E13E1F" w:rsidP="00044DAB">
            <w:pPr>
              <w:rPr>
                <w:i/>
                <w:iCs/>
                <w:sz w:val="16"/>
                <w:szCs w:val="16"/>
              </w:rPr>
            </w:pPr>
            <w:r w:rsidRPr="00044DAB">
              <w:rPr>
                <w:sz w:val="16"/>
                <w:szCs w:val="16"/>
              </w:rPr>
              <w:t>.27</w:t>
            </w:r>
          </w:p>
        </w:tc>
        <w:tc>
          <w:tcPr>
            <w:tcW w:w="1530" w:type="dxa"/>
          </w:tcPr>
          <w:p w14:paraId="52E3E644" w14:textId="190174A4" w:rsidR="00E13E1F" w:rsidRPr="00044DAB" w:rsidRDefault="00E13E1F" w:rsidP="00E13E1F">
            <w:pPr>
              <w:rPr>
                <w:sz w:val="16"/>
                <w:szCs w:val="16"/>
              </w:rPr>
            </w:pPr>
            <w:r w:rsidRPr="00044DAB">
              <w:rPr>
                <w:sz w:val="16"/>
                <w:szCs w:val="16"/>
              </w:rPr>
              <w:t>Curriculum B - Curriculum A</w:t>
            </w:r>
          </w:p>
        </w:tc>
        <w:tc>
          <w:tcPr>
            <w:tcW w:w="990" w:type="dxa"/>
          </w:tcPr>
          <w:p w14:paraId="0C05AECD" w14:textId="67E4649C" w:rsidR="00E13E1F" w:rsidRPr="00044DAB" w:rsidRDefault="00E13E1F" w:rsidP="00E13E1F">
            <w:pPr>
              <w:jc w:val="right"/>
              <w:rPr>
                <w:sz w:val="16"/>
                <w:szCs w:val="16"/>
              </w:rPr>
            </w:pPr>
            <w:r w:rsidRPr="00044DAB">
              <w:rPr>
                <w:sz w:val="16"/>
                <w:szCs w:val="16"/>
              </w:rPr>
              <w:t>5.8 - 5.9</w:t>
            </w:r>
          </w:p>
        </w:tc>
        <w:tc>
          <w:tcPr>
            <w:tcW w:w="1800" w:type="dxa"/>
          </w:tcPr>
          <w:p w14:paraId="510F97C2" w14:textId="3FF494E1" w:rsidR="00E13E1F" w:rsidRPr="00044DAB" w:rsidRDefault="00E13E1F" w:rsidP="00E13E1F">
            <w:pPr>
              <w:jc w:val="right"/>
              <w:rPr>
                <w:sz w:val="16"/>
                <w:szCs w:val="16"/>
              </w:rPr>
            </w:pPr>
            <w:r w:rsidRPr="00044DAB">
              <w:rPr>
                <w:sz w:val="16"/>
                <w:szCs w:val="16"/>
              </w:rPr>
              <w:t>-0.06</w:t>
            </w:r>
            <w:r>
              <w:rPr>
                <w:sz w:val="16"/>
                <w:szCs w:val="16"/>
              </w:rPr>
              <w:br/>
            </w:r>
            <w:r w:rsidRPr="00044DAB">
              <w:rPr>
                <w:sz w:val="16"/>
                <w:szCs w:val="16"/>
              </w:rPr>
              <w:t>[-0.17, 0.05]</w:t>
            </w:r>
          </w:p>
        </w:tc>
      </w:tr>
      <w:tr w:rsidR="00E13E1F" w:rsidRPr="00E13E1F" w14:paraId="7CE3E152" w14:textId="77777777" w:rsidTr="00044DAB">
        <w:tc>
          <w:tcPr>
            <w:tcW w:w="2340" w:type="dxa"/>
          </w:tcPr>
          <w:p w14:paraId="038FDA8A" w14:textId="77777777" w:rsidR="00E13E1F" w:rsidRPr="00044DAB" w:rsidRDefault="00E13E1F" w:rsidP="00E13E1F">
            <w:pPr>
              <w:rPr>
                <w:sz w:val="16"/>
                <w:szCs w:val="16"/>
              </w:rPr>
            </w:pPr>
          </w:p>
        </w:tc>
        <w:tc>
          <w:tcPr>
            <w:tcW w:w="2340" w:type="dxa"/>
            <w:vAlign w:val="center"/>
          </w:tcPr>
          <w:p w14:paraId="40BFA1C5" w14:textId="77777777" w:rsidR="00E13E1F" w:rsidRPr="00044DAB" w:rsidRDefault="00E13E1F" w:rsidP="00E13E1F">
            <w:pPr>
              <w:rPr>
                <w:sz w:val="16"/>
                <w:szCs w:val="16"/>
              </w:rPr>
            </w:pPr>
            <w:r w:rsidRPr="00044DAB">
              <w:rPr>
                <w:sz w:val="16"/>
                <w:szCs w:val="16"/>
              </w:rPr>
              <w:t>Day (#1-13)</w:t>
            </w:r>
          </w:p>
        </w:tc>
        <w:tc>
          <w:tcPr>
            <w:tcW w:w="810" w:type="dxa"/>
          </w:tcPr>
          <w:p w14:paraId="12ADE0E7" w14:textId="25005E45" w:rsidR="00E13E1F" w:rsidRPr="00044DAB" w:rsidRDefault="00E13E1F" w:rsidP="00E13E1F">
            <w:pPr>
              <w:jc w:val="right"/>
              <w:rPr>
                <w:sz w:val="16"/>
                <w:szCs w:val="16"/>
              </w:rPr>
            </w:pPr>
            <w:r w:rsidRPr="00044DAB">
              <w:rPr>
                <w:sz w:val="16"/>
                <w:szCs w:val="16"/>
              </w:rPr>
              <w:t>676.61</w:t>
            </w:r>
          </w:p>
        </w:tc>
        <w:tc>
          <w:tcPr>
            <w:tcW w:w="791" w:type="dxa"/>
          </w:tcPr>
          <w:p w14:paraId="3399CBB2" w14:textId="1A2D5170" w:rsidR="00E13E1F" w:rsidRPr="00044DAB" w:rsidRDefault="00E13E1F" w:rsidP="00E13E1F">
            <w:pPr>
              <w:jc w:val="right"/>
              <w:rPr>
                <w:sz w:val="16"/>
                <w:szCs w:val="16"/>
              </w:rPr>
            </w:pPr>
            <w:r w:rsidRPr="00044DAB">
              <w:rPr>
                <w:sz w:val="16"/>
                <w:szCs w:val="16"/>
              </w:rPr>
              <w:t>56.38</w:t>
            </w:r>
          </w:p>
        </w:tc>
        <w:tc>
          <w:tcPr>
            <w:tcW w:w="1633" w:type="dxa"/>
            <w:vAlign w:val="center"/>
          </w:tcPr>
          <w:p w14:paraId="2E2833F9" w14:textId="499ADF03" w:rsidR="00E13E1F" w:rsidRPr="00044DAB" w:rsidRDefault="00E13E1F" w:rsidP="00044DAB">
            <w:pPr>
              <w:jc w:val="right"/>
              <w:rPr>
                <w:sz w:val="16"/>
                <w:szCs w:val="16"/>
              </w:rPr>
            </w:pPr>
            <w:r w:rsidRPr="00044DAB">
              <w:rPr>
                <w:sz w:val="16"/>
                <w:szCs w:val="16"/>
              </w:rPr>
              <w:t>F(12, 7655.2) = 9.44</w:t>
            </w:r>
          </w:p>
        </w:tc>
        <w:tc>
          <w:tcPr>
            <w:tcW w:w="726" w:type="dxa"/>
            <w:vAlign w:val="center"/>
          </w:tcPr>
          <w:p w14:paraId="575E95CC" w14:textId="556A4F54" w:rsidR="00E13E1F" w:rsidRPr="00044DAB" w:rsidRDefault="00E13E1F" w:rsidP="00044DAB">
            <w:pPr>
              <w:rPr>
                <w:sz w:val="16"/>
                <w:szCs w:val="16"/>
              </w:rPr>
            </w:pPr>
            <w:r w:rsidRPr="00044DAB">
              <w:rPr>
                <w:sz w:val="16"/>
                <w:szCs w:val="16"/>
              </w:rPr>
              <w:t>&lt;.001</w:t>
            </w:r>
          </w:p>
        </w:tc>
        <w:tc>
          <w:tcPr>
            <w:tcW w:w="1530" w:type="dxa"/>
          </w:tcPr>
          <w:p w14:paraId="62A591BE" w14:textId="6A72302A" w:rsidR="00E13E1F" w:rsidRPr="00044DAB" w:rsidRDefault="00E13E1F" w:rsidP="00E13E1F">
            <w:pPr>
              <w:rPr>
                <w:sz w:val="16"/>
                <w:szCs w:val="16"/>
              </w:rPr>
            </w:pPr>
            <w:r w:rsidRPr="00044DAB">
              <w:rPr>
                <w:sz w:val="16"/>
                <w:szCs w:val="16"/>
              </w:rPr>
              <w:t>-</w:t>
            </w:r>
          </w:p>
        </w:tc>
        <w:tc>
          <w:tcPr>
            <w:tcW w:w="990" w:type="dxa"/>
          </w:tcPr>
          <w:p w14:paraId="04D50FAD" w14:textId="39AEB59E" w:rsidR="00E13E1F" w:rsidRPr="00044DAB" w:rsidRDefault="00E13E1F" w:rsidP="00E13E1F">
            <w:pPr>
              <w:jc w:val="right"/>
              <w:rPr>
                <w:sz w:val="16"/>
                <w:szCs w:val="16"/>
              </w:rPr>
            </w:pPr>
            <w:r w:rsidRPr="00044DAB">
              <w:rPr>
                <w:sz w:val="16"/>
                <w:szCs w:val="16"/>
              </w:rPr>
              <w:t>-</w:t>
            </w:r>
          </w:p>
        </w:tc>
        <w:tc>
          <w:tcPr>
            <w:tcW w:w="1800" w:type="dxa"/>
          </w:tcPr>
          <w:p w14:paraId="7CC717AA" w14:textId="7E7A399F" w:rsidR="00E13E1F" w:rsidRPr="00044DAB" w:rsidRDefault="00E13E1F" w:rsidP="00E13E1F">
            <w:pPr>
              <w:jc w:val="right"/>
              <w:rPr>
                <w:sz w:val="16"/>
                <w:szCs w:val="16"/>
              </w:rPr>
            </w:pPr>
            <w:r w:rsidRPr="00044DAB">
              <w:rPr>
                <w:sz w:val="16"/>
                <w:szCs w:val="16"/>
              </w:rPr>
              <w:t>-</w:t>
            </w:r>
          </w:p>
        </w:tc>
      </w:tr>
      <w:tr w:rsidR="00E13E1F" w:rsidRPr="00E13E1F" w14:paraId="4D9924C0" w14:textId="77777777" w:rsidTr="00044DAB">
        <w:tc>
          <w:tcPr>
            <w:tcW w:w="2340" w:type="dxa"/>
          </w:tcPr>
          <w:p w14:paraId="4D47FDB3" w14:textId="77777777" w:rsidR="00E13E1F" w:rsidRPr="00044DAB" w:rsidRDefault="00E13E1F" w:rsidP="00E13E1F">
            <w:pPr>
              <w:rPr>
                <w:sz w:val="16"/>
                <w:szCs w:val="16"/>
              </w:rPr>
            </w:pPr>
          </w:p>
        </w:tc>
        <w:tc>
          <w:tcPr>
            <w:tcW w:w="2340" w:type="dxa"/>
            <w:vAlign w:val="center"/>
          </w:tcPr>
          <w:p w14:paraId="5DDCA00E" w14:textId="77777777" w:rsidR="00E13E1F" w:rsidRPr="00044DAB" w:rsidRDefault="00E13E1F" w:rsidP="00E13E1F">
            <w:pPr>
              <w:rPr>
                <w:sz w:val="16"/>
                <w:szCs w:val="16"/>
              </w:rPr>
            </w:pPr>
            <w:r w:rsidRPr="00044DAB">
              <w:rPr>
                <w:sz w:val="16"/>
                <w:szCs w:val="16"/>
              </w:rPr>
              <w:t>Medication (OROS-MPH vs. placebo)</w:t>
            </w:r>
          </w:p>
        </w:tc>
        <w:tc>
          <w:tcPr>
            <w:tcW w:w="810" w:type="dxa"/>
          </w:tcPr>
          <w:p w14:paraId="73F525BB" w14:textId="3201970D" w:rsidR="00E13E1F" w:rsidRPr="00044DAB" w:rsidRDefault="00E13E1F" w:rsidP="00E13E1F">
            <w:pPr>
              <w:jc w:val="right"/>
              <w:rPr>
                <w:sz w:val="16"/>
                <w:szCs w:val="16"/>
              </w:rPr>
            </w:pPr>
            <w:r w:rsidRPr="00044DAB">
              <w:rPr>
                <w:sz w:val="16"/>
                <w:szCs w:val="16"/>
              </w:rPr>
              <w:t>6014.42</w:t>
            </w:r>
          </w:p>
        </w:tc>
        <w:tc>
          <w:tcPr>
            <w:tcW w:w="791" w:type="dxa"/>
          </w:tcPr>
          <w:p w14:paraId="1EB55F50" w14:textId="020CA52B" w:rsidR="00E13E1F" w:rsidRPr="00044DAB" w:rsidRDefault="00E13E1F" w:rsidP="00E13E1F">
            <w:pPr>
              <w:jc w:val="right"/>
              <w:rPr>
                <w:sz w:val="16"/>
                <w:szCs w:val="16"/>
              </w:rPr>
            </w:pPr>
            <w:r w:rsidRPr="00044DAB">
              <w:rPr>
                <w:sz w:val="16"/>
                <w:szCs w:val="16"/>
              </w:rPr>
              <w:t>6014.42</w:t>
            </w:r>
          </w:p>
        </w:tc>
        <w:tc>
          <w:tcPr>
            <w:tcW w:w="1633" w:type="dxa"/>
            <w:vAlign w:val="center"/>
          </w:tcPr>
          <w:p w14:paraId="2F163497" w14:textId="551C3070" w:rsidR="00E13E1F" w:rsidRPr="00044DAB" w:rsidRDefault="00E13E1F" w:rsidP="00044DAB">
            <w:pPr>
              <w:jc w:val="right"/>
              <w:rPr>
                <w:sz w:val="16"/>
                <w:szCs w:val="16"/>
              </w:rPr>
            </w:pPr>
            <w:r w:rsidRPr="00044DAB">
              <w:rPr>
                <w:sz w:val="16"/>
                <w:szCs w:val="16"/>
              </w:rPr>
              <w:t>F(1, 7656.2) = 1007.39</w:t>
            </w:r>
          </w:p>
        </w:tc>
        <w:tc>
          <w:tcPr>
            <w:tcW w:w="726" w:type="dxa"/>
            <w:vAlign w:val="center"/>
          </w:tcPr>
          <w:p w14:paraId="01EC4500" w14:textId="357B11EE" w:rsidR="00E13E1F" w:rsidRPr="00044DAB" w:rsidRDefault="00E13E1F" w:rsidP="00044DAB">
            <w:pPr>
              <w:rPr>
                <w:sz w:val="16"/>
                <w:szCs w:val="16"/>
              </w:rPr>
            </w:pPr>
            <w:r w:rsidRPr="00044DAB">
              <w:rPr>
                <w:sz w:val="16"/>
                <w:szCs w:val="16"/>
              </w:rPr>
              <w:t>&lt;.001</w:t>
            </w:r>
          </w:p>
        </w:tc>
        <w:tc>
          <w:tcPr>
            <w:tcW w:w="1530" w:type="dxa"/>
          </w:tcPr>
          <w:p w14:paraId="601FB0B1" w14:textId="4D6B97C0" w:rsidR="00E13E1F" w:rsidRPr="00044DAB" w:rsidRDefault="00E13E1F" w:rsidP="00E13E1F">
            <w:pPr>
              <w:rPr>
                <w:sz w:val="16"/>
                <w:szCs w:val="16"/>
              </w:rPr>
            </w:pPr>
            <w:r w:rsidRPr="00044DAB">
              <w:rPr>
                <w:sz w:val="16"/>
                <w:szCs w:val="16"/>
              </w:rPr>
              <w:t>OROS-MPH - Placebo</w:t>
            </w:r>
          </w:p>
        </w:tc>
        <w:tc>
          <w:tcPr>
            <w:tcW w:w="990" w:type="dxa"/>
          </w:tcPr>
          <w:p w14:paraId="3ACA7023" w14:textId="33A974BF" w:rsidR="00E13E1F" w:rsidRPr="00044DAB" w:rsidRDefault="00E13E1F" w:rsidP="00E13E1F">
            <w:pPr>
              <w:jc w:val="right"/>
              <w:rPr>
                <w:sz w:val="16"/>
                <w:szCs w:val="16"/>
              </w:rPr>
            </w:pPr>
            <w:r w:rsidRPr="00044DAB">
              <w:rPr>
                <w:sz w:val="16"/>
                <w:szCs w:val="16"/>
              </w:rPr>
              <w:t>6.7 - 5.0</w:t>
            </w:r>
          </w:p>
        </w:tc>
        <w:tc>
          <w:tcPr>
            <w:tcW w:w="1800" w:type="dxa"/>
          </w:tcPr>
          <w:p w14:paraId="033CC689" w14:textId="06F08E9E" w:rsidR="00E13E1F" w:rsidRPr="00044DAB" w:rsidRDefault="00E13E1F" w:rsidP="00E13E1F">
            <w:pPr>
              <w:jc w:val="right"/>
              <w:rPr>
                <w:sz w:val="16"/>
                <w:szCs w:val="16"/>
              </w:rPr>
            </w:pPr>
            <w:r w:rsidRPr="00044DAB">
              <w:rPr>
                <w:sz w:val="16"/>
                <w:szCs w:val="16"/>
              </w:rPr>
              <w:t>1.79</w:t>
            </w:r>
            <w:r>
              <w:rPr>
                <w:sz w:val="16"/>
                <w:szCs w:val="16"/>
              </w:rPr>
              <w:br/>
            </w:r>
            <w:r w:rsidRPr="00044DAB">
              <w:rPr>
                <w:sz w:val="16"/>
                <w:szCs w:val="16"/>
              </w:rPr>
              <w:t>[1.68, 1.90]</w:t>
            </w:r>
          </w:p>
        </w:tc>
      </w:tr>
      <w:tr w:rsidR="00E13E1F" w:rsidRPr="00E13E1F" w14:paraId="28BC0902" w14:textId="77777777" w:rsidTr="00044DAB">
        <w:tc>
          <w:tcPr>
            <w:tcW w:w="2340" w:type="dxa"/>
          </w:tcPr>
          <w:p w14:paraId="0723AF53" w14:textId="77777777" w:rsidR="00E13E1F" w:rsidRPr="00044DAB" w:rsidRDefault="00E13E1F" w:rsidP="00E13E1F">
            <w:pPr>
              <w:rPr>
                <w:sz w:val="16"/>
                <w:szCs w:val="16"/>
              </w:rPr>
            </w:pPr>
          </w:p>
        </w:tc>
        <w:tc>
          <w:tcPr>
            <w:tcW w:w="2340" w:type="dxa"/>
            <w:vAlign w:val="center"/>
          </w:tcPr>
          <w:p w14:paraId="7F09B7E6" w14:textId="77777777" w:rsidR="00E13E1F" w:rsidRPr="00044DAB" w:rsidRDefault="00E13E1F" w:rsidP="00E13E1F">
            <w:pPr>
              <w:rPr>
                <w:sz w:val="16"/>
                <w:szCs w:val="16"/>
              </w:rPr>
            </w:pPr>
            <w:r w:rsidRPr="00044DAB">
              <w:rPr>
                <w:sz w:val="16"/>
                <w:szCs w:val="16"/>
              </w:rPr>
              <w:t>Day-by-medication interaction</w:t>
            </w:r>
          </w:p>
        </w:tc>
        <w:tc>
          <w:tcPr>
            <w:tcW w:w="810" w:type="dxa"/>
          </w:tcPr>
          <w:p w14:paraId="32E0EDF6" w14:textId="559C04F6" w:rsidR="00E13E1F" w:rsidRPr="00044DAB" w:rsidRDefault="00E13E1F" w:rsidP="00E13E1F">
            <w:pPr>
              <w:jc w:val="right"/>
              <w:rPr>
                <w:sz w:val="16"/>
                <w:szCs w:val="16"/>
              </w:rPr>
            </w:pPr>
            <w:r w:rsidRPr="00044DAB">
              <w:rPr>
                <w:sz w:val="16"/>
                <w:szCs w:val="16"/>
              </w:rPr>
              <w:t>106.86</w:t>
            </w:r>
          </w:p>
        </w:tc>
        <w:tc>
          <w:tcPr>
            <w:tcW w:w="791" w:type="dxa"/>
          </w:tcPr>
          <w:p w14:paraId="7A15D67F" w14:textId="5D7728BB" w:rsidR="00E13E1F" w:rsidRPr="00044DAB" w:rsidRDefault="00E13E1F" w:rsidP="00E13E1F">
            <w:pPr>
              <w:jc w:val="right"/>
              <w:rPr>
                <w:sz w:val="16"/>
                <w:szCs w:val="16"/>
              </w:rPr>
            </w:pPr>
            <w:r w:rsidRPr="00044DAB">
              <w:rPr>
                <w:sz w:val="16"/>
                <w:szCs w:val="16"/>
              </w:rPr>
              <w:t>8.90</w:t>
            </w:r>
          </w:p>
        </w:tc>
        <w:tc>
          <w:tcPr>
            <w:tcW w:w="1633" w:type="dxa"/>
            <w:vAlign w:val="center"/>
          </w:tcPr>
          <w:p w14:paraId="32D2C810" w14:textId="41C2F418" w:rsidR="00E13E1F" w:rsidRPr="00044DAB" w:rsidRDefault="00E13E1F" w:rsidP="00044DAB">
            <w:pPr>
              <w:jc w:val="right"/>
              <w:rPr>
                <w:sz w:val="16"/>
                <w:szCs w:val="16"/>
              </w:rPr>
            </w:pPr>
            <w:r w:rsidRPr="00044DAB">
              <w:rPr>
                <w:sz w:val="16"/>
                <w:szCs w:val="16"/>
              </w:rPr>
              <w:t>F(12, 7654.8) = 1.49</w:t>
            </w:r>
          </w:p>
        </w:tc>
        <w:tc>
          <w:tcPr>
            <w:tcW w:w="726" w:type="dxa"/>
            <w:vAlign w:val="center"/>
          </w:tcPr>
          <w:p w14:paraId="5B51E674" w14:textId="6F1B24F1" w:rsidR="00E13E1F" w:rsidRPr="00044DAB" w:rsidRDefault="00E13E1F" w:rsidP="00044DAB">
            <w:pPr>
              <w:rPr>
                <w:i/>
                <w:iCs/>
                <w:sz w:val="16"/>
                <w:szCs w:val="16"/>
              </w:rPr>
            </w:pPr>
            <w:r w:rsidRPr="00044DAB">
              <w:rPr>
                <w:sz w:val="16"/>
                <w:szCs w:val="16"/>
              </w:rPr>
              <w:t>.12</w:t>
            </w:r>
          </w:p>
        </w:tc>
        <w:tc>
          <w:tcPr>
            <w:tcW w:w="1530" w:type="dxa"/>
          </w:tcPr>
          <w:p w14:paraId="7002C568" w14:textId="7F6524C9" w:rsidR="00E13E1F" w:rsidRPr="00044DAB" w:rsidRDefault="00E13E1F" w:rsidP="00E13E1F">
            <w:pPr>
              <w:rPr>
                <w:sz w:val="16"/>
                <w:szCs w:val="16"/>
              </w:rPr>
            </w:pPr>
            <w:r w:rsidRPr="00044DAB">
              <w:rPr>
                <w:sz w:val="16"/>
                <w:szCs w:val="16"/>
              </w:rPr>
              <w:t>-</w:t>
            </w:r>
          </w:p>
        </w:tc>
        <w:tc>
          <w:tcPr>
            <w:tcW w:w="990" w:type="dxa"/>
          </w:tcPr>
          <w:p w14:paraId="355C1BBF" w14:textId="6641414E" w:rsidR="00E13E1F" w:rsidRPr="00044DAB" w:rsidRDefault="00E13E1F" w:rsidP="00E13E1F">
            <w:pPr>
              <w:jc w:val="right"/>
              <w:rPr>
                <w:sz w:val="16"/>
                <w:szCs w:val="16"/>
              </w:rPr>
            </w:pPr>
            <w:r w:rsidRPr="00044DAB">
              <w:rPr>
                <w:sz w:val="16"/>
                <w:szCs w:val="16"/>
              </w:rPr>
              <w:t>-</w:t>
            </w:r>
          </w:p>
        </w:tc>
        <w:tc>
          <w:tcPr>
            <w:tcW w:w="1800" w:type="dxa"/>
          </w:tcPr>
          <w:p w14:paraId="29A136B2" w14:textId="70734B23" w:rsidR="00E13E1F" w:rsidRPr="00044DAB" w:rsidRDefault="00E13E1F" w:rsidP="00E13E1F">
            <w:pPr>
              <w:jc w:val="right"/>
              <w:rPr>
                <w:sz w:val="16"/>
                <w:szCs w:val="16"/>
              </w:rPr>
            </w:pPr>
            <w:r w:rsidRPr="00044DAB">
              <w:rPr>
                <w:sz w:val="16"/>
                <w:szCs w:val="16"/>
              </w:rPr>
              <w:t>-</w:t>
            </w:r>
          </w:p>
        </w:tc>
      </w:tr>
      <w:tr w:rsidR="00E13E1F" w:rsidRPr="00E13E1F" w14:paraId="6010F4DC" w14:textId="77777777" w:rsidTr="00044DAB">
        <w:tc>
          <w:tcPr>
            <w:tcW w:w="2340" w:type="dxa"/>
          </w:tcPr>
          <w:p w14:paraId="50B249FF" w14:textId="77777777" w:rsidR="00E13E1F" w:rsidRPr="00044DAB" w:rsidRDefault="00E13E1F" w:rsidP="00E13E1F">
            <w:pPr>
              <w:rPr>
                <w:sz w:val="16"/>
                <w:szCs w:val="16"/>
              </w:rPr>
            </w:pPr>
            <w:r w:rsidRPr="00044DAB">
              <w:rPr>
                <w:sz w:val="16"/>
                <w:szCs w:val="16"/>
              </w:rPr>
              <w:t>Number of classroom rule violations per hour</w:t>
            </w:r>
          </w:p>
        </w:tc>
        <w:tc>
          <w:tcPr>
            <w:tcW w:w="2340" w:type="dxa"/>
            <w:vAlign w:val="center"/>
          </w:tcPr>
          <w:p w14:paraId="62CDA549" w14:textId="77777777" w:rsidR="00E13E1F" w:rsidRPr="00044DAB" w:rsidRDefault="00E13E1F" w:rsidP="00E13E1F">
            <w:pPr>
              <w:rPr>
                <w:sz w:val="16"/>
                <w:szCs w:val="16"/>
              </w:rPr>
            </w:pPr>
            <w:r w:rsidRPr="00044DAB">
              <w:rPr>
                <w:sz w:val="16"/>
                <w:szCs w:val="16"/>
              </w:rPr>
              <w:t>Randomization to order of OROS-MPH vs. placebo</w:t>
            </w:r>
          </w:p>
        </w:tc>
        <w:tc>
          <w:tcPr>
            <w:tcW w:w="810" w:type="dxa"/>
          </w:tcPr>
          <w:p w14:paraId="064ABFB5" w14:textId="12167CF2" w:rsidR="00E13E1F" w:rsidRPr="00044DAB" w:rsidRDefault="00E13E1F" w:rsidP="00E13E1F">
            <w:pPr>
              <w:jc w:val="right"/>
              <w:rPr>
                <w:sz w:val="16"/>
                <w:szCs w:val="16"/>
              </w:rPr>
            </w:pPr>
            <w:r w:rsidRPr="00044DAB">
              <w:rPr>
                <w:sz w:val="16"/>
                <w:szCs w:val="16"/>
              </w:rPr>
              <w:t>3.15</w:t>
            </w:r>
          </w:p>
        </w:tc>
        <w:tc>
          <w:tcPr>
            <w:tcW w:w="791" w:type="dxa"/>
          </w:tcPr>
          <w:p w14:paraId="7CA94297" w14:textId="03C413E1" w:rsidR="00E13E1F" w:rsidRPr="00044DAB" w:rsidRDefault="00E13E1F" w:rsidP="00E13E1F">
            <w:pPr>
              <w:jc w:val="right"/>
              <w:rPr>
                <w:sz w:val="16"/>
                <w:szCs w:val="16"/>
              </w:rPr>
            </w:pPr>
            <w:r w:rsidRPr="00044DAB">
              <w:rPr>
                <w:sz w:val="16"/>
                <w:szCs w:val="16"/>
              </w:rPr>
              <w:t>3.15</w:t>
            </w:r>
          </w:p>
        </w:tc>
        <w:tc>
          <w:tcPr>
            <w:tcW w:w="1633" w:type="dxa"/>
            <w:vAlign w:val="center"/>
          </w:tcPr>
          <w:p w14:paraId="046C91C5" w14:textId="415B0A56" w:rsidR="00E13E1F" w:rsidRPr="00044DAB" w:rsidRDefault="00E13E1F" w:rsidP="00044DAB">
            <w:pPr>
              <w:jc w:val="right"/>
              <w:rPr>
                <w:sz w:val="16"/>
                <w:szCs w:val="16"/>
              </w:rPr>
            </w:pPr>
            <w:r w:rsidRPr="00044DAB">
              <w:rPr>
                <w:sz w:val="16"/>
                <w:szCs w:val="16"/>
              </w:rPr>
              <w:t>F(1, 169.8) = 0.29</w:t>
            </w:r>
          </w:p>
        </w:tc>
        <w:tc>
          <w:tcPr>
            <w:tcW w:w="726" w:type="dxa"/>
            <w:vAlign w:val="center"/>
          </w:tcPr>
          <w:p w14:paraId="5420F03B" w14:textId="5CA85929" w:rsidR="00E13E1F" w:rsidRPr="00044DAB" w:rsidRDefault="00E13E1F" w:rsidP="00044DAB">
            <w:pPr>
              <w:rPr>
                <w:i/>
                <w:iCs/>
                <w:sz w:val="16"/>
                <w:szCs w:val="16"/>
              </w:rPr>
            </w:pPr>
            <w:r w:rsidRPr="00044DAB">
              <w:rPr>
                <w:sz w:val="16"/>
                <w:szCs w:val="16"/>
              </w:rPr>
              <w:t>.59</w:t>
            </w:r>
          </w:p>
        </w:tc>
        <w:tc>
          <w:tcPr>
            <w:tcW w:w="1530" w:type="dxa"/>
          </w:tcPr>
          <w:p w14:paraId="0EACF415" w14:textId="41716485" w:rsidR="00E13E1F" w:rsidRPr="00044DAB" w:rsidRDefault="00E13E1F" w:rsidP="00E13E1F">
            <w:pPr>
              <w:rPr>
                <w:sz w:val="16"/>
                <w:szCs w:val="16"/>
              </w:rPr>
            </w:pPr>
            <w:r w:rsidRPr="00044DAB">
              <w:rPr>
                <w:sz w:val="16"/>
                <w:szCs w:val="16"/>
              </w:rPr>
              <w:t>OROS-MPH first - Placebo first</w:t>
            </w:r>
          </w:p>
        </w:tc>
        <w:tc>
          <w:tcPr>
            <w:tcW w:w="990" w:type="dxa"/>
          </w:tcPr>
          <w:p w14:paraId="1C1C8BA5" w14:textId="362A0800" w:rsidR="00E13E1F" w:rsidRPr="00044DAB" w:rsidRDefault="00E13E1F" w:rsidP="00E13E1F">
            <w:pPr>
              <w:jc w:val="right"/>
              <w:rPr>
                <w:sz w:val="16"/>
                <w:szCs w:val="16"/>
              </w:rPr>
            </w:pPr>
            <w:r w:rsidRPr="00044DAB">
              <w:rPr>
                <w:sz w:val="16"/>
                <w:szCs w:val="16"/>
              </w:rPr>
              <w:t>2.8 - 3.0</w:t>
            </w:r>
          </w:p>
        </w:tc>
        <w:tc>
          <w:tcPr>
            <w:tcW w:w="1800" w:type="dxa"/>
          </w:tcPr>
          <w:p w14:paraId="0E25ED65" w14:textId="0581BEFF" w:rsidR="00E13E1F" w:rsidRPr="00044DAB" w:rsidRDefault="00E13E1F" w:rsidP="00E13E1F">
            <w:pPr>
              <w:jc w:val="right"/>
              <w:rPr>
                <w:sz w:val="16"/>
                <w:szCs w:val="16"/>
              </w:rPr>
            </w:pPr>
            <w:r w:rsidRPr="00044DAB">
              <w:rPr>
                <w:sz w:val="16"/>
                <w:szCs w:val="16"/>
              </w:rPr>
              <w:t>-0.28</w:t>
            </w:r>
            <w:r>
              <w:rPr>
                <w:sz w:val="16"/>
                <w:szCs w:val="16"/>
              </w:rPr>
              <w:br/>
            </w:r>
            <w:r w:rsidRPr="00044DAB">
              <w:rPr>
                <w:sz w:val="16"/>
                <w:szCs w:val="16"/>
              </w:rPr>
              <w:t>[-1.28, 0.72]</w:t>
            </w:r>
          </w:p>
        </w:tc>
      </w:tr>
      <w:tr w:rsidR="00E13E1F" w:rsidRPr="00E13E1F" w14:paraId="3861A0F1" w14:textId="77777777" w:rsidTr="00044DAB">
        <w:tc>
          <w:tcPr>
            <w:tcW w:w="2340" w:type="dxa"/>
          </w:tcPr>
          <w:p w14:paraId="058E8C78" w14:textId="77777777" w:rsidR="00E13E1F" w:rsidRPr="00044DAB" w:rsidRDefault="00E13E1F" w:rsidP="00E13E1F">
            <w:pPr>
              <w:rPr>
                <w:sz w:val="16"/>
                <w:szCs w:val="16"/>
              </w:rPr>
            </w:pPr>
          </w:p>
        </w:tc>
        <w:tc>
          <w:tcPr>
            <w:tcW w:w="2340" w:type="dxa"/>
            <w:vAlign w:val="center"/>
          </w:tcPr>
          <w:p w14:paraId="48AF8453" w14:textId="77777777" w:rsidR="00E13E1F" w:rsidRPr="00044DAB" w:rsidRDefault="00E13E1F" w:rsidP="00E13E1F">
            <w:pPr>
              <w:rPr>
                <w:sz w:val="16"/>
                <w:szCs w:val="16"/>
              </w:rPr>
            </w:pPr>
            <w:r w:rsidRPr="00044DAB">
              <w:rPr>
                <w:sz w:val="16"/>
                <w:szCs w:val="16"/>
              </w:rPr>
              <w:t>Randomization to order of curricula</w:t>
            </w:r>
          </w:p>
        </w:tc>
        <w:tc>
          <w:tcPr>
            <w:tcW w:w="810" w:type="dxa"/>
          </w:tcPr>
          <w:p w14:paraId="10744EDA" w14:textId="5D88EBB1" w:rsidR="00E13E1F" w:rsidRPr="00044DAB" w:rsidRDefault="00E13E1F" w:rsidP="00E13E1F">
            <w:pPr>
              <w:jc w:val="right"/>
              <w:rPr>
                <w:sz w:val="16"/>
                <w:szCs w:val="16"/>
              </w:rPr>
            </w:pPr>
            <w:r w:rsidRPr="00044DAB">
              <w:rPr>
                <w:sz w:val="16"/>
                <w:szCs w:val="16"/>
              </w:rPr>
              <w:t>0.03</w:t>
            </w:r>
          </w:p>
        </w:tc>
        <w:tc>
          <w:tcPr>
            <w:tcW w:w="791" w:type="dxa"/>
          </w:tcPr>
          <w:p w14:paraId="5901CDD9" w14:textId="68C6C1D6" w:rsidR="00E13E1F" w:rsidRPr="00044DAB" w:rsidRDefault="00E13E1F" w:rsidP="00E13E1F">
            <w:pPr>
              <w:jc w:val="right"/>
              <w:rPr>
                <w:sz w:val="16"/>
                <w:szCs w:val="16"/>
              </w:rPr>
            </w:pPr>
            <w:r w:rsidRPr="00044DAB">
              <w:rPr>
                <w:sz w:val="16"/>
                <w:szCs w:val="16"/>
              </w:rPr>
              <w:t>0.03</w:t>
            </w:r>
          </w:p>
        </w:tc>
        <w:tc>
          <w:tcPr>
            <w:tcW w:w="1633" w:type="dxa"/>
            <w:vAlign w:val="center"/>
          </w:tcPr>
          <w:p w14:paraId="3542D0B4" w14:textId="26C11835" w:rsidR="00E13E1F" w:rsidRPr="00044DAB" w:rsidRDefault="00E13E1F" w:rsidP="00044DAB">
            <w:pPr>
              <w:jc w:val="right"/>
              <w:rPr>
                <w:sz w:val="16"/>
                <w:szCs w:val="16"/>
              </w:rPr>
            </w:pPr>
            <w:r w:rsidRPr="00044DAB">
              <w:rPr>
                <w:sz w:val="16"/>
                <w:szCs w:val="16"/>
              </w:rPr>
              <w:t>F(1, 169.5) = 0.00</w:t>
            </w:r>
          </w:p>
        </w:tc>
        <w:tc>
          <w:tcPr>
            <w:tcW w:w="726" w:type="dxa"/>
            <w:vAlign w:val="center"/>
          </w:tcPr>
          <w:p w14:paraId="5F4D5F2F" w14:textId="58CA5E9A" w:rsidR="00E13E1F" w:rsidRPr="00044DAB" w:rsidRDefault="00E13E1F" w:rsidP="00044DAB">
            <w:pPr>
              <w:rPr>
                <w:i/>
                <w:iCs/>
                <w:sz w:val="16"/>
                <w:szCs w:val="16"/>
              </w:rPr>
            </w:pPr>
            <w:r w:rsidRPr="00044DAB">
              <w:rPr>
                <w:sz w:val="16"/>
                <w:szCs w:val="16"/>
              </w:rPr>
              <w:t>.96</w:t>
            </w:r>
          </w:p>
        </w:tc>
        <w:tc>
          <w:tcPr>
            <w:tcW w:w="1530" w:type="dxa"/>
          </w:tcPr>
          <w:p w14:paraId="36496717" w14:textId="669C205F" w:rsidR="00E13E1F" w:rsidRPr="00044DAB" w:rsidRDefault="00E13E1F" w:rsidP="00E13E1F">
            <w:pPr>
              <w:rPr>
                <w:sz w:val="16"/>
                <w:szCs w:val="16"/>
              </w:rPr>
            </w:pPr>
            <w:r w:rsidRPr="00044DAB">
              <w:rPr>
                <w:sz w:val="16"/>
                <w:szCs w:val="16"/>
              </w:rPr>
              <w:t>Curriculum B first - Curriculum A first</w:t>
            </w:r>
          </w:p>
        </w:tc>
        <w:tc>
          <w:tcPr>
            <w:tcW w:w="990" w:type="dxa"/>
          </w:tcPr>
          <w:p w14:paraId="3904AF1A" w14:textId="0E92C1F8" w:rsidR="00E13E1F" w:rsidRPr="00044DAB" w:rsidRDefault="00E13E1F" w:rsidP="00E13E1F">
            <w:pPr>
              <w:jc w:val="right"/>
              <w:rPr>
                <w:sz w:val="16"/>
                <w:szCs w:val="16"/>
              </w:rPr>
            </w:pPr>
            <w:r w:rsidRPr="00044DAB">
              <w:rPr>
                <w:sz w:val="16"/>
                <w:szCs w:val="16"/>
              </w:rPr>
              <w:t>2.9 - 2.9</w:t>
            </w:r>
          </w:p>
        </w:tc>
        <w:tc>
          <w:tcPr>
            <w:tcW w:w="1800" w:type="dxa"/>
          </w:tcPr>
          <w:p w14:paraId="03BE58CF" w14:textId="2F27F853" w:rsidR="00E13E1F" w:rsidRPr="00044DAB" w:rsidRDefault="00E13E1F" w:rsidP="00E13E1F">
            <w:pPr>
              <w:jc w:val="right"/>
              <w:rPr>
                <w:sz w:val="16"/>
                <w:szCs w:val="16"/>
              </w:rPr>
            </w:pPr>
            <w:r w:rsidRPr="00044DAB">
              <w:rPr>
                <w:sz w:val="16"/>
                <w:szCs w:val="16"/>
              </w:rPr>
              <w:t>-0.03</w:t>
            </w:r>
            <w:r>
              <w:rPr>
                <w:sz w:val="16"/>
                <w:szCs w:val="16"/>
              </w:rPr>
              <w:br/>
            </w:r>
            <w:r w:rsidRPr="00044DAB">
              <w:rPr>
                <w:sz w:val="16"/>
                <w:szCs w:val="16"/>
              </w:rPr>
              <w:t>[-1.03, 0.98]</w:t>
            </w:r>
          </w:p>
        </w:tc>
      </w:tr>
      <w:tr w:rsidR="00DF59B6" w:rsidRPr="00DF59B6" w14:paraId="27C85E32" w14:textId="77777777" w:rsidTr="00044DAB">
        <w:tc>
          <w:tcPr>
            <w:tcW w:w="2340" w:type="dxa"/>
          </w:tcPr>
          <w:p w14:paraId="7E322AA6" w14:textId="77777777" w:rsidR="00E13E1F" w:rsidRPr="00044DAB" w:rsidRDefault="00E13E1F" w:rsidP="00E13E1F">
            <w:pPr>
              <w:rPr>
                <w:sz w:val="16"/>
                <w:szCs w:val="16"/>
              </w:rPr>
            </w:pPr>
          </w:p>
        </w:tc>
        <w:tc>
          <w:tcPr>
            <w:tcW w:w="2340" w:type="dxa"/>
            <w:vAlign w:val="center"/>
          </w:tcPr>
          <w:p w14:paraId="659B2C3F" w14:textId="14AA683B" w:rsidR="00E13E1F" w:rsidRPr="00044DAB" w:rsidRDefault="00E13E1F" w:rsidP="00E13E1F">
            <w:pPr>
              <w:rPr>
                <w:sz w:val="16"/>
                <w:szCs w:val="16"/>
              </w:rPr>
            </w:pPr>
            <w:r w:rsidRPr="00044DAB">
              <w:rPr>
                <w:sz w:val="16"/>
                <w:szCs w:val="16"/>
              </w:rPr>
              <w:t>Phase (1 vs. 2)</w:t>
            </w:r>
          </w:p>
        </w:tc>
        <w:tc>
          <w:tcPr>
            <w:tcW w:w="810" w:type="dxa"/>
          </w:tcPr>
          <w:p w14:paraId="0CFD562A" w14:textId="0CD05C14" w:rsidR="00E13E1F" w:rsidRPr="00044DAB" w:rsidRDefault="00E13E1F" w:rsidP="00E13E1F">
            <w:pPr>
              <w:jc w:val="right"/>
              <w:rPr>
                <w:sz w:val="16"/>
                <w:szCs w:val="16"/>
              </w:rPr>
            </w:pPr>
            <w:r w:rsidRPr="00044DAB">
              <w:rPr>
                <w:sz w:val="16"/>
                <w:szCs w:val="16"/>
              </w:rPr>
              <w:t>687.77</w:t>
            </w:r>
          </w:p>
        </w:tc>
        <w:tc>
          <w:tcPr>
            <w:tcW w:w="791" w:type="dxa"/>
          </w:tcPr>
          <w:p w14:paraId="6DDF4499" w14:textId="30692017" w:rsidR="00E13E1F" w:rsidRPr="00044DAB" w:rsidRDefault="00E13E1F" w:rsidP="00E13E1F">
            <w:pPr>
              <w:jc w:val="right"/>
              <w:rPr>
                <w:sz w:val="16"/>
                <w:szCs w:val="16"/>
              </w:rPr>
            </w:pPr>
            <w:r w:rsidRPr="00044DAB">
              <w:rPr>
                <w:sz w:val="16"/>
                <w:szCs w:val="16"/>
              </w:rPr>
              <w:t>687.77</w:t>
            </w:r>
          </w:p>
        </w:tc>
        <w:tc>
          <w:tcPr>
            <w:tcW w:w="1633" w:type="dxa"/>
            <w:vAlign w:val="center"/>
          </w:tcPr>
          <w:p w14:paraId="29579C64" w14:textId="4C00EE5E" w:rsidR="00E13E1F" w:rsidRPr="00044DAB" w:rsidRDefault="00E13E1F" w:rsidP="00044DAB">
            <w:pPr>
              <w:jc w:val="right"/>
              <w:rPr>
                <w:i/>
                <w:iCs/>
                <w:sz w:val="16"/>
                <w:szCs w:val="16"/>
              </w:rPr>
            </w:pPr>
            <w:r w:rsidRPr="00044DAB">
              <w:rPr>
                <w:sz w:val="16"/>
                <w:szCs w:val="16"/>
              </w:rPr>
              <w:t>F(1, 7018.8) = 64.44</w:t>
            </w:r>
          </w:p>
        </w:tc>
        <w:tc>
          <w:tcPr>
            <w:tcW w:w="726" w:type="dxa"/>
            <w:vAlign w:val="center"/>
          </w:tcPr>
          <w:p w14:paraId="21177714" w14:textId="5AC56816" w:rsidR="00E13E1F" w:rsidRPr="00044DAB" w:rsidRDefault="00E13E1F" w:rsidP="00044DAB">
            <w:pPr>
              <w:rPr>
                <w:sz w:val="16"/>
                <w:szCs w:val="16"/>
              </w:rPr>
            </w:pPr>
            <w:r w:rsidRPr="00044DAB">
              <w:rPr>
                <w:sz w:val="16"/>
                <w:szCs w:val="16"/>
              </w:rPr>
              <w:t>&lt;.001</w:t>
            </w:r>
          </w:p>
        </w:tc>
        <w:tc>
          <w:tcPr>
            <w:tcW w:w="1530" w:type="dxa"/>
          </w:tcPr>
          <w:p w14:paraId="1C401070" w14:textId="6236E8F6" w:rsidR="00E13E1F" w:rsidRPr="00044DAB" w:rsidRDefault="00E13E1F" w:rsidP="00E13E1F">
            <w:pPr>
              <w:rPr>
                <w:sz w:val="16"/>
                <w:szCs w:val="16"/>
              </w:rPr>
            </w:pPr>
            <w:r w:rsidRPr="00044DAB">
              <w:rPr>
                <w:sz w:val="16"/>
                <w:szCs w:val="16"/>
              </w:rPr>
              <w:t>Phase 2 - Phase 1</w:t>
            </w:r>
          </w:p>
        </w:tc>
        <w:tc>
          <w:tcPr>
            <w:tcW w:w="990" w:type="dxa"/>
          </w:tcPr>
          <w:p w14:paraId="60C347D1" w14:textId="6F93FE74" w:rsidR="00E13E1F" w:rsidRPr="00044DAB" w:rsidRDefault="00E13E1F" w:rsidP="00E13E1F">
            <w:pPr>
              <w:jc w:val="right"/>
              <w:rPr>
                <w:sz w:val="16"/>
                <w:szCs w:val="16"/>
              </w:rPr>
            </w:pPr>
            <w:r w:rsidRPr="00044DAB">
              <w:rPr>
                <w:sz w:val="16"/>
                <w:szCs w:val="16"/>
              </w:rPr>
              <w:t>2.6 - 3.2</w:t>
            </w:r>
          </w:p>
        </w:tc>
        <w:tc>
          <w:tcPr>
            <w:tcW w:w="1800" w:type="dxa"/>
          </w:tcPr>
          <w:p w14:paraId="3EA7006E" w14:textId="4C736B92" w:rsidR="00E13E1F" w:rsidRPr="00044DAB" w:rsidRDefault="00E13E1F" w:rsidP="00E13E1F">
            <w:pPr>
              <w:jc w:val="right"/>
              <w:rPr>
                <w:sz w:val="16"/>
                <w:szCs w:val="16"/>
              </w:rPr>
            </w:pPr>
            <w:r w:rsidRPr="00044DAB">
              <w:rPr>
                <w:sz w:val="16"/>
                <w:szCs w:val="16"/>
              </w:rPr>
              <w:t>-0.64</w:t>
            </w:r>
            <w:r>
              <w:rPr>
                <w:sz w:val="16"/>
                <w:szCs w:val="16"/>
              </w:rPr>
              <w:br/>
            </w:r>
            <w:r w:rsidRPr="00044DAB">
              <w:rPr>
                <w:sz w:val="16"/>
                <w:szCs w:val="16"/>
              </w:rPr>
              <w:t>[-0.79, -0.48]</w:t>
            </w:r>
          </w:p>
        </w:tc>
      </w:tr>
      <w:tr w:rsidR="00E13E1F" w:rsidRPr="00E13E1F" w14:paraId="1A77C605" w14:textId="77777777" w:rsidTr="00044DAB">
        <w:tc>
          <w:tcPr>
            <w:tcW w:w="2340" w:type="dxa"/>
          </w:tcPr>
          <w:p w14:paraId="146809AE" w14:textId="77777777" w:rsidR="00E13E1F" w:rsidRPr="00044DAB" w:rsidRDefault="00E13E1F" w:rsidP="00E13E1F">
            <w:pPr>
              <w:rPr>
                <w:sz w:val="16"/>
                <w:szCs w:val="16"/>
              </w:rPr>
            </w:pPr>
          </w:p>
        </w:tc>
        <w:tc>
          <w:tcPr>
            <w:tcW w:w="2340" w:type="dxa"/>
            <w:vAlign w:val="center"/>
          </w:tcPr>
          <w:p w14:paraId="764820AA" w14:textId="77777777" w:rsidR="00E13E1F" w:rsidRPr="00044DAB" w:rsidRDefault="00E13E1F" w:rsidP="00E13E1F">
            <w:pPr>
              <w:rPr>
                <w:sz w:val="16"/>
                <w:szCs w:val="16"/>
              </w:rPr>
            </w:pPr>
            <w:r w:rsidRPr="00044DAB">
              <w:rPr>
                <w:sz w:val="16"/>
                <w:szCs w:val="16"/>
              </w:rPr>
              <w:t>Curriculum (A vs. B)</w:t>
            </w:r>
          </w:p>
        </w:tc>
        <w:tc>
          <w:tcPr>
            <w:tcW w:w="810" w:type="dxa"/>
          </w:tcPr>
          <w:p w14:paraId="481A0C66" w14:textId="2B6E4898" w:rsidR="00E13E1F" w:rsidRPr="00044DAB" w:rsidRDefault="00E13E1F" w:rsidP="00E13E1F">
            <w:pPr>
              <w:jc w:val="right"/>
              <w:rPr>
                <w:sz w:val="16"/>
                <w:szCs w:val="16"/>
              </w:rPr>
            </w:pPr>
            <w:r w:rsidRPr="00044DAB">
              <w:rPr>
                <w:sz w:val="16"/>
                <w:szCs w:val="16"/>
              </w:rPr>
              <w:t>58.23</w:t>
            </w:r>
          </w:p>
        </w:tc>
        <w:tc>
          <w:tcPr>
            <w:tcW w:w="791" w:type="dxa"/>
          </w:tcPr>
          <w:p w14:paraId="2A5A7B99" w14:textId="40E3AAC9" w:rsidR="00E13E1F" w:rsidRPr="00044DAB" w:rsidRDefault="00E13E1F" w:rsidP="00E13E1F">
            <w:pPr>
              <w:jc w:val="right"/>
              <w:rPr>
                <w:sz w:val="16"/>
                <w:szCs w:val="16"/>
              </w:rPr>
            </w:pPr>
            <w:r w:rsidRPr="00044DAB">
              <w:rPr>
                <w:sz w:val="16"/>
                <w:szCs w:val="16"/>
              </w:rPr>
              <w:t>58.23</w:t>
            </w:r>
          </w:p>
        </w:tc>
        <w:tc>
          <w:tcPr>
            <w:tcW w:w="1633" w:type="dxa"/>
            <w:vAlign w:val="center"/>
          </w:tcPr>
          <w:p w14:paraId="6C446E8D" w14:textId="3A2F60D3" w:rsidR="00E13E1F" w:rsidRPr="00044DAB" w:rsidRDefault="00E13E1F" w:rsidP="00044DAB">
            <w:pPr>
              <w:jc w:val="right"/>
              <w:rPr>
                <w:sz w:val="16"/>
                <w:szCs w:val="16"/>
              </w:rPr>
            </w:pPr>
            <w:r w:rsidRPr="00044DAB">
              <w:rPr>
                <w:sz w:val="16"/>
                <w:szCs w:val="16"/>
              </w:rPr>
              <w:t>F(1, 7017.5) = 5.46</w:t>
            </w:r>
          </w:p>
        </w:tc>
        <w:tc>
          <w:tcPr>
            <w:tcW w:w="726" w:type="dxa"/>
            <w:vAlign w:val="center"/>
          </w:tcPr>
          <w:p w14:paraId="18520C7D" w14:textId="46A24F0D" w:rsidR="00E13E1F" w:rsidRPr="00044DAB" w:rsidRDefault="00E13E1F" w:rsidP="00044DAB">
            <w:pPr>
              <w:rPr>
                <w:sz w:val="16"/>
                <w:szCs w:val="16"/>
              </w:rPr>
            </w:pPr>
            <w:r w:rsidRPr="00044DAB">
              <w:rPr>
                <w:sz w:val="16"/>
                <w:szCs w:val="16"/>
              </w:rPr>
              <w:t>.02</w:t>
            </w:r>
          </w:p>
        </w:tc>
        <w:tc>
          <w:tcPr>
            <w:tcW w:w="1530" w:type="dxa"/>
          </w:tcPr>
          <w:p w14:paraId="1EB5D53A" w14:textId="5BBF7BBD" w:rsidR="00E13E1F" w:rsidRPr="00044DAB" w:rsidRDefault="00E13E1F" w:rsidP="00E13E1F">
            <w:pPr>
              <w:rPr>
                <w:sz w:val="16"/>
                <w:szCs w:val="16"/>
              </w:rPr>
            </w:pPr>
            <w:r w:rsidRPr="00044DAB">
              <w:rPr>
                <w:sz w:val="16"/>
                <w:szCs w:val="16"/>
              </w:rPr>
              <w:t>Curriculum B - Curriculum A</w:t>
            </w:r>
          </w:p>
        </w:tc>
        <w:tc>
          <w:tcPr>
            <w:tcW w:w="990" w:type="dxa"/>
          </w:tcPr>
          <w:p w14:paraId="40C1E64A" w14:textId="5BFAEF94" w:rsidR="00E13E1F" w:rsidRPr="00044DAB" w:rsidRDefault="00E13E1F" w:rsidP="00E13E1F">
            <w:pPr>
              <w:jc w:val="right"/>
              <w:rPr>
                <w:sz w:val="16"/>
                <w:szCs w:val="16"/>
              </w:rPr>
            </w:pPr>
            <w:r w:rsidRPr="00044DAB">
              <w:rPr>
                <w:sz w:val="16"/>
                <w:szCs w:val="16"/>
              </w:rPr>
              <w:t>2.8 - 3.0</w:t>
            </w:r>
          </w:p>
        </w:tc>
        <w:tc>
          <w:tcPr>
            <w:tcW w:w="1800" w:type="dxa"/>
          </w:tcPr>
          <w:p w14:paraId="69AC8503" w14:textId="44C5EC83" w:rsidR="00E13E1F" w:rsidRPr="00044DAB" w:rsidRDefault="00E13E1F" w:rsidP="00E13E1F">
            <w:pPr>
              <w:jc w:val="right"/>
              <w:rPr>
                <w:sz w:val="16"/>
                <w:szCs w:val="16"/>
              </w:rPr>
            </w:pPr>
            <w:r w:rsidRPr="00044DAB">
              <w:rPr>
                <w:sz w:val="16"/>
                <w:szCs w:val="16"/>
              </w:rPr>
              <w:t>-0.18</w:t>
            </w:r>
            <w:r>
              <w:rPr>
                <w:sz w:val="16"/>
                <w:szCs w:val="16"/>
              </w:rPr>
              <w:br/>
            </w:r>
            <w:r w:rsidRPr="00044DAB">
              <w:rPr>
                <w:sz w:val="16"/>
                <w:szCs w:val="16"/>
              </w:rPr>
              <w:t>[-0.33, -0.03]</w:t>
            </w:r>
          </w:p>
        </w:tc>
      </w:tr>
      <w:tr w:rsidR="00E13E1F" w:rsidRPr="00E13E1F" w14:paraId="163AFDBE" w14:textId="77777777" w:rsidTr="00044DAB">
        <w:tc>
          <w:tcPr>
            <w:tcW w:w="2340" w:type="dxa"/>
          </w:tcPr>
          <w:p w14:paraId="7FF45FF1" w14:textId="77777777" w:rsidR="00E13E1F" w:rsidRPr="00044DAB" w:rsidRDefault="00E13E1F" w:rsidP="00E13E1F">
            <w:pPr>
              <w:rPr>
                <w:sz w:val="16"/>
                <w:szCs w:val="16"/>
              </w:rPr>
            </w:pPr>
          </w:p>
        </w:tc>
        <w:tc>
          <w:tcPr>
            <w:tcW w:w="2340" w:type="dxa"/>
            <w:vAlign w:val="center"/>
          </w:tcPr>
          <w:p w14:paraId="5D118E3F" w14:textId="77777777" w:rsidR="00E13E1F" w:rsidRPr="00044DAB" w:rsidRDefault="00E13E1F" w:rsidP="00E13E1F">
            <w:pPr>
              <w:rPr>
                <w:sz w:val="16"/>
                <w:szCs w:val="16"/>
              </w:rPr>
            </w:pPr>
            <w:r w:rsidRPr="00044DAB">
              <w:rPr>
                <w:sz w:val="16"/>
                <w:szCs w:val="16"/>
              </w:rPr>
              <w:t>Day (#1-13)</w:t>
            </w:r>
          </w:p>
        </w:tc>
        <w:tc>
          <w:tcPr>
            <w:tcW w:w="810" w:type="dxa"/>
          </w:tcPr>
          <w:p w14:paraId="058ADDBC" w14:textId="780F3F12" w:rsidR="00E13E1F" w:rsidRPr="00044DAB" w:rsidRDefault="00E13E1F" w:rsidP="00E13E1F">
            <w:pPr>
              <w:jc w:val="right"/>
              <w:rPr>
                <w:sz w:val="16"/>
                <w:szCs w:val="16"/>
              </w:rPr>
            </w:pPr>
            <w:r w:rsidRPr="00044DAB">
              <w:rPr>
                <w:sz w:val="16"/>
                <w:szCs w:val="16"/>
              </w:rPr>
              <w:t>620.38</w:t>
            </w:r>
          </w:p>
        </w:tc>
        <w:tc>
          <w:tcPr>
            <w:tcW w:w="791" w:type="dxa"/>
          </w:tcPr>
          <w:p w14:paraId="3B69166A" w14:textId="7BF37B70" w:rsidR="00E13E1F" w:rsidRPr="00044DAB" w:rsidRDefault="00E13E1F" w:rsidP="00E13E1F">
            <w:pPr>
              <w:jc w:val="right"/>
              <w:rPr>
                <w:sz w:val="16"/>
                <w:szCs w:val="16"/>
              </w:rPr>
            </w:pPr>
            <w:r w:rsidRPr="00044DAB">
              <w:rPr>
                <w:sz w:val="16"/>
                <w:szCs w:val="16"/>
              </w:rPr>
              <w:t>51.70</w:t>
            </w:r>
          </w:p>
        </w:tc>
        <w:tc>
          <w:tcPr>
            <w:tcW w:w="1633" w:type="dxa"/>
            <w:vAlign w:val="center"/>
          </w:tcPr>
          <w:p w14:paraId="498DC549" w14:textId="39D93582" w:rsidR="00E13E1F" w:rsidRPr="00044DAB" w:rsidRDefault="00E13E1F" w:rsidP="00044DAB">
            <w:pPr>
              <w:jc w:val="right"/>
              <w:rPr>
                <w:sz w:val="16"/>
                <w:szCs w:val="16"/>
              </w:rPr>
            </w:pPr>
            <w:r w:rsidRPr="00044DAB">
              <w:rPr>
                <w:sz w:val="16"/>
                <w:szCs w:val="16"/>
              </w:rPr>
              <w:t>F(12, 7018.9) = 4.84</w:t>
            </w:r>
          </w:p>
        </w:tc>
        <w:tc>
          <w:tcPr>
            <w:tcW w:w="726" w:type="dxa"/>
            <w:vAlign w:val="center"/>
          </w:tcPr>
          <w:p w14:paraId="5ED6671F" w14:textId="5CE68102" w:rsidR="00E13E1F" w:rsidRPr="00044DAB" w:rsidRDefault="00E13E1F" w:rsidP="00044DAB">
            <w:pPr>
              <w:rPr>
                <w:sz w:val="16"/>
                <w:szCs w:val="16"/>
              </w:rPr>
            </w:pPr>
            <w:r w:rsidRPr="00044DAB">
              <w:rPr>
                <w:sz w:val="16"/>
                <w:szCs w:val="16"/>
              </w:rPr>
              <w:t>&lt;.001</w:t>
            </w:r>
          </w:p>
        </w:tc>
        <w:tc>
          <w:tcPr>
            <w:tcW w:w="1530" w:type="dxa"/>
          </w:tcPr>
          <w:p w14:paraId="623EF5CA" w14:textId="11F02031" w:rsidR="00E13E1F" w:rsidRPr="00044DAB" w:rsidRDefault="00E13E1F" w:rsidP="00E13E1F">
            <w:pPr>
              <w:rPr>
                <w:sz w:val="16"/>
                <w:szCs w:val="16"/>
              </w:rPr>
            </w:pPr>
            <w:r w:rsidRPr="00044DAB">
              <w:rPr>
                <w:sz w:val="16"/>
                <w:szCs w:val="16"/>
              </w:rPr>
              <w:t>-</w:t>
            </w:r>
          </w:p>
        </w:tc>
        <w:tc>
          <w:tcPr>
            <w:tcW w:w="990" w:type="dxa"/>
          </w:tcPr>
          <w:p w14:paraId="246824F2" w14:textId="440FB1F2" w:rsidR="00E13E1F" w:rsidRPr="00044DAB" w:rsidRDefault="00E13E1F" w:rsidP="00E13E1F">
            <w:pPr>
              <w:jc w:val="right"/>
              <w:rPr>
                <w:sz w:val="16"/>
                <w:szCs w:val="16"/>
              </w:rPr>
            </w:pPr>
            <w:r w:rsidRPr="00044DAB">
              <w:rPr>
                <w:sz w:val="16"/>
                <w:szCs w:val="16"/>
              </w:rPr>
              <w:t>-</w:t>
            </w:r>
          </w:p>
        </w:tc>
        <w:tc>
          <w:tcPr>
            <w:tcW w:w="1800" w:type="dxa"/>
          </w:tcPr>
          <w:p w14:paraId="4A5E143B" w14:textId="292A68F5" w:rsidR="00E13E1F" w:rsidRPr="00044DAB" w:rsidRDefault="00E13E1F" w:rsidP="00E13E1F">
            <w:pPr>
              <w:jc w:val="right"/>
              <w:rPr>
                <w:sz w:val="16"/>
                <w:szCs w:val="16"/>
              </w:rPr>
            </w:pPr>
            <w:r w:rsidRPr="00044DAB">
              <w:rPr>
                <w:sz w:val="16"/>
                <w:szCs w:val="16"/>
              </w:rPr>
              <w:t>-</w:t>
            </w:r>
          </w:p>
        </w:tc>
      </w:tr>
      <w:tr w:rsidR="00E13E1F" w:rsidRPr="00E13E1F" w14:paraId="00FCFA18" w14:textId="77777777" w:rsidTr="00044DAB">
        <w:tc>
          <w:tcPr>
            <w:tcW w:w="2340" w:type="dxa"/>
          </w:tcPr>
          <w:p w14:paraId="7025217C" w14:textId="77777777" w:rsidR="00E13E1F" w:rsidRPr="00044DAB" w:rsidRDefault="00E13E1F" w:rsidP="00E13E1F">
            <w:pPr>
              <w:rPr>
                <w:sz w:val="16"/>
                <w:szCs w:val="16"/>
              </w:rPr>
            </w:pPr>
          </w:p>
        </w:tc>
        <w:tc>
          <w:tcPr>
            <w:tcW w:w="2340" w:type="dxa"/>
            <w:vAlign w:val="center"/>
          </w:tcPr>
          <w:p w14:paraId="5B828C7A" w14:textId="77777777" w:rsidR="00E13E1F" w:rsidRPr="00044DAB" w:rsidRDefault="00E13E1F" w:rsidP="00E13E1F">
            <w:pPr>
              <w:rPr>
                <w:sz w:val="16"/>
                <w:szCs w:val="16"/>
              </w:rPr>
            </w:pPr>
            <w:r w:rsidRPr="00044DAB">
              <w:rPr>
                <w:sz w:val="16"/>
                <w:szCs w:val="16"/>
              </w:rPr>
              <w:t>Medication (OROS-MPH vs. placebo)</w:t>
            </w:r>
          </w:p>
        </w:tc>
        <w:tc>
          <w:tcPr>
            <w:tcW w:w="810" w:type="dxa"/>
          </w:tcPr>
          <w:p w14:paraId="3A541D08" w14:textId="5B0942E3" w:rsidR="00E13E1F" w:rsidRPr="00044DAB" w:rsidRDefault="00E13E1F" w:rsidP="00E13E1F">
            <w:pPr>
              <w:jc w:val="right"/>
              <w:rPr>
                <w:sz w:val="16"/>
                <w:szCs w:val="16"/>
              </w:rPr>
            </w:pPr>
            <w:r w:rsidRPr="00044DAB">
              <w:rPr>
                <w:sz w:val="16"/>
                <w:szCs w:val="16"/>
              </w:rPr>
              <w:t>6518.39</w:t>
            </w:r>
          </w:p>
        </w:tc>
        <w:tc>
          <w:tcPr>
            <w:tcW w:w="791" w:type="dxa"/>
          </w:tcPr>
          <w:p w14:paraId="47EA8749" w14:textId="0D57EE09" w:rsidR="00E13E1F" w:rsidRPr="00044DAB" w:rsidRDefault="00E13E1F" w:rsidP="00E13E1F">
            <w:pPr>
              <w:jc w:val="right"/>
              <w:rPr>
                <w:sz w:val="16"/>
                <w:szCs w:val="16"/>
              </w:rPr>
            </w:pPr>
            <w:r w:rsidRPr="00044DAB">
              <w:rPr>
                <w:sz w:val="16"/>
                <w:szCs w:val="16"/>
              </w:rPr>
              <w:t>6518.39</w:t>
            </w:r>
          </w:p>
        </w:tc>
        <w:tc>
          <w:tcPr>
            <w:tcW w:w="1633" w:type="dxa"/>
            <w:vAlign w:val="center"/>
          </w:tcPr>
          <w:p w14:paraId="0B54CB06" w14:textId="7E74EC68" w:rsidR="00E13E1F" w:rsidRPr="00044DAB" w:rsidRDefault="00E13E1F" w:rsidP="00044DAB">
            <w:pPr>
              <w:jc w:val="right"/>
              <w:rPr>
                <w:sz w:val="16"/>
                <w:szCs w:val="16"/>
              </w:rPr>
            </w:pPr>
            <w:r w:rsidRPr="00044DAB">
              <w:rPr>
                <w:sz w:val="16"/>
                <w:szCs w:val="16"/>
              </w:rPr>
              <w:t>F(1, 7017.8) = 610.72</w:t>
            </w:r>
          </w:p>
        </w:tc>
        <w:tc>
          <w:tcPr>
            <w:tcW w:w="726" w:type="dxa"/>
            <w:vAlign w:val="center"/>
          </w:tcPr>
          <w:p w14:paraId="4EFD4DF1" w14:textId="669E3FED" w:rsidR="00E13E1F" w:rsidRPr="00044DAB" w:rsidRDefault="00E13E1F" w:rsidP="00044DAB">
            <w:pPr>
              <w:rPr>
                <w:sz w:val="16"/>
                <w:szCs w:val="16"/>
              </w:rPr>
            </w:pPr>
            <w:r w:rsidRPr="00044DAB">
              <w:rPr>
                <w:sz w:val="16"/>
                <w:szCs w:val="16"/>
              </w:rPr>
              <w:t>&lt;.001</w:t>
            </w:r>
          </w:p>
        </w:tc>
        <w:tc>
          <w:tcPr>
            <w:tcW w:w="1530" w:type="dxa"/>
          </w:tcPr>
          <w:p w14:paraId="66A3E932" w14:textId="60074CEC" w:rsidR="00E13E1F" w:rsidRPr="00044DAB" w:rsidRDefault="00E13E1F" w:rsidP="00E13E1F">
            <w:pPr>
              <w:rPr>
                <w:sz w:val="16"/>
                <w:szCs w:val="16"/>
              </w:rPr>
            </w:pPr>
            <w:r w:rsidRPr="00044DAB">
              <w:rPr>
                <w:sz w:val="16"/>
                <w:szCs w:val="16"/>
              </w:rPr>
              <w:t>OROS-MPH - Placebo</w:t>
            </w:r>
          </w:p>
        </w:tc>
        <w:tc>
          <w:tcPr>
            <w:tcW w:w="990" w:type="dxa"/>
          </w:tcPr>
          <w:p w14:paraId="39360A6A" w14:textId="131EF42C" w:rsidR="00E13E1F" w:rsidRPr="00044DAB" w:rsidRDefault="00E13E1F" w:rsidP="00E13E1F">
            <w:pPr>
              <w:jc w:val="right"/>
              <w:rPr>
                <w:sz w:val="16"/>
                <w:szCs w:val="16"/>
              </w:rPr>
            </w:pPr>
            <w:r w:rsidRPr="00044DAB">
              <w:rPr>
                <w:sz w:val="16"/>
                <w:szCs w:val="16"/>
              </w:rPr>
              <w:t>1.9 - 3.9</w:t>
            </w:r>
          </w:p>
        </w:tc>
        <w:tc>
          <w:tcPr>
            <w:tcW w:w="1800" w:type="dxa"/>
          </w:tcPr>
          <w:p w14:paraId="693A69E2" w14:textId="2589E7D2" w:rsidR="00E13E1F" w:rsidRPr="00044DAB" w:rsidRDefault="00E13E1F" w:rsidP="00E13E1F">
            <w:pPr>
              <w:jc w:val="right"/>
              <w:rPr>
                <w:sz w:val="16"/>
                <w:szCs w:val="16"/>
              </w:rPr>
            </w:pPr>
            <w:r w:rsidRPr="00044DAB">
              <w:rPr>
                <w:sz w:val="16"/>
                <w:szCs w:val="16"/>
              </w:rPr>
              <w:t>-2.02</w:t>
            </w:r>
            <w:r>
              <w:rPr>
                <w:sz w:val="16"/>
                <w:szCs w:val="16"/>
              </w:rPr>
              <w:br/>
            </w:r>
            <w:r w:rsidRPr="00044DAB">
              <w:rPr>
                <w:sz w:val="16"/>
                <w:szCs w:val="16"/>
              </w:rPr>
              <w:t>[-2.18, -1.86]</w:t>
            </w:r>
          </w:p>
        </w:tc>
      </w:tr>
      <w:tr w:rsidR="00E13E1F" w:rsidRPr="00E13E1F" w14:paraId="26C9C495" w14:textId="77777777" w:rsidTr="00044DAB">
        <w:tc>
          <w:tcPr>
            <w:tcW w:w="2340" w:type="dxa"/>
            <w:tcBorders>
              <w:bottom w:val="single" w:sz="4" w:space="0" w:color="auto"/>
            </w:tcBorders>
          </w:tcPr>
          <w:p w14:paraId="041308EB" w14:textId="77777777" w:rsidR="00E13E1F" w:rsidRPr="00044DAB" w:rsidRDefault="00E13E1F" w:rsidP="00E13E1F">
            <w:pPr>
              <w:rPr>
                <w:sz w:val="16"/>
                <w:szCs w:val="16"/>
              </w:rPr>
            </w:pPr>
          </w:p>
        </w:tc>
        <w:tc>
          <w:tcPr>
            <w:tcW w:w="2340" w:type="dxa"/>
            <w:tcBorders>
              <w:bottom w:val="single" w:sz="4" w:space="0" w:color="auto"/>
            </w:tcBorders>
            <w:vAlign w:val="center"/>
          </w:tcPr>
          <w:p w14:paraId="6949DA90" w14:textId="77777777" w:rsidR="00E13E1F" w:rsidRPr="00044DAB" w:rsidRDefault="00E13E1F" w:rsidP="00E13E1F">
            <w:pPr>
              <w:rPr>
                <w:sz w:val="16"/>
                <w:szCs w:val="16"/>
              </w:rPr>
            </w:pPr>
            <w:r w:rsidRPr="00044DAB">
              <w:rPr>
                <w:sz w:val="16"/>
                <w:szCs w:val="16"/>
              </w:rPr>
              <w:t>Day-by-medication interaction</w:t>
            </w:r>
          </w:p>
        </w:tc>
        <w:tc>
          <w:tcPr>
            <w:tcW w:w="810" w:type="dxa"/>
            <w:tcBorders>
              <w:bottom w:val="single" w:sz="4" w:space="0" w:color="auto"/>
            </w:tcBorders>
          </w:tcPr>
          <w:p w14:paraId="5152BEAE" w14:textId="368F20BB" w:rsidR="00E13E1F" w:rsidRPr="00044DAB" w:rsidRDefault="00E13E1F" w:rsidP="00E13E1F">
            <w:pPr>
              <w:jc w:val="right"/>
              <w:rPr>
                <w:sz w:val="16"/>
                <w:szCs w:val="16"/>
              </w:rPr>
            </w:pPr>
            <w:r w:rsidRPr="00044DAB">
              <w:rPr>
                <w:sz w:val="16"/>
                <w:szCs w:val="16"/>
              </w:rPr>
              <w:t>247.58</w:t>
            </w:r>
          </w:p>
        </w:tc>
        <w:tc>
          <w:tcPr>
            <w:tcW w:w="791" w:type="dxa"/>
            <w:tcBorders>
              <w:bottom w:val="single" w:sz="4" w:space="0" w:color="auto"/>
            </w:tcBorders>
          </w:tcPr>
          <w:p w14:paraId="6E69F72B" w14:textId="2BE77DAD" w:rsidR="00E13E1F" w:rsidRPr="00044DAB" w:rsidRDefault="00E13E1F" w:rsidP="00E13E1F">
            <w:pPr>
              <w:jc w:val="right"/>
              <w:rPr>
                <w:sz w:val="16"/>
                <w:szCs w:val="16"/>
              </w:rPr>
            </w:pPr>
            <w:r w:rsidRPr="00044DAB">
              <w:rPr>
                <w:sz w:val="16"/>
                <w:szCs w:val="16"/>
              </w:rPr>
              <w:t>20.63</w:t>
            </w:r>
          </w:p>
        </w:tc>
        <w:tc>
          <w:tcPr>
            <w:tcW w:w="1633" w:type="dxa"/>
            <w:tcBorders>
              <w:bottom w:val="single" w:sz="4" w:space="0" w:color="auto"/>
            </w:tcBorders>
            <w:vAlign w:val="center"/>
          </w:tcPr>
          <w:p w14:paraId="723C2447" w14:textId="5AF37865" w:rsidR="00E13E1F" w:rsidRPr="00044DAB" w:rsidRDefault="00E13E1F" w:rsidP="00044DAB">
            <w:pPr>
              <w:jc w:val="right"/>
              <w:rPr>
                <w:sz w:val="16"/>
                <w:szCs w:val="16"/>
              </w:rPr>
            </w:pPr>
            <w:r w:rsidRPr="00044DAB">
              <w:rPr>
                <w:sz w:val="16"/>
                <w:szCs w:val="16"/>
              </w:rPr>
              <w:t>F(12, 7017.7) = 1.93</w:t>
            </w:r>
          </w:p>
        </w:tc>
        <w:tc>
          <w:tcPr>
            <w:tcW w:w="726" w:type="dxa"/>
            <w:tcBorders>
              <w:bottom w:val="single" w:sz="4" w:space="0" w:color="auto"/>
            </w:tcBorders>
            <w:vAlign w:val="center"/>
          </w:tcPr>
          <w:p w14:paraId="0848BB25" w14:textId="495EA4DD" w:rsidR="00E13E1F" w:rsidRPr="00044DAB" w:rsidRDefault="00E13E1F" w:rsidP="00044DAB">
            <w:pPr>
              <w:rPr>
                <w:sz w:val="16"/>
                <w:szCs w:val="16"/>
              </w:rPr>
            </w:pPr>
            <w:r w:rsidRPr="00044DAB">
              <w:rPr>
                <w:sz w:val="16"/>
                <w:szCs w:val="16"/>
              </w:rPr>
              <w:t>.03</w:t>
            </w:r>
          </w:p>
        </w:tc>
        <w:tc>
          <w:tcPr>
            <w:tcW w:w="1530" w:type="dxa"/>
            <w:tcBorders>
              <w:bottom w:val="single" w:sz="4" w:space="0" w:color="auto"/>
            </w:tcBorders>
          </w:tcPr>
          <w:p w14:paraId="69403DF3" w14:textId="4EE79AE2" w:rsidR="00E13E1F" w:rsidRPr="00044DAB" w:rsidRDefault="00E13E1F" w:rsidP="00E13E1F">
            <w:pPr>
              <w:rPr>
                <w:sz w:val="16"/>
                <w:szCs w:val="16"/>
              </w:rPr>
            </w:pPr>
            <w:r w:rsidRPr="00044DAB">
              <w:rPr>
                <w:sz w:val="16"/>
                <w:szCs w:val="16"/>
              </w:rPr>
              <w:t>-</w:t>
            </w:r>
          </w:p>
        </w:tc>
        <w:tc>
          <w:tcPr>
            <w:tcW w:w="990" w:type="dxa"/>
            <w:tcBorders>
              <w:bottom w:val="single" w:sz="4" w:space="0" w:color="auto"/>
            </w:tcBorders>
          </w:tcPr>
          <w:p w14:paraId="6095865E" w14:textId="262DBFD2" w:rsidR="00E13E1F" w:rsidRPr="00044DAB" w:rsidRDefault="00E13E1F" w:rsidP="00E13E1F">
            <w:pPr>
              <w:jc w:val="right"/>
              <w:rPr>
                <w:sz w:val="16"/>
                <w:szCs w:val="16"/>
              </w:rPr>
            </w:pPr>
            <w:r w:rsidRPr="00044DAB">
              <w:rPr>
                <w:sz w:val="16"/>
                <w:szCs w:val="16"/>
              </w:rPr>
              <w:t>-</w:t>
            </w:r>
          </w:p>
        </w:tc>
        <w:tc>
          <w:tcPr>
            <w:tcW w:w="1800" w:type="dxa"/>
            <w:tcBorders>
              <w:bottom w:val="single" w:sz="4" w:space="0" w:color="auto"/>
            </w:tcBorders>
          </w:tcPr>
          <w:p w14:paraId="63509DFC" w14:textId="4424AE76" w:rsidR="00E13E1F" w:rsidRPr="00044DAB" w:rsidRDefault="00E13E1F" w:rsidP="00E13E1F">
            <w:pPr>
              <w:jc w:val="right"/>
              <w:rPr>
                <w:sz w:val="16"/>
                <w:szCs w:val="16"/>
              </w:rPr>
            </w:pPr>
            <w:r w:rsidRPr="00044DAB">
              <w:rPr>
                <w:sz w:val="16"/>
                <w:szCs w:val="16"/>
              </w:rPr>
              <w:t>-</w:t>
            </w:r>
          </w:p>
        </w:tc>
      </w:tr>
    </w:tbl>
    <w:p w14:paraId="65CE3345" w14:textId="3D644A9A" w:rsidR="0071440A" w:rsidRDefault="0071440A" w:rsidP="0071440A">
      <w:pPr>
        <w:rPr>
          <w:sz w:val="20"/>
          <w:szCs w:val="20"/>
        </w:rPr>
      </w:pPr>
      <w:r w:rsidRPr="007304B2">
        <w:rPr>
          <w:i/>
          <w:iCs/>
          <w:sz w:val="20"/>
          <w:szCs w:val="20"/>
        </w:rPr>
        <w:t>Note.</w:t>
      </w:r>
      <w:r w:rsidRPr="007304B2">
        <w:rPr>
          <w:sz w:val="20"/>
          <w:szCs w:val="20"/>
        </w:rPr>
        <w:t xml:space="preserve"> OROS-MPH = osmotic release oral system methylphenidate. “Curriculum A” refers to the combination of the social studies subject-area content and the first list of vocabulary words. “Curriculum B” refers to the </w:t>
      </w:r>
      <w:r w:rsidR="00317FC5">
        <w:rPr>
          <w:sz w:val="20"/>
          <w:szCs w:val="20"/>
        </w:rPr>
        <w:t xml:space="preserve">combination of the </w:t>
      </w:r>
      <w:r w:rsidRPr="007304B2">
        <w:rPr>
          <w:sz w:val="20"/>
          <w:szCs w:val="20"/>
        </w:rPr>
        <w:t xml:space="preserve">science subject-area content and the second list of vocabulary words. Table reports Type III analysis of variance of the fitted multilevel models, as implemented in the </w:t>
      </w:r>
      <w:r w:rsidRPr="007304B2">
        <w:rPr>
          <w:rFonts w:ascii="Courier New" w:hAnsi="Courier New" w:cs="Courier New"/>
          <w:sz w:val="20"/>
          <w:szCs w:val="20"/>
        </w:rPr>
        <w:t>lmerTest</w:t>
      </w:r>
      <w:r w:rsidRPr="007304B2">
        <w:rPr>
          <w:sz w:val="20"/>
          <w:szCs w:val="20"/>
        </w:rPr>
        <w:t xml:space="preserve"> package </w:t>
      </w:r>
      <w:r w:rsidR="00C10DFF" w:rsidRPr="00C10DFF">
        <w:rPr>
          <w:sz w:val="20"/>
        </w:rPr>
        <w:t>(Kuznetsova et al., 2017)</w:t>
      </w:r>
      <w:r w:rsidRPr="007304B2">
        <w:rPr>
          <w:sz w:val="20"/>
          <w:szCs w:val="20"/>
        </w:rPr>
        <w:t xml:space="preserve">. </w:t>
      </w:r>
      <w:r w:rsidR="005653DA">
        <w:rPr>
          <w:sz w:val="20"/>
          <w:szCs w:val="20"/>
        </w:rPr>
        <w:t xml:space="preserve">Asymptotic confidence interval for difference in estimated marginal means. </w:t>
      </w:r>
      <w:r w:rsidRPr="007304B2">
        <w:rPr>
          <w:sz w:val="20"/>
          <w:szCs w:val="20"/>
        </w:rPr>
        <w:t>See supplement for full description of model specification.</w:t>
      </w:r>
    </w:p>
    <w:p w14:paraId="2EAFB4DC" w14:textId="77777777" w:rsidR="00D943F6" w:rsidRDefault="004034A4" w:rsidP="0071440A">
      <w:pPr>
        <w:rPr>
          <w:sz w:val="20"/>
          <w:szCs w:val="20"/>
        </w:rPr>
        <w:sectPr w:rsidR="00D943F6" w:rsidSect="001B42CB">
          <w:pgSz w:w="15840" w:h="12240" w:orient="landscape"/>
          <w:pgMar w:top="1440" w:right="1440" w:bottom="1440" w:left="1440" w:header="720" w:footer="720" w:gutter="0"/>
          <w:cols w:space="720"/>
          <w:docGrid w:linePitch="360"/>
        </w:sectPr>
      </w:pPr>
      <w:r w:rsidRPr="00743FFC">
        <w:rPr>
          <w:i/>
          <w:iCs/>
          <w:sz w:val="20"/>
          <w:szCs w:val="20"/>
        </w:rPr>
        <w:t>*</w:t>
      </w:r>
      <w:r>
        <w:rPr>
          <w:i/>
          <w:iCs/>
          <w:sz w:val="20"/>
          <w:szCs w:val="20"/>
        </w:rPr>
        <w:t xml:space="preserve"> </w:t>
      </w:r>
      <w:r w:rsidRPr="00743FFC">
        <w:rPr>
          <w:i/>
          <w:iCs/>
          <w:sz w:val="20"/>
          <w:szCs w:val="20"/>
        </w:rPr>
        <w:t>p</w:t>
      </w:r>
      <w:r>
        <w:rPr>
          <w:i/>
          <w:iCs/>
          <w:sz w:val="20"/>
          <w:szCs w:val="20"/>
        </w:rPr>
        <w:t xml:space="preserve"> </w:t>
      </w:r>
      <w:r>
        <w:rPr>
          <w:sz w:val="20"/>
          <w:szCs w:val="20"/>
        </w:rPr>
        <w:t xml:space="preserve">&lt; .05, ** </w:t>
      </w:r>
      <w:r>
        <w:rPr>
          <w:i/>
          <w:iCs/>
          <w:sz w:val="20"/>
          <w:szCs w:val="20"/>
        </w:rPr>
        <w:t>p</w:t>
      </w:r>
      <w:r>
        <w:rPr>
          <w:sz w:val="20"/>
          <w:szCs w:val="20"/>
        </w:rPr>
        <w:t xml:space="preserve"> &lt; .01, *** </w:t>
      </w:r>
      <w:r>
        <w:rPr>
          <w:i/>
          <w:iCs/>
          <w:sz w:val="20"/>
          <w:szCs w:val="20"/>
        </w:rPr>
        <w:t>p</w:t>
      </w:r>
      <w:r>
        <w:rPr>
          <w:sz w:val="20"/>
          <w:szCs w:val="20"/>
        </w:rPr>
        <w:t xml:space="preserve"> &lt; .001</w:t>
      </w:r>
    </w:p>
    <w:p w14:paraId="109777CD" w14:textId="346EBAC4" w:rsidR="004034A4" w:rsidRPr="00D943F6" w:rsidRDefault="00D943F6" w:rsidP="0071440A">
      <w:pPr>
        <w:rPr>
          <w:sz w:val="24"/>
          <w:szCs w:val="24"/>
        </w:rPr>
      </w:pPr>
      <w:r w:rsidRPr="00D943F6">
        <w:rPr>
          <w:sz w:val="24"/>
          <w:szCs w:val="24"/>
        </w:rPr>
        <w:lastRenderedPageBreak/>
        <w:t>Table S2</w:t>
      </w:r>
    </w:p>
    <w:p w14:paraId="16FFC833" w14:textId="7CB274BC" w:rsidR="00D943F6" w:rsidRPr="00D943F6" w:rsidRDefault="00D943F6" w:rsidP="0071440A">
      <w:pPr>
        <w:rPr>
          <w:sz w:val="24"/>
          <w:szCs w:val="24"/>
        </w:rPr>
      </w:pPr>
      <w:r>
        <w:rPr>
          <w:i/>
          <w:iCs/>
          <w:sz w:val="24"/>
          <w:szCs w:val="24"/>
        </w:rPr>
        <w:t>Raw Means and Standard Deviations for Dependent Measures</w:t>
      </w:r>
    </w:p>
    <w:p w14:paraId="13535FAB" w14:textId="77777777" w:rsidR="00D943F6" w:rsidRPr="00D943F6" w:rsidRDefault="00D943F6" w:rsidP="0071440A">
      <w:pPr>
        <w:rPr>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1710"/>
        <w:gridCol w:w="1350"/>
        <w:gridCol w:w="1350"/>
        <w:gridCol w:w="1572"/>
        <w:gridCol w:w="1374"/>
        <w:gridCol w:w="1374"/>
        <w:gridCol w:w="1525"/>
      </w:tblGrid>
      <w:tr w:rsidR="00D943F6" w:rsidRPr="009664D7" w14:paraId="7444C4A1" w14:textId="77777777" w:rsidTr="005176DB">
        <w:tc>
          <w:tcPr>
            <w:tcW w:w="2695" w:type="dxa"/>
            <w:vMerge w:val="restart"/>
            <w:tcBorders>
              <w:top w:val="single" w:sz="4" w:space="0" w:color="auto"/>
            </w:tcBorders>
            <w:vAlign w:val="center"/>
          </w:tcPr>
          <w:p w14:paraId="1B691350" w14:textId="77777777" w:rsidR="00D943F6" w:rsidRPr="009664D7" w:rsidRDefault="00D943F6" w:rsidP="005176DB">
            <w:pPr>
              <w:rPr>
                <w:sz w:val="16"/>
                <w:szCs w:val="16"/>
              </w:rPr>
            </w:pPr>
            <w:r w:rsidRPr="009664D7">
              <w:rPr>
                <w:b/>
                <w:bCs/>
                <w:sz w:val="16"/>
                <w:szCs w:val="16"/>
              </w:rPr>
              <w:t>Outcome</w:t>
            </w:r>
          </w:p>
        </w:tc>
        <w:tc>
          <w:tcPr>
            <w:tcW w:w="1710" w:type="dxa"/>
            <w:vMerge w:val="restart"/>
            <w:tcBorders>
              <w:top w:val="single" w:sz="4" w:space="0" w:color="auto"/>
            </w:tcBorders>
            <w:vAlign w:val="center"/>
          </w:tcPr>
          <w:p w14:paraId="2916B656" w14:textId="77777777" w:rsidR="00D943F6" w:rsidRPr="009664D7" w:rsidRDefault="00D943F6" w:rsidP="005176DB">
            <w:pPr>
              <w:rPr>
                <w:sz w:val="16"/>
                <w:szCs w:val="16"/>
              </w:rPr>
            </w:pPr>
            <w:r w:rsidRPr="009664D7">
              <w:rPr>
                <w:b/>
                <w:bCs/>
                <w:sz w:val="16"/>
                <w:szCs w:val="16"/>
              </w:rPr>
              <w:t>Randomized Group</w:t>
            </w:r>
          </w:p>
        </w:tc>
        <w:tc>
          <w:tcPr>
            <w:tcW w:w="4272" w:type="dxa"/>
            <w:gridSpan w:val="3"/>
            <w:tcBorders>
              <w:top w:val="single" w:sz="4" w:space="0" w:color="auto"/>
              <w:bottom w:val="single" w:sz="4" w:space="0" w:color="auto"/>
            </w:tcBorders>
            <w:vAlign w:val="center"/>
          </w:tcPr>
          <w:p w14:paraId="675DC5A6" w14:textId="77777777" w:rsidR="00D943F6" w:rsidRPr="009664D7" w:rsidRDefault="00D943F6" w:rsidP="005176DB">
            <w:pPr>
              <w:jc w:val="center"/>
              <w:rPr>
                <w:b/>
                <w:bCs/>
                <w:sz w:val="16"/>
                <w:szCs w:val="16"/>
              </w:rPr>
            </w:pPr>
            <w:r w:rsidRPr="009664D7">
              <w:rPr>
                <w:b/>
                <w:bCs/>
                <w:sz w:val="16"/>
                <w:szCs w:val="16"/>
              </w:rPr>
              <w:t>Phase 1</w:t>
            </w:r>
          </w:p>
        </w:tc>
        <w:tc>
          <w:tcPr>
            <w:tcW w:w="4273" w:type="dxa"/>
            <w:gridSpan w:val="3"/>
            <w:tcBorders>
              <w:top w:val="single" w:sz="4" w:space="0" w:color="auto"/>
              <w:bottom w:val="single" w:sz="4" w:space="0" w:color="auto"/>
            </w:tcBorders>
            <w:vAlign w:val="center"/>
          </w:tcPr>
          <w:p w14:paraId="13746B4A" w14:textId="77777777" w:rsidR="00D943F6" w:rsidRPr="009664D7" w:rsidRDefault="00D943F6" w:rsidP="005176DB">
            <w:pPr>
              <w:jc w:val="center"/>
              <w:rPr>
                <w:b/>
                <w:bCs/>
                <w:sz w:val="16"/>
                <w:szCs w:val="16"/>
              </w:rPr>
            </w:pPr>
            <w:r w:rsidRPr="009664D7">
              <w:rPr>
                <w:b/>
                <w:bCs/>
                <w:sz w:val="16"/>
                <w:szCs w:val="16"/>
              </w:rPr>
              <w:t>Phase 2</w:t>
            </w:r>
          </w:p>
        </w:tc>
      </w:tr>
      <w:tr w:rsidR="00D943F6" w:rsidRPr="009664D7" w14:paraId="12CDBD7F" w14:textId="77777777" w:rsidTr="005176DB">
        <w:tc>
          <w:tcPr>
            <w:tcW w:w="2695" w:type="dxa"/>
            <w:vMerge/>
            <w:tcBorders>
              <w:bottom w:val="single" w:sz="4" w:space="0" w:color="auto"/>
            </w:tcBorders>
            <w:vAlign w:val="center"/>
          </w:tcPr>
          <w:p w14:paraId="0D385106" w14:textId="77777777" w:rsidR="00D943F6" w:rsidRPr="009664D7" w:rsidRDefault="00D943F6" w:rsidP="005176DB">
            <w:pPr>
              <w:rPr>
                <w:b/>
                <w:bCs/>
                <w:sz w:val="16"/>
                <w:szCs w:val="16"/>
              </w:rPr>
            </w:pPr>
          </w:p>
        </w:tc>
        <w:tc>
          <w:tcPr>
            <w:tcW w:w="1710" w:type="dxa"/>
            <w:vMerge/>
            <w:tcBorders>
              <w:bottom w:val="single" w:sz="4" w:space="0" w:color="auto"/>
            </w:tcBorders>
            <w:vAlign w:val="center"/>
          </w:tcPr>
          <w:p w14:paraId="44890276" w14:textId="77777777" w:rsidR="00D943F6" w:rsidRPr="009664D7" w:rsidRDefault="00D943F6" w:rsidP="005176DB">
            <w:pPr>
              <w:rPr>
                <w:b/>
                <w:bCs/>
                <w:sz w:val="16"/>
                <w:szCs w:val="16"/>
              </w:rPr>
            </w:pPr>
          </w:p>
        </w:tc>
        <w:tc>
          <w:tcPr>
            <w:tcW w:w="1350" w:type="dxa"/>
            <w:tcBorders>
              <w:top w:val="single" w:sz="4" w:space="0" w:color="auto"/>
              <w:bottom w:val="single" w:sz="4" w:space="0" w:color="auto"/>
            </w:tcBorders>
            <w:vAlign w:val="center"/>
          </w:tcPr>
          <w:p w14:paraId="573033F2" w14:textId="77777777" w:rsidR="00D943F6" w:rsidRPr="009664D7" w:rsidRDefault="00D943F6" w:rsidP="005176DB">
            <w:pPr>
              <w:jc w:val="right"/>
              <w:rPr>
                <w:b/>
                <w:bCs/>
                <w:sz w:val="16"/>
                <w:szCs w:val="16"/>
              </w:rPr>
            </w:pPr>
            <w:r w:rsidRPr="009664D7">
              <w:rPr>
                <w:b/>
                <w:bCs/>
                <w:sz w:val="16"/>
                <w:szCs w:val="16"/>
              </w:rPr>
              <w:t>Pre-test</w:t>
            </w:r>
          </w:p>
        </w:tc>
        <w:tc>
          <w:tcPr>
            <w:tcW w:w="1350" w:type="dxa"/>
            <w:tcBorders>
              <w:top w:val="single" w:sz="4" w:space="0" w:color="auto"/>
              <w:bottom w:val="single" w:sz="4" w:space="0" w:color="auto"/>
            </w:tcBorders>
            <w:vAlign w:val="center"/>
          </w:tcPr>
          <w:p w14:paraId="6F45A4E6" w14:textId="77777777" w:rsidR="00D943F6" w:rsidRPr="009664D7" w:rsidRDefault="00D943F6" w:rsidP="005176DB">
            <w:pPr>
              <w:jc w:val="right"/>
              <w:rPr>
                <w:b/>
                <w:bCs/>
                <w:sz w:val="16"/>
                <w:szCs w:val="16"/>
              </w:rPr>
            </w:pPr>
            <w:r w:rsidRPr="009664D7">
              <w:rPr>
                <w:b/>
                <w:bCs/>
                <w:sz w:val="16"/>
                <w:szCs w:val="16"/>
              </w:rPr>
              <w:t>Post-test</w:t>
            </w:r>
          </w:p>
        </w:tc>
        <w:tc>
          <w:tcPr>
            <w:tcW w:w="1572" w:type="dxa"/>
            <w:tcBorders>
              <w:top w:val="single" w:sz="4" w:space="0" w:color="auto"/>
              <w:bottom w:val="single" w:sz="4" w:space="0" w:color="auto"/>
            </w:tcBorders>
            <w:vAlign w:val="center"/>
          </w:tcPr>
          <w:p w14:paraId="5DD41186" w14:textId="77777777" w:rsidR="00D943F6" w:rsidRPr="009664D7" w:rsidRDefault="00D943F6" w:rsidP="005176DB">
            <w:pPr>
              <w:jc w:val="right"/>
              <w:rPr>
                <w:b/>
                <w:bCs/>
                <w:sz w:val="16"/>
                <w:szCs w:val="16"/>
              </w:rPr>
            </w:pPr>
            <w:r w:rsidRPr="009664D7">
              <w:rPr>
                <w:b/>
                <w:bCs/>
                <w:sz w:val="16"/>
                <w:szCs w:val="16"/>
              </w:rPr>
              <w:t>Change from</w:t>
            </w:r>
            <w:r>
              <w:rPr>
                <w:b/>
                <w:bCs/>
                <w:sz w:val="16"/>
                <w:szCs w:val="16"/>
              </w:rPr>
              <w:br/>
            </w:r>
            <w:r w:rsidRPr="009664D7">
              <w:rPr>
                <w:b/>
                <w:bCs/>
                <w:sz w:val="16"/>
                <w:szCs w:val="16"/>
              </w:rPr>
              <w:t>pre-test to post-test</w:t>
            </w:r>
          </w:p>
        </w:tc>
        <w:tc>
          <w:tcPr>
            <w:tcW w:w="1374" w:type="dxa"/>
            <w:tcBorders>
              <w:top w:val="single" w:sz="4" w:space="0" w:color="auto"/>
              <w:bottom w:val="single" w:sz="4" w:space="0" w:color="auto"/>
            </w:tcBorders>
            <w:vAlign w:val="center"/>
          </w:tcPr>
          <w:p w14:paraId="2BB13931" w14:textId="77777777" w:rsidR="00D943F6" w:rsidRPr="009664D7" w:rsidRDefault="00D943F6" w:rsidP="005176DB">
            <w:pPr>
              <w:jc w:val="right"/>
              <w:rPr>
                <w:b/>
                <w:bCs/>
                <w:sz w:val="16"/>
                <w:szCs w:val="16"/>
              </w:rPr>
            </w:pPr>
            <w:r w:rsidRPr="009664D7">
              <w:rPr>
                <w:b/>
                <w:bCs/>
                <w:sz w:val="16"/>
                <w:szCs w:val="16"/>
              </w:rPr>
              <w:t>Pre-test</w:t>
            </w:r>
          </w:p>
        </w:tc>
        <w:tc>
          <w:tcPr>
            <w:tcW w:w="1374" w:type="dxa"/>
            <w:tcBorders>
              <w:top w:val="single" w:sz="4" w:space="0" w:color="auto"/>
              <w:bottom w:val="single" w:sz="4" w:space="0" w:color="auto"/>
            </w:tcBorders>
            <w:vAlign w:val="center"/>
          </w:tcPr>
          <w:p w14:paraId="48EBDBC6" w14:textId="77777777" w:rsidR="00D943F6" w:rsidRPr="009664D7" w:rsidRDefault="00D943F6" w:rsidP="005176DB">
            <w:pPr>
              <w:jc w:val="right"/>
              <w:rPr>
                <w:b/>
                <w:bCs/>
                <w:sz w:val="16"/>
                <w:szCs w:val="16"/>
              </w:rPr>
            </w:pPr>
            <w:r w:rsidRPr="009664D7">
              <w:rPr>
                <w:b/>
                <w:bCs/>
                <w:sz w:val="16"/>
                <w:szCs w:val="16"/>
              </w:rPr>
              <w:t>Post-test</w:t>
            </w:r>
          </w:p>
        </w:tc>
        <w:tc>
          <w:tcPr>
            <w:tcW w:w="1525" w:type="dxa"/>
            <w:tcBorders>
              <w:top w:val="single" w:sz="4" w:space="0" w:color="auto"/>
              <w:bottom w:val="single" w:sz="4" w:space="0" w:color="auto"/>
            </w:tcBorders>
            <w:vAlign w:val="center"/>
          </w:tcPr>
          <w:p w14:paraId="1B5B2601" w14:textId="77777777" w:rsidR="00D943F6" w:rsidRPr="009664D7" w:rsidRDefault="00D943F6" w:rsidP="005176DB">
            <w:pPr>
              <w:jc w:val="right"/>
              <w:rPr>
                <w:b/>
                <w:bCs/>
                <w:sz w:val="16"/>
                <w:szCs w:val="16"/>
              </w:rPr>
            </w:pPr>
            <w:r w:rsidRPr="009664D7">
              <w:rPr>
                <w:b/>
                <w:bCs/>
                <w:sz w:val="16"/>
                <w:szCs w:val="16"/>
              </w:rPr>
              <w:t>Change from</w:t>
            </w:r>
            <w:r>
              <w:rPr>
                <w:b/>
                <w:bCs/>
                <w:sz w:val="16"/>
                <w:szCs w:val="16"/>
              </w:rPr>
              <w:br/>
            </w:r>
            <w:r w:rsidRPr="009664D7">
              <w:rPr>
                <w:b/>
                <w:bCs/>
                <w:sz w:val="16"/>
                <w:szCs w:val="16"/>
              </w:rPr>
              <w:t>pre-test to post-test</w:t>
            </w:r>
          </w:p>
        </w:tc>
      </w:tr>
      <w:tr w:rsidR="00D943F6" w:rsidRPr="009664D7" w14:paraId="547D749B" w14:textId="77777777" w:rsidTr="005176DB">
        <w:tc>
          <w:tcPr>
            <w:tcW w:w="2695" w:type="dxa"/>
            <w:tcBorders>
              <w:top w:val="single" w:sz="4" w:space="0" w:color="auto"/>
            </w:tcBorders>
            <w:vAlign w:val="center"/>
          </w:tcPr>
          <w:p w14:paraId="79EB6F66" w14:textId="77777777" w:rsidR="00D943F6" w:rsidRPr="009664D7" w:rsidRDefault="00D943F6" w:rsidP="005176DB">
            <w:pPr>
              <w:rPr>
                <w:b/>
                <w:bCs/>
                <w:sz w:val="16"/>
                <w:szCs w:val="16"/>
              </w:rPr>
            </w:pPr>
          </w:p>
        </w:tc>
        <w:tc>
          <w:tcPr>
            <w:tcW w:w="1710" w:type="dxa"/>
            <w:tcBorders>
              <w:top w:val="single" w:sz="4" w:space="0" w:color="auto"/>
            </w:tcBorders>
            <w:vAlign w:val="center"/>
          </w:tcPr>
          <w:p w14:paraId="581D9A15" w14:textId="77777777" w:rsidR="00D943F6" w:rsidRPr="009664D7" w:rsidRDefault="00D943F6" w:rsidP="005176DB">
            <w:pPr>
              <w:rPr>
                <w:b/>
                <w:bCs/>
                <w:sz w:val="16"/>
                <w:szCs w:val="16"/>
              </w:rPr>
            </w:pPr>
          </w:p>
        </w:tc>
        <w:tc>
          <w:tcPr>
            <w:tcW w:w="1350" w:type="dxa"/>
            <w:tcBorders>
              <w:top w:val="single" w:sz="4" w:space="0" w:color="auto"/>
            </w:tcBorders>
            <w:vAlign w:val="center"/>
          </w:tcPr>
          <w:p w14:paraId="02AD058E" w14:textId="77777777" w:rsidR="00D943F6" w:rsidRPr="009664D7" w:rsidRDefault="00D943F6" w:rsidP="005176DB">
            <w:pPr>
              <w:jc w:val="right"/>
              <w:rPr>
                <w:b/>
                <w:bCs/>
                <w:sz w:val="16"/>
                <w:szCs w:val="16"/>
              </w:rPr>
            </w:pPr>
            <w:r>
              <w:rPr>
                <w:b/>
                <w:bCs/>
                <w:sz w:val="16"/>
                <w:szCs w:val="16"/>
              </w:rPr>
              <w:t>Mean (</w:t>
            </w:r>
            <w:r w:rsidRPr="00E54A53">
              <w:rPr>
                <w:b/>
                <w:bCs/>
                <w:i/>
                <w:iCs/>
                <w:sz w:val="16"/>
                <w:szCs w:val="16"/>
              </w:rPr>
              <w:t>SD</w:t>
            </w:r>
            <w:r>
              <w:rPr>
                <w:b/>
                <w:bCs/>
                <w:sz w:val="16"/>
                <w:szCs w:val="16"/>
              </w:rPr>
              <w:t>)</w:t>
            </w:r>
          </w:p>
        </w:tc>
        <w:tc>
          <w:tcPr>
            <w:tcW w:w="1350" w:type="dxa"/>
            <w:tcBorders>
              <w:top w:val="single" w:sz="4" w:space="0" w:color="auto"/>
            </w:tcBorders>
            <w:vAlign w:val="center"/>
          </w:tcPr>
          <w:p w14:paraId="42BAB79B" w14:textId="77777777" w:rsidR="00D943F6" w:rsidRPr="009664D7" w:rsidRDefault="00D943F6" w:rsidP="005176DB">
            <w:pPr>
              <w:jc w:val="right"/>
              <w:rPr>
                <w:b/>
                <w:bCs/>
                <w:sz w:val="16"/>
                <w:szCs w:val="16"/>
              </w:rPr>
            </w:pPr>
            <w:r>
              <w:rPr>
                <w:b/>
                <w:bCs/>
                <w:sz w:val="16"/>
                <w:szCs w:val="16"/>
              </w:rPr>
              <w:t>Mean (</w:t>
            </w:r>
            <w:r w:rsidRPr="00E54A53">
              <w:rPr>
                <w:b/>
                <w:bCs/>
                <w:i/>
                <w:iCs/>
                <w:sz w:val="16"/>
                <w:szCs w:val="16"/>
              </w:rPr>
              <w:t>SD</w:t>
            </w:r>
            <w:r>
              <w:rPr>
                <w:b/>
                <w:bCs/>
                <w:sz w:val="16"/>
                <w:szCs w:val="16"/>
              </w:rPr>
              <w:t>)</w:t>
            </w:r>
          </w:p>
        </w:tc>
        <w:tc>
          <w:tcPr>
            <w:tcW w:w="1572" w:type="dxa"/>
            <w:tcBorders>
              <w:top w:val="single" w:sz="4" w:space="0" w:color="auto"/>
            </w:tcBorders>
            <w:vAlign w:val="center"/>
          </w:tcPr>
          <w:p w14:paraId="102296CC" w14:textId="77777777" w:rsidR="00D943F6" w:rsidRPr="009664D7" w:rsidRDefault="00D943F6" w:rsidP="005176DB">
            <w:pPr>
              <w:jc w:val="right"/>
              <w:rPr>
                <w:b/>
                <w:bCs/>
                <w:sz w:val="16"/>
                <w:szCs w:val="16"/>
              </w:rPr>
            </w:pPr>
            <w:r>
              <w:rPr>
                <w:b/>
                <w:bCs/>
                <w:sz w:val="16"/>
                <w:szCs w:val="16"/>
              </w:rPr>
              <w:t>Mean</w:t>
            </w:r>
          </w:p>
        </w:tc>
        <w:tc>
          <w:tcPr>
            <w:tcW w:w="1374" w:type="dxa"/>
            <w:tcBorders>
              <w:top w:val="single" w:sz="4" w:space="0" w:color="auto"/>
            </w:tcBorders>
            <w:vAlign w:val="center"/>
          </w:tcPr>
          <w:p w14:paraId="19FFC04A" w14:textId="77777777" w:rsidR="00D943F6" w:rsidRPr="009664D7" w:rsidRDefault="00D943F6" w:rsidP="005176DB">
            <w:pPr>
              <w:jc w:val="right"/>
              <w:rPr>
                <w:b/>
                <w:bCs/>
                <w:sz w:val="16"/>
                <w:szCs w:val="16"/>
              </w:rPr>
            </w:pPr>
            <w:r>
              <w:rPr>
                <w:b/>
                <w:bCs/>
                <w:sz w:val="16"/>
                <w:szCs w:val="16"/>
              </w:rPr>
              <w:t>Mean (</w:t>
            </w:r>
            <w:r w:rsidRPr="00E54A53">
              <w:rPr>
                <w:b/>
                <w:bCs/>
                <w:i/>
                <w:iCs/>
                <w:sz w:val="16"/>
                <w:szCs w:val="16"/>
              </w:rPr>
              <w:t>SD</w:t>
            </w:r>
            <w:r>
              <w:rPr>
                <w:b/>
                <w:bCs/>
                <w:sz w:val="16"/>
                <w:szCs w:val="16"/>
              </w:rPr>
              <w:t>)</w:t>
            </w:r>
          </w:p>
        </w:tc>
        <w:tc>
          <w:tcPr>
            <w:tcW w:w="1374" w:type="dxa"/>
            <w:tcBorders>
              <w:top w:val="single" w:sz="4" w:space="0" w:color="auto"/>
            </w:tcBorders>
            <w:vAlign w:val="center"/>
          </w:tcPr>
          <w:p w14:paraId="0380A8DC" w14:textId="77777777" w:rsidR="00D943F6" w:rsidRPr="009664D7" w:rsidRDefault="00D943F6" w:rsidP="005176DB">
            <w:pPr>
              <w:jc w:val="right"/>
              <w:rPr>
                <w:b/>
                <w:bCs/>
                <w:sz w:val="16"/>
                <w:szCs w:val="16"/>
              </w:rPr>
            </w:pPr>
            <w:r>
              <w:rPr>
                <w:b/>
                <w:bCs/>
                <w:sz w:val="16"/>
                <w:szCs w:val="16"/>
              </w:rPr>
              <w:t>Mean (</w:t>
            </w:r>
            <w:r w:rsidRPr="00E54A53">
              <w:rPr>
                <w:b/>
                <w:bCs/>
                <w:i/>
                <w:iCs/>
                <w:sz w:val="16"/>
                <w:szCs w:val="16"/>
              </w:rPr>
              <w:t>SD</w:t>
            </w:r>
            <w:r>
              <w:rPr>
                <w:b/>
                <w:bCs/>
                <w:sz w:val="16"/>
                <w:szCs w:val="16"/>
              </w:rPr>
              <w:t>)</w:t>
            </w:r>
          </w:p>
        </w:tc>
        <w:tc>
          <w:tcPr>
            <w:tcW w:w="1525" w:type="dxa"/>
            <w:tcBorders>
              <w:top w:val="single" w:sz="4" w:space="0" w:color="auto"/>
            </w:tcBorders>
            <w:vAlign w:val="center"/>
          </w:tcPr>
          <w:p w14:paraId="79DAA874" w14:textId="77777777" w:rsidR="00D943F6" w:rsidRPr="009664D7" w:rsidRDefault="00D943F6" w:rsidP="005176DB">
            <w:pPr>
              <w:jc w:val="right"/>
              <w:rPr>
                <w:b/>
                <w:bCs/>
                <w:sz w:val="16"/>
                <w:szCs w:val="16"/>
              </w:rPr>
            </w:pPr>
            <w:r>
              <w:rPr>
                <w:b/>
                <w:bCs/>
                <w:sz w:val="16"/>
                <w:szCs w:val="16"/>
              </w:rPr>
              <w:t>Mean</w:t>
            </w:r>
          </w:p>
        </w:tc>
      </w:tr>
      <w:tr w:rsidR="00D943F6" w:rsidRPr="009664D7" w14:paraId="1FC492C6" w14:textId="77777777" w:rsidTr="005176DB">
        <w:tc>
          <w:tcPr>
            <w:tcW w:w="2695" w:type="dxa"/>
            <w:vAlign w:val="center"/>
          </w:tcPr>
          <w:p w14:paraId="6BEF51EC" w14:textId="77777777" w:rsidR="00D943F6" w:rsidRPr="009664D7" w:rsidRDefault="00D943F6" w:rsidP="005176DB">
            <w:pPr>
              <w:rPr>
                <w:sz w:val="16"/>
                <w:szCs w:val="16"/>
              </w:rPr>
            </w:pPr>
            <w:r w:rsidRPr="009664D7">
              <w:rPr>
                <w:sz w:val="16"/>
                <w:szCs w:val="16"/>
              </w:rPr>
              <w:t>Test scores for subject-area content</w:t>
            </w:r>
          </w:p>
        </w:tc>
        <w:tc>
          <w:tcPr>
            <w:tcW w:w="1710" w:type="dxa"/>
            <w:vAlign w:val="center"/>
          </w:tcPr>
          <w:p w14:paraId="5726AEFD" w14:textId="77777777" w:rsidR="00D943F6" w:rsidRDefault="00D943F6" w:rsidP="005176DB">
            <w:pPr>
              <w:rPr>
                <w:sz w:val="16"/>
                <w:szCs w:val="16"/>
              </w:rPr>
            </w:pPr>
            <w:r w:rsidRPr="009664D7">
              <w:rPr>
                <w:sz w:val="16"/>
                <w:szCs w:val="16"/>
              </w:rPr>
              <w:t>Placebo first,</w:t>
            </w:r>
          </w:p>
          <w:p w14:paraId="0213FB40" w14:textId="77777777" w:rsidR="00D943F6" w:rsidRPr="009664D7" w:rsidRDefault="00D943F6" w:rsidP="005176DB">
            <w:pPr>
              <w:rPr>
                <w:sz w:val="16"/>
                <w:szCs w:val="16"/>
              </w:rPr>
            </w:pPr>
            <w:r w:rsidRPr="009664D7">
              <w:rPr>
                <w:sz w:val="16"/>
                <w:szCs w:val="16"/>
              </w:rPr>
              <w:t>Curriculum A first</w:t>
            </w:r>
          </w:p>
        </w:tc>
        <w:tc>
          <w:tcPr>
            <w:tcW w:w="1350" w:type="dxa"/>
            <w:vAlign w:val="center"/>
          </w:tcPr>
          <w:p w14:paraId="539A89D6" w14:textId="77777777" w:rsidR="00D943F6" w:rsidRPr="009664D7" w:rsidRDefault="00D943F6" w:rsidP="005176DB">
            <w:pPr>
              <w:jc w:val="right"/>
              <w:rPr>
                <w:sz w:val="16"/>
                <w:szCs w:val="16"/>
              </w:rPr>
            </w:pPr>
            <w:r w:rsidRPr="009664D7">
              <w:rPr>
                <w:sz w:val="16"/>
                <w:szCs w:val="16"/>
              </w:rPr>
              <w:t>4.2 (2.1)</w:t>
            </w:r>
          </w:p>
        </w:tc>
        <w:tc>
          <w:tcPr>
            <w:tcW w:w="1350" w:type="dxa"/>
            <w:vAlign w:val="center"/>
          </w:tcPr>
          <w:p w14:paraId="6AA6AA70" w14:textId="77777777" w:rsidR="00D943F6" w:rsidRPr="009664D7" w:rsidRDefault="00D943F6" w:rsidP="005176DB">
            <w:pPr>
              <w:jc w:val="right"/>
              <w:rPr>
                <w:sz w:val="16"/>
                <w:szCs w:val="16"/>
              </w:rPr>
            </w:pPr>
            <w:r w:rsidRPr="009664D7">
              <w:rPr>
                <w:sz w:val="16"/>
                <w:szCs w:val="16"/>
              </w:rPr>
              <w:t>6.0 (2.1)</w:t>
            </w:r>
          </w:p>
        </w:tc>
        <w:tc>
          <w:tcPr>
            <w:tcW w:w="1572" w:type="dxa"/>
            <w:vAlign w:val="center"/>
          </w:tcPr>
          <w:p w14:paraId="16E57769" w14:textId="77777777" w:rsidR="00D943F6" w:rsidRPr="009664D7" w:rsidRDefault="00D943F6" w:rsidP="005176DB">
            <w:pPr>
              <w:jc w:val="right"/>
              <w:rPr>
                <w:sz w:val="16"/>
                <w:szCs w:val="16"/>
              </w:rPr>
            </w:pPr>
            <w:r w:rsidRPr="009664D7">
              <w:rPr>
                <w:sz w:val="16"/>
                <w:szCs w:val="16"/>
              </w:rPr>
              <w:t>1.9</w:t>
            </w:r>
          </w:p>
        </w:tc>
        <w:tc>
          <w:tcPr>
            <w:tcW w:w="1374" w:type="dxa"/>
            <w:vAlign w:val="center"/>
          </w:tcPr>
          <w:p w14:paraId="7C22C01F" w14:textId="77777777" w:rsidR="00D943F6" w:rsidRPr="009664D7" w:rsidRDefault="00D943F6" w:rsidP="005176DB">
            <w:pPr>
              <w:jc w:val="right"/>
              <w:rPr>
                <w:sz w:val="16"/>
                <w:szCs w:val="16"/>
              </w:rPr>
            </w:pPr>
            <w:r w:rsidRPr="009664D7">
              <w:rPr>
                <w:sz w:val="16"/>
                <w:szCs w:val="16"/>
              </w:rPr>
              <w:t>5.9 (2.6)</w:t>
            </w:r>
          </w:p>
        </w:tc>
        <w:tc>
          <w:tcPr>
            <w:tcW w:w="1374" w:type="dxa"/>
            <w:vAlign w:val="center"/>
          </w:tcPr>
          <w:p w14:paraId="5C316251" w14:textId="77777777" w:rsidR="00D943F6" w:rsidRPr="009664D7" w:rsidRDefault="00D943F6" w:rsidP="005176DB">
            <w:pPr>
              <w:jc w:val="right"/>
              <w:rPr>
                <w:sz w:val="16"/>
                <w:szCs w:val="16"/>
              </w:rPr>
            </w:pPr>
            <w:r w:rsidRPr="009664D7">
              <w:rPr>
                <w:sz w:val="16"/>
                <w:szCs w:val="16"/>
              </w:rPr>
              <w:t>7.0 (2.4)</w:t>
            </w:r>
          </w:p>
        </w:tc>
        <w:tc>
          <w:tcPr>
            <w:tcW w:w="1525" w:type="dxa"/>
            <w:vAlign w:val="center"/>
          </w:tcPr>
          <w:p w14:paraId="6D959D68" w14:textId="77777777" w:rsidR="00D943F6" w:rsidRPr="009664D7" w:rsidRDefault="00D943F6" w:rsidP="005176DB">
            <w:pPr>
              <w:jc w:val="right"/>
              <w:rPr>
                <w:sz w:val="16"/>
                <w:szCs w:val="16"/>
              </w:rPr>
            </w:pPr>
            <w:r w:rsidRPr="009664D7">
              <w:rPr>
                <w:sz w:val="16"/>
                <w:szCs w:val="16"/>
              </w:rPr>
              <w:t>1.2</w:t>
            </w:r>
          </w:p>
        </w:tc>
      </w:tr>
      <w:tr w:rsidR="00D943F6" w:rsidRPr="009664D7" w14:paraId="21C0DF91" w14:textId="77777777" w:rsidTr="005176DB">
        <w:tc>
          <w:tcPr>
            <w:tcW w:w="2695" w:type="dxa"/>
            <w:vAlign w:val="center"/>
          </w:tcPr>
          <w:p w14:paraId="533F704C" w14:textId="77777777" w:rsidR="00D943F6" w:rsidRPr="009664D7" w:rsidRDefault="00D943F6" w:rsidP="005176DB">
            <w:pPr>
              <w:rPr>
                <w:sz w:val="16"/>
                <w:szCs w:val="16"/>
              </w:rPr>
            </w:pPr>
          </w:p>
        </w:tc>
        <w:tc>
          <w:tcPr>
            <w:tcW w:w="1710" w:type="dxa"/>
            <w:vAlign w:val="center"/>
          </w:tcPr>
          <w:p w14:paraId="43C4008E" w14:textId="77777777" w:rsidR="00D943F6" w:rsidRDefault="00D943F6" w:rsidP="005176DB">
            <w:pPr>
              <w:rPr>
                <w:sz w:val="16"/>
                <w:szCs w:val="16"/>
              </w:rPr>
            </w:pPr>
            <w:r w:rsidRPr="009664D7">
              <w:rPr>
                <w:sz w:val="16"/>
                <w:szCs w:val="16"/>
              </w:rPr>
              <w:t>OROS-MPH first,</w:t>
            </w:r>
          </w:p>
          <w:p w14:paraId="51562578" w14:textId="77777777" w:rsidR="00D943F6" w:rsidRPr="009664D7" w:rsidRDefault="00D943F6" w:rsidP="005176DB">
            <w:pPr>
              <w:rPr>
                <w:sz w:val="16"/>
                <w:szCs w:val="16"/>
              </w:rPr>
            </w:pPr>
            <w:r w:rsidRPr="009664D7">
              <w:rPr>
                <w:sz w:val="16"/>
                <w:szCs w:val="16"/>
              </w:rPr>
              <w:t>Curriculum A first</w:t>
            </w:r>
          </w:p>
        </w:tc>
        <w:tc>
          <w:tcPr>
            <w:tcW w:w="1350" w:type="dxa"/>
            <w:vAlign w:val="center"/>
          </w:tcPr>
          <w:p w14:paraId="70E85D49" w14:textId="77777777" w:rsidR="00D943F6" w:rsidRPr="009664D7" w:rsidRDefault="00D943F6" w:rsidP="005176DB">
            <w:pPr>
              <w:jc w:val="right"/>
              <w:rPr>
                <w:sz w:val="16"/>
                <w:szCs w:val="16"/>
              </w:rPr>
            </w:pPr>
            <w:r w:rsidRPr="009664D7">
              <w:rPr>
                <w:sz w:val="16"/>
                <w:szCs w:val="16"/>
              </w:rPr>
              <w:t>4.3 (1.8)</w:t>
            </w:r>
          </w:p>
        </w:tc>
        <w:tc>
          <w:tcPr>
            <w:tcW w:w="1350" w:type="dxa"/>
            <w:vAlign w:val="center"/>
          </w:tcPr>
          <w:p w14:paraId="1D4F9A8E" w14:textId="77777777" w:rsidR="00D943F6" w:rsidRPr="009664D7" w:rsidRDefault="00D943F6" w:rsidP="005176DB">
            <w:pPr>
              <w:jc w:val="right"/>
              <w:rPr>
                <w:sz w:val="16"/>
                <w:szCs w:val="16"/>
              </w:rPr>
            </w:pPr>
            <w:r w:rsidRPr="009664D7">
              <w:rPr>
                <w:sz w:val="16"/>
                <w:szCs w:val="16"/>
              </w:rPr>
              <w:t>6.9 (1.8)</w:t>
            </w:r>
          </w:p>
        </w:tc>
        <w:tc>
          <w:tcPr>
            <w:tcW w:w="1572" w:type="dxa"/>
            <w:vAlign w:val="center"/>
          </w:tcPr>
          <w:p w14:paraId="11E8F5C2" w14:textId="77777777" w:rsidR="00D943F6" w:rsidRPr="009664D7" w:rsidRDefault="00D943F6" w:rsidP="005176DB">
            <w:pPr>
              <w:jc w:val="right"/>
              <w:rPr>
                <w:sz w:val="16"/>
                <w:szCs w:val="16"/>
              </w:rPr>
            </w:pPr>
            <w:r w:rsidRPr="009664D7">
              <w:rPr>
                <w:sz w:val="16"/>
                <w:szCs w:val="16"/>
              </w:rPr>
              <w:t>2.5</w:t>
            </w:r>
          </w:p>
        </w:tc>
        <w:tc>
          <w:tcPr>
            <w:tcW w:w="1374" w:type="dxa"/>
            <w:vAlign w:val="center"/>
          </w:tcPr>
          <w:p w14:paraId="3128C17C" w14:textId="77777777" w:rsidR="00D943F6" w:rsidRPr="009664D7" w:rsidRDefault="00D943F6" w:rsidP="005176DB">
            <w:pPr>
              <w:jc w:val="right"/>
              <w:rPr>
                <w:sz w:val="16"/>
                <w:szCs w:val="16"/>
              </w:rPr>
            </w:pPr>
            <w:r w:rsidRPr="009664D7">
              <w:rPr>
                <w:sz w:val="16"/>
                <w:szCs w:val="16"/>
              </w:rPr>
              <w:t>5.3 (2.5)</w:t>
            </w:r>
          </w:p>
        </w:tc>
        <w:tc>
          <w:tcPr>
            <w:tcW w:w="1374" w:type="dxa"/>
            <w:vAlign w:val="center"/>
          </w:tcPr>
          <w:p w14:paraId="039379C2" w14:textId="77777777" w:rsidR="00D943F6" w:rsidRPr="009664D7" w:rsidRDefault="00D943F6" w:rsidP="005176DB">
            <w:pPr>
              <w:jc w:val="right"/>
              <w:rPr>
                <w:sz w:val="16"/>
                <w:szCs w:val="16"/>
              </w:rPr>
            </w:pPr>
            <w:r w:rsidRPr="009664D7">
              <w:rPr>
                <w:sz w:val="16"/>
                <w:szCs w:val="16"/>
              </w:rPr>
              <w:t>7.5 (2.5)</w:t>
            </w:r>
          </w:p>
        </w:tc>
        <w:tc>
          <w:tcPr>
            <w:tcW w:w="1525" w:type="dxa"/>
            <w:vAlign w:val="center"/>
          </w:tcPr>
          <w:p w14:paraId="4BB2B46F" w14:textId="77777777" w:rsidR="00D943F6" w:rsidRPr="009664D7" w:rsidRDefault="00D943F6" w:rsidP="005176DB">
            <w:pPr>
              <w:jc w:val="right"/>
              <w:rPr>
                <w:sz w:val="16"/>
                <w:szCs w:val="16"/>
              </w:rPr>
            </w:pPr>
            <w:r w:rsidRPr="009664D7">
              <w:rPr>
                <w:sz w:val="16"/>
                <w:szCs w:val="16"/>
              </w:rPr>
              <w:t>2.2</w:t>
            </w:r>
          </w:p>
        </w:tc>
      </w:tr>
      <w:tr w:rsidR="00D943F6" w:rsidRPr="009664D7" w14:paraId="00849F6C" w14:textId="77777777" w:rsidTr="005176DB">
        <w:tc>
          <w:tcPr>
            <w:tcW w:w="2695" w:type="dxa"/>
            <w:vAlign w:val="center"/>
          </w:tcPr>
          <w:p w14:paraId="7F4D7DF6" w14:textId="77777777" w:rsidR="00D943F6" w:rsidRPr="009664D7" w:rsidRDefault="00D943F6" w:rsidP="005176DB">
            <w:pPr>
              <w:rPr>
                <w:sz w:val="16"/>
                <w:szCs w:val="16"/>
              </w:rPr>
            </w:pPr>
          </w:p>
        </w:tc>
        <w:tc>
          <w:tcPr>
            <w:tcW w:w="1710" w:type="dxa"/>
            <w:vAlign w:val="center"/>
          </w:tcPr>
          <w:p w14:paraId="5AE640B9" w14:textId="77777777" w:rsidR="00D943F6" w:rsidRDefault="00D943F6" w:rsidP="005176DB">
            <w:pPr>
              <w:rPr>
                <w:sz w:val="16"/>
                <w:szCs w:val="16"/>
              </w:rPr>
            </w:pPr>
            <w:r w:rsidRPr="009664D7">
              <w:rPr>
                <w:sz w:val="16"/>
                <w:szCs w:val="16"/>
              </w:rPr>
              <w:t>Placebo first,</w:t>
            </w:r>
          </w:p>
          <w:p w14:paraId="4E4DEADF" w14:textId="77777777" w:rsidR="00D943F6" w:rsidRPr="009664D7" w:rsidRDefault="00D943F6" w:rsidP="005176DB">
            <w:pPr>
              <w:rPr>
                <w:sz w:val="16"/>
                <w:szCs w:val="16"/>
              </w:rPr>
            </w:pPr>
            <w:r w:rsidRPr="009664D7">
              <w:rPr>
                <w:sz w:val="16"/>
                <w:szCs w:val="16"/>
              </w:rPr>
              <w:t>Curriculum B first</w:t>
            </w:r>
          </w:p>
        </w:tc>
        <w:tc>
          <w:tcPr>
            <w:tcW w:w="1350" w:type="dxa"/>
            <w:vAlign w:val="center"/>
          </w:tcPr>
          <w:p w14:paraId="1E385BE8" w14:textId="77777777" w:rsidR="00D943F6" w:rsidRPr="009664D7" w:rsidRDefault="00D943F6" w:rsidP="005176DB">
            <w:pPr>
              <w:jc w:val="right"/>
              <w:rPr>
                <w:sz w:val="16"/>
                <w:szCs w:val="16"/>
              </w:rPr>
            </w:pPr>
            <w:r w:rsidRPr="009664D7">
              <w:rPr>
                <w:sz w:val="16"/>
                <w:szCs w:val="16"/>
              </w:rPr>
              <w:t>5.5 (2.4)</w:t>
            </w:r>
          </w:p>
        </w:tc>
        <w:tc>
          <w:tcPr>
            <w:tcW w:w="1350" w:type="dxa"/>
            <w:vAlign w:val="center"/>
          </w:tcPr>
          <w:p w14:paraId="732AA686" w14:textId="77777777" w:rsidR="00D943F6" w:rsidRPr="009664D7" w:rsidRDefault="00D943F6" w:rsidP="005176DB">
            <w:pPr>
              <w:jc w:val="right"/>
              <w:rPr>
                <w:sz w:val="16"/>
                <w:szCs w:val="16"/>
              </w:rPr>
            </w:pPr>
            <w:r w:rsidRPr="009664D7">
              <w:rPr>
                <w:sz w:val="16"/>
                <w:szCs w:val="16"/>
              </w:rPr>
              <w:t>6.8 (2.5)</w:t>
            </w:r>
          </w:p>
        </w:tc>
        <w:tc>
          <w:tcPr>
            <w:tcW w:w="1572" w:type="dxa"/>
            <w:vAlign w:val="center"/>
          </w:tcPr>
          <w:p w14:paraId="46435B50" w14:textId="77777777" w:rsidR="00D943F6" w:rsidRPr="009664D7" w:rsidRDefault="00D943F6" w:rsidP="005176DB">
            <w:pPr>
              <w:jc w:val="right"/>
              <w:rPr>
                <w:sz w:val="16"/>
                <w:szCs w:val="16"/>
              </w:rPr>
            </w:pPr>
            <w:r w:rsidRPr="009664D7">
              <w:rPr>
                <w:sz w:val="16"/>
                <w:szCs w:val="16"/>
              </w:rPr>
              <w:t>1.3</w:t>
            </w:r>
          </w:p>
        </w:tc>
        <w:tc>
          <w:tcPr>
            <w:tcW w:w="1374" w:type="dxa"/>
            <w:vAlign w:val="center"/>
          </w:tcPr>
          <w:p w14:paraId="2112F6FD" w14:textId="77777777" w:rsidR="00D943F6" w:rsidRPr="009664D7" w:rsidRDefault="00D943F6" w:rsidP="005176DB">
            <w:pPr>
              <w:jc w:val="right"/>
              <w:rPr>
                <w:sz w:val="16"/>
                <w:szCs w:val="16"/>
              </w:rPr>
            </w:pPr>
            <w:r w:rsidRPr="009664D7">
              <w:rPr>
                <w:sz w:val="16"/>
                <w:szCs w:val="16"/>
              </w:rPr>
              <w:t>4.1 (2.3)</w:t>
            </w:r>
          </w:p>
        </w:tc>
        <w:tc>
          <w:tcPr>
            <w:tcW w:w="1374" w:type="dxa"/>
            <w:vAlign w:val="center"/>
          </w:tcPr>
          <w:p w14:paraId="6F9A031A" w14:textId="77777777" w:rsidR="00D943F6" w:rsidRPr="009664D7" w:rsidRDefault="00D943F6" w:rsidP="005176DB">
            <w:pPr>
              <w:jc w:val="right"/>
              <w:rPr>
                <w:sz w:val="16"/>
                <w:szCs w:val="16"/>
              </w:rPr>
            </w:pPr>
            <w:r w:rsidRPr="009664D7">
              <w:rPr>
                <w:sz w:val="16"/>
                <w:szCs w:val="16"/>
              </w:rPr>
              <w:t>6.5 (2.5)</w:t>
            </w:r>
          </w:p>
        </w:tc>
        <w:tc>
          <w:tcPr>
            <w:tcW w:w="1525" w:type="dxa"/>
            <w:vAlign w:val="center"/>
          </w:tcPr>
          <w:p w14:paraId="0275E952" w14:textId="77777777" w:rsidR="00D943F6" w:rsidRPr="009664D7" w:rsidRDefault="00D943F6" w:rsidP="005176DB">
            <w:pPr>
              <w:jc w:val="right"/>
              <w:rPr>
                <w:sz w:val="16"/>
                <w:szCs w:val="16"/>
              </w:rPr>
            </w:pPr>
            <w:r w:rsidRPr="009664D7">
              <w:rPr>
                <w:sz w:val="16"/>
                <w:szCs w:val="16"/>
              </w:rPr>
              <w:t>2.4</w:t>
            </w:r>
          </w:p>
        </w:tc>
      </w:tr>
      <w:tr w:rsidR="00D943F6" w:rsidRPr="009664D7" w14:paraId="51BEB483" w14:textId="77777777" w:rsidTr="005176DB">
        <w:tc>
          <w:tcPr>
            <w:tcW w:w="2695" w:type="dxa"/>
            <w:vAlign w:val="center"/>
          </w:tcPr>
          <w:p w14:paraId="7AE4A14A" w14:textId="77777777" w:rsidR="00D943F6" w:rsidRPr="009664D7" w:rsidRDefault="00D943F6" w:rsidP="005176DB">
            <w:pPr>
              <w:rPr>
                <w:sz w:val="16"/>
                <w:szCs w:val="16"/>
              </w:rPr>
            </w:pPr>
          </w:p>
        </w:tc>
        <w:tc>
          <w:tcPr>
            <w:tcW w:w="1710" w:type="dxa"/>
            <w:vAlign w:val="center"/>
          </w:tcPr>
          <w:p w14:paraId="300C876B" w14:textId="77777777" w:rsidR="00D943F6" w:rsidRDefault="00D943F6" w:rsidP="005176DB">
            <w:pPr>
              <w:rPr>
                <w:sz w:val="16"/>
                <w:szCs w:val="16"/>
              </w:rPr>
            </w:pPr>
            <w:r w:rsidRPr="009664D7">
              <w:rPr>
                <w:sz w:val="16"/>
                <w:szCs w:val="16"/>
              </w:rPr>
              <w:t>OROS-MPH first,</w:t>
            </w:r>
          </w:p>
          <w:p w14:paraId="6BB3DE1F" w14:textId="77777777" w:rsidR="00D943F6" w:rsidRPr="009664D7" w:rsidRDefault="00D943F6" w:rsidP="005176DB">
            <w:pPr>
              <w:rPr>
                <w:sz w:val="16"/>
                <w:szCs w:val="16"/>
              </w:rPr>
            </w:pPr>
            <w:r w:rsidRPr="009664D7">
              <w:rPr>
                <w:sz w:val="16"/>
                <w:szCs w:val="16"/>
              </w:rPr>
              <w:t>Curriculum B first</w:t>
            </w:r>
          </w:p>
        </w:tc>
        <w:tc>
          <w:tcPr>
            <w:tcW w:w="1350" w:type="dxa"/>
            <w:vAlign w:val="center"/>
          </w:tcPr>
          <w:p w14:paraId="6E5D4BB0" w14:textId="77777777" w:rsidR="00D943F6" w:rsidRPr="009664D7" w:rsidRDefault="00D943F6" w:rsidP="005176DB">
            <w:pPr>
              <w:jc w:val="right"/>
              <w:rPr>
                <w:sz w:val="16"/>
                <w:szCs w:val="16"/>
              </w:rPr>
            </w:pPr>
            <w:r w:rsidRPr="009664D7">
              <w:rPr>
                <w:sz w:val="16"/>
                <w:szCs w:val="16"/>
              </w:rPr>
              <w:t>5.2 (2.2)</w:t>
            </w:r>
          </w:p>
        </w:tc>
        <w:tc>
          <w:tcPr>
            <w:tcW w:w="1350" w:type="dxa"/>
            <w:vAlign w:val="center"/>
          </w:tcPr>
          <w:p w14:paraId="0C2D85AB" w14:textId="77777777" w:rsidR="00D943F6" w:rsidRPr="009664D7" w:rsidRDefault="00D943F6" w:rsidP="005176DB">
            <w:pPr>
              <w:jc w:val="right"/>
              <w:rPr>
                <w:sz w:val="16"/>
                <w:szCs w:val="16"/>
              </w:rPr>
            </w:pPr>
            <w:r w:rsidRPr="009664D7">
              <w:rPr>
                <w:sz w:val="16"/>
                <w:szCs w:val="16"/>
              </w:rPr>
              <w:t>6.4 (2.3)</w:t>
            </w:r>
          </w:p>
        </w:tc>
        <w:tc>
          <w:tcPr>
            <w:tcW w:w="1572" w:type="dxa"/>
            <w:vAlign w:val="center"/>
          </w:tcPr>
          <w:p w14:paraId="496DA5CC" w14:textId="77777777" w:rsidR="00D943F6" w:rsidRPr="009664D7" w:rsidRDefault="00D943F6" w:rsidP="005176DB">
            <w:pPr>
              <w:jc w:val="right"/>
              <w:rPr>
                <w:sz w:val="16"/>
                <w:szCs w:val="16"/>
              </w:rPr>
            </w:pPr>
            <w:r w:rsidRPr="009664D7">
              <w:rPr>
                <w:sz w:val="16"/>
                <w:szCs w:val="16"/>
              </w:rPr>
              <w:t>1.2</w:t>
            </w:r>
          </w:p>
        </w:tc>
        <w:tc>
          <w:tcPr>
            <w:tcW w:w="1374" w:type="dxa"/>
            <w:vAlign w:val="center"/>
          </w:tcPr>
          <w:p w14:paraId="0E7E5130" w14:textId="77777777" w:rsidR="00D943F6" w:rsidRPr="009664D7" w:rsidRDefault="00D943F6" w:rsidP="005176DB">
            <w:pPr>
              <w:jc w:val="right"/>
              <w:rPr>
                <w:sz w:val="16"/>
                <w:szCs w:val="16"/>
              </w:rPr>
            </w:pPr>
            <w:r w:rsidRPr="009664D7">
              <w:rPr>
                <w:sz w:val="16"/>
                <w:szCs w:val="16"/>
              </w:rPr>
              <w:t>3.7 (1.7)</w:t>
            </w:r>
          </w:p>
        </w:tc>
        <w:tc>
          <w:tcPr>
            <w:tcW w:w="1374" w:type="dxa"/>
            <w:vAlign w:val="center"/>
          </w:tcPr>
          <w:p w14:paraId="1EFD5C41" w14:textId="77777777" w:rsidR="00D943F6" w:rsidRPr="009664D7" w:rsidRDefault="00D943F6" w:rsidP="005176DB">
            <w:pPr>
              <w:jc w:val="right"/>
              <w:rPr>
                <w:sz w:val="16"/>
                <w:szCs w:val="16"/>
              </w:rPr>
            </w:pPr>
            <w:r w:rsidRPr="009664D7">
              <w:rPr>
                <w:sz w:val="16"/>
                <w:szCs w:val="16"/>
              </w:rPr>
              <w:t>5.9 (2.0)</w:t>
            </w:r>
          </w:p>
        </w:tc>
        <w:tc>
          <w:tcPr>
            <w:tcW w:w="1525" w:type="dxa"/>
            <w:vAlign w:val="center"/>
          </w:tcPr>
          <w:p w14:paraId="78C8FDD4" w14:textId="77777777" w:rsidR="00D943F6" w:rsidRPr="009664D7" w:rsidRDefault="00D943F6" w:rsidP="005176DB">
            <w:pPr>
              <w:jc w:val="right"/>
              <w:rPr>
                <w:sz w:val="16"/>
                <w:szCs w:val="16"/>
              </w:rPr>
            </w:pPr>
            <w:r w:rsidRPr="009664D7">
              <w:rPr>
                <w:sz w:val="16"/>
                <w:szCs w:val="16"/>
              </w:rPr>
              <w:t>2.2</w:t>
            </w:r>
          </w:p>
        </w:tc>
      </w:tr>
      <w:tr w:rsidR="00D943F6" w:rsidRPr="009664D7" w14:paraId="63C58933" w14:textId="77777777" w:rsidTr="005176DB">
        <w:tc>
          <w:tcPr>
            <w:tcW w:w="2695" w:type="dxa"/>
            <w:vAlign w:val="center"/>
          </w:tcPr>
          <w:p w14:paraId="1C1FE13B" w14:textId="77777777" w:rsidR="00D943F6" w:rsidRPr="009664D7" w:rsidRDefault="00D943F6" w:rsidP="005176DB">
            <w:pPr>
              <w:rPr>
                <w:sz w:val="16"/>
                <w:szCs w:val="16"/>
              </w:rPr>
            </w:pPr>
            <w:r w:rsidRPr="009664D7">
              <w:rPr>
                <w:sz w:val="16"/>
                <w:szCs w:val="16"/>
              </w:rPr>
              <w:t>Test scores for vocabulary</w:t>
            </w:r>
          </w:p>
        </w:tc>
        <w:tc>
          <w:tcPr>
            <w:tcW w:w="1710" w:type="dxa"/>
            <w:vAlign w:val="center"/>
          </w:tcPr>
          <w:p w14:paraId="0E104D88" w14:textId="77777777" w:rsidR="00D943F6" w:rsidRDefault="00D943F6" w:rsidP="005176DB">
            <w:pPr>
              <w:rPr>
                <w:sz w:val="16"/>
                <w:szCs w:val="16"/>
              </w:rPr>
            </w:pPr>
            <w:r w:rsidRPr="009664D7">
              <w:rPr>
                <w:sz w:val="16"/>
                <w:szCs w:val="16"/>
              </w:rPr>
              <w:t>Placebo first,</w:t>
            </w:r>
          </w:p>
          <w:p w14:paraId="227B1D9E" w14:textId="77777777" w:rsidR="00D943F6" w:rsidRPr="009664D7" w:rsidRDefault="00D943F6" w:rsidP="005176DB">
            <w:pPr>
              <w:rPr>
                <w:sz w:val="16"/>
                <w:szCs w:val="16"/>
              </w:rPr>
            </w:pPr>
            <w:r w:rsidRPr="009664D7">
              <w:rPr>
                <w:sz w:val="16"/>
                <w:szCs w:val="16"/>
              </w:rPr>
              <w:t>Curriculum A first</w:t>
            </w:r>
          </w:p>
        </w:tc>
        <w:tc>
          <w:tcPr>
            <w:tcW w:w="1350" w:type="dxa"/>
            <w:vAlign w:val="center"/>
          </w:tcPr>
          <w:p w14:paraId="682C0D9D" w14:textId="77777777" w:rsidR="00D943F6" w:rsidRPr="009664D7" w:rsidRDefault="00D943F6" w:rsidP="005176DB">
            <w:pPr>
              <w:jc w:val="right"/>
              <w:rPr>
                <w:sz w:val="16"/>
                <w:szCs w:val="16"/>
              </w:rPr>
            </w:pPr>
            <w:r w:rsidRPr="009664D7">
              <w:rPr>
                <w:sz w:val="16"/>
                <w:szCs w:val="16"/>
              </w:rPr>
              <w:t>7.8 (3.0)</w:t>
            </w:r>
          </w:p>
        </w:tc>
        <w:tc>
          <w:tcPr>
            <w:tcW w:w="1350" w:type="dxa"/>
            <w:vAlign w:val="center"/>
          </w:tcPr>
          <w:p w14:paraId="7D132A5B" w14:textId="77777777" w:rsidR="00D943F6" w:rsidRPr="009664D7" w:rsidRDefault="00D943F6" w:rsidP="005176DB">
            <w:pPr>
              <w:jc w:val="right"/>
              <w:rPr>
                <w:sz w:val="16"/>
                <w:szCs w:val="16"/>
              </w:rPr>
            </w:pPr>
            <w:r w:rsidRPr="009664D7">
              <w:rPr>
                <w:sz w:val="16"/>
                <w:szCs w:val="16"/>
              </w:rPr>
              <w:t>14.2 (4.3)</w:t>
            </w:r>
          </w:p>
        </w:tc>
        <w:tc>
          <w:tcPr>
            <w:tcW w:w="1572" w:type="dxa"/>
            <w:vAlign w:val="center"/>
          </w:tcPr>
          <w:p w14:paraId="634CDB98" w14:textId="77777777" w:rsidR="00D943F6" w:rsidRPr="009664D7" w:rsidRDefault="00D943F6" w:rsidP="005176DB">
            <w:pPr>
              <w:jc w:val="right"/>
              <w:rPr>
                <w:sz w:val="16"/>
                <w:szCs w:val="16"/>
              </w:rPr>
            </w:pPr>
            <w:r w:rsidRPr="009664D7">
              <w:rPr>
                <w:sz w:val="16"/>
                <w:szCs w:val="16"/>
              </w:rPr>
              <w:t>6.3</w:t>
            </w:r>
          </w:p>
        </w:tc>
        <w:tc>
          <w:tcPr>
            <w:tcW w:w="1374" w:type="dxa"/>
            <w:vAlign w:val="center"/>
          </w:tcPr>
          <w:p w14:paraId="16913DD9" w14:textId="77777777" w:rsidR="00D943F6" w:rsidRPr="009664D7" w:rsidRDefault="00D943F6" w:rsidP="005176DB">
            <w:pPr>
              <w:jc w:val="right"/>
              <w:rPr>
                <w:sz w:val="16"/>
                <w:szCs w:val="16"/>
              </w:rPr>
            </w:pPr>
            <w:r w:rsidRPr="009664D7">
              <w:rPr>
                <w:sz w:val="16"/>
                <w:szCs w:val="16"/>
              </w:rPr>
              <w:t>9.1 (3.4)</w:t>
            </w:r>
          </w:p>
        </w:tc>
        <w:tc>
          <w:tcPr>
            <w:tcW w:w="1374" w:type="dxa"/>
            <w:vAlign w:val="center"/>
          </w:tcPr>
          <w:p w14:paraId="5CFE6953" w14:textId="77777777" w:rsidR="00D943F6" w:rsidRPr="009664D7" w:rsidRDefault="00D943F6" w:rsidP="005176DB">
            <w:pPr>
              <w:jc w:val="right"/>
              <w:rPr>
                <w:sz w:val="16"/>
                <w:szCs w:val="16"/>
              </w:rPr>
            </w:pPr>
            <w:r w:rsidRPr="009664D7">
              <w:rPr>
                <w:sz w:val="16"/>
                <w:szCs w:val="16"/>
              </w:rPr>
              <w:t>15.2 (4.5)</w:t>
            </w:r>
          </w:p>
        </w:tc>
        <w:tc>
          <w:tcPr>
            <w:tcW w:w="1525" w:type="dxa"/>
            <w:vAlign w:val="center"/>
          </w:tcPr>
          <w:p w14:paraId="271B7789" w14:textId="77777777" w:rsidR="00D943F6" w:rsidRPr="009664D7" w:rsidRDefault="00D943F6" w:rsidP="005176DB">
            <w:pPr>
              <w:jc w:val="right"/>
              <w:rPr>
                <w:sz w:val="16"/>
                <w:szCs w:val="16"/>
              </w:rPr>
            </w:pPr>
            <w:r w:rsidRPr="009664D7">
              <w:rPr>
                <w:sz w:val="16"/>
                <w:szCs w:val="16"/>
              </w:rPr>
              <w:t>6.2</w:t>
            </w:r>
          </w:p>
        </w:tc>
      </w:tr>
      <w:tr w:rsidR="00D943F6" w:rsidRPr="009664D7" w14:paraId="34058E3B" w14:textId="77777777" w:rsidTr="005176DB">
        <w:tc>
          <w:tcPr>
            <w:tcW w:w="2695" w:type="dxa"/>
            <w:vAlign w:val="center"/>
          </w:tcPr>
          <w:p w14:paraId="2C2D5FD7" w14:textId="77777777" w:rsidR="00D943F6" w:rsidRPr="009664D7" w:rsidRDefault="00D943F6" w:rsidP="005176DB">
            <w:pPr>
              <w:rPr>
                <w:sz w:val="16"/>
                <w:szCs w:val="16"/>
              </w:rPr>
            </w:pPr>
          </w:p>
        </w:tc>
        <w:tc>
          <w:tcPr>
            <w:tcW w:w="1710" w:type="dxa"/>
            <w:vAlign w:val="center"/>
          </w:tcPr>
          <w:p w14:paraId="63C28DAD" w14:textId="77777777" w:rsidR="00D943F6" w:rsidRDefault="00D943F6" w:rsidP="005176DB">
            <w:pPr>
              <w:rPr>
                <w:sz w:val="16"/>
                <w:szCs w:val="16"/>
              </w:rPr>
            </w:pPr>
            <w:r w:rsidRPr="009664D7">
              <w:rPr>
                <w:sz w:val="16"/>
                <w:szCs w:val="16"/>
              </w:rPr>
              <w:t>OROS-MPH first,</w:t>
            </w:r>
          </w:p>
          <w:p w14:paraId="39C20622" w14:textId="77777777" w:rsidR="00D943F6" w:rsidRPr="009664D7" w:rsidRDefault="00D943F6" w:rsidP="005176DB">
            <w:pPr>
              <w:rPr>
                <w:sz w:val="16"/>
                <w:szCs w:val="16"/>
              </w:rPr>
            </w:pPr>
            <w:r w:rsidRPr="009664D7">
              <w:rPr>
                <w:sz w:val="16"/>
                <w:szCs w:val="16"/>
              </w:rPr>
              <w:t>Curriculum A first</w:t>
            </w:r>
          </w:p>
        </w:tc>
        <w:tc>
          <w:tcPr>
            <w:tcW w:w="1350" w:type="dxa"/>
            <w:vAlign w:val="center"/>
          </w:tcPr>
          <w:p w14:paraId="6372097C" w14:textId="77777777" w:rsidR="00D943F6" w:rsidRPr="009664D7" w:rsidRDefault="00D943F6" w:rsidP="005176DB">
            <w:pPr>
              <w:jc w:val="right"/>
              <w:rPr>
                <w:sz w:val="16"/>
                <w:szCs w:val="16"/>
              </w:rPr>
            </w:pPr>
            <w:r w:rsidRPr="009664D7">
              <w:rPr>
                <w:sz w:val="16"/>
                <w:szCs w:val="16"/>
              </w:rPr>
              <w:t>8.7 (3.5)</w:t>
            </w:r>
          </w:p>
        </w:tc>
        <w:tc>
          <w:tcPr>
            <w:tcW w:w="1350" w:type="dxa"/>
            <w:vAlign w:val="center"/>
          </w:tcPr>
          <w:p w14:paraId="28E2D0A9" w14:textId="77777777" w:rsidR="00D943F6" w:rsidRPr="009664D7" w:rsidRDefault="00D943F6" w:rsidP="005176DB">
            <w:pPr>
              <w:jc w:val="right"/>
              <w:rPr>
                <w:sz w:val="16"/>
                <w:szCs w:val="16"/>
              </w:rPr>
            </w:pPr>
            <w:r w:rsidRPr="009664D7">
              <w:rPr>
                <w:sz w:val="16"/>
                <w:szCs w:val="16"/>
              </w:rPr>
              <w:t>15.6 (4.0)</w:t>
            </w:r>
          </w:p>
        </w:tc>
        <w:tc>
          <w:tcPr>
            <w:tcW w:w="1572" w:type="dxa"/>
            <w:vAlign w:val="center"/>
          </w:tcPr>
          <w:p w14:paraId="206BAB7A" w14:textId="77777777" w:rsidR="00D943F6" w:rsidRPr="009664D7" w:rsidRDefault="00D943F6" w:rsidP="005176DB">
            <w:pPr>
              <w:jc w:val="right"/>
              <w:rPr>
                <w:sz w:val="16"/>
                <w:szCs w:val="16"/>
              </w:rPr>
            </w:pPr>
            <w:r w:rsidRPr="009664D7">
              <w:rPr>
                <w:sz w:val="16"/>
                <w:szCs w:val="16"/>
              </w:rPr>
              <w:t>6.9</w:t>
            </w:r>
          </w:p>
        </w:tc>
        <w:tc>
          <w:tcPr>
            <w:tcW w:w="1374" w:type="dxa"/>
            <w:vAlign w:val="center"/>
          </w:tcPr>
          <w:p w14:paraId="5D9E371E" w14:textId="77777777" w:rsidR="00D943F6" w:rsidRPr="009664D7" w:rsidRDefault="00D943F6" w:rsidP="005176DB">
            <w:pPr>
              <w:jc w:val="right"/>
              <w:rPr>
                <w:sz w:val="16"/>
                <w:szCs w:val="16"/>
              </w:rPr>
            </w:pPr>
            <w:r w:rsidRPr="009664D7">
              <w:rPr>
                <w:sz w:val="16"/>
                <w:szCs w:val="16"/>
              </w:rPr>
              <w:t>8.6 (3.4)</w:t>
            </w:r>
          </w:p>
        </w:tc>
        <w:tc>
          <w:tcPr>
            <w:tcW w:w="1374" w:type="dxa"/>
            <w:vAlign w:val="center"/>
          </w:tcPr>
          <w:p w14:paraId="19B564E6" w14:textId="77777777" w:rsidR="00D943F6" w:rsidRPr="009664D7" w:rsidRDefault="00D943F6" w:rsidP="005176DB">
            <w:pPr>
              <w:jc w:val="right"/>
              <w:rPr>
                <w:sz w:val="16"/>
                <w:szCs w:val="16"/>
              </w:rPr>
            </w:pPr>
            <w:r w:rsidRPr="009664D7">
              <w:rPr>
                <w:sz w:val="16"/>
                <w:szCs w:val="16"/>
              </w:rPr>
              <w:t>16.1 (3.6)</w:t>
            </w:r>
          </w:p>
        </w:tc>
        <w:tc>
          <w:tcPr>
            <w:tcW w:w="1525" w:type="dxa"/>
            <w:vAlign w:val="center"/>
          </w:tcPr>
          <w:p w14:paraId="5EEC8DB7" w14:textId="77777777" w:rsidR="00D943F6" w:rsidRPr="009664D7" w:rsidRDefault="00D943F6" w:rsidP="005176DB">
            <w:pPr>
              <w:jc w:val="right"/>
              <w:rPr>
                <w:sz w:val="16"/>
                <w:szCs w:val="16"/>
              </w:rPr>
            </w:pPr>
            <w:r w:rsidRPr="009664D7">
              <w:rPr>
                <w:sz w:val="16"/>
                <w:szCs w:val="16"/>
              </w:rPr>
              <w:t>7.4</w:t>
            </w:r>
          </w:p>
        </w:tc>
      </w:tr>
      <w:tr w:rsidR="00D943F6" w:rsidRPr="009664D7" w14:paraId="2B260F95" w14:textId="77777777" w:rsidTr="005176DB">
        <w:tc>
          <w:tcPr>
            <w:tcW w:w="2695" w:type="dxa"/>
            <w:vAlign w:val="center"/>
          </w:tcPr>
          <w:p w14:paraId="542E44B9" w14:textId="77777777" w:rsidR="00D943F6" w:rsidRPr="009664D7" w:rsidRDefault="00D943F6" w:rsidP="005176DB">
            <w:pPr>
              <w:rPr>
                <w:sz w:val="16"/>
                <w:szCs w:val="16"/>
              </w:rPr>
            </w:pPr>
          </w:p>
        </w:tc>
        <w:tc>
          <w:tcPr>
            <w:tcW w:w="1710" w:type="dxa"/>
            <w:vAlign w:val="center"/>
          </w:tcPr>
          <w:p w14:paraId="0E0F5E81" w14:textId="77777777" w:rsidR="00D943F6" w:rsidRDefault="00D943F6" w:rsidP="005176DB">
            <w:pPr>
              <w:rPr>
                <w:sz w:val="16"/>
                <w:szCs w:val="16"/>
              </w:rPr>
            </w:pPr>
            <w:r w:rsidRPr="009664D7">
              <w:rPr>
                <w:sz w:val="16"/>
                <w:szCs w:val="16"/>
              </w:rPr>
              <w:t>Placebo first,</w:t>
            </w:r>
          </w:p>
          <w:p w14:paraId="7EA9208C" w14:textId="77777777" w:rsidR="00D943F6" w:rsidRPr="009664D7" w:rsidRDefault="00D943F6" w:rsidP="005176DB">
            <w:pPr>
              <w:rPr>
                <w:sz w:val="16"/>
                <w:szCs w:val="16"/>
              </w:rPr>
            </w:pPr>
            <w:r w:rsidRPr="009664D7">
              <w:rPr>
                <w:sz w:val="16"/>
                <w:szCs w:val="16"/>
              </w:rPr>
              <w:t>Curriculum B first</w:t>
            </w:r>
          </w:p>
        </w:tc>
        <w:tc>
          <w:tcPr>
            <w:tcW w:w="1350" w:type="dxa"/>
            <w:vAlign w:val="center"/>
          </w:tcPr>
          <w:p w14:paraId="3952A913" w14:textId="77777777" w:rsidR="00D943F6" w:rsidRPr="009664D7" w:rsidRDefault="00D943F6" w:rsidP="005176DB">
            <w:pPr>
              <w:jc w:val="right"/>
              <w:rPr>
                <w:sz w:val="16"/>
                <w:szCs w:val="16"/>
              </w:rPr>
            </w:pPr>
            <w:r w:rsidRPr="009664D7">
              <w:rPr>
                <w:sz w:val="16"/>
                <w:szCs w:val="16"/>
              </w:rPr>
              <w:t>8.5 (3.6)</w:t>
            </w:r>
          </w:p>
        </w:tc>
        <w:tc>
          <w:tcPr>
            <w:tcW w:w="1350" w:type="dxa"/>
            <w:vAlign w:val="center"/>
          </w:tcPr>
          <w:p w14:paraId="332D0E74" w14:textId="77777777" w:rsidR="00D943F6" w:rsidRPr="009664D7" w:rsidRDefault="00D943F6" w:rsidP="005176DB">
            <w:pPr>
              <w:jc w:val="right"/>
              <w:rPr>
                <w:sz w:val="16"/>
                <w:szCs w:val="16"/>
              </w:rPr>
            </w:pPr>
            <w:r w:rsidRPr="009664D7">
              <w:rPr>
                <w:sz w:val="16"/>
                <w:szCs w:val="16"/>
              </w:rPr>
              <w:t>14.3 (4.7)</w:t>
            </w:r>
          </w:p>
        </w:tc>
        <w:tc>
          <w:tcPr>
            <w:tcW w:w="1572" w:type="dxa"/>
            <w:vAlign w:val="center"/>
          </w:tcPr>
          <w:p w14:paraId="629035BB" w14:textId="77777777" w:rsidR="00D943F6" w:rsidRPr="009664D7" w:rsidRDefault="00D943F6" w:rsidP="005176DB">
            <w:pPr>
              <w:jc w:val="right"/>
              <w:rPr>
                <w:sz w:val="16"/>
                <w:szCs w:val="16"/>
              </w:rPr>
            </w:pPr>
            <w:r w:rsidRPr="009664D7">
              <w:rPr>
                <w:sz w:val="16"/>
                <w:szCs w:val="16"/>
              </w:rPr>
              <w:t>5.8</w:t>
            </w:r>
          </w:p>
        </w:tc>
        <w:tc>
          <w:tcPr>
            <w:tcW w:w="1374" w:type="dxa"/>
            <w:vAlign w:val="center"/>
          </w:tcPr>
          <w:p w14:paraId="516A2C9C" w14:textId="77777777" w:rsidR="00D943F6" w:rsidRPr="009664D7" w:rsidRDefault="00D943F6" w:rsidP="005176DB">
            <w:pPr>
              <w:jc w:val="right"/>
              <w:rPr>
                <w:sz w:val="16"/>
                <w:szCs w:val="16"/>
              </w:rPr>
            </w:pPr>
            <w:r w:rsidRPr="009664D7">
              <w:rPr>
                <w:sz w:val="16"/>
                <w:szCs w:val="16"/>
              </w:rPr>
              <w:t>8.3 (3.5)</w:t>
            </w:r>
          </w:p>
        </w:tc>
        <w:tc>
          <w:tcPr>
            <w:tcW w:w="1374" w:type="dxa"/>
            <w:vAlign w:val="center"/>
          </w:tcPr>
          <w:p w14:paraId="713E492A" w14:textId="77777777" w:rsidR="00D943F6" w:rsidRPr="009664D7" w:rsidRDefault="00D943F6" w:rsidP="005176DB">
            <w:pPr>
              <w:jc w:val="right"/>
              <w:rPr>
                <w:sz w:val="16"/>
                <w:szCs w:val="16"/>
              </w:rPr>
            </w:pPr>
            <w:r w:rsidRPr="009664D7">
              <w:rPr>
                <w:sz w:val="16"/>
                <w:szCs w:val="16"/>
              </w:rPr>
              <w:t>15.1 (4.1)</w:t>
            </w:r>
          </w:p>
        </w:tc>
        <w:tc>
          <w:tcPr>
            <w:tcW w:w="1525" w:type="dxa"/>
            <w:vAlign w:val="center"/>
          </w:tcPr>
          <w:p w14:paraId="7D89D10E" w14:textId="77777777" w:rsidR="00D943F6" w:rsidRPr="009664D7" w:rsidRDefault="00D943F6" w:rsidP="005176DB">
            <w:pPr>
              <w:jc w:val="right"/>
              <w:rPr>
                <w:sz w:val="16"/>
                <w:szCs w:val="16"/>
              </w:rPr>
            </w:pPr>
            <w:r w:rsidRPr="009664D7">
              <w:rPr>
                <w:sz w:val="16"/>
                <w:szCs w:val="16"/>
              </w:rPr>
              <w:t>6.9</w:t>
            </w:r>
          </w:p>
        </w:tc>
      </w:tr>
      <w:tr w:rsidR="00D943F6" w:rsidRPr="009664D7" w14:paraId="6E44E13D" w14:textId="77777777" w:rsidTr="005176DB">
        <w:tc>
          <w:tcPr>
            <w:tcW w:w="2695" w:type="dxa"/>
            <w:vAlign w:val="center"/>
          </w:tcPr>
          <w:p w14:paraId="6E308697" w14:textId="77777777" w:rsidR="00D943F6" w:rsidRPr="009664D7" w:rsidRDefault="00D943F6" w:rsidP="005176DB">
            <w:pPr>
              <w:rPr>
                <w:sz w:val="16"/>
                <w:szCs w:val="16"/>
              </w:rPr>
            </w:pPr>
          </w:p>
        </w:tc>
        <w:tc>
          <w:tcPr>
            <w:tcW w:w="1710" w:type="dxa"/>
            <w:vAlign w:val="center"/>
          </w:tcPr>
          <w:p w14:paraId="56A8494A" w14:textId="77777777" w:rsidR="00D943F6" w:rsidRDefault="00D943F6" w:rsidP="005176DB">
            <w:pPr>
              <w:rPr>
                <w:sz w:val="16"/>
                <w:szCs w:val="16"/>
              </w:rPr>
            </w:pPr>
            <w:r w:rsidRPr="009664D7">
              <w:rPr>
                <w:sz w:val="16"/>
                <w:szCs w:val="16"/>
              </w:rPr>
              <w:t>OROS-MPH first,</w:t>
            </w:r>
          </w:p>
          <w:p w14:paraId="11106E3B" w14:textId="77777777" w:rsidR="00D943F6" w:rsidRPr="009664D7" w:rsidRDefault="00D943F6" w:rsidP="005176DB">
            <w:pPr>
              <w:rPr>
                <w:sz w:val="16"/>
                <w:szCs w:val="16"/>
              </w:rPr>
            </w:pPr>
            <w:r w:rsidRPr="009664D7">
              <w:rPr>
                <w:sz w:val="16"/>
                <w:szCs w:val="16"/>
              </w:rPr>
              <w:t>Curriculum B first</w:t>
            </w:r>
          </w:p>
        </w:tc>
        <w:tc>
          <w:tcPr>
            <w:tcW w:w="1350" w:type="dxa"/>
            <w:vAlign w:val="center"/>
          </w:tcPr>
          <w:p w14:paraId="3E6198D0" w14:textId="77777777" w:rsidR="00D943F6" w:rsidRPr="009664D7" w:rsidRDefault="00D943F6" w:rsidP="005176DB">
            <w:pPr>
              <w:jc w:val="right"/>
              <w:rPr>
                <w:sz w:val="16"/>
                <w:szCs w:val="16"/>
              </w:rPr>
            </w:pPr>
            <w:r w:rsidRPr="009664D7">
              <w:rPr>
                <w:sz w:val="16"/>
                <w:szCs w:val="16"/>
              </w:rPr>
              <w:t>8.6 (3.7)</w:t>
            </w:r>
          </w:p>
        </w:tc>
        <w:tc>
          <w:tcPr>
            <w:tcW w:w="1350" w:type="dxa"/>
            <w:vAlign w:val="center"/>
          </w:tcPr>
          <w:p w14:paraId="41303310" w14:textId="77777777" w:rsidR="00D943F6" w:rsidRPr="009664D7" w:rsidRDefault="00D943F6" w:rsidP="005176DB">
            <w:pPr>
              <w:jc w:val="right"/>
              <w:rPr>
                <w:sz w:val="16"/>
                <w:szCs w:val="16"/>
              </w:rPr>
            </w:pPr>
            <w:r w:rsidRPr="009664D7">
              <w:rPr>
                <w:sz w:val="16"/>
                <w:szCs w:val="16"/>
              </w:rPr>
              <w:t>14.4 (4.6)</w:t>
            </w:r>
          </w:p>
        </w:tc>
        <w:tc>
          <w:tcPr>
            <w:tcW w:w="1572" w:type="dxa"/>
            <w:vAlign w:val="center"/>
          </w:tcPr>
          <w:p w14:paraId="7123BBEF" w14:textId="77777777" w:rsidR="00D943F6" w:rsidRPr="009664D7" w:rsidRDefault="00D943F6" w:rsidP="005176DB">
            <w:pPr>
              <w:jc w:val="right"/>
              <w:rPr>
                <w:sz w:val="16"/>
                <w:szCs w:val="16"/>
              </w:rPr>
            </w:pPr>
            <w:r w:rsidRPr="009664D7">
              <w:rPr>
                <w:sz w:val="16"/>
                <w:szCs w:val="16"/>
              </w:rPr>
              <w:t>5.8</w:t>
            </w:r>
          </w:p>
        </w:tc>
        <w:tc>
          <w:tcPr>
            <w:tcW w:w="1374" w:type="dxa"/>
            <w:vAlign w:val="center"/>
          </w:tcPr>
          <w:p w14:paraId="02EDB8D6" w14:textId="77777777" w:rsidR="00D943F6" w:rsidRPr="009664D7" w:rsidRDefault="00D943F6" w:rsidP="005176DB">
            <w:pPr>
              <w:jc w:val="right"/>
              <w:rPr>
                <w:sz w:val="16"/>
                <w:szCs w:val="16"/>
              </w:rPr>
            </w:pPr>
            <w:r w:rsidRPr="009664D7">
              <w:rPr>
                <w:sz w:val="16"/>
                <w:szCs w:val="16"/>
              </w:rPr>
              <w:t>7.6 (2.6)</w:t>
            </w:r>
          </w:p>
        </w:tc>
        <w:tc>
          <w:tcPr>
            <w:tcW w:w="1374" w:type="dxa"/>
            <w:vAlign w:val="center"/>
          </w:tcPr>
          <w:p w14:paraId="74D8AAB4" w14:textId="77777777" w:rsidR="00D943F6" w:rsidRPr="009664D7" w:rsidRDefault="00D943F6" w:rsidP="005176DB">
            <w:pPr>
              <w:jc w:val="right"/>
              <w:rPr>
                <w:sz w:val="16"/>
                <w:szCs w:val="16"/>
              </w:rPr>
            </w:pPr>
            <w:r w:rsidRPr="009664D7">
              <w:rPr>
                <w:sz w:val="16"/>
                <w:szCs w:val="16"/>
              </w:rPr>
              <w:t>13.4 (4.9)</w:t>
            </w:r>
          </w:p>
        </w:tc>
        <w:tc>
          <w:tcPr>
            <w:tcW w:w="1525" w:type="dxa"/>
            <w:vAlign w:val="center"/>
          </w:tcPr>
          <w:p w14:paraId="3719A7BD" w14:textId="77777777" w:rsidR="00D943F6" w:rsidRPr="009664D7" w:rsidRDefault="00D943F6" w:rsidP="005176DB">
            <w:pPr>
              <w:jc w:val="right"/>
              <w:rPr>
                <w:sz w:val="16"/>
                <w:szCs w:val="16"/>
              </w:rPr>
            </w:pPr>
            <w:r w:rsidRPr="009664D7">
              <w:rPr>
                <w:sz w:val="16"/>
                <w:szCs w:val="16"/>
              </w:rPr>
              <w:t>5.8</w:t>
            </w:r>
          </w:p>
        </w:tc>
      </w:tr>
      <w:tr w:rsidR="00D943F6" w:rsidRPr="009664D7" w14:paraId="4B817823" w14:textId="77777777" w:rsidTr="005176DB">
        <w:tc>
          <w:tcPr>
            <w:tcW w:w="2695" w:type="dxa"/>
            <w:vAlign w:val="center"/>
          </w:tcPr>
          <w:p w14:paraId="6381CA5C" w14:textId="77777777" w:rsidR="00D943F6" w:rsidRPr="009664D7" w:rsidRDefault="00D943F6" w:rsidP="005176DB">
            <w:pPr>
              <w:rPr>
                <w:sz w:val="16"/>
                <w:szCs w:val="16"/>
              </w:rPr>
            </w:pPr>
            <w:r w:rsidRPr="009664D7">
              <w:rPr>
                <w:sz w:val="16"/>
                <w:szCs w:val="16"/>
              </w:rPr>
              <w:t>Number of arithmetic problems correctly completed per minute</w:t>
            </w:r>
          </w:p>
        </w:tc>
        <w:tc>
          <w:tcPr>
            <w:tcW w:w="1710" w:type="dxa"/>
            <w:vAlign w:val="center"/>
          </w:tcPr>
          <w:p w14:paraId="053D062A" w14:textId="77777777" w:rsidR="00D943F6" w:rsidRDefault="00D943F6" w:rsidP="005176DB">
            <w:pPr>
              <w:rPr>
                <w:sz w:val="16"/>
                <w:szCs w:val="16"/>
              </w:rPr>
            </w:pPr>
            <w:r w:rsidRPr="009664D7">
              <w:rPr>
                <w:sz w:val="16"/>
                <w:szCs w:val="16"/>
              </w:rPr>
              <w:t>Placebo first,</w:t>
            </w:r>
          </w:p>
          <w:p w14:paraId="11222B77" w14:textId="77777777" w:rsidR="00D943F6" w:rsidRPr="009664D7" w:rsidRDefault="00D943F6" w:rsidP="005176DB">
            <w:pPr>
              <w:rPr>
                <w:sz w:val="16"/>
                <w:szCs w:val="16"/>
              </w:rPr>
            </w:pPr>
            <w:r w:rsidRPr="009664D7">
              <w:rPr>
                <w:sz w:val="16"/>
                <w:szCs w:val="16"/>
              </w:rPr>
              <w:t>Curriculum A first</w:t>
            </w:r>
          </w:p>
        </w:tc>
        <w:tc>
          <w:tcPr>
            <w:tcW w:w="1350" w:type="dxa"/>
            <w:vAlign w:val="center"/>
          </w:tcPr>
          <w:p w14:paraId="66EA1C2A" w14:textId="77777777" w:rsidR="00D943F6" w:rsidRPr="009664D7" w:rsidRDefault="00D943F6" w:rsidP="005176DB">
            <w:pPr>
              <w:jc w:val="right"/>
              <w:rPr>
                <w:sz w:val="16"/>
                <w:szCs w:val="16"/>
              </w:rPr>
            </w:pPr>
            <w:r w:rsidRPr="009664D7">
              <w:rPr>
                <w:sz w:val="16"/>
                <w:szCs w:val="16"/>
              </w:rPr>
              <w:t>3.5 (2.6)</w:t>
            </w:r>
          </w:p>
        </w:tc>
        <w:tc>
          <w:tcPr>
            <w:tcW w:w="1350" w:type="dxa"/>
            <w:vAlign w:val="center"/>
          </w:tcPr>
          <w:p w14:paraId="3E477058" w14:textId="77777777" w:rsidR="00D943F6" w:rsidRPr="009664D7" w:rsidRDefault="00D943F6" w:rsidP="005176DB">
            <w:pPr>
              <w:jc w:val="right"/>
              <w:rPr>
                <w:sz w:val="16"/>
                <w:szCs w:val="16"/>
              </w:rPr>
            </w:pPr>
            <w:r w:rsidRPr="009664D7">
              <w:rPr>
                <w:sz w:val="16"/>
                <w:szCs w:val="16"/>
              </w:rPr>
              <w:t>4.2 (4.0)</w:t>
            </w:r>
          </w:p>
        </w:tc>
        <w:tc>
          <w:tcPr>
            <w:tcW w:w="1572" w:type="dxa"/>
            <w:vAlign w:val="center"/>
          </w:tcPr>
          <w:p w14:paraId="55ADA7D3" w14:textId="77777777" w:rsidR="00D943F6" w:rsidRPr="009664D7" w:rsidRDefault="00D943F6" w:rsidP="005176DB">
            <w:pPr>
              <w:jc w:val="right"/>
              <w:rPr>
                <w:sz w:val="16"/>
                <w:szCs w:val="16"/>
              </w:rPr>
            </w:pPr>
            <w:r w:rsidRPr="009664D7">
              <w:rPr>
                <w:sz w:val="16"/>
                <w:szCs w:val="16"/>
              </w:rPr>
              <w:t>0.1</w:t>
            </w:r>
          </w:p>
        </w:tc>
        <w:tc>
          <w:tcPr>
            <w:tcW w:w="1374" w:type="dxa"/>
            <w:vAlign w:val="center"/>
          </w:tcPr>
          <w:p w14:paraId="020C2AEA" w14:textId="77777777" w:rsidR="00D943F6" w:rsidRPr="009664D7" w:rsidRDefault="00D943F6" w:rsidP="005176DB">
            <w:pPr>
              <w:jc w:val="right"/>
              <w:rPr>
                <w:sz w:val="16"/>
                <w:szCs w:val="16"/>
              </w:rPr>
            </w:pPr>
            <w:r w:rsidRPr="009664D7">
              <w:rPr>
                <w:sz w:val="16"/>
                <w:szCs w:val="16"/>
              </w:rPr>
              <w:t>5.6 (4.3)</w:t>
            </w:r>
          </w:p>
        </w:tc>
        <w:tc>
          <w:tcPr>
            <w:tcW w:w="1374" w:type="dxa"/>
            <w:vAlign w:val="center"/>
          </w:tcPr>
          <w:p w14:paraId="27D6FDA5" w14:textId="77777777" w:rsidR="00D943F6" w:rsidRPr="009664D7" w:rsidRDefault="00D943F6" w:rsidP="005176DB">
            <w:pPr>
              <w:jc w:val="right"/>
              <w:rPr>
                <w:sz w:val="16"/>
                <w:szCs w:val="16"/>
              </w:rPr>
            </w:pPr>
            <w:r w:rsidRPr="009664D7">
              <w:rPr>
                <w:sz w:val="16"/>
                <w:szCs w:val="16"/>
              </w:rPr>
              <w:t>6.3 (4.7)</w:t>
            </w:r>
          </w:p>
        </w:tc>
        <w:tc>
          <w:tcPr>
            <w:tcW w:w="1525" w:type="dxa"/>
            <w:vAlign w:val="center"/>
          </w:tcPr>
          <w:p w14:paraId="7DCD63FA" w14:textId="77777777" w:rsidR="00D943F6" w:rsidRPr="009664D7" w:rsidRDefault="00D943F6" w:rsidP="005176DB">
            <w:pPr>
              <w:jc w:val="right"/>
              <w:rPr>
                <w:sz w:val="16"/>
                <w:szCs w:val="16"/>
              </w:rPr>
            </w:pPr>
            <w:r w:rsidRPr="009664D7">
              <w:rPr>
                <w:sz w:val="16"/>
                <w:szCs w:val="16"/>
              </w:rPr>
              <w:t>0.7</w:t>
            </w:r>
          </w:p>
        </w:tc>
      </w:tr>
      <w:tr w:rsidR="00D943F6" w:rsidRPr="009664D7" w14:paraId="4184B194" w14:textId="77777777" w:rsidTr="005176DB">
        <w:tc>
          <w:tcPr>
            <w:tcW w:w="2695" w:type="dxa"/>
            <w:vAlign w:val="center"/>
          </w:tcPr>
          <w:p w14:paraId="40EABC8B" w14:textId="77777777" w:rsidR="00D943F6" w:rsidRPr="009664D7" w:rsidRDefault="00D943F6" w:rsidP="005176DB">
            <w:pPr>
              <w:rPr>
                <w:sz w:val="16"/>
                <w:szCs w:val="16"/>
              </w:rPr>
            </w:pPr>
          </w:p>
        </w:tc>
        <w:tc>
          <w:tcPr>
            <w:tcW w:w="1710" w:type="dxa"/>
            <w:vAlign w:val="center"/>
          </w:tcPr>
          <w:p w14:paraId="084FF492" w14:textId="77777777" w:rsidR="00D943F6" w:rsidRDefault="00D943F6" w:rsidP="005176DB">
            <w:pPr>
              <w:rPr>
                <w:sz w:val="16"/>
                <w:szCs w:val="16"/>
              </w:rPr>
            </w:pPr>
            <w:r w:rsidRPr="009664D7">
              <w:rPr>
                <w:sz w:val="16"/>
                <w:szCs w:val="16"/>
              </w:rPr>
              <w:t>OROS-MPH first,</w:t>
            </w:r>
          </w:p>
          <w:p w14:paraId="7E6630DE" w14:textId="77777777" w:rsidR="00D943F6" w:rsidRPr="009664D7" w:rsidRDefault="00D943F6" w:rsidP="005176DB">
            <w:pPr>
              <w:rPr>
                <w:sz w:val="16"/>
                <w:szCs w:val="16"/>
              </w:rPr>
            </w:pPr>
            <w:r w:rsidRPr="009664D7">
              <w:rPr>
                <w:sz w:val="16"/>
                <w:szCs w:val="16"/>
              </w:rPr>
              <w:t>Curriculum A first</w:t>
            </w:r>
          </w:p>
        </w:tc>
        <w:tc>
          <w:tcPr>
            <w:tcW w:w="1350" w:type="dxa"/>
            <w:vAlign w:val="center"/>
          </w:tcPr>
          <w:p w14:paraId="316DBED1" w14:textId="77777777" w:rsidR="00D943F6" w:rsidRPr="009664D7" w:rsidRDefault="00D943F6" w:rsidP="005176DB">
            <w:pPr>
              <w:jc w:val="right"/>
              <w:rPr>
                <w:sz w:val="16"/>
                <w:szCs w:val="16"/>
              </w:rPr>
            </w:pPr>
            <w:r w:rsidRPr="009664D7">
              <w:rPr>
                <w:sz w:val="16"/>
                <w:szCs w:val="16"/>
              </w:rPr>
              <w:t>6.6 (3.5)</w:t>
            </w:r>
          </w:p>
        </w:tc>
        <w:tc>
          <w:tcPr>
            <w:tcW w:w="1350" w:type="dxa"/>
            <w:vAlign w:val="center"/>
          </w:tcPr>
          <w:p w14:paraId="5A3E2FAA" w14:textId="77777777" w:rsidR="00D943F6" w:rsidRPr="009664D7" w:rsidRDefault="00D943F6" w:rsidP="005176DB">
            <w:pPr>
              <w:jc w:val="right"/>
              <w:rPr>
                <w:sz w:val="16"/>
                <w:szCs w:val="16"/>
              </w:rPr>
            </w:pPr>
            <w:r w:rsidRPr="009664D7">
              <w:rPr>
                <w:sz w:val="16"/>
                <w:szCs w:val="16"/>
              </w:rPr>
              <w:t>5.6 (3.5)</w:t>
            </w:r>
          </w:p>
        </w:tc>
        <w:tc>
          <w:tcPr>
            <w:tcW w:w="1572" w:type="dxa"/>
            <w:vAlign w:val="center"/>
          </w:tcPr>
          <w:p w14:paraId="1EB78180" w14:textId="77777777" w:rsidR="00D943F6" w:rsidRPr="009664D7" w:rsidRDefault="00D943F6" w:rsidP="005176DB">
            <w:pPr>
              <w:jc w:val="right"/>
              <w:rPr>
                <w:sz w:val="16"/>
                <w:szCs w:val="16"/>
              </w:rPr>
            </w:pPr>
            <w:r w:rsidRPr="009664D7">
              <w:rPr>
                <w:sz w:val="16"/>
                <w:szCs w:val="16"/>
              </w:rPr>
              <w:t>-0.5</w:t>
            </w:r>
          </w:p>
        </w:tc>
        <w:tc>
          <w:tcPr>
            <w:tcW w:w="1374" w:type="dxa"/>
            <w:vAlign w:val="center"/>
          </w:tcPr>
          <w:p w14:paraId="00EFBED4" w14:textId="77777777" w:rsidR="00D943F6" w:rsidRPr="009664D7" w:rsidRDefault="00D943F6" w:rsidP="005176DB">
            <w:pPr>
              <w:jc w:val="right"/>
              <w:rPr>
                <w:sz w:val="16"/>
                <w:szCs w:val="16"/>
              </w:rPr>
            </w:pPr>
            <w:r w:rsidRPr="009664D7">
              <w:rPr>
                <w:sz w:val="16"/>
                <w:szCs w:val="16"/>
              </w:rPr>
              <w:t>4.8 (4.4)</w:t>
            </w:r>
          </w:p>
        </w:tc>
        <w:tc>
          <w:tcPr>
            <w:tcW w:w="1374" w:type="dxa"/>
            <w:vAlign w:val="center"/>
          </w:tcPr>
          <w:p w14:paraId="08788EC1" w14:textId="77777777" w:rsidR="00D943F6" w:rsidRPr="009664D7" w:rsidRDefault="00D943F6" w:rsidP="005176DB">
            <w:pPr>
              <w:jc w:val="right"/>
              <w:rPr>
                <w:sz w:val="16"/>
                <w:szCs w:val="16"/>
              </w:rPr>
            </w:pPr>
            <w:r w:rsidRPr="009664D7">
              <w:rPr>
                <w:sz w:val="16"/>
                <w:szCs w:val="16"/>
              </w:rPr>
              <w:t>6.1 (5.4)</w:t>
            </w:r>
          </w:p>
        </w:tc>
        <w:tc>
          <w:tcPr>
            <w:tcW w:w="1525" w:type="dxa"/>
            <w:vAlign w:val="center"/>
          </w:tcPr>
          <w:p w14:paraId="14093D63" w14:textId="77777777" w:rsidR="00D943F6" w:rsidRPr="009664D7" w:rsidRDefault="00D943F6" w:rsidP="005176DB">
            <w:pPr>
              <w:jc w:val="right"/>
              <w:rPr>
                <w:sz w:val="16"/>
                <w:szCs w:val="16"/>
              </w:rPr>
            </w:pPr>
            <w:r w:rsidRPr="009664D7">
              <w:rPr>
                <w:sz w:val="16"/>
                <w:szCs w:val="16"/>
              </w:rPr>
              <w:t>1.5</w:t>
            </w:r>
          </w:p>
        </w:tc>
      </w:tr>
      <w:tr w:rsidR="00D943F6" w:rsidRPr="009664D7" w14:paraId="3B8251FE" w14:textId="77777777" w:rsidTr="005176DB">
        <w:tc>
          <w:tcPr>
            <w:tcW w:w="2695" w:type="dxa"/>
            <w:vAlign w:val="center"/>
          </w:tcPr>
          <w:p w14:paraId="1A9D5C36" w14:textId="77777777" w:rsidR="00D943F6" w:rsidRPr="009664D7" w:rsidRDefault="00D943F6" w:rsidP="005176DB">
            <w:pPr>
              <w:rPr>
                <w:sz w:val="16"/>
                <w:szCs w:val="16"/>
              </w:rPr>
            </w:pPr>
          </w:p>
        </w:tc>
        <w:tc>
          <w:tcPr>
            <w:tcW w:w="1710" w:type="dxa"/>
            <w:vAlign w:val="center"/>
          </w:tcPr>
          <w:p w14:paraId="21E752E5" w14:textId="77777777" w:rsidR="00D943F6" w:rsidRDefault="00D943F6" w:rsidP="005176DB">
            <w:pPr>
              <w:rPr>
                <w:sz w:val="16"/>
                <w:szCs w:val="16"/>
              </w:rPr>
            </w:pPr>
            <w:r w:rsidRPr="009664D7">
              <w:rPr>
                <w:sz w:val="16"/>
                <w:szCs w:val="16"/>
              </w:rPr>
              <w:t>Placebo first,</w:t>
            </w:r>
          </w:p>
          <w:p w14:paraId="4263D569" w14:textId="77777777" w:rsidR="00D943F6" w:rsidRPr="009664D7" w:rsidRDefault="00D943F6" w:rsidP="005176DB">
            <w:pPr>
              <w:rPr>
                <w:sz w:val="16"/>
                <w:szCs w:val="16"/>
              </w:rPr>
            </w:pPr>
            <w:r w:rsidRPr="009664D7">
              <w:rPr>
                <w:sz w:val="16"/>
                <w:szCs w:val="16"/>
              </w:rPr>
              <w:t>Curriculum B first</w:t>
            </w:r>
          </w:p>
        </w:tc>
        <w:tc>
          <w:tcPr>
            <w:tcW w:w="1350" w:type="dxa"/>
            <w:vAlign w:val="center"/>
          </w:tcPr>
          <w:p w14:paraId="0AFEFC28" w14:textId="77777777" w:rsidR="00D943F6" w:rsidRPr="009664D7" w:rsidRDefault="00D943F6" w:rsidP="005176DB">
            <w:pPr>
              <w:jc w:val="right"/>
              <w:rPr>
                <w:sz w:val="16"/>
                <w:szCs w:val="16"/>
              </w:rPr>
            </w:pPr>
            <w:r w:rsidRPr="009664D7">
              <w:rPr>
                <w:sz w:val="16"/>
                <w:szCs w:val="16"/>
              </w:rPr>
              <w:t>5.3 (3.2)</w:t>
            </w:r>
          </w:p>
        </w:tc>
        <w:tc>
          <w:tcPr>
            <w:tcW w:w="1350" w:type="dxa"/>
            <w:vAlign w:val="center"/>
          </w:tcPr>
          <w:p w14:paraId="731C4A4B" w14:textId="77777777" w:rsidR="00D943F6" w:rsidRPr="009664D7" w:rsidRDefault="00D943F6" w:rsidP="005176DB">
            <w:pPr>
              <w:jc w:val="right"/>
              <w:rPr>
                <w:sz w:val="16"/>
                <w:szCs w:val="16"/>
              </w:rPr>
            </w:pPr>
            <w:r w:rsidRPr="009664D7">
              <w:rPr>
                <w:sz w:val="16"/>
                <w:szCs w:val="16"/>
              </w:rPr>
              <w:t>6.1 (4.5)</w:t>
            </w:r>
          </w:p>
        </w:tc>
        <w:tc>
          <w:tcPr>
            <w:tcW w:w="1572" w:type="dxa"/>
            <w:vAlign w:val="center"/>
          </w:tcPr>
          <w:p w14:paraId="1F5B0F31" w14:textId="77777777" w:rsidR="00D943F6" w:rsidRPr="009664D7" w:rsidRDefault="00D943F6" w:rsidP="005176DB">
            <w:pPr>
              <w:jc w:val="right"/>
              <w:rPr>
                <w:sz w:val="16"/>
                <w:szCs w:val="16"/>
              </w:rPr>
            </w:pPr>
            <w:r w:rsidRPr="009664D7">
              <w:rPr>
                <w:sz w:val="16"/>
                <w:szCs w:val="16"/>
              </w:rPr>
              <w:t>0.6</w:t>
            </w:r>
          </w:p>
        </w:tc>
        <w:tc>
          <w:tcPr>
            <w:tcW w:w="1374" w:type="dxa"/>
            <w:vAlign w:val="center"/>
          </w:tcPr>
          <w:p w14:paraId="03628CAB" w14:textId="77777777" w:rsidR="00D943F6" w:rsidRPr="009664D7" w:rsidRDefault="00D943F6" w:rsidP="005176DB">
            <w:pPr>
              <w:jc w:val="right"/>
              <w:rPr>
                <w:sz w:val="16"/>
                <w:szCs w:val="16"/>
              </w:rPr>
            </w:pPr>
            <w:r w:rsidRPr="009664D7">
              <w:rPr>
                <w:sz w:val="16"/>
                <w:szCs w:val="16"/>
              </w:rPr>
              <w:t>7.2 (3.9)</w:t>
            </w:r>
          </w:p>
        </w:tc>
        <w:tc>
          <w:tcPr>
            <w:tcW w:w="1374" w:type="dxa"/>
            <w:vAlign w:val="center"/>
          </w:tcPr>
          <w:p w14:paraId="76BB22A2" w14:textId="77777777" w:rsidR="00D943F6" w:rsidRPr="009664D7" w:rsidRDefault="00D943F6" w:rsidP="005176DB">
            <w:pPr>
              <w:jc w:val="right"/>
              <w:rPr>
                <w:sz w:val="16"/>
                <w:szCs w:val="16"/>
              </w:rPr>
            </w:pPr>
            <w:r w:rsidRPr="009664D7">
              <w:rPr>
                <w:sz w:val="16"/>
                <w:szCs w:val="16"/>
              </w:rPr>
              <w:t>8.1 (5.8)</w:t>
            </w:r>
          </w:p>
        </w:tc>
        <w:tc>
          <w:tcPr>
            <w:tcW w:w="1525" w:type="dxa"/>
            <w:vAlign w:val="center"/>
          </w:tcPr>
          <w:p w14:paraId="042C88A2" w14:textId="77777777" w:rsidR="00D943F6" w:rsidRPr="009664D7" w:rsidRDefault="00D943F6" w:rsidP="005176DB">
            <w:pPr>
              <w:jc w:val="right"/>
              <w:rPr>
                <w:sz w:val="16"/>
                <w:szCs w:val="16"/>
              </w:rPr>
            </w:pPr>
            <w:r w:rsidRPr="009664D7">
              <w:rPr>
                <w:sz w:val="16"/>
                <w:szCs w:val="16"/>
              </w:rPr>
              <w:t>1.5</w:t>
            </w:r>
          </w:p>
        </w:tc>
      </w:tr>
      <w:tr w:rsidR="00D943F6" w:rsidRPr="009664D7" w14:paraId="14998FF4" w14:textId="77777777" w:rsidTr="005176DB">
        <w:tc>
          <w:tcPr>
            <w:tcW w:w="2695" w:type="dxa"/>
            <w:vAlign w:val="center"/>
          </w:tcPr>
          <w:p w14:paraId="11905E62" w14:textId="77777777" w:rsidR="00D943F6" w:rsidRPr="009664D7" w:rsidRDefault="00D943F6" w:rsidP="005176DB">
            <w:pPr>
              <w:rPr>
                <w:sz w:val="16"/>
                <w:szCs w:val="16"/>
              </w:rPr>
            </w:pPr>
          </w:p>
        </w:tc>
        <w:tc>
          <w:tcPr>
            <w:tcW w:w="1710" w:type="dxa"/>
            <w:vAlign w:val="center"/>
          </w:tcPr>
          <w:p w14:paraId="6A8198A9" w14:textId="77777777" w:rsidR="00D943F6" w:rsidRDefault="00D943F6" w:rsidP="005176DB">
            <w:pPr>
              <w:rPr>
                <w:sz w:val="16"/>
                <w:szCs w:val="16"/>
              </w:rPr>
            </w:pPr>
            <w:r w:rsidRPr="009664D7">
              <w:rPr>
                <w:sz w:val="16"/>
                <w:szCs w:val="16"/>
              </w:rPr>
              <w:t>OROS-MPH first,</w:t>
            </w:r>
          </w:p>
          <w:p w14:paraId="08CA7B0B" w14:textId="77777777" w:rsidR="00D943F6" w:rsidRPr="009664D7" w:rsidRDefault="00D943F6" w:rsidP="005176DB">
            <w:pPr>
              <w:rPr>
                <w:sz w:val="16"/>
                <w:szCs w:val="16"/>
              </w:rPr>
            </w:pPr>
            <w:r w:rsidRPr="009664D7">
              <w:rPr>
                <w:sz w:val="16"/>
                <w:szCs w:val="16"/>
              </w:rPr>
              <w:t>Curriculum B first</w:t>
            </w:r>
          </w:p>
        </w:tc>
        <w:tc>
          <w:tcPr>
            <w:tcW w:w="1350" w:type="dxa"/>
            <w:vAlign w:val="center"/>
          </w:tcPr>
          <w:p w14:paraId="5ADEFAD5" w14:textId="77777777" w:rsidR="00D943F6" w:rsidRPr="009664D7" w:rsidRDefault="00D943F6" w:rsidP="005176DB">
            <w:pPr>
              <w:jc w:val="right"/>
              <w:rPr>
                <w:sz w:val="16"/>
                <w:szCs w:val="16"/>
              </w:rPr>
            </w:pPr>
            <w:r w:rsidRPr="009664D7">
              <w:rPr>
                <w:sz w:val="16"/>
                <w:szCs w:val="16"/>
              </w:rPr>
              <w:t>7.5 (3.5)</w:t>
            </w:r>
          </w:p>
        </w:tc>
        <w:tc>
          <w:tcPr>
            <w:tcW w:w="1350" w:type="dxa"/>
            <w:vAlign w:val="center"/>
          </w:tcPr>
          <w:p w14:paraId="3749B32B" w14:textId="77777777" w:rsidR="00D943F6" w:rsidRPr="009664D7" w:rsidRDefault="00D943F6" w:rsidP="005176DB">
            <w:pPr>
              <w:jc w:val="right"/>
              <w:rPr>
                <w:sz w:val="16"/>
                <w:szCs w:val="16"/>
              </w:rPr>
            </w:pPr>
            <w:r w:rsidRPr="009664D7">
              <w:rPr>
                <w:sz w:val="16"/>
                <w:szCs w:val="16"/>
              </w:rPr>
              <w:t>7.6 (4.6)</w:t>
            </w:r>
          </w:p>
        </w:tc>
        <w:tc>
          <w:tcPr>
            <w:tcW w:w="1572" w:type="dxa"/>
            <w:vAlign w:val="center"/>
          </w:tcPr>
          <w:p w14:paraId="216B40C7" w14:textId="77777777" w:rsidR="00D943F6" w:rsidRPr="009664D7" w:rsidRDefault="00D943F6" w:rsidP="005176DB">
            <w:pPr>
              <w:jc w:val="right"/>
              <w:rPr>
                <w:sz w:val="16"/>
                <w:szCs w:val="16"/>
              </w:rPr>
            </w:pPr>
            <w:r w:rsidRPr="009664D7">
              <w:rPr>
                <w:sz w:val="16"/>
                <w:szCs w:val="16"/>
              </w:rPr>
              <w:t>0.1</w:t>
            </w:r>
          </w:p>
        </w:tc>
        <w:tc>
          <w:tcPr>
            <w:tcW w:w="1374" w:type="dxa"/>
            <w:vAlign w:val="center"/>
          </w:tcPr>
          <w:p w14:paraId="2AA0E910" w14:textId="77777777" w:rsidR="00D943F6" w:rsidRPr="009664D7" w:rsidRDefault="00D943F6" w:rsidP="005176DB">
            <w:pPr>
              <w:jc w:val="right"/>
              <w:rPr>
                <w:sz w:val="16"/>
                <w:szCs w:val="16"/>
              </w:rPr>
            </w:pPr>
            <w:r w:rsidRPr="009664D7">
              <w:rPr>
                <w:sz w:val="16"/>
                <w:szCs w:val="16"/>
              </w:rPr>
              <w:t>5.3 (3.8)</w:t>
            </w:r>
          </w:p>
        </w:tc>
        <w:tc>
          <w:tcPr>
            <w:tcW w:w="1374" w:type="dxa"/>
            <w:vAlign w:val="center"/>
          </w:tcPr>
          <w:p w14:paraId="7A19CB53" w14:textId="77777777" w:rsidR="00D943F6" w:rsidRPr="009664D7" w:rsidRDefault="00D943F6" w:rsidP="005176DB">
            <w:pPr>
              <w:jc w:val="right"/>
              <w:rPr>
                <w:sz w:val="16"/>
                <w:szCs w:val="16"/>
              </w:rPr>
            </w:pPr>
            <w:r w:rsidRPr="009664D7">
              <w:rPr>
                <w:sz w:val="16"/>
                <w:szCs w:val="16"/>
              </w:rPr>
              <w:t>5.5 (4.4)</w:t>
            </w:r>
          </w:p>
        </w:tc>
        <w:tc>
          <w:tcPr>
            <w:tcW w:w="1525" w:type="dxa"/>
            <w:vAlign w:val="center"/>
          </w:tcPr>
          <w:p w14:paraId="4A9A180D" w14:textId="77777777" w:rsidR="00D943F6" w:rsidRPr="009664D7" w:rsidRDefault="00D943F6" w:rsidP="005176DB">
            <w:pPr>
              <w:jc w:val="right"/>
              <w:rPr>
                <w:sz w:val="16"/>
                <w:szCs w:val="16"/>
              </w:rPr>
            </w:pPr>
            <w:r w:rsidRPr="009664D7">
              <w:rPr>
                <w:sz w:val="16"/>
                <w:szCs w:val="16"/>
              </w:rPr>
              <w:t>0.0</w:t>
            </w:r>
          </w:p>
        </w:tc>
      </w:tr>
      <w:tr w:rsidR="00D943F6" w:rsidRPr="009664D7" w14:paraId="01ADE193" w14:textId="77777777" w:rsidTr="005176DB">
        <w:tc>
          <w:tcPr>
            <w:tcW w:w="2695" w:type="dxa"/>
            <w:vAlign w:val="center"/>
          </w:tcPr>
          <w:p w14:paraId="62344653" w14:textId="77777777" w:rsidR="00D943F6" w:rsidRPr="009664D7" w:rsidRDefault="00D943F6" w:rsidP="005176DB">
            <w:pPr>
              <w:rPr>
                <w:sz w:val="16"/>
                <w:szCs w:val="16"/>
              </w:rPr>
            </w:pPr>
            <w:r w:rsidRPr="009664D7">
              <w:rPr>
                <w:sz w:val="16"/>
                <w:szCs w:val="16"/>
              </w:rPr>
              <w:t>Number of classroom rule violations per hour</w:t>
            </w:r>
          </w:p>
        </w:tc>
        <w:tc>
          <w:tcPr>
            <w:tcW w:w="1710" w:type="dxa"/>
            <w:vAlign w:val="center"/>
          </w:tcPr>
          <w:p w14:paraId="0A7AD152" w14:textId="77777777" w:rsidR="00D943F6" w:rsidRDefault="00D943F6" w:rsidP="005176DB">
            <w:pPr>
              <w:rPr>
                <w:sz w:val="16"/>
                <w:szCs w:val="16"/>
              </w:rPr>
            </w:pPr>
            <w:r w:rsidRPr="009664D7">
              <w:rPr>
                <w:sz w:val="16"/>
                <w:szCs w:val="16"/>
              </w:rPr>
              <w:t>Placebo first,</w:t>
            </w:r>
          </w:p>
          <w:p w14:paraId="24BCF13C" w14:textId="77777777" w:rsidR="00D943F6" w:rsidRPr="009664D7" w:rsidRDefault="00D943F6" w:rsidP="005176DB">
            <w:pPr>
              <w:rPr>
                <w:sz w:val="16"/>
                <w:szCs w:val="16"/>
              </w:rPr>
            </w:pPr>
            <w:r w:rsidRPr="009664D7">
              <w:rPr>
                <w:sz w:val="16"/>
                <w:szCs w:val="16"/>
              </w:rPr>
              <w:t>Curriculum A first</w:t>
            </w:r>
          </w:p>
        </w:tc>
        <w:tc>
          <w:tcPr>
            <w:tcW w:w="1350" w:type="dxa"/>
            <w:vAlign w:val="center"/>
          </w:tcPr>
          <w:p w14:paraId="7F7F5858" w14:textId="77777777" w:rsidR="00D943F6" w:rsidRPr="009664D7" w:rsidRDefault="00D943F6" w:rsidP="005176DB">
            <w:pPr>
              <w:jc w:val="right"/>
              <w:rPr>
                <w:sz w:val="16"/>
                <w:szCs w:val="16"/>
              </w:rPr>
            </w:pPr>
            <w:r w:rsidRPr="009664D7">
              <w:rPr>
                <w:sz w:val="16"/>
                <w:szCs w:val="16"/>
              </w:rPr>
              <w:t>4.2 (4.3)</w:t>
            </w:r>
          </w:p>
        </w:tc>
        <w:tc>
          <w:tcPr>
            <w:tcW w:w="1350" w:type="dxa"/>
            <w:vAlign w:val="center"/>
          </w:tcPr>
          <w:p w14:paraId="536D2818" w14:textId="77777777" w:rsidR="00D943F6" w:rsidRPr="009664D7" w:rsidRDefault="00D943F6" w:rsidP="005176DB">
            <w:pPr>
              <w:jc w:val="right"/>
              <w:rPr>
                <w:sz w:val="16"/>
                <w:szCs w:val="16"/>
              </w:rPr>
            </w:pPr>
            <w:r w:rsidRPr="009664D7">
              <w:rPr>
                <w:sz w:val="16"/>
                <w:szCs w:val="16"/>
              </w:rPr>
              <w:t>4.9 (7.2)</w:t>
            </w:r>
          </w:p>
        </w:tc>
        <w:tc>
          <w:tcPr>
            <w:tcW w:w="1572" w:type="dxa"/>
            <w:vAlign w:val="center"/>
          </w:tcPr>
          <w:p w14:paraId="1DA811F0" w14:textId="77777777" w:rsidR="00D943F6" w:rsidRPr="009664D7" w:rsidRDefault="00D943F6" w:rsidP="005176DB">
            <w:pPr>
              <w:jc w:val="right"/>
              <w:rPr>
                <w:sz w:val="16"/>
                <w:szCs w:val="16"/>
              </w:rPr>
            </w:pPr>
            <w:r w:rsidRPr="009664D7">
              <w:rPr>
                <w:sz w:val="16"/>
                <w:szCs w:val="16"/>
              </w:rPr>
              <w:t>0.7</w:t>
            </w:r>
          </w:p>
        </w:tc>
        <w:tc>
          <w:tcPr>
            <w:tcW w:w="1374" w:type="dxa"/>
            <w:vAlign w:val="center"/>
          </w:tcPr>
          <w:p w14:paraId="53C4E945" w14:textId="77777777" w:rsidR="00D943F6" w:rsidRPr="009664D7" w:rsidRDefault="00D943F6" w:rsidP="005176DB">
            <w:pPr>
              <w:jc w:val="right"/>
              <w:rPr>
                <w:sz w:val="16"/>
                <w:szCs w:val="16"/>
              </w:rPr>
            </w:pPr>
            <w:r w:rsidRPr="009664D7">
              <w:rPr>
                <w:sz w:val="16"/>
                <w:szCs w:val="16"/>
              </w:rPr>
              <w:t>1.7 (3.3)</w:t>
            </w:r>
          </w:p>
        </w:tc>
        <w:tc>
          <w:tcPr>
            <w:tcW w:w="1374" w:type="dxa"/>
            <w:vAlign w:val="center"/>
          </w:tcPr>
          <w:p w14:paraId="4435E80A" w14:textId="77777777" w:rsidR="00D943F6" w:rsidRPr="009664D7" w:rsidRDefault="00D943F6" w:rsidP="005176DB">
            <w:pPr>
              <w:jc w:val="right"/>
              <w:rPr>
                <w:sz w:val="16"/>
                <w:szCs w:val="16"/>
              </w:rPr>
            </w:pPr>
            <w:r w:rsidRPr="009664D7">
              <w:rPr>
                <w:sz w:val="16"/>
                <w:szCs w:val="16"/>
              </w:rPr>
              <w:t>1.5 (2.0)</w:t>
            </w:r>
          </w:p>
        </w:tc>
        <w:tc>
          <w:tcPr>
            <w:tcW w:w="1525" w:type="dxa"/>
            <w:vAlign w:val="center"/>
          </w:tcPr>
          <w:p w14:paraId="631397A8" w14:textId="77777777" w:rsidR="00D943F6" w:rsidRPr="009664D7" w:rsidRDefault="00D943F6" w:rsidP="005176DB">
            <w:pPr>
              <w:jc w:val="right"/>
              <w:rPr>
                <w:sz w:val="16"/>
                <w:szCs w:val="16"/>
              </w:rPr>
            </w:pPr>
            <w:r w:rsidRPr="009664D7">
              <w:rPr>
                <w:sz w:val="16"/>
                <w:szCs w:val="16"/>
              </w:rPr>
              <w:t>-0.1</w:t>
            </w:r>
          </w:p>
        </w:tc>
      </w:tr>
      <w:tr w:rsidR="00D943F6" w:rsidRPr="009664D7" w14:paraId="5D832F4E" w14:textId="77777777" w:rsidTr="005176DB">
        <w:tc>
          <w:tcPr>
            <w:tcW w:w="2695" w:type="dxa"/>
            <w:vAlign w:val="center"/>
          </w:tcPr>
          <w:p w14:paraId="06B37A34" w14:textId="77777777" w:rsidR="00D943F6" w:rsidRPr="009664D7" w:rsidRDefault="00D943F6" w:rsidP="005176DB">
            <w:pPr>
              <w:rPr>
                <w:sz w:val="16"/>
                <w:szCs w:val="16"/>
              </w:rPr>
            </w:pPr>
          </w:p>
        </w:tc>
        <w:tc>
          <w:tcPr>
            <w:tcW w:w="1710" w:type="dxa"/>
            <w:vAlign w:val="center"/>
          </w:tcPr>
          <w:p w14:paraId="2E63E068" w14:textId="77777777" w:rsidR="00D943F6" w:rsidRDefault="00D943F6" w:rsidP="005176DB">
            <w:pPr>
              <w:rPr>
                <w:sz w:val="16"/>
                <w:szCs w:val="16"/>
              </w:rPr>
            </w:pPr>
            <w:r w:rsidRPr="009664D7">
              <w:rPr>
                <w:sz w:val="16"/>
                <w:szCs w:val="16"/>
              </w:rPr>
              <w:t>OROS-MPH first,</w:t>
            </w:r>
          </w:p>
          <w:p w14:paraId="48A4B323" w14:textId="77777777" w:rsidR="00D943F6" w:rsidRPr="009664D7" w:rsidRDefault="00D943F6" w:rsidP="005176DB">
            <w:pPr>
              <w:rPr>
                <w:sz w:val="16"/>
                <w:szCs w:val="16"/>
              </w:rPr>
            </w:pPr>
            <w:r w:rsidRPr="009664D7">
              <w:rPr>
                <w:sz w:val="16"/>
                <w:szCs w:val="16"/>
              </w:rPr>
              <w:t>Curriculum A first</w:t>
            </w:r>
          </w:p>
        </w:tc>
        <w:tc>
          <w:tcPr>
            <w:tcW w:w="1350" w:type="dxa"/>
            <w:vAlign w:val="center"/>
          </w:tcPr>
          <w:p w14:paraId="71792D9A" w14:textId="77777777" w:rsidR="00D943F6" w:rsidRPr="009664D7" w:rsidRDefault="00D943F6" w:rsidP="005176DB">
            <w:pPr>
              <w:jc w:val="right"/>
              <w:rPr>
                <w:sz w:val="16"/>
                <w:szCs w:val="16"/>
              </w:rPr>
            </w:pPr>
            <w:r w:rsidRPr="009664D7">
              <w:rPr>
                <w:sz w:val="16"/>
                <w:szCs w:val="16"/>
              </w:rPr>
              <w:t>1.7 (2.8)</w:t>
            </w:r>
          </w:p>
        </w:tc>
        <w:tc>
          <w:tcPr>
            <w:tcW w:w="1350" w:type="dxa"/>
            <w:vAlign w:val="center"/>
          </w:tcPr>
          <w:p w14:paraId="50D7540C" w14:textId="77777777" w:rsidR="00D943F6" w:rsidRPr="009664D7" w:rsidRDefault="00D943F6" w:rsidP="005176DB">
            <w:pPr>
              <w:jc w:val="right"/>
              <w:rPr>
                <w:sz w:val="16"/>
                <w:szCs w:val="16"/>
              </w:rPr>
            </w:pPr>
            <w:r w:rsidRPr="009664D7">
              <w:rPr>
                <w:sz w:val="16"/>
                <w:szCs w:val="16"/>
              </w:rPr>
              <w:t>1.5 (3.3)</w:t>
            </w:r>
          </w:p>
        </w:tc>
        <w:tc>
          <w:tcPr>
            <w:tcW w:w="1572" w:type="dxa"/>
            <w:vAlign w:val="center"/>
          </w:tcPr>
          <w:p w14:paraId="6FC027CC" w14:textId="77777777" w:rsidR="00D943F6" w:rsidRPr="009664D7" w:rsidRDefault="00D943F6" w:rsidP="005176DB">
            <w:pPr>
              <w:jc w:val="right"/>
              <w:rPr>
                <w:sz w:val="16"/>
                <w:szCs w:val="16"/>
              </w:rPr>
            </w:pPr>
            <w:r w:rsidRPr="009664D7">
              <w:rPr>
                <w:sz w:val="16"/>
                <w:szCs w:val="16"/>
              </w:rPr>
              <w:t>-0.1</w:t>
            </w:r>
          </w:p>
        </w:tc>
        <w:tc>
          <w:tcPr>
            <w:tcW w:w="1374" w:type="dxa"/>
            <w:vAlign w:val="center"/>
          </w:tcPr>
          <w:p w14:paraId="39C3BC57" w14:textId="77777777" w:rsidR="00D943F6" w:rsidRPr="009664D7" w:rsidRDefault="00D943F6" w:rsidP="005176DB">
            <w:pPr>
              <w:jc w:val="right"/>
              <w:rPr>
                <w:sz w:val="16"/>
                <w:szCs w:val="16"/>
              </w:rPr>
            </w:pPr>
            <w:r w:rsidRPr="009664D7">
              <w:rPr>
                <w:sz w:val="16"/>
                <w:szCs w:val="16"/>
              </w:rPr>
              <w:t>4.9 (7.1)</w:t>
            </w:r>
          </w:p>
        </w:tc>
        <w:tc>
          <w:tcPr>
            <w:tcW w:w="1374" w:type="dxa"/>
            <w:vAlign w:val="center"/>
          </w:tcPr>
          <w:p w14:paraId="251D1991" w14:textId="77777777" w:rsidR="00D943F6" w:rsidRPr="009664D7" w:rsidRDefault="00D943F6" w:rsidP="005176DB">
            <w:pPr>
              <w:jc w:val="right"/>
              <w:rPr>
                <w:sz w:val="16"/>
                <w:szCs w:val="16"/>
              </w:rPr>
            </w:pPr>
            <w:r w:rsidRPr="009664D7">
              <w:rPr>
                <w:sz w:val="16"/>
                <w:szCs w:val="16"/>
              </w:rPr>
              <w:t>3.5 (8.2)</w:t>
            </w:r>
          </w:p>
        </w:tc>
        <w:tc>
          <w:tcPr>
            <w:tcW w:w="1525" w:type="dxa"/>
            <w:vAlign w:val="center"/>
          </w:tcPr>
          <w:p w14:paraId="686A9FD9" w14:textId="77777777" w:rsidR="00D943F6" w:rsidRPr="009664D7" w:rsidRDefault="00D943F6" w:rsidP="005176DB">
            <w:pPr>
              <w:jc w:val="right"/>
              <w:rPr>
                <w:sz w:val="16"/>
                <w:szCs w:val="16"/>
              </w:rPr>
            </w:pPr>
            <w:r w:rsidRPr="009664D7">
              <w:rPr>
                <w:sz w:val="16"/>
                <w:szCs w:val="16"/>
              </w:rPr>
              <w:t>-2.6</w:t>
            </w:r>
          </w:p>
        </w:tc>
      </w:tr>
      <w:tr w:rsidR="00D943F6" w:rsidRPr="009664D7" w14:paraId="772D25CF" w14:textId="77777777" w:rsidTr="005176DB">
        <w:tc>
          <w:tcPr>
            <w:tcW w:w="2695" w:type="dxa"/>
            <w:vAlign w:val="center"/>
          </w:tcPr>
          <w:p w14:paraId="0CBABD9F" w14:textId="77777777" w:rsidR="00D943F6" w:rsidRPr="009664D7" w:rsidRDefault="00D943F6" w:rsidP="005176DB">
            <w:pPr>
              <w:rPr>
                <w:sz w:val="16"/>
                <w:szCs w:val="16"/>
              </w:rPr>
            </w:pPr>
          </w:p>
        </w:tc>
        <w:tc>
          <w:tcPr>
            <w:tcW w:w="1710" w:type="dxa"/>
            <w:vAlign w:val="center"/>
          </w:tcPr>
          <w:p w14:paraId="73094105" w14:textId="77777777" w:rsidR="00D943F6" w:rsidRDefault="00D943F6" w:rsidP="005176DB">
            <w:pPr>
              <w:rPr>
                <w:sz w:val="16"/>
                <w:szCs w:val="16"/>
              </w:rPr>
            </w:pPr>
            <w:r w:rsidRPr="009664D7">
              <w:rPr>
                <w:sz w:val="16"/>
                <w:szCs w:val="16"/>
              </w:rPr>
              <w:t>Placebo first,</w:t>
            </w:r>
          </w:p>
          <w:p w14:paraId="451048DD" w14:textId="77777777" w:rsidR="00D943F6" w:rsidRPr="009664D7" w:rsidRDefault="00D943F6" w:rsidP="005176DB">
            <w:pPr>
              <w:rPr>
                <w:sz w:val="16"/>
                <w:szCs w:val="16"/>
              </w:rPr>
            </w:pPr>
            <w:r w:rsidRPr="009664D7">
              <w:rPr>
                <w:sz w:val="16"/>
                <w:szCs w:val="16"/>
              </w:rPr>
              <w:t>Curriculum B first</w:t>
            </w:r>
          </w:p>
        </w:tc>
        <w:tc>
          <w:tcPr>
            <w:tcW w:w="1350" w:type="dxa"/>
            <w:vAlign w:val="center"/>
          </w:tcPr>
          <w:p w14:paraId="1CC81D6E" w14:textId="77777777" w:rsidR="00D943F6" w:rsidRPr="009664D7" w:rsidRDefault="00D943F6" w:rsidP="005176DB">
            <w:pPr>
              <w:jc w:val="right"/>
              <w:rPr>
                <w:sz w:val="16"/>
                <w:szCs w:val="16"/>
              </w:rPr>
            </w:pPr>
            <w:r w:rsidRPr="009664D7">
              <w:rPr>
                <w:sz w:val="16"/>
                <w:szCs w:val="16"/>
              </w:rPr>
              <w:t>3.6 (6.3)</w:t>
            </w:r>
          </w:p>
        </w:tc>
        <w:tc>
          <w:tcPr>
            <w:tcW w:w="1350" w:type="dxa"/>
            <w:vAlign w:val="center"/>
          </w:tcPr>
          <w:p w14:paraId="441DC1F4" w14:textId="77777777" w:rsidR="00D943F6" w:rsidRPr="009664D7" w:rsidRDefault="00D943F6" w:rsidP="005176DB">
            <w:pPr>
              <w:jc w:val="right"/>
              <w:rPr>
                <w:sz w:val="16"/>
                <w:szCs w:val="16"/>
              </w:rPr>
            </w:pPr>
            <w:r w:rsidRPr="009664D7">
              <w:rPr>
                <w:sz w:val="16"/>
                <w:szCs w:val="16"/>
              </w:rPr>
              <w:t>4.0 (6.7)</w:t>
            </w:r>
          </w:p>
        </w:tc>
        <w:tc>
          <w:tcPr>
            <w:tcW w:w="1572" w:type="dxa"/>
            <w:vAlign w:val="center"/>
          </w:tcPr>
          <w:p w14:paraId="44A681EF" w14:textId="77777777" w:rsidR="00D943F6" w:rsidRPr="009664D7" w:rsidRDefault="00D943F6" w:rsidP="005176DB">
            <w:pPr>
              <w:jc w:val="right"/>
              <w:rPr>
                <w:sz w:val="16"/>
                <w:szCs w:val="16"/>
              </w:rPr>
            </w:pPr>
            <w:r w:rsidRPr="009664D7">
              <w:rPr>
                <w:sz w:val="16"/>
                <w:szCs w:val="16"/>
              </w:rPr>
              <w:t>0.8</w:t>
            </w:r>
          </w:p>
        </w:tc>
        <w:tc>
          <w:tcPr>
            <w:tcW w:w="1374" w:type="dxa"/>
            <w:vAlign w:val="center"/>
          </w:tcPr>
          <w:p w14:paraId="42D394ED" w14:textId="77777777" w:rsidR="00D943F6" w:rsidRPr="009664D7" w:rsidRDefault="00D943F6" w:rsidP="005176DB">
            <w:pPr>
              <w:jc w:val="right"/>
              <w:rPr>
                <w:sz w:val="16"/>
                <w:szCs w:val="16"/>
              </w:rPr>
            </w:pPr>
            <w:r w:rsidRPr="009664D7">
              <w:rPr>
                <w:sz w:val="16"/>
                <w:szCs w:val="16"/>
              </w:rPr>
              <w:t>1.5 (3.4)</w:t>
            </w:r>
          </w:p>
        </w:tc>
        <w:tc>
          <w:tcPr>
            <w:tcW w:w="1374" w:type="dxa"/>
            <w:vAlign w:val="center"/>
          </w:tcPr>
          <w:p w14:paraId="4A051F8A" w14:textId="77777777" w:rsidR="00D943F6" w:rsidRPr="009664D7" w:rsidRDefault="00D943F6" w:rsidP="005176DB">
            <w:pPr>
              <w:jc w:val="right"/>
              <w:rPr>
                <w:sz w:val="16"/>
                <w:szCs w:val="16"/>
              </w:rPr>
            </w:pPr>
            <w:r w:rsidRPr="009664D7">
              <w:rPr>
                <w:sz w:val="16"/>
                <w:szCs w:val="16"/>
              </w:rPr>
              <w:t>1.2 (3.1)</w:t>
            </w:r>
          </w:p>
        </w:tc>
        <w:tc>
          <w:tcPr>
            <w:tcW w:w="1525" w:type="dxa"/>
            <w:vAlign w:val="center"/>
          </w:tcPr>
          <w:p w14:paraId="4197C9FF" w14:textId="77777777" w:rsidR="00D943F6" w:rsidRPr="009664D7" w:rsidRDefault="00D943F6" w:rsidP="005176DB">
            <w:pPr>
              <w:jc w:val="right"/>
              <w:rPr>
                <w:sz w:val="16"/>
                <w:szCs w:val="16"/>
              </w:rPr>
            </w:pPr>
            <w:r w:rsidRPr="009664D7">
              <w:rPr>
                <w:sz w:val="16"/>
                <w:szCs w:val="16"/>
              </w:rPr>
              <w:t>-0.3</w:t>
            </w:r>
          </w:p>
        </w:tc>
      </w:tr>
      <w:tr w:rsidR="00D943F6" w:rsidRPr="009664D7" w14:paraId="4B00414A" w14:textId="77777777" w:rsidTr="005176DB">
        <w:tc>
          <w:tcPr>
            <w:tcW w:w="2695" w:type="dxa"/>
            <w:tcBorders>
              <w:bottom w:val="single" w:sz="4" w:space="0" w:color="auto"/>
            </w:tcBorders>
            <w:vAlign w:val="center"/>
          </w:tcPr>
          <w:p w14:paraId="1A105ECD" w14:textId="77777777" w:rsidR="00D943F6" w:rsidRPr="009664D7" w:rsidRDefault="00D943F6" w:rsidP="005176DB">
            <w:pPr>
              <w:rPr>
                <w:sz w:val="16"/>
                <w:szCs w:val="16"/>
              </w:rPr>
            </w:pPr>
          </w:p>
        </w:tc>
        <w:tc>
          <w:tcPr>
            <w:tcW w:w="1710" w:type="dxa"/>
            <w:tcBorders>
              <w:bottom w:val="single" w:sz="4" w:space="0" w:color="auto"/>
            </w:tcBorders>
            <w:vAlign w:val="center"/>
          </w:tcPr>
          <w:p w14:paraId="0111A7D5" w14:textId="77777777" w:rsidR="00D943F6" w:rsidRDefault="00D943F6" w:rsidP="005176DB">
            <w:pPr>
              <w:rPr>
                <w:sz w:val="16"/>
                <w:szCs w:val="16"/>
              </w:rPr>
            </w:pPr>
            <w:r w:rsidRPr="009664D7">
              <w:rPr>
                <w:sz w:val="16"/>
                <w:szCs w:val="16"/>
              </w:rPr>
              <w:t>OROS-MPH first,</w:t>
            </w:r>
          </w:p>
          <w:p w14:paraId="1D604330" w14:textId="77777777" w:rsidR="00D943F6" w:rsidRPr="009664D7" w:rsidRDefault="00D943F6" w:rsidP="005176DB">
            <w:pPr>
              <w:rPr>
                <w:sz w:val="16"/>
                <w:szCs w:val="16"/>
              </w:rPr>
            </w:pPr>
            <w:r w:rsidRPr="009664D7">
              <w:rPr>
                <w:sz w:val="16"/>
                <w:szCs w:val="16"/>
              </w:rPr>
              <w:t>Curriculum B first</w:t>
            </w:r>
          </w:p>
        </w:tc>
        <w:tc>
          <w:tcPr>
            <w:tcW w:w="1350" w:type="dxa"/>
            <w:tcBorders>
              <w:bottom w:val="single" w:sz="4" w:space="0" w:color="auto"/>
            </w:tcBorders>
            <w:vAlign w:val="center"/>
          </w:tcPr>
          <w:p w14:paraId="10FE53BF" w14:textId="77777777" w:rsidR="00D943F6" w:rsidRPr="009664D7" w:rsidRDefault="00D943F6" w:rsidP="005176DB">
            <w:pPr>
              <w:jc w:val="right"/>
              <w:rPr>
                <w:sz w:val="16"/>
                <w:szCs w:val="16"/>
              </w:rPr>
            </w:pPr>
            <w:r w:rsidRPr="009664D7">
              <w:rPr>
                <w:sz w:val="16"/>
                <w:szCs w:val="16"/>
              </w:rPr>
              <w:t>2.1 (2.9)</w:t>
            </w:r>
          </w:p>
        </w:tc>
        <w:tc>
          <w:tcPr>
            <w:tcW w:w="1350" w:type="dxa"/>
            <w:tcBorders>
              <w:bottom w:val="single" w:sz="4" w:space="0" w:color="auto"/>
            </w:tcBorders>
            <w:vAlign w:val="center"/>
          </w:tcPr>
          <w:p w14:paraId="07DF740F" w14:textId="77777777" w:rsidR="00D943F6" w:rsidRPr="009664D7" w:rsidRDefault="00D943F6" w:rsidP="005176DB">
            <w:pPr>
              <w:jc w:val="right"/>
              <w:rPr>
                <w:sz w:val="16"/>
                <w:szCs w:val="16"/>
              </w:rPr>
            </w:pPr>
            <w:r w:rsidRPr="009664D7">
              <w:rPr>
                <w:sz w:val="16"/>
                <w:szCs w:val="16"/>
              </w:rPr>
              <w:t>2.2 (3.2)</w:t>
            </w:r>
          </w:p>
        </w:tc>
        <w:tc>
          <w:tcPr>
            <w:tcW w:w="1572" w:type="dxa"/>
            <w:tcBorders>
              <w:bottom w:val="single" w:sz="4" w:space="0" w:color="auto"/>
            </w:tcBorders>
            <w:vAlign w:val="center"/>
          </w:tcPr>
          <w:p w14:paraId="22741EFB" w14:textId="77777777" w:rsidR="00D943F6" w:rsidRPr="009664D7" w:rsidRDefault="00D943F6" w:rsidP="005176DB">
            <w:pPr>
              <w:jc w:val="right"/>
              <w:rPr>
                <w:sz w:val="16"/>
                <w:szCs w:val="16"/>
              </w:rPr>
            </w:pPr>
            <w:r w:rsidRPr="009664D7">
              <w:rPr>
                <w:sz w:val="16"/>
                <w:szCs w:val="16"/>
              </w:rPr>
              <w:t>0.2</w:t>
            </w:r>
          </w:p>
        </w:tc>
        <w:tc>
          <w:tcPr>
            <w:tcW w:w="1374" w:type="dxa"/>
            <w:tcBorders>
              <w:bottom w:val="single" w:sz="4" w:space="0" w:color="auto"/>
            </w:tcBorders>
            <w:vAlign w:val="center"/>
          </w:tcPr>
          <w:p w14:paraId="5BD555DE" w14:textId="77777777" w:rsidR="00D943F6" w:rsidRPr="009664D7" w:rsidRDefault="00D943F6" w:rsidP="005176DB">
            <w:pPr>
              <w:jc w:val="right"/>
              <w:rPr>
                <w:sz w:val="16"/>
                <w:szCs w:val="16"/>
              </w:rPr>
            </w:pPr>
            <w:r w:rsidRPr="009664D7">
              <w:rPr>
                <w:sz w:val="16"/>
                <w:szCs w:val="16"/>
              </w:rPr>
              <w:t>4.2 (5.7)</w:t>
            </w:r>
          </w:p>
        </w:tc>
        <w:tc>
          <w:tcPr>
            <w:tcW w:w="1374" w:type="dxa"/>
            <w:tcBorders>
              <w:bottom w:val="single" w:sz="4" w:space="0" w:color="auto"/>
            </w:tcBorders>
            <w:vAlign w:val="center"/>
          </w:tcPr>
          <w:p w14:paraId="224BFD34" w14:textId="77777777" w:rsidR="00D943F6" w:rsidRPr="009664D7" w:rsidRDefault="00D943F6" w:rsidP="005176DB">
            <w:pPr>
              <w:jc w:val="right"/>
              <w:rPr>
                <w:sz w:val="16"/>
                <w:szCs w:val="16"/>
              </w:rPr>
            </w:pPr>
            <w:r w:rsidRPr="009664D7">
              <w:rPr>
                <w:sz w:val="16"/>
                <w:szCs w:val="16"/>
              </w:rPr>
              <w:t>3.3 (4.1)</w:t>
            </w:r>
          </w:p>
        </w:tc>
        <w:tc>
          <w:tcPr>
            <w:tcW w:w="1525" w:type="dxa"/>
            <w:tcBorders>
              <w:bottom w:val="single" w:sz="4" w:space="0" w:color="auto"/>
            </w:tcBorders>
            <w:vAlign w:val="center"/>
          </w:tcPr>
          <w:p w14:paraId="583D8410" w14:textId="77777777" w:rsidR="00D943F6" w:rsidRPr="009664D7" w:rsidRDefault="00D943F6" w:rsidP="005176DB">
            <w:pPr>
              <w:jc w:val="right"/>
              <w:rPr>
                <w:sz w:val="16"/>
                <w:szCs w:val="16"/>
              </w:rPr>
            </w:pPr>
            <w:r w:rsidRPr="009664D7">
              <w:rPr>
                <w:sz w:val="16"/>
                <w:szCs w:val="16"/>
              </w:rPr>
              <w:t>-1.2</w:t>
            </w:r>
          </w:p>
        </w:tc>
      </w:tr>
    </w:tbl>
    <w:p w14:paraId="13C03F08" w14:textId="4597F003" w:rsidR="001B42CB" w:rsidRPr="00CB4654" w:rsidRDefault="00D943F6" w:rsidP="00CB4654">
      <w:pPr>
        <w:rPr>
          <w:sz w:val="20"/>
          <w:szCs w:val="20"/>
        </w:rPr>
      </w:pPr>
      <w:r w:rsidRPr="00CB4654">
        <w:rPr>
          <w:i/>
          <w:iCs/>
          <w:sz w:val="20"/>
          <w:szCs w:val="20"/>
        </w:rPr>
        <w:t>Note.</w:t>
      </w:r>
      <w:r w:rsidRPr="00CB4654">
        <w:rPr>
          <w:sz w:val="20"/>
          <w:szCs w:val="20"/>
        </w:rPr>
        <w:t xml:space="preserve"> </w:t>
      </w:r>
      <w:r w:rsidR="00CB4654" w:rsidRPr="00CB4654">
        <w:rPr>
          <w:sz w:val="20"/>
          <w:szCs w:val="20"/>
        </w:rPr>
        <w:t xml:space="preserve">SD = standard deviation, OROS-MPH = osmotic release oral system methylphenidate. “Curriculum A” refers to the combination of the social studies subject-area content and the first list of vocabulary words. “Curriculum B” refers to the science subject-area content and the second list of vocabulary words. </w:t>
      </w:r>
      <w:r w:rsidRPr="00CB4654">
        <w:rPr>
          <w:sz w:val="20"/>
          <w:szCs w:val="20"/>
        </w:rPr>
        <w:t>Based on available data.</w:t>
      </w:r>
    </w:p>
    <w:p w14:paraId="70AC672D" w14:textId="77777777" w:rsidR="00D943F6" w:rsidRDefault="00D943F6" w:rsidP="00E8593E">
      <w:pPr>
        <w:rPr>
          <w:sz w:val="24"/>
          <w:szCs w:val="24"/>
        </w:rPr>
      </w:pPr>
    </w:p>
    <w:p w14:paraId="3C490004" w14:textId="513EC8DB" w:rsidR="00D943F6" w:rsidRPr="00D943F6" w:rsidRDefault="00D943F6" w:rsidP="00E8593E">
      <w:pPr>
        <w:rPr>
          <w:sz w:val="24"/>
          <w:szCs w:val="24"/>
        </w:rPr>
        <w:sectPr w:rsidR="00D943F6" w:rsidRPr="00D943F6" w:rsidSect="001B42CB">
          <w:pgSz w:w="15840" w:h="12240" w:orient="landscape"/>
          <w:pgMar w:top="1440" w:right="1440" w:bottom="1440" w:left="1440" w:header="720" w:footer="720" w:gutter="0"/>
          <w:cols w:space="720"/>
          <w:docGrid w:linePitch="360"/>
        </w:sectPr>
      </w:pPr>
    </w:p>
    <w:p w14:paraId="450DDCFE" w14:textId="6D667B0D" w:rsidR="00521AEA" w:rsidRDefault="00521AEA" w:rsidP="00521AEA">
      <w:pPr>
        <w:rPr>
          <w:sz w:val="24"/>
          <w:szCs w:val="24"/>
        </w:rPr>
      </w:pPr>
      <w:r>
        <w:rPr>
          <w:sz w:val="24"/>
          <w:szCs w:val="24"/>
        </w:rPr>
        <w:lastRenderedPageBreak/>
        <w:t>Figure S1</w:t>
      </w:r>
    </w:p>
    <w:p w14:paraId="3FE3D164" w14:textId="77777777" w:rsidR="00521AEA" w:rsidRDefault="00521AEA" w:rsidP="00521AEA">
      <w:pPr>
        <w:rPr>
          <w:i/>
          <w:sz w:val="24"/>
          <w:szCs w:val="24"/>
        </w:rPr>
      </w:pPr>
      <w:r>
        <w:rPr>
          <w:i/>
          <w:sz w:val="24"/>
          <w:szCs w:val="24"/>
        </w:rPr>
        <w:t>Design Features Can Confound the Acute Effect of Being Medication on the Day of Achievement Testing with the Effect of Being Medicated Throughout the Instructional Period</w:t>
      </w:r>
    </w:p>
    <w:p w14:paraId="21E4D05B" w14:textId="77777777" w:rsidR="00521AEA" w:rsidRDefault="00521AEA" w:rsidP="00521AEA">
      <w:pPr>
        <w:rPr>
          <w:sz w:val="24"/>
          <w:szCs w:val="24"/>
        </w:rPr>
      </w:pPr>
    </w:p>
    <w:p w14:paraId="621A0388" w14:textId="4E45B02B" w:rsidR="00521AEA" w:rsidRDefault="0070430F" w:rsidP="00521AEA">
      <w:pPr>
        <w:rPr>
          <w:sz w:val="24"/>
          <w:szCs w:val="24"/>
        </w:rPr>
      </w:pPr>
      <w:r>
        <w:rPr>
          <w:noProof/>
          <w:sz w:val="24"/>
          <w:szCs w:val="24"/>
        </w:rPr>
        <w:drawing>
          <wp:inline distT="0" distB="0" distL="0" distR="0" wp14:anchorId="7079C54B" wp14:editId="0E5018CB">
            <wp:extent cx="5316279" cy="613416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45572" cy="6167967"/>
                    </a:xfrm>
                    <a:prstGeom prst="rect">
                      <a:avLst/>
                    </a:prstGeom>
                    <a:noFill/>
                    <a:ln>
                      <a:noFill/>
                    </a:ln>
                  </pic:spPr>
                </pic:pic>
              </a:graphicData>
            </a:graphic>
          </wp:inline>
        </w:drawing>
      </w:r>
    </w:p>
    <w:p w14:paraId="03BBBEB1" w14:textId="3686BC0E" w:rsidR="00755BE1" w:rsidRPr="002E0BC4" w:rsidRDefault="00521AEA" w:rsidP="00D7037F">
      <w:pPr>
        <w:outlineLvl w:val="0"/>
        <w:rPr>
          <w:sz w:val="20"/>
          <w:szCs w:val="20"/>
        </w:rPr>
      </w:pPr>
      <w:r w:rsidRPr="002522C7">
        <w:rPr>
          <w:i/>
          <w:sz w:val="20"/>
          <w:szCs w:val="20"/>
        </w:rPr>
        <w:t>Note.</w:t>
      </w:r>
      <w:r w:rsidRPr="002522C7">
        <w:rPr>
          <w:sz w:val="20"/>
          <w:szCs w:val="20"/>
        </w:rPr>
        <w:t xml:space="preserve"> </w:t>
      </w:r>
      <w:r>
        <w:rPr>
          <w:sz w:val="20"/>
          <w:szCs w:val="20"/>
        </w:rPr>
        <w:t>Hypothetical #1</w:t>
      </w:r>
      <w:r w:rsidRPr="002522C7">
        <w:rPr>
          <w:sz w:val="20"/>
          <w:szCs w:val="20"/>
        </w:rPr>
        <w:t xml:space="preserve"> (upper two panels) shows how results would have differed had we only collected data at post-test.</w:t>
      </w:r>
      <w:r>
        <w:rPr>
          <w:sz w:val="20"/>
          <w:szCs w:val="20"/>
        </w:rPr>
        <w:t xml:space="preserve"> </w:t>
      </w:r>
      <w:r w:rsidRPr="002522C7">
        <w:rPr>
          <w:sz w:val="20"/>
          <w:szCs w:val="20"/>
        </w:rPr>
        <w:t>These panels are simply the marginal means depicted in Figure 2.</w:t>
      </w:r>
      <w:r>
        <w:rPr>
          <w:sz w:val="20"/>
          <w:szCs w:val="20"/>
        </w:rPr>
        <w:t xml:space="preserve"> </w:t>
      </w:r>
      <w:r w:rsidRPr="002522C7">
        <w:rPr>
          <w:sz w:val="20"/>
          <w:szCs w:val="20"/>
        </w:rPr>
        <w:t xml:space="preserve">When taking </w:t>
      </w:r>
      <w:r>
        <w:rPr>
          <w:sz w:val="20"/>
          <w:szCs w:val="20"/>
        </w:rPr>
        <w:t>OROS-MPH</w:t>
      </w:r>
      <w:r w:rsidRPr="002522C7">
        <w:rPr>
          <w:sz w:val="20"/>
          <w:szCs w:val="20"/>
        </w:rPr>
        <w:t xml:space="preserve"> (vs. placebo), children score higher at post-tests of both subject-area content and vocabulary, appearing to indicate an effect of medication on learning.</w:t>
      </w:r>
      <w:r>
        <w:rPr>
          <w:sz w:val="20"/>
          <w:szCs w:val="20"/>
        </w:rPr>
        <w:t xml:space="preserve"> </w:t>
      </w:r>
      <w:r w:rsidRPr="002522C7">
        <w:rPr>
          <w:sz w:val="20"/>
          <w:szCs w:val="20"/>
        </w:rPr>
        <w:t>However, in truth this difference reflects the persistence of an acute effect of medication on test scores, as can be seen in Figure 2 when viewing both the pre-test and post-test data simultaneously.</w:t>
      </w:r>
      <w:r>
        <w:rPr>
          <w:sz w:val="20"/>
          <w:szCs w:val="20"/>
        </w:rPr>
        <w:t xml:space="preserve"> Hypothetical #2</w:t>
      </w:r>
      <w:r w:rsidRPr="002522C7">
        <w:rPr>
          <w:sz w:val="20"/>
          <w:szCs w:val="20"/>
        </w:rPr>
        <w:t xml:space="preserve"> (lower two panels) shows how results would have differed had medication status not been fixed across pre-test and post-test.</w:t>
      </w:r>
      <w:r>
        <w:rPr>
          <w:sz w:val="20"/>
          <w:szCs w:val="20"/>
        </w:rPr>
        <w:t xml:space="preserve"> </w:t>
      </w:r>
      <w:r w:rsidRPr="002522C7">
        <w:rPr>
          <w:sz w:val="20"/>
          <w:szCs w:val="20"/>
        </w:rPr>
        <w:t>Since the groups would score the same under placebo at pre-test, the acute effect of medication on test scores at post-test would have appeared to indicate an effect of medication on learning. Note that this phenomenon would also apply if both groups were medicated (rather than unmedicated) at pre-test.</w:t>
      </w:r>
    </w:p>
    <w:sectPr w:rsidR="00755BE1" w:rsidRPr="002E0BC4" w:rsidSect="000E61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36A44" w14:textId="77777777" w:rsidR="00DE48AE" w:rsidRDefault="00DE48AE" w:rsidP="0092509F">
      <w:r>
        <w:separator/>
      </w:r>
    </w:p>
  </w:endnote>
  <w:endnote w:type="continuationSeparator" w:id="0">
    <w:p w14:paraId="0960D72E" w14:textId="77777777" w:rsidR="00DE48AE" w:rsidRDefault="00DE48AE" w:rsidP="009250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auto"/>
    <w:pitch w:val="variable"/>
    <w:sig w:usb0="00000003" w:usb1="00000000" w:usb2="00000000" w:usb3="00000000" w:csb0="00000003" w:csb1="00000000"/>
  </w:font>
  <w:font w:name="TimesNewRomanMS">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8E793" w14:textId="77777777" w:rsidR="00DE48AE" w:rsidRDefault="00DE48AE" w:rsidP="0092509F">
      <w:r>
        <w:separator/>
      </w:r>
    </w:p>
  </w:footnote>
  <w:footnote w:type="continuationSeparator" w:id="0">
    <w:p w14:paraId="1E3B731D" w14:textId="77777777" w:rsidR="00DE48AE" w:rsidRDefault="00DE48AE" w:rsidP="009250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szCs w:val="24"/>
      </w:rPr>
      <w:id w:val="-1609114069"/>
      <w:docPartObj>
        <w:docPartGallery w:val="Page Numbers (Top of Page)"/>
        <w:docPartUnique/>
      </w:docPartObj>
    </w:sdtPr>
    <w:sdtEndPr>
      <w:rPr>
        <w:noProof/>
      </w:rPr>
    </w:sdtEndPr>
    <w:sdtContent>
      <w:p w14:paraId="6E1CDA3B" w14:textId="7C163786" w:rsidR="007E1BC3" w:rsidRPr="00E8593E" w:rsidRDefault="007E1BC3" w:rsidP="00E8593E">
        <w:pPr>
          <w:pStyle w:val="Header"/>
          <w:jc w:val="right"/>
          <w:rPr>
            <w:sz w:val="24"/>
            <w:szCs w:val="24"/>
          </w:rPr>
        </w:pPr>
        <w:r w:rsidRPr="00E8593E">
          <w:rPr>
            <w:sz w:val="24"/>
            <w:szCs w:val="24"/>
          </w:rPr>
          <w:fldChar w:fldCharType="begin"/>
        </w:r>
        <w:r w:rsidRPr="00E8593E">
          <w:rPr>
            <w:sz w:val="24"/>
            <w:szCs w:val="24"/>
          </w:rPr>
          <w:instrText xml:space="preserve"> PAGE   \* MERGEFORMAT </w:instrText>
        </w:r>
        <w:r w:rsidRPr="00E8593E">
          <w:rPr>
            <w:sz w:val="24"/>
            <w:szCs w:val="24"/>
          </w:rPr>
          <w:fldChar w:fldCharType="separate"/>
        </w:r>
        <w:r w:rsidR="000B7356">
          <w:rPr>
            <w:noProof/>
            <w:sz w:val="24"/>
            <w:szCs w:val="24"/>
          </w:rPr>
          <w:t>12</w:t>
        </w:r>
        <w:r w:rsidRPr="00E8593E">
          <w:rPr>
            <w:noProof/>
            <w:sz w:val="24"/>
            <w:szCs w:val="24"/>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E6606" w14:textId="17D12A5C" w:rsidR="007E1BC3" w:rsidRDefault="007E1BC3">
    <w:pPr>
      <w:pStyle w:val="Header"/>
    </w:pPr>
    <w:r>
      <w:rPr>
        <w:rFonts w:ascii="TimesNewRomanMS" w:hAnsi="TimesNewRomanMS" w:cs="TimesNewRomanMS"/>
        <w:sz w:val="20"/>
        <w:szCs w:val="20"/>
      </w:rPr>
      <w:t>Site:________</w:t>
    </w:r>
    <w:r>
      <w:rPr>
        <w:rFonts w:ascii="TimesNewRomanMS" w:hAnsi="TimesNewRomanMS" w:cs="TimesNewRomanMS"/>
        <w:sz w:val="20"/>
        <w:szCs w:val="20"/>
      </w:rPr>
      <w:tab/>
      <w:t>Group# _____ Date: _____ Initials: _____</w:t>
    </w:r>
    <w:r w:rsidR="007F33F4">
      <w:rPr>
        <w:rFonts w:ascii="TimesNewRomanMS" w:hAnsi="TimesNewRomanMS" w:cs="TimesNewRomanMS"/>
        <w:sz w:val="20"/>
        <w:szCs w:val="20"/>
      </w:rPr>
      <w:t xml:space="preserve">           </w:t>
    </w:r>
    <w:r>
      <w:rPr>
        <w:rFonts w:ascii="TimesNewRomanMS" w:hAnsi="TimesNewRomanMS" w:cs="TimesNewRomanMS"/>
        <w:sz w:val="20"/>
        <w:szCs w:val="20"/>
      </w:rPr>
      <w:t>Date reviewed with staff: 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6EB2"/>
    <w:multiLevelType w:val="hybridMultilevel"/>
    <w:tmpl w:val="41500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696DD2"/>
    <w:multiLevelType w:val="hybridMultilevel"/>
    <w:tmpl w:val="17FEA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973799"/>
    <w:multiLevelType w:val="hybridMultilevel"/>
    <w:tmpl w:val="4244A7D2"/>
    <w:lvl w:ilvl="0" w:tplc="D0306BFE">
      <w:start w:val="1"/>
      <w:numFmt w:val="bullet"/>
      <w:lvlText w:val="•"/>
      <w:lvlJc w:val="left"/>
      <w:pPr>
        <w:tabs>
          <w:tab w:val="num" w:pos="720"/>
        </w:tabs>
        <w:ind w:left="720" w:hanging="360"/>
      </w:pPr>
      <w:rPr>
        <w:rFonts w:ascii="Arial" w:hAnsi="Arial" w:hint="default"/>
      </w:rPr>
    </w:lvl>
    <w:lvl w:ilvl="1" w:tplc="4C6068B4" w:tentative="1">
      <w:start w:val="1"/>
      <w:numFmt w:val="bullet"/>
      <w:lvlText w:val="•"/>
      <w:lvlJc w:val="left"/>
      <w:pPr>
        <w:tabs>
          <w:tab w:val="num" w:pos="1440"/>
        </w:tabs>
        <w:ind w:left="1440" w:hanging="360"/>
      </w:pPr>
      <w:rPr>
        <w:rFonts w:ascii="Arial" w:hAnsi="Arial" w:hint="default"/>
      </w:rPr>
    </w:lvl>
    <w:lvl w:ilvl="2" w:tplc="468E09F0" w:tentative="1">
      <w:start w:val="1"/>
      <w:numFmt w:val="bullet"/>
      <w:lvlText w:val="•"/>
      <w:lvlJc w:val="left"/>
      <w:pPr>
        <w:tabs>
          <w:tab w:val="num" w:pos="2160"/>
        </w:tabs>
        <w:ind w:left="2160" w:hanging="360"/>
      </w:pPr>
      <w:rPr>
        <w:rFonts w:ascii="Arial" w:hAnsi="Arial" w:hint="default"/>
      </w:rPr>
    </w:lvl>
    <w:lvl w:ilvl="3" w:tplc="8DE29EC4" w:tentative="1">
      <w:start w:val="1"/>
      <w:numFmt w:val="bullet"/>
      <w:lvlText w:val="•"/>
      <w:lvlJc w:val="left"/>
      <w:pPr>
        <w:tabs>
          <w:tab w:val="num" w:pos="2880"/>
        </w:tabs>
        <w:ind w:left="2880" w:hanging="360"/>
      </w:pPr>
      <w:rPr>
        <w:rFonts w:ascii="Arial" w:hAnsi="Arial" w:hint="default"/>
      </w:rPr>
    </w:lvl>
    <w:lvl w:ilvl="4" w:tplc="39A4B3F2" w:tentative="1">
      <w:start w:val="1"/>
      <w:numFmt w:val="bullet"/>
      <w:lvlText w:val="•"/>
      <w:lvlJc w:val="left"/>
      <w:pPr>
        <w:tabs>
          <w:tab w:val="num" w:pos="3600"/>
        </w:tabs>
        <w:ind w:left="3600" w:hanging="360"/>
      </w:pPr>
      <w:rPr>
        <w:rFonts w:ascii="Arial" w:hAnsi="Arial" w:hint="default"/>
      </w:rPr>
    </w:lvl>
    <w:lvl w:ilvl="5" w:tplc="0346EEB4" w:tentative="1">
      <w:start w:val="1"/>
      <w:numFmt w:val="bullet"/>
      <w:lvlText w:val="•"/>
      <w:lvlJc w:val="left"/>
      <w:pPr>
        <w:tabs>
          <w:tab w:val="num" w:pos="4320"/>
        </w:tabs>
        <w:ind w:left="4320" w:hanging="360"/>
      </w:pPr>
      <w:rPr>
        <w:rFonts w:ascii="Arial" w:hAnsi="Arial" w:hint="default"/>
      </w:rPr>
    </w:lvl>
    <w:lvl w:ilvl="6" w:tplc="F47030FC" w:tentative="1">
      <w:start w:val="1"/>
      <w:numFmt w:val="bullet"/>
      <w:lvlText w:val="•"/>
      <w:lvlJc w:val="left"/>
      <w:pPr>
        <w:tabs>
          <w:tab w:val="num" w:pos="5040"/>
        </w:tabs>
        <w:ind w:left="5040" w:hanging="360"/>
      </w:pPr>
      <w:rPr>
        <w:rFonts w:ascii="Arial" w:hAnsi="Arial" w:hint="default"/>
      </w:rPr>
    </w:lvl>
    <w:lvl w:ilvl="7" w:tplc="A53C7F92" w:tentative="1">
      <w:start w:val="1"/>
      <w:numFmt w:val="bullet"/>
      <w:lvlText w:val="•"/>
      <w:lvlJc w:val="left"/>
      <w:pPr>
        <w:tabs>
          <w:tab w:val="num" w:pos="5760"/>
        </w:tabs>
        <w:ind w:left="5760" w:hanging="360"/>
      </w:pPr>
      <w:rPr>
        <w:rFonts w:ascii="Arial" w:hAnsi="Arial" w:hint="default"/>
      </w:rPr>
    </w:lvl>
    <w:lvl w:ilvl="8" w:tplc="6C88F63A"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A6B68B0"/>
    <w:multiLevelType w:val="hybridMultilevel"/>
    <w:tmpl w:val="F1586CF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0292FFE"/>
    <w:multiLevelType w:val="hybridMultilevel"/>
    <w:tmpl w:val="CA140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406E24"/>
    <w:multiLevelType w:val="hybridMultilevel"/>
    <w:tmpl w:val="36FA6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1D2244"/>
    <w:multiLevelType w:val="hybridMultilevel"/>
    <w:tmpl w:val="D5D005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400CE5"/>
    <w:multiLevelType w:val="hybridMultilevel"/>
    <w:tmpl w:val="E2F22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225592"/>
    <w:multiLevelType w:val="hybridMultilevel"/>
    <w:tmpl w:val="FCB2C102"/>
    <w:lvl w:ilvl="0" w:tplc="9D5685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7AD286F"/>
    <w:multiLevelType w:val="hybridMultilevel"/>
    <w:tmpl w:val="A98C0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EE548F"/>
    <w:multiLevelType w:val="hybridMultilevel"/>
    <w:tmpl w:val="BE78BA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440971"/>
    <w:multiLevelType w:val="hybridMultilevel"/>
    <w:tmpl w:val="AD72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642B68"/>
    <w:multiLevelType w:val="hybridMultilevel"/>
    <w:tmpl w:val="F4BA2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CF6AE2"/>
    <w:multiLevelType w:val="hybridMultilevel"/>
    <w:tmpl w:val="556A5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8A04A0"/>
    <w:multiLevelType w:val="hybridMultilevel"/>
    <w:tmpl w:val="2C6C8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4BB1711"/>
    <w:multiLevelType w:val="hybridMultilevel"/>
    <w:tmpl w:val="4956E1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4B4180"/>
    <w:multiLevelType w:val="hybridMultilevel"/>
    <w:tmpl w:val="6220D3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E76014"/>
    <w:multiLevelType w:val="hybridMultilevel"/>
    <w:tmpl w:val="5FAE2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3E5C4E"/>
    <w:multiLevelType w:val="hybridMultilevel"/>
    <w:tmpl w:val="DB480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0008B6"/>
    <w:multiLevelType w:val="hybridMultilevel"/>
    <w:tmpl w:val="B1E8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2353310">
    <w:abstractNumId w:val="2"/>
  </w:num>
  <w:num w:numId="2" w16cid:durableId="367492151">
    <w:abstractNumId w:val="16"/>
  </w:num>
  <w:num w:numId="3" w16cid:durableId="1281570102">
    <w:abstractNumId w:val="3"/>
  </w:num>
  <w:num w:numId="4" w16cid:durableId="2133592573">
    <w:abstractNumId w:val="18"/>
  </w:num>
  <w:num w:numId="5" w16cid:durableId="768938657">
    <w:abstractNumId w:val="10"/>
  </w:num>
  <w:num w:numId="6" w16cid:durableId="702368139">
    <w:abstractNumId w:val="14"/>
  </w:num>
  <w:num w:numId="7" w16cid:durableId="2017266800">
    <w:abstractNumId w:val="5"/>
  </w:num>
  <w:num w:numId="8" w16cid:durableId="154223559">
    <w:abstractNumId w:val="1"/>
  </w:num>
  <w:num w:numId="9" w16cid:durableId="145903043">
    <w:abstractNumId w:val="9"/>
  </w:num>
  <w:num w:numId="10" w16cid:durableId="1443526648">
    <w:abstractNumId w:val="6"/>
  </w:num>
  <w:num w:numId="11" w16cid:durableId="526413368">
    <w:abstractNumId w:val="4"/>
  </w:num>
  <w:num w:numId="12" w16cid:durableId="1717510436">
    <w:abstractNumId w:val="19"/>
  </w:num>
  <w:num w:numId="13" w16cid:durableId="112598459">
    <w:abstractNumId w:val="13"/>
  </w:num>
  <w:num w:numId="14" w16cid:durableId="1966347121">
    <w:abstractNumId w:val="7"/>
  </w:num>
  <w:num w:numId="15" w16cid:durableId="4675023">
    <w:abstractNumId w:val="15"/>
  </w:num>
  <w:num w:numId="16" w16cid:durableId="858859900">
    <w:abstractNumId w:val="11"/>
  </w:num>
  <w:num w:numId="17" w16cid:durableId="265964089">
    <w:abstractNumId w:val="8"/>
  </w:num>
  <w:num w:numId="18" w16cid:durableId="335154550">
    <w:abstractNumId w:val="17"/>
  </w:num>
  <w:num w:numId="19" w16cid:durableId="581984944">
    <w:abstractNumId w:val="12"/>
  </w:num>
  <w:num w:numId="20" w16cid:durableId="17733545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6959"/>
    <w:rsid w:val="000030FA"/>
    <w:rsid w:val="00003413"/>
    <w:rsid w:val="000049DE"/>
    <w:rsid w:val="00007303"/>
    <w:rsid w:val="0001015B"/>
    <w:rsid w:val="0001222C"/>
    <w:rsid w:val="000200CB"/>
    <w:rsid w:val="0002049A"/>
    <w:rsid w:val="00022E67"/>
    <w:rsid w:val="00024547"/>
    <w:rsid w:val="0002622E"/>
    <w:rsid w:val="00026276"/>
    <w:rsid w:val="000274DD"/>
    <w:rsid w:val="00030CB5"/>
    <w:rsid w:val="00033E24"/>
    <w:rsid w:val="0003471A"/>
    <w:rsid w:val="0003785A"/>
    <w:rsid w:val="00041885"/>
    <w:rsid w:val="0004234E"/>
    <w:rsid w:val="00043980"/>
    <w:rsid w:val="00044DAB"/>
    <w:rsid w:val="000470B4"/>
    <w:rsid w:val="0005048D"/>
    <w:rsid w:val="000513E1"/>
    <w:rsid w:val="00051DDB"/>
    <w:rsid w:val="00055982"/>
    <w:rsid w:val="00063653"/>
    <w:rsid w:val="00063FA3"/>
    <w:rsid w:val="00064293"/>
    <w:rsid w:val="00064F4A"/>
    <w:rsid w:val="00065087"/>
    <w:rsid w:val="0006679E"/>
    <w:rsid w:val="00071B0A"/>
    <w:rsid w:val="000722CC"/>
    <w:rsid w:val="00074FE1"/>
    <w:rsid w:val="00080CBB"/>
    <w:rsid w:val="000851BA"/>
    <w:rsid w:val="000878EE"/>
    <w:rsid w:val="00087D56"/>
    <w:rsid w:val="00091216"/>
    <w:rsid w:val="00094240"/>
    <w:rsid w:val="000945F5"/>
    <w:rsid w:val="00096850"/>
    <w:rsid w:val="00097A07"/>
    <w:rsid w:val="00097B11"/>
    <w:rsid w:val="000A0410"/>
    <w:rsid w:val="000A1A3A"/>
    <w:rsid w:val="000A3656"/>
    <w:rsid w:val="000A43D7"/>
    <w:rsid w:val="000A4C3D"/>
    <w:rsid w:val="000A5676"/>
    <w:rsid w:val="000A5EA0"/>
    <w:rsid w:val="000A65B7"/>
    <w:rsid w:val="000A7ABE"/>
    <w:rsid w:val="000B167C"/>
    <w:rsid w:val="000B7356"/>
    <w:rsid w:val="000B773F"/>
    <w:rsid w:val="000C06A7"/>
    <w:rsid w:val="000C0CD2"/>
    <w:rsid w:val="000C2300"/>
    <w:rsid w:val="000C2846"/>
    <w:rsid w:val="000C468B"/>
    <w:rsid w:val="000C50DB"/>
    <w:rsid w:val="000C52D5"/>
    <w:rsid w:val="000C60C4"/>
    <w:rsid w:val="000D1648"/>
    <w:rsid w:val="000D395F"/>
    <w:rsid w:val="000D3ADE"/>
    <w:rsid w:val="000D3B2B"/>
    <w:rsid w:val="000D44D4"/>
    <w:rsid w:val="000D675E"/>
    <w:rsid w:val="000D7C1A"/>
    <w:rsid w:val="000E2F34"/>
    <w:rsid w:val="000E6138"/>
    <w:rsid w:val="000E67FF"/>
    <w:rsid w:val="000F2245"/>
    <w:rsid w:val="000F2482"/>
    <w:rsid w:val="000F263E"/>
    <w:rsid w:val="000F3C09"/>
    <w:rsid w:val="000F6131"/>
    <w:rsid w:val="000F67A1"/>
    <w:rsid w:val="000F6E9F"/>
    <w:rsid w:val="000F7D1B"/>
    <w:rsid w:val="00100DAA"/>
    <w:rsid w:val="00101530"/>
    <w:rsid w:val="00103289"/>
    <w:rsid w:val="001054B0"/>
    <w:rsid w:val="001115F6"/>
    <w:rsid w:val="00116769"/>
    <w:rsid w:val="001249D3"/>
    <w:rsid w:val="001266F0"/>
    <w:rsid w:val="00127F77"/>
    <w:rsid w:val="0013063D"/>
    <w:rsid w:val="00131B1F"/>
    <w:rsid w:val="00132AFB"/>
    <w:rsid w:val="00132EAA"/>
    <w:rsid w:val="001349F7"/>
    <w:rsid w:val="00136287"/>
    <w:rsid w:val="001375EC"/>
    <w:rsid w:val="00140933"/>
    <w:rsid w:val="001416BE"/>
    <w:rsid w:val="00144178"/>
    <w:rsid w:val="001447B3"/>
    <w:rsid w:val="0014549E"/>
    <w:rsid w:val="001459CE"/>
    <w:rsid w:val="00145B4D"/>
    <w:rsid w:val="00145D4C"/>
    <w:rsid w:val="001532F3"/>
    <w:rsid w:val="00153E97"/>
    <w:rsid w:val="00155636"/>
    <w:rsid w:val="00161953"/>
    <w:rsid w:val="00161964"/>
    <w:rsid w:val="00161A3B"/>
    <w:rsid w:val="00163D1F"/>
    <w:rsid w:val="001670FF"/>
    <w:rsid w:val="00172746"/>
    <w:rsid w:val="00175AAC"/>
    <w:rsid w:val="00180A81"/>
    <w:rsid w:val="001828D8"/>
    <w:rsid w:val="00183F21"/>
    <w:rsid w:val="00186352"/>
    <w:rsid w:val="001865C9"/>
    <w:rsid w:val="00187278"/>
    <w:rsid w:val="0018729B"/>
    <w:rsid w:val="001932CF"/>
    <w:rsid w:val="00194F9F"/>
    <w:rsid w:val="001959F0"/>
    <w:rsid w:val="001A016B"/>
    <w:rsid w:val="001A1925"/>
    <w:rsid w:val="001A3118"/>
    <w:rsid w:val="001B30A2"/>
    <w:rsid w:val="001B42CB"/>
    <w:rsid w:val="001B438B"/>
    <w:rsid w:val="001B695F"/>
    <w:rsid w:val="001B6F77"/>
    <w:rsid w:val="001C0693"/>
    <w:rsid w:val="001C1E21"/>
    <w:rsid w:val="001C459F"/>
    <w:rsid w:val="001C7044"/>
    <w:rsid w:val="001C7B4F"/>
    <w:rsid w:val="001E0912"/>
    <w:rsid w:val="001E18EC"/>
    <w:rsid w:val="001E2275"/>
    <w:rsid w:val="001E2397"/>
    <w:rsid w:val="001E3EEC"/>
    <w:rsid w:val="001E566F"/>
    <w:rsid w:val="001E7417"/>
    <w:rsid w:val="001F185D"/>
    <w:rsid w:val="001F2A0A"/>
    <w:rsid w:val="001F3944"/>
    <w:rsid w:val="001F4EFA"/>
    <w:rsid w:val="001F5F20"/>
    <w:rsid w:val="001F6B55"/>
    <w:rsid w:val="00200798"/>
    <w:rsid w:val="00202153"/>
    <w:rsid w:val="00203984"/>
    <w:rsid w:val="00205DDD"/>
    <w:rsid w:val="00210448"/>
    <w:rsid w:val="002106E1"/>
    <w:rsid w:val="00210781"/>
    <w:rsid w:val="002120BA"/>
    <w:rsid w:val="0021288D"/>
    <w:rsid w:val="00212D6E"/>
    <w:rsid w:val="002162BF"/>
    <w:rsid w:val="00222BBD"/>
    <w:rsid w:val="00224371"/>
    <w:rsid w:val="002346D7"/>
    <w:rsid w:val="00235E0E"/>
    <w:rsid w:val="00236893"/>
    <w:rsid w:val="00242F7F"/>
    <w:rsid w:val="00245D5C"/>
    <w:rsid w:val="00246562"/>
    <w:rsid w:val="00247AE2"/>
    <w:rsid w:val="00250978"/>
    <w:rsid w:val="0025123F"/>
    <w:rsid w:val="0025126A"/>
    <w:rsid w:val="002520DF"/>
    <w:rsid w:val="002522C7"/>
    <w:rsid w:val="00252426"/>
    <w:rsid w:val="0025267A"/>
    <w:rsid w:val="0025602B"/>
    <w:rsid w:val="002560E7"/>
    <w:rsid w:val="00262B24"/>
    <w:rsid w:val="00263B7D"/>
    <w:rsid w:val="00264541"/>
    <w:rsid w:val="002671DD"/>
    <w:rsid w:val="00271DFF"/>
    <w:rsid w:val="00272680"/>
    <w:rsid w:val="0027283A"/>
    <w:rsid w:val="00273633"/>
    <w:rsid w:val="002738C9"/>
    <w:rsid w:val="00275588"/>
    <w:rsid w:val="0028189A"/>
    <w:rsid w:val="0028341E"/>
    <w:rsid w:val="0028620A"/>
    <w:rsid w:val="002879D4"/>
    <w:rsid w:val="0029058D"/>
    <w:rsid w:val="0029059B"/>
    <w:rsid w:val="002926A3"/>
    <w:rsid w:val="002943FD"/>
    <w:rsid w:val="002944EA"/>
    <w:rsid w:val="00296179"/>
    <w:rsid w:val="00296F5B"/>
    <w:rsid w:val="002A2049"/>
    <w:rsid w:val="002A2FF0"/>
    <w:rsid w:val="002A45DA"/>
    <w:rsid w:val="002A55AE"/>
    <w:rsid w:val="002A6077"/>
    <w:rsid w:val="002A6813"/>
    <w:rsid w:val="002A6F8F"/>
    <w:rsid w:val="002A71F1"/>
    <w:rsid w:val="002A7B11"/>
    <w:rsid w:val="002B0EC8"/>
    <w:rsid w:val="002B189A"/>
    <w:rsid w:val="002B4548"/>
    <w:rsid w:val="002B45D2"/>
    <w:rsid w:val="002B4922"/>
    <w:rsid w:val="002C0346"/>
    <w:rsid w:val="002C10A7"/>
    <w:rsid w:val="002C1B5F"/>
    <w:rsid w:val="002C29DB"/>
    <w:rsid w:val="002C75D8"/>
    <w:rsid w:val="002C76E2"/>
    <w:rsid w:val="002C78F9"/>
    <w:rsid w:val="002D056B"/>
    <w:rsid w:val="002D097F"/>
    <w:rsid w:val="002D5A6F"/>
    <w:rsid w:val="002D5C3B"/>
    <w:rsid w:val="002D641B"/>
    <w:rsid w:val="002E00BC"/>
    <w:rsid w:val="002E0BC4"/>
    <w:rsid w:val="002E1BAC"/>
    <w:rsid w:val="002E27AD"/>
    <w:rsid w:val="002E734B"/>
    <w:rsid w:val="002E7B88"/>
    <w:rsid w:val="002E7CBD"/>
    <w:rsid w:val="002F03EA"/>
    <w:rsid w:val="002F0B3B"/>
    <w:rsid w:val="002F5579"/>
    <w:rsid w:val="002F5DEB"/>
    <w:rsid w:val="002F64B0"/>
    <w:rsid w:val="0030060E"/>
    <w:rsid w:val="0030092B"/>
    <w:rsid w:val="003021E5"/>
    <w:rsid w:val="0030331C"/>
    <w:rsid w:val="00303363"/>
    <w:rsid w:val="0030574B"/>
    <w:rsid w:val="00305F06"/>
    <w:rsid w:val="003074CE"/>
    <w:rsid w:val="00310389"/>
    <w:rsid w:val="00310B4D"/>
    <w:rsid w:val="00311608"/>
    <w:rsid w:val="00311F9A"/>
    <w:rsid w:val="00313884"/>
    <w:rsid w:val="003147F8"/>
    <w:rsid w:val="00314E0E"/>
    <w:rsid w:val="00316181"/>
    <w:rsid w:val="00316F17"/>
    <w:rsid w:val="003175BB"/>
    <w:rsid w:val="00317FC5"/>
    <w:rsid w:val="00320E27"/>
    <w:rsid w:val="003214DB"/>
    <w:rsid w:val="0032483F"/>
    <w:rsid w:val="00334325"/>
    <w:rsid w:val="003376FE"/>
    <w:rsid w:val="00337777"/>
    <w:rsid w:val="0034076C"/>
    <w:rsid w:val="00341007"/>
    <w:rsid w:val="00342B46"/>
    <w:rsid w:val="00343BD6"/>
    <w:rsid w:val="00343D77"/>
    <w:rsid w:val="003501A5"/>
    <w:rsid w:val="00350E98"/>
    <w:rsid w:val="0035280C"/>
    <w:rsid w:val="00352C71"/>
    <w:rsid w:val="00352D35"/>
    <w:rsid w:val="00366338"/>
    <w:rsid w:val="003727B1"/>
    <w:rsid w:val="00372D14"/>
    <w:rsid w:val="00374410"/>
    <w:rsid w:val="003800C9"/>
    <w:rsid w:val="003806CB"/>
    <w:rsid w:val="00380E1F"/>
    <w:rsid w:val="00381DFD"/>
    <w:rsid w:val="00382EA2"/>
    <w:rsid w:val="0038334F"/>
    <w:rsid w:val="003879DD"/>
    <w:rsid w:val="00391C0A"/>
    <w:rsid w:val="00392B8C"/>
    <w:rsid w:val="003A244D"/>
    <w:rsid w:val="003A4007"/>
    <w:rsid w:val="003A58BC"/>
    <w:rsid w:val="003A5E38"/>
    <w:rsid w:val="003A6B19"/>
    <w:rsid w:val="003A7931"/>
    <w:rsid w:val="003B1B0D"/>
    <w:rsid w:val="003B3F81"/>
    <w:rsid w:val="003B471C"/>
    <w:rsid w:val="003C15F9"/>
    <w:rsid w:val="003C193E"/>
    <w:rsid w:val="003C4633"/>
    <w:rsid w:val="003C49CE"/>
    <w:rsid w:val="003C52FF"/>
    <w:rsid w:val="003C66D4"/>
    <w:rsid w:val="003C79D6"/>
    <w:rsid w:val="003D029F"/>
    <w:rsid w:val="003D0C20"/>
    <w:rsid w:val="003D1693"/>
    <w:rsid w:val="003D440C"/>
    <w:rsid w:val="003E0336"/>
    <w:rsid w:val="003E22E0"/>
    <w:rsid w:val="003E27BF"/>
    <w:rsid w:val="003E46EA"/>
    <w:rsid w:val="003E5AB9"/>
    <w:rsid w:val="003E6B3D"/>
    <w:rsid w:val="003F018D"/>
    <w:rsid w:val="003F07AA"/>
    <w:rsid w:val="003F0921"/>
    <w:rsid w:val="003F25EC"/>
    <w:rsid w:val="00401B9E"/>
    <w:rsid w:val="00402885"/>
    <w:rsid w:val="00402AE7"/>
    <w:rsid w:val="004031B5"/>
    <w:rsid w:val="004034A4"/>
    <w:rsid w:val="0040408E"/>
    <w:rsid w:val="00405597"/>
    <w:rsid w:val="0040666F"/>
    <w:rsid w:val="004117EC"/>
    <w:rsid w:val="00413ADB"/>
    <w:rsid w:val="0041744C"/>
    <w:rsid w:val="004211A1"/>
    <w:rsid w:val="004218A0"/>
    <w:rsid w:val="0042190A"/>
    <w:rsid w:val="00421A18"/>
    <w:rsid w:val="00423375"/>
    <w:rsid w:val="00424E30"/>
    <w:rsid w:val="004254DB"/>
    <w:rsid w:val="004258FC"/>
    <w:rsid w:val="00425F1B"/>
    <w:rsid w:val="004300B0"/>
    <w:rsid w:val="00430AAF"/>
    <w:rsid w:val="00430F5E"/>
    <w:rsid w:val="004332D7"/>
    <w:rsid w:val="0043501E"/>
    <w:rsid w:val="00435124"/>
    <w:rsid w:val="004376E6"/>
    <w:rsid w:val="0044154D"/>
    <w:rsid w:val="004448FE"/>
    <w:rsid w:val="00444D54"/>
    <w:rsid w:val="00446200"/>
    <w:rsid w:val="00447F8C"/>
    <w:rsid w:val="00450EA1"/>
    <w:rsid w:val="00453F6D"/>
    <w:rsid w:val="00455001"/>
    <w:rsid w:val="00455249"/>
    <w:rsid w:val="00456E98"/>
    <w:rsid w:val="00463312"/>
    <w:rsid w:val="0046404C"/>
    <w:rsid w:val="004643D1"/>
    <w:rsid w:val="00466470"/>
    <w:rsid w:val="00466F3C"/>
    <w:rsid w:val="004721C7"/>
    <w:rsid w:val="004731DF"/>
    <w:rsid w:val="00473523"/>
    <w:rsid w:val="00473DAF"/>
    <w:rsid w:val="0047598D"/>
    <w:rsid w:val="00477A0C"/>
    <w:rsid w:val="0048277B"/>
    <w:rsid w:val="00483B72"/>
    <w:rsid w:val="00483CFB"/>
    <w:rsid w:val="00487BB2"/>
    <w:rsid w:val="00490C5C"/>
    <w:rsid w:val="00492BBB"/>
    <w:rsid w:val="00495C8E"/>
    <w:rsid w:val="00496999"/>
    <w:rsid w:val="004A14D3"/>
    <w:rsid w:val="004A1F6C"/>
    <w:rsid w:val="004A318F"/>
    <w:rsid w:val="004A334B"/>
    <w:rsid w:val="004A4062"/>
    <w:rsid w:val="004A4F4C"/>
    <w:rsid w:val="004A6FC5"/>
    <w:rsid w:val="004B06D3"/>
    <w:rsid w:val="004B0921"/>
    <w:rsid w:val="004B4935"/>
    <w:rsid w:val="004B62E0"/>
    <w:rsid w:val="004B6ECC"/>
    <w:rsid w:val="004C0824"/>
    <w:rsid w:val="004C08D2"/>
    <w:rsid w:val="004C0E92"/>
    <w:rsid w:val="004C0ECB"/>
    <w:rsid w:val="004C3F6E"/>
    <w:rsid w:val="004C4687"/>
    <w:rsid w:val="004C4DE8"/>
    <w:rsid w:val="004C74BC"/>
    <w:rsid w:val="004D1FC6"/>
    <w:rsid w:val="004D29A8"/>
    <w:rsid w:val="004D2F3D"/>
    <w:rsid w:val="004D30BF"/>
    <w:rsid w:val="004D6589"/>
    <w:rsid w:val="004D70C8"/>
    <w:rsid w:val="004E1528"/>
    <w:rsid w:val="004E44F7"/>
    <w:rsid w:val="004E4738"/>
    <w:rsid w:val="004E7F05"/>
    <w:rsid w:val="004F0A2F"/>
    <w:rsid w:val="004F1B86"/>
    <w:rsid w:val="004F29E4"/>
    <w:rsid w:val="004F4E53"/>
    <w:rsid w:val="004F63F1"/>
    <w:rsid w:val="004F77E7"/>
    <w:rsid w:val="005015A1"/>
    <w:rsid w:val="00501656"/>
    <w:rsid w:val="00501A9D"/>
    <w:rsid w:val="00504783"/>
    <w:rsid w:val="005058FF"/>
    <w:rsid w:val="00506997"/>
    <w:rsid w:val="00507336"/>
    <w:rsid w:val="0051020C"/>
    <w:rsid w:val="005103D1"/>
    <w:rsid w:val="00512264"/>
    <w:rsid w:val="00515119"/>
    <w:rsid w:val="00516DCD"/>
    <w:rsid w:val="00516FB9"/>
    <w:rsid w:val="00520988"/>
    <w:rsid w:val="00521AEA"/>
    <w:rsid w:val="00522336"/>
    <w:rsid w:val="00525533"/>
    <w:rsid w:val="00526ABE"/>
    <w:rsid w:val="0053105F"/>
    <w:rsid w:val="00531A3A"/>
    <w:rsid w:val="00533C99"/>
    <w:rsid w:val="005371D7"/>
    <w:rsid w:val="00537D51"/>
    <w:rsid w:val="00541017"/>
    <w:rsid w:val="0054288D"/>
    <w:rsid w:val="00542B9E"/>
    <w:rsid w:val="005437F2"/>
    <w:rsid w:val="00544657"/>
    <w:rsid w:val="005446E9"/>
    <w:rsid w:val="00545B69"/>
    <w:rsid w:val="005469C7"/>
    <w:rsid w:val="00547CE1"/>
    <w:rsid w:val="00551149"/>
    <w:rsid w:val="005539E8"/>
    <w:rsid w:val="00557BC0"/>
    <w:rsid w:val="00560C2B"/>
    <w:rsid w:val="005633D3"/>
    <w:rsid w:val="005653DA"/>
    <w:rsid w:val="005708EA"/>
    <w:rsid w:val="005714C3"/>
    <w:rsid w:val="00575406"/>
    <w:rsid w:val="005757E4"/>
    <w:rsid w:val="005801AA"/>
    <w:rsid w:val="005803C5"/>
    <w:rsid w:val="00580C9E"/>
    <w:rsid w:val="00580DCE"/>
    <w:rsid w:val="005820F7"/>
    <w:rsid w:val="0058217F"/>
    <w:rsid w:val="00582CF5"/>
    <w:rsid w:val="00583574"/>
    <w:rsid w:val="005844F0"/>
    <w:rsid w:val="00594B25"/>
    <w:rsid w:val="00596959"/>
    <w:rsid w:val="00596E76"/>
    <w:rsid w:val="00597209"/>
    <w:rsid w:val="005A02E3"/>
    <w:rsid w:val="005A0C42"/>
    <w:rsid w:val="005A1B65"/>
    <w:rsid w:val="005A3EC1"/>
    <w:rsid w:val="005A4467"/>
    <w:rsid w:val="005A7442"/>
    <w:rsid w:val="005A7827"/>
    <w:rsid w:val="005A7E66"/>
    <w:rsid w:val="005B368D"/>
    <w:rsid w:val="005B6660"/>
    <w:rsid w:val="005B6936"/>
    <w:rsid w:val="005C0618"/>
    <w:rsid w:val="005C2F26"/>
    <w:rsid w:val="005C30AC"/>
    <w:rsid w:val="005C5062"/>
    <w:rsid w:val="005C5E37"/>
    <w:rsid w:val="005C76D3"/>
    <w:rsid w:val="005D0AF6"/>
    <w:rsid w:val="005D2CB9"/>
    <w:rsid w:val="005D2D6E"/>
    <w:rsid w:val="005D4AED"/>
    <w:rsid w:val="005D5440"/>
    <w:rsid w:val="005D586E"/>
    <w:rsid w:val="005D7A0D"/>
    <w:rsid w:val="005D7DDB"/>
    <w:rsid w:val="005E0BA1"/>
    <w:rsid w:val="005E37BE"/>
    <w:rsid w:val="005E421B"/>
    <w:rsid w:val="005E47D3"/>
    <w:rsid w:val="005E5658"/>
    <w:rsid w:val="005E75EE"/>
    <w:rsid w:val="005E7F9F"/>
    <w:rsid w:val="005F12D3"/>
    <w:rsid w:val="005F131A"/>
    <w:rsid w:val="005F1465"/>
    <w:rsid w:val="005F315C"/>
    <w:rsid w:val="005F37FF"/>
    <w:rsid w:val="005F3BE4"/>
    <w:rsid w:val="005F3F23"/>
    <w:rsid w:val="005F5EC0"/>
    <w:rsid w:val="005F6019"/>
    <w:rsid w:val="005F799A"/>
    <w:rsid w:val="0060418E"/>
    <w:rsid w:val="006050DB"/>
    <w:rsid w:val="00607DBF"/>
    <w:rsid w:val="00610566"/>
    <w:rsid w:val="00611FCF"/>
    <w:rsid w:val="00616620"/>
    <w:rsid w:val="00617160"/>
    <w:rsid w:val="006173C1"/>
    <w:rsid w:val="00617642"/>
    <w:rsid w:val="0062222D"/>
    <w:rsid w:val="006229DB"/>
    <w:rsid w:val="006230CF"/>
    <w:rsid w:val="00624376"/>
    <w:rsid w:val="00624B9F"/>
    <w:rsid w:val="0062598A"/>
    <w:rsid w:val="00630E8B"/>
    <w:rsid w:val="00631DF6"/>
    <w:rsid w:val="006328B8"/>
    <w:rsid w:val="006341E4"/>
    <w:rsid w:val="006348EF"/>
    <w:rsid w:val="00634F9A"/>
    <w:rsid w:val="00635D34"/>
    <w:rsid w:val="00636ED6"/>
    <w:rsid w:val="0063797D"/>
    <w:rsid w:val="0064017F"/>
    <w:rsid w:val="00640E5D"/>
    <w:rsid w:val="00643EE9"/>
    <w:rsid w:val="006449E4"/>
    <w:rsid w:val="00645E30"/>
    <w:rsid w:val="00650378"/>
    <w:rsid w:val="006508FB"/>
    <w:rsid w:val="00654073"/>
    <w:rsid w:val="00654E54"/>
    <w:rsid w:val="0065503D"/>
    <w:rsid w:val="00657C95"/>
    <w:rsid w:val="006616EF"/>
    <w:rsid w:val="0066194B"/>
    <w:rsid w:val="00661B06"/>
    <w:rsid w:val="00664A88"/>
    <w:rsid w:val="00664CF6"/>
    <w:rsid w:val="0067183E"/>
    <w:rsid w:val="006767A0"/>
    <w:rsid w:val="00676E6D"/>
    <w:rsid w:val="00677F88"/>
    <w:rsid w:val="0068036B"/>
    <w:rsid w:val="00680FD0"/>
    <w:rsid w:val="006813D4"/>
    <w:rsid w:val="0068605D"/>
    <w:rsid w:val="00691942"/>
    <w:rsid w:val="006944B8"/>
    <w:rsid w:val="00697B39"/>
    <w:rsid w:val="006A2141"/>
    <w:rsid w:val="006A2C2E"/>
    <w:rsid w:val="006A2CE6"/>
    <w:rsid w:val="006A3A07"/>
    <w:rsid w:val="006A5B3F"/>
    <w:rsid w:val="006B5692"/>
    <w:rsid w:val="006C02AF"/>
    <w:rsid w:val="006C19B7"/>
    <w:rsid w:val="006C5C1A"/>
    <w:rsid w:val="006C7866"/>
    <w:rsid w:val="006D0D15"/>
    <w:rsid w:val="006D160C"/>
    <w:rsid w:val="006D2424"/>
    <w:rsid w:val="006D5DDA"/>
    <w:rsid w:val="006D5FCF"/>
    <w:rsid w:val="006D66DB"/>
    <w:rsid w:val="006E04D4"/>
    <w:rsid w:val="006E1916"/>
    <w:rsid w:val="006E1CA1"/>
    <w:rsid w:val="006E3E26"/>
    <w:rsid w:val="006E473F"/>
    <w:rsid w:val="006E65C9"/>
    <w:rsid w:val="006E7BE1"/>
    <w:rsid w:val="006F0247"/>
    <w:rsid w:val="006F2551"/>
    <w:rsid w:val="006F38DC"/>
    <w:rsid w:val="006F4CE3"/>
    <w:rsid w:val="006F5BB4"/>
    <w:rsid w:val="006F71D3"/>
    <w:rsid w:val="007014DC"/>
    <w:rsid w:val="007018C1"/>
    <w:rsid w:val="00703021"/>
    <w:rsid w:val="0070360A"/>
    <w:rsid w:val="0070430F"/>
    <w:rsid w:val="00706A00"/>
    <w:rsid w:val="00707148"/>
    <w:rsid w:val="00707C40"/>
    <w:rsid w:val="007136E8"/>
    <w:rsid w:val="0071440A"/>
    <w:rsid w:val="00714B5D"/>
    <w:rsid w:val="007154D1"/>
    <w:rsid w:val="00716FAC"/>
    <w:rsid w:val="0072184D"/>
    <w:rsid w:val="00721A66"/>
    <w:rsid w:val="00722351"/>
    <w:rsid w:val="0072315E"/>
    <w:rsid w:val="007260A3"/>
    <w:rsid w:val="00730700"/>
    <w:rsid w:val="007341CA"/>
    <w:rsid w:val="007374D2"/>
    <w:rsid w:val="00742315"/>
    <w:rsid w:val="00742A72"/>
    <w:rsid w:val="00743288"/>
    <w:rsid w:val="0074368F"/>
    <w:rsid w:val="0074450D"/>
    <w:rsid w:val="0074476A"/>
    <w:rsid w:val="00744FCD"/>
    <w:rsid w:val="00747470"/>
    <w:rsid w:val="00747AC1"/>
    <w:rsid w:val="0075101D"/>
    <w:rsid w:val="0075295D"/>
    <w:rsid w:val="00753091"/>
    <w:rsid w:val="00755BE1"/>
    <w:rsid w:val="00756A61"/>
    <w:rsid w:val="007607D2"/>
    <w:rsid w:val="007611C0"/>
    <w:rsid w:val="007631CE"/>
    <w:rsid w:val="00770459"/>
    <w:rsid w:val="00770A13"/>
    <w:rsid w:val="007711D2"/>
    <w:rsid w:val="007735F3"/>
    <w:rsid w:val="00773AAB"/>
    <w:rsid w:val="00773F90"/>
    <w:rsid w:val="00775A5B"/>
    <w:rsid w:val="00776A22"/>
    <w:rsid w:val="0078076C"/>
    <w:rsid w:val="00784359"/>
    <w:rsid w:val="007864BE"/>
    <w:rsid w:val="00787F38"/>
    <w:rsid w:val="00791AD3"/>
    <w:rsid w:val="0079612F"/>
    <w:rsid w:val="00796BA4"/>
    <w:rsid w:val="007A0189"/>
    <w:rsid w:val="007A3262"/>
    <w:rsid w:val="007A6A6F"/>
    <w:rsid w:val="007A75C8"/>
    <w:rsid w:val="007A7B65"/>
    <w:rsid w:val="007B09EE"/>
    <w:rsid w:val="007B4C2A"/>
    <w:rsid w:val="007B5329"/>
    <w:rsid w:val="007B595D"/>
    <w:rsid w:val="007C0154"/>
    <w:rsid w:val="007C3F44"/>
    <w:rsid w:val="007C4407"/>
    <w:rsid w:val="007D1375"/>
    <w:rsid w:val="007D24A5"/>
    <w:rsid w:val="007D2AB2"/>
    <w:rsid w:val="007D4A5C"/>
    <w:rsid w:val="007E10A4"/>
    <w:rsid w:val="007E1A77"/>
    <w:rsid w:val="007E1BC3"/>
    <w:rsid w:val="007E3668"/>
    <w:rsid w:val="007E3D22"/>
    <w:rsid w:val="007E4FA5"/>
    <w:rsid w:val="007E625A"/>
    <w:rsid w:val="007E63D4"/>
    <w:rsid w:val="007E731E"/>
    <w:rsid w:val="007F17F2"/>
    <w:rsid w:val="007F2842"/>
    <w:rsid w:val="007F33F4"/>
    <w:rsid w:val="0080064A"/>
    <w:rsid w:val="0080270F"/>
    <w:rsid w:val="008034DA"/>
    <w:rsid w:val="0080390E"/>
    <w:rsid w:val="00805534"/>
    <w:rsid w:val="0080667C"/>
    <w:rsid w:val="00806980"/>
    <w:rsid w:val="00806C6E"/>
    <w:rsid w:val="00811F07"/>
    <w:rsid w:val="0081225C"/>
    <w:rsid w:val="008149F1"/>
    <w:rsid w:val="00820550"/>
    <w:rsid w:val="00821C90"/>
    <w:rsid w:val="00821E2F"/>
    <w:rsid w:val="00821E8D"/>
    <w:rsid w:val="00823AB7"/>
    <w:rsid w:val="00826D4B"/>
    <w:rsid w:val="0083116C"/>
    <w:rsid w:val="00834101"/>
    <w:rsid w:val="0083442B"/>
    <w:rsid w:val="00834C1B"/>
    <w:rsid w:val="00836EC7"/>
    <w:rsid w:val="0084001D"/>
    <w:rsid w:val="00841950"/>
    <w:rsid w:val="00842466"/>
    <w:rsid w:val="00842CFB"/>
    <w:rsid w:val="008457F2"/>
    <w:rsid w:val="00847398"/>
    <w:rsid w:val="00847E52"/>
    <w:rsid w:val="00852DCB"/>
    <w:rsid w:val="00854769"/>
    <w:rsid w:val="00854E04"/>
    <w:rsid w:val="00857B56"/>
    <w:rsid w:val="00865DA4"/>
    <w:rsid w:val="00871D50"/>
    <w:rsid w:val="00872EB1"/>
    <w:rsid w:val="00875C96"/>
    <w:rsid w:val="00876013"/>
    <w:rsid w:val="00876330"/>
    <w:rsid w:val="00877BE0"/>
    <w:rsid w:val="00882227"/>
    <w:rsid w:val="00883859"/>
    <w:rsid w:val="00887CAD"/>
    <w:rsid w:val="00891351"/>
    <w:rsid w:val="00891F84"/>
    <w:rsid w:val="00895878"/>
    <w:rsid w:val="008977F2"/>
    <w:rsid w:val="00897B0F"/>
    <w:rsid w:val="008A3830"/>
    <w:rsid w:val="008A5452"/>
    <w:rsid w:val="008B024E"/>
    <w:rsid w:val="008B1091"/>
    <w:rsid w:val="008B5282"/>
    <w:rsid w:val="008B6B34"/>
    <w:rsid w:val="008B6F40"/>
    <w:rsid w:val="008C0992"/>
    <w:rsid w:val="008C1870"/>
    <w:rsid w:val="008C2879"/>
    <w:rsid w:val="008C530D"/>
    <w:rsid w:val="008D167F"/>
    <w:rsid w:val="008D1C5E"/>
    <w:rsid w:val="008D2622"/>
    <w:rsid w:val="008D310A"/>
    <w:rsid w:val="008D3B05"/>
    <w:rsid w:val="008D3C2A"/>
    <w:rsid w:val="008D3E04"/>
    <w:rsid w:val="008D6816"/>
    <w:rsid w:val="008E1638"/>
    <w:rsid w:val="008E19A8"/>
    <w:rsid w:val="008E2370"/>
    <w:rsid w:val="008E52FB"/>
    <w:rsid w:val="008E6CC0"/>
    <w:rsid w:val="008F1C02"/>
    <w:rsid w:val="008F2D64"/>
    <w:rsid w:val="008F42A1"/>
    <w:rsid w:val="0090357F"/>
    <w:rsid w:val="00903E62"/>
    <w:rsid w:val="00905835"/>
    <w:rsid w:val="009070C4"/>
    <w:rsid w:val="00911B5E"/>
    <w:rsid w:val="009121CF"/>
    <w:rsid w:val="00913DF4"/>
    <w:rsid w:val="009150EC"/>
    <w:rsid w:val="00917C4A"/>
    <w:rsid w:val="009222BC"/>
    <w:rsid w:val="00923928"/>
    <w:rsid w:val="00923EFD"/>
    <w:rsid w:val="00924B21"/>
    <w:rsid w:val="0092509F"/>
    <w:rsid w:val="00926F3C"/>
    <w:rsid w:val="009307CB"/>
    <w:rsid w:val="00931F39"/>
    <w:rsid w:val="0093229A"/>
    <w:rsid w:val="009375AA"/>
    <w:rsid w:val="00940744"/>
    <w:rsid w:val="009407F4"/>
    <w:rsid w:val="00940B4A"/>
    <w:rsid w:val="009420F7"/>
    <w:rsid w:val="00943E10"/>
    <w:rsid w:val="009469C5"/>
    <w:rsid w:val="00947C41"/>
    <w:rsid w:val="0095056E"/>
    <w:rsid w:val="00950B0B"/>
    <w:rsid w:val="0095333A"/>
    <w:rsid w:val="0095623F"/>
    <w:rsid w:val="00956C97"/>
    <w:rsid w:val="009611A0"/>
    <w:rsid w:val="009642DC"/>
    <w:rsid w:val="009665D6"/>
    <w:rsid w:val="00970898"/>
    <w:rsid w:val="0097233D"/>
    <w:rsid w:val="00973AF1"/>
    <w:rsid w:val="00973EF7"/>
    <w:rsid w:val="009807B3"/>
    <w:rsid w:val="009864FE"/>
    <w:rsid w:val="00987F35"/>
    <w:rsid w:val="00992E4A"/>
    <w:rsid w:val="00992ECD"/>
    <w:rsid w:val="00994BEA"/>
    <w:rsid w:val="00996768"/>
    <w:rsid w:val="009A0029"/>
    <w:rsid w:val="009A0AD4"/>
    <w:rsid w:val="009A1D70"/>
    <w:rsid w:val="009A2DD1"/>
    <w:rsid w:val="009A450A"/>
    <w:rsid w:val="009A4587"/>
    <w:rsid w:val="009A5B62"/>
    <w:rsid w:val="009A6DCF"/>
    <w:rsid w:val="009A7703"/>
    <w:rsid w:val="009A7BC4"/>
    <w:rsid w:val="009B28F3"/>
    <w:rsid w:val="009B2DAA"/>
    <w:rsid w:val="009B318E"/>
    <w:rsid w:val="009B51A2"/>
    <w:rsid w:val="009B5515"/>
    <w:rsid w:val="009B63EB"/>
    <w:rsid w:val="009C305D"/>
    <w:rsid w:val="009D046C"/>
    <w:rsid w:val="009D05DF"/>
    <w:rsid w:val="009D0622"/>
    <w:rsid w:val="009D1948"/>
    <w:rsid w:val="009D333A"/>
    <w:rsid w:val="009D4675"/>
    <w:rsid w:val="009D4ACC"/>
    <w:rsid w:val="009D6923"/>
    <w:rsid w:val="009E4D3B"/>
    <w:rsid w:val="009E585B"/>
    <w:rsid w:val="009E589F"/>
    <w:rsid w:val="009F1601"/>
    <w:rsid w:val="009F1EDA"/>
    <w:rsid w:val="009F3B4E"/>
    <w:rsid w:val="009F3E2C"/>
    <w:rsid w:val="009F3F5F"/>
    <w:rsid w:val="009F4278"/>
    <w:rsid w:val="009F4D92"/>
    <w:rsid w:val="009F5724"/>
    <w:rsid w:val="009F5E93"/>
    <w:rsid w:val="009F7CDE"/>
    <w:rsid w:val="00A00524"/>
    <w:rsid w:val="00A01A7E"/>
    <w:rsid w:val="00A03AD1"/>
    <w:rsid w:val="00A0499F"/>
    <w:rsid w:val="00A05B88"/>
    <w:rsid w:val="00A06A13"/>
    <w:rsid w:val="00A11BD5"/>
    <w:rsid w:val="00A13F69"/>
    <w:rsid w:val="00A14333"/>
    <w:rsid w:val="00A14BAD"/>
    <w:rsid w:val="00A15C23"/>
    <w:rsid w:val="00A26D74"/>
    <w:rsid w:val="00A272D4"/>
    <w:rsid w:val="00A27EC7"/>
    <w:rsid w:val="00A32C0A"/>
    <w:rsid w:val="00A34AB3"/>
    <w:rsid w:val="00A4100E"/>
    <w:rsid w:val="00A41B53"/>
    <w:rsid w:val="00A559C8"/>
    <w:rsid w:val="00A60B9E"/>
    <w:rsid w:val="00A6176F"/>
    <w:rsid w:val="00A62F99"/>
    <w:rsid w:val="00A64CED"/>
    <w:rsid w:val="00A65F99"/>
    <w:rsid w:val="00A70DB2"/>
    <w:rsid w:val="00A714FC"/>
    <w:rsid w:val="00A72D81"/>
    <w:rsid w:val="00A73F30"/>
    <w:rsid w:val="00A742BB"/>
    <w:rsid w:val="00A753A2"/>
    <w:rsid w:val="00A75996"/>
    <w:rsid w:val="00A80F6A"/>
    <w:rsid w:val="00A81A0A"/>
    <w:rsid w:val="00A83133"/>
    <w:rsid w:val="00A8570C"/>
    <w:rsid w:val="00A85B22"/>
    <w:rsid w:val="00A92F3B"/>
    <w:rsid w:val="00A92FF0"/>
    <w:rsid w:val="00A94AA8"/>
    <w:rsid w:val="00AA0512"/>
    <w:rsid w:val="00AA1EC7"/>
    <w:rsid w:val="00AA2855"/>
    <w:rsid w:val="00AA3B35"/>
    <w:rsid w:val="00AA5040"/>
    <w:rsid w:val="00AA5EFA"/>
    <w:rsid w:val="00AB0C3A"/>
    <w:rsid w:val="00AB39E3"/>
    <w:rsid w:val="00AB5C4A"/>
    <w:rsid w:val="00AB61F3"/>
    <w:rsid w:val="00AB69DC"/>
    <w:rsid w:val="00AB6DCF"/>
    <w:rsid w:val="00AB6F5A"/>
    <w:rsid w:val="00AB7D2C"/>
    <w:rsid w:val="00AC338C"/>
    <w:rsid w:val="00AC6B39"/>
    <w:rsid w:val="00AC760A"/>
    <w:rsid w:val="00AD1F7E"/>
    <w:rsid w:val="00AD3777"/>
    <w:rsid w:val="00AD3AB8"/>
    <w:rsid w:val="00AE09B6"/>
    <w:rsid w:val="00AE15C8"/>
    <w:rsid w:val="00AE1CEA"/>
    <w:rsid w:val="00AE2906"/>
    <w:rsid w:val="00AE33F9"/>
    <w:rsid w:val="00AE50F2"/>
    <w:rsid w:val="00AE740D"/>
    <w:rsid w:val="00AE78E8"/>
    <w:rsid w:val="00AF0F12"/>
    <w:rsid w:val="00AF1014"/>
    <w:rsid w:val="00AF224E"/>
    <w:rsid w:val="00AF5276"/>
    <w:rsid w:val="00AF7A45"/>
    <w:rsid w:val="00B001B0"/>
    <w:rsid w:val="00B008D2"/>
    <w:rsid w:val="00B0108B"/>
    <w:rsid w:val="00B010E3"/>
    <w:rsid w:val="00B018CB"/>
    <w:rsid w:val="00B04C30"/>
    <w:rsid w:val="00B05BD3"/>
    <w:rsid w:val="00B14B5B"/>
    <w:rsid w:val="00B14D76"/>
    <w:rsid w:val="00B178E8"/>
    <w:rsid w:val="00B17A25"/>
    <w:rsid w:val="00B21FEB"/>
    <w:rsid w:val="00B34988"/>
    <w:rsid w:val="00B34CE4"/>
    <w:rsid w:val="00B36623"/>
    <w:rsid w:val="00B40221"/>
    <w:rsid w:val="00B45534"/>
    <w:rsid w:val="00B460AF"/>
    <w:rsid w:val="00B46A19"/>
    <w:rsid w:val="00B523F0"/>
    <w:rsid w:val="00B53AAF"/>
    <w:rsid w:val="00B53B35"/>
    <w:rsid w:val="00B53B77"/>
    <w:rsid w:val="00B5613E"/>
    <w:rsid w:val="00B5726A"/>
    <w:rsid w:val="00B5783D"/>
    <w:rsid w:val="00B578F6"/>
    <w:rsid w:val="00B57CB6"/>
    <w:rsid w:val="00B60DCB"/>
    <w:rsid w:val="00B6156D"/>
    <w:rsid w:val="00B629AE"/>
    <w:rsid w:val="00B645C2"/>
    <w:rsid w:val="00B658A6"/>
    <w:rsid w:val="00B65E0B"/>
    <w:rsid w:val="00B66170"/>
    <w:rsid w:val="00B707B5"/>
    <w:rsid w:val="00B7446D"/>
    <w:rsid w:val="00B7646A"/>
    <w:rsid w:val="00B77597"/>
    <w:rsid w:val="00B8042F"/>
    <w:rsid w:val="00B84BC7"/>
    <w:rsid w:val="00B8576C"/>
    <w:rsid w:val="00B91223"/>
    <w:rsid w:val="00B93FD8"/>
    <w:rsid w:val="00B9470D"/>
    <w:rsid w:val="00B95DEE"/>
    <w:rsid w:val="00BA3B38"/>
    <w:rsid w:val="00BA5595"/>
    <w:rsid w:val="00BA5619"/>
    <w:rsid w:val="00BA7433"/>
    <w:rsid w:val="00BB02F4"/>
    <w:rsid w:val="00BB19C8"/>
    <w:rsid w:val="00BC0627"/>
    <w:rsid w:val="00BC4212"/>
    <w:rsid w:val="00BC44DB"/>
    <w:rsid w:val="00BD0ACC"/>
    <w:rsid w:val="00BD378F"/>
    <w:rsid w:val="00BD415C"/>
    <w:rsid w:val="00BD43BC"/>
    <w:rsid w:val="00BD6544"/>
    <w:rsid w:val="00BD6CED"/>
    <w:rsid w:val="00BD71B1"/>
    <w:rsid w:val="00BE25D1"/>
    <w:rsid w:val="00BE27D3"/>
    <w:rsid w:val="00BE3A8A"/>
    <w:rsid w:val="00BE5D83"/>
    <w:rsid w:val="00BE5FD1"/>
    <w:rsid w:val="00BE6840"/>
    <w:rsid w:val="00BE6D33"/>
    <w:rsid w:val="00BF1DC0"/>
    <w:rsid w:val="00BF4C48"/>
    <w:rsid w:val="00BF7A37"/>
    <w:rsid w:val="00C01290"/>
    <w:rsid w:val="00C06706"/>
    <w:rsid w:val="00C10DFF"/>
    <w:rsid w:val="00C12104"/>
    <w:rsid w:val="00C12A80"/>
    <w:rsid w:val="00C2152D"/>
    <w:rsid w:val="00C21F45"/>
    <w:rsid w:val="00C24859"/>
    <w:rsid w:val="00C25CE6"/>
    <w:rsid w:val="00C304B0"/>
    <w:rsid w:val="00C3187F"/>
    <w:rsid w:val="00C32488"/>
    <w:rsid w:val="00C329EE"/>
    <w:rsid w:val="00C32B88"/>
    <w:rsid w:val="00C32ECA"/>
    <w:rsid w:val="00C32F00"/>
    <w:rsid w:val="00C33DA5"/>
    <w:rsid w:val="00C34966"/>
    <w:rsid w:val="00C35B46"/>
    <w:rsid w:val="00C47652"/>
    <w:rsid w:val="00C5069C"/>
    <w:rsid w:val="00C51FAA"/>
    <w:rsid w:val="00C5360C"/>
    <w:rsid w:val="00C57388"/>
    <w:rsid w:val="00C578EB"/>
    <w:rsid w:val="00C60E0C"/>
    <w:rsid w:val="00C612EB"/>
    <w:rsid w:val="00C615DB"/>
    <w:rsid w:val="00C6307A"/>
    <w:rsid w:val="00C636B6"/>
    <w:rsid w:val="00C6440E"/>
    <w:rsid w:val="00C66C23"/>
    <w:rsid w:val="00C679B2"/>
    <w:rsid w:val="00C70DD2"/>
    <w:rsid w:val="00C74422"/>
    <w:rsid w:val="00C748D2"/>
    <w:rsid w:val="00C81858"/>
    <w:rsid w:val="00C84D2F"/>
    <w:rsid w:val="00C85767"/>
    <w:rsid w:val="00C85D8E"/>
    <w:rsid w:val="00C94A06"/>
    <w:rsid w:val="00C95057"/>
    <w:rsid w:val="00C95F80"/>
    <w:rsid w:val="00C96C87"/>
    <w:rsid w:val="00C96ECF"/>
    <w:rsid w:val="00CA005E"/>
    <w:rsid w:val="00CA2619"/>
    <w:rsid w:val="00CA33D1"/>
    <w:rsid w:val="00CA3558"/>
    <w:rsid w:val="00CA4E26"/>
    <w:rsid w:val="00CA5C68"/>
    <w:rsid w:val="00CB12C7"/>
    <w:rsid w:val="00CB4654"/>
    <w:rsid w:val="00CB69F5"/>
    <w:rsid w:val="00CC06E1"/>
    <w:rsid w:val="00CC1726"/>
    <w:rsid w:val="00CC2158"/>
    <w:rsid w:val="00CC4BFB"/>
    <w:rsid w:val="00CC5C92"/>
    <w:rsid w:val="00CD15D8"/>
    <w:rsid w:val="00CD389D"/>
    <w:rsid w:val="00CE0602"/>
    <w:rsid w:val="00CE114E"/>
    <w:rsid w:val="00CE4B3E"/>
    <w:rsid w:val="00CE5A88"/>
    <w:rsid w:val="00CE7226"/>
    <w:rsid w:val="00CE7272"/>
    <w:rsid w:val="00CE7BC3"/>
    <w:rsid w:val="00CF26F6"/>
    <w:rsid w:val="00CF6180"/>
    <w:rsid w:val="00CF6411"/>
    <w:rsid w:val="00CF764B"/>
    <w:rsid w:val="00D01361"/>
    <w:rsid w:val="00D023F5"/>
    <w:rsid w:val="00D03550"/>
    <w:rsid w:val="00D03C6E"/>
    <w:rsid w:val="00D03CC8"/>
    <w:rsid w:val="00D05C66"/>
    <w:rsid w:val="00D06690"/>
    <w:rsid w:val="00D076B0"/>
    <w:rsid w:val="00D13B78"/>
    <w:rsid w:val="00D142B2"/>
    <w:rsid w:val="00D1479C"/>
    <w:rsid w:val="00D14DE1"/>
    <w:rsid w:val="00D21D81"/>
    <w:rsid w:val="00D2322F"/>
    <w:rsid w:val="00D23DB4"/>
    <w:rsid w:val="00D23EDE"/>
    <w:rsid w:val="00D25229"/>
    <w:rsid w:val="00D253C3"/>
    <w:rsid w:val="00D25821"/>
    <w:rsid w:val="00D2627A"/>
    <w:rsid w:val="00D3158F"/>
    <w:rsid w:val="00D322F3"/>
    <w:rsid w:val="00D33FCE"/>
    <w:rsid w:val="00D34C4D"/>
    <w:rsid w:val="00D353DD"/>
    <w:rsid w:val="00D416A3"/>
    <w:rsid w:val="00D4173D"/>
    <w:rsid w:val="00D436F8"/>
    <w:rsid w:val="00D44988"/>
    <w:rsid w:val="00D4722A"/>
    <w:rsid w:val="00D477B3"/>
    <w:rsid w:val="00D500E7"/>
    <w:rsid w:val="00D52CED"/>
    <w:rsid w:val="00D5343B"/>
    <w:rsid w:val="00D53CF9"/>
    <w:rsid w:val="00D54854"/>
    <w:rsid w:val="00D55139"/>
    <w:rsid w:val="00D55BD4"/>
    <w:rsid w:val="00D5702A"/>
    <w:rsid w:val="00D622F6"/>
    <w:rsid w:val="00D623D2"/>
    <w:rsid w:val="00D649A2"/>
    <w:rsid w:val="00D64E49"/>
    <w:rsid w:val="00D6583A"/>
    <w:rsid w:val="00D65BC7"/>
    <w:rsid w:val="00D67760"/>
    <w:rsid w:val="00D678B2"/>
    <w:rsid w:val="00D7037F"/>
    <w:rsid w:val="00D704F3"/>
    <w:rsid w:val="00D7150C"/>
    <w:rsid w:val="00D728BD"/>
    <w:rsid w:val="00D73FB7"/>
    <w:rsid w:val="00D75A2B"/>
    <w:rsid w:val="00D7698E"/>
    <w:rsid w:val="00D80CCC"/>
    <w:rsid w:val="00D80EE8"/>
    <w:rsid w:val="00D811A9"/>
    <w:rsid w:val="00D83554"/>
    <w:rsid w:val="00D83915"/>
    <w:rsid w:val="00D83F56"/>
    <w:rsid w:val="00D845B9"/>
    <w:rsid w:val="00D850E3"/>
    <w:rsid w:val="00D86A2A"/>
    <w:rsid w:val="00D919E5"/>
    <w:rsid w:val="00D91A3B"/>
    <w:rsid w:val="00D91EA8"/>
    <w:rsid w:val="00D943F6"/>
    <w:rsid w:val="00D9509A"/>
    <w:rsid w:val="00D955A4"/>
    <w:rsid w:val="00DA0C49"/>
    <w:rsid w:val="00DA1477"/>
    <w:rsid w:val="00DA793B"/>
    <w:rsid w:val="00DB23B7"/>
    <w:rsid w:val="00DB60B8"/>
    <w:rsid w:val="00DB6360"/>
    <w:rsid w:val="00DB6E15"/>
    <w:rsid w:val="00DB7EB3"/>
    <w:rsid w:val="00DC3D73"/>
    <w:rsid w:val="00DD01BE"/>
    <w:rsid w:val="00DE2517"/>
    <w:rsid w:val="00DE2D39"/>
    <w:rsid w:val="00DE48AE"/>
    <w:rsid w:val="00DE5397"/>
    <w:rsid w:val="00DE5EF5"/>
    <w:rsid w:val="00DE63A5"/>
    <w:rsid w:val="00DE7810"/>
    <w:rsid w:val="00DE7C8D"/>
    <w:rsid w:val="00DF13E4"/>
    <w:rsid w:val="00DF23C6"/>
    <w:rsid w:val="00DF2A1B"/>
    <w:rsid w:val="00DF59B6"/>
    <w:rsid w:val="00E017FB"/>
    <w:rsid w:val="00E049E7"/>
    <w:rsid w:val="00E077E8"/>
    <w:rsid w:val="00E11922"/>
    <w:rsid w:val="00E133CA"/>
    <w:rsid w:val="00E135BA"/>
    <w:rsid w:val="00E13E1F"/>
    <w:rsid w:val="00E16A5A"/>
    <w:rsid w:val="00E20382"/>
    <w:rsid w:val="00E20C04"/>
    <w:rsid w:val="00E212D2"/>
    <w:rsid w:val="00E21A0F"/>
    <w:rsid w:val="00E2383A"/>
    <w:rsid w:val="00E244CB"/>
    <w:rsid w:val="00E246F7"/>
    <w:rsid w:val="00E25486"/>
    <w:rsid w:val="00E2779F"/>
    <w:rsid w:val="00E30122"/>
    <w:rsid w:val="00E3117F"/>
    <w:rsid w:val="00E3328E"/>
    <w:rsid w:val="00E34A06"/>
    <w:rsid w:val="00E405FA"/>
    <w:rsid w:val="00E42EE8"/>
    <w:rsid w:val="00E43712"/>
    <w:rsid w:val="00E4535D"/>
    <w:rsid w:val="00E45B4E"/>
    <w:rsid w:val="00E506E0"/>
    <w:rsid w:val="00E50D8A"/>
    <w:rsid w:val="00E5143B"/>
    <w:rsid w:val="00E51BAD"/>
    <w:rsid w:val="00E53D6D"/>
    <w:rsid w:val="00E54A53"/>
    <w:rsid w:val="00E55979"/>
    <w:rsid w:val="00E55C7C"/>
    <w:rsid w:val="00E624D3"/>
    <w:rsid w:val="00E6402E"/>
    <w:rsid w:val="00E6621A"/>
    <w:rsid w:val="00E66822"/>
    <w:rsid w:val="00E66AD3"/>
    <w:rsid w:val="00E734FF"/>
    <w:rsid w:val="00E74364"/>
    <w:rsid w:val="00E76E83"/>
    <w:rsid w:val="00E83B98"/>
    <w:rsid w:val="00E83D1F"/>
    <w:rsid w:val="00E847B5"/>
    <w:rsid w:val="00E855AD"/>
    <w:rsid w:val="00E8593E"/>
    <w:rsid w:val="00E85E17"/>
    <w:rsid w:val="00E86A1E"/>
    <w:rsid w:val="00E906D6"/>
    <w:rsid w:val="00E924AF"/>
    <w:rsid w:val="00E9448E"/>
    <w:rsid w:val="00E94D21"/>
    <w:rsid w:val="00E96616"/>
    <w:rsid w:val="00EA40C9"/>
    <w:rsid w:val="00EA78EB"/>
    <w:rsid w:val="00EA7FAE"/>
    <w:rsid w:val="00EB177C"/>
    <w:rsid w:val="00EB1C1C"/>
    <w:rsid w:val="00EB53B3"/>
    <w:rsid w:val="00EC03AA"/>
    <w:rsid w:val="00EC153B"/>
    <w:rsid w:val="00EC4505"/>
    <w:rsid w:val="00EC5203"/>
    <w:rsid w:val="00EC5329"/>
    <w:rsid w:val="00EC59EA"/>
    <w:rsid w:val="00EC63B8"/>
    <w:rsid w:val="00EC6D99"/>
    <w:rsid w:val="00ED19A6"/>
    <w:rsid w:val="00ED19F6"/>
    <w:rsid w:val="00ED567F"/>
    <w:rsid w:val="00ED7259"/>
    <w:rsid w:val="00ED7316"/>
    <w:rsid w:val="00EE1527"/>
    <w:rsid w:val="00EE1F45"/>
    <w:rsid w:val="00EE2C2F"/>
    <w:rsid w:val="00EF41DB"/>
    <w:rsid w:val="00EF5FCF"/>
    <w:rsid w:val="00F00DB1"/>
    <w:rsid w:val="00F01EFD"/>
    <w:rsid w:val="00F04BA7"/>
    <w:rsid w:val="00F063BF"/>
    <w:rsid w:val="00F07F54"/>
    <w:rsid w:val="00F10334"/>
    <w:rsid w:val="00F10A07"/>
    <w:rsid w:val="00F15533"/>
    <w:rsid w:val="00F17311"/>
    <w:rsid w:val="00F17875"/>
    <w:rsid w:val="00F17A90"/>
    <w:rsid w:val="00F17ED0"/>
    <w:rsid w:val="00F20B82"/>
    <w:rsid w:val="00F21CAB"/>
    <w:rsid w:val="00F23DDF"/>
    <w:rsid w:val="00F23F91"/>
    <w:rsid w:val="00F25457"/>
    <w:rsid w:val="00F30A02"/>
    <w:rsid w:val="00F30CEF"/>
    <w:rsid w:val="00F32624"/>
    <w:rsid w:val="00F352D1"/>
    <w:rsid w:val="00F35649"/>
    <w:rsid w:val="00F37AA6"/>
    <w:rsid w:val="00F41FC6"/>
    <w:rsid w:val="00F43162"/>
    <w:rsid w:val="00F44A98"/>
    <w:rsid w:val="00F46486"/>
    <w:rsid w:val="00F46A73"/>
    <w:rsid w:val="00F47D33"/>
    <w:rsid w:val="00F51AA9"/>
    <w:rsid w:val="00F54759"/>
    <w:rsid w:val="00F54BEE"/>
    <w:rsid w:val="00F62292"/>
    <w:rsid w:val="00F64C27"/>
    <w:rsid w:val="00F67730"/>
    <w:rsid w:val="00F70546"/>
    <w:rsid w:val="00F70A51"/>
    <w:rsid w:val="00F744C8"/>
    <w:rsid w:val="00F746C5"/>
    <w:rsid w:val="00F75376"/>
    <w:rsid w:val="00F81CBA"/>
    <w:rsid w:val="00F81EC8"/>
    <w:rsid w:val="00F81FE3"/>
    <w:rsid w:val="00F82A05"/>
    <w:rsid w:val="00F82F74"/>
    <w:rsid w:val="00F845E3"/>
    <w:rsid w:val="00F847A8"/>
    <w:rsid w:val="00F91FF7"/>
    <w:rsid w:val="00F92674"/>
    <w:rsid w:val="00F93EC8"/>
    <w:rsid w:val="00F9409F"/>
    <w:rsid w:val="00F970B1"/>
    <w:rsid w:val="00FA04CC"/>
    <w:rsid w:val="00FA179A"/>
    <w:rsid w:val="00FA1D06"/>
    <w:rsid w:val="00FA255A"/>
    <w:rsid w:val="00FA3032"/>
    <w:rsid w:val="00FA5653"/>
    <w:rsid w:val="00FA56F9"/>
    <w:rsid w:val="00FA6D20"/>
    <w:rsid w:val="00FB3717"/>
    <w:rsid w:val="00FB49B9"/>
    <w:rsid w:val="00FB4D1D"/>
    <w:rsid w:val="00FB57F9"/>
    <w:rsid w:val="00FB6099"/>
    <w:rsid w:val="00FC1B4F"/>
    <w:rsid w:val="00FC5C1C"/>
    <w:rsid w:val="00FC6311"/>
    <w:rsid w:val="00FD170C"/>
    <w:rsid w:val="00FD1859"/>
    <w:rsid w:val="00FD5B95"/>
    <w:rsid w:val="00FD61AE"/>
    <w:rsid w:val="00FD685F"/>
    <w:rsid w:val="00FF1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7BCD9"/>
  <w15:docId w15:val="{B9AFAC8D-FE64-40F0-B856-02D4598F4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09F"/>
    <w:pPr>
      <w:tabs>
        <w:tab w:val="center" w:pos="4680"/>
        <w:tab w:val="right" w:pos="9360"/>
      </w:tabs>
    </w:pPr>
  </w:style>
  <w:style w:type="character" w:customStyle="1" w:styleId="HeaderChar">
    <w:name w:val="Header Char"/>
    <w:basedOn w:val="DefaultParagraphFont"/>
    <w:link w:val="Header"/>
    <w:uiPriority w:val="99"/>
    <w:rsid w:val="0092509F"/>
  </w:style>
  <w:style w:type="paragraph" w:styleId="Footer">
    <w:name w:val="footer"/>
    <w:basedOn w:val="Normal"/>
    <w:link w:val="FooterChar"/>
    <w:uiPriority w:val="99"/>
    <w:unhideWhenUsed/>
    <w:rsid w:val="0092509F"/>
    <w:pPr>
      <w:tabs>
        <w:tab w:val="center" w:pos="4680"/>
        <w:tab w:val="right" w:pos="9360"/>
      </w:tabs>
    </w:pPr>
  </w:style>
  <w:style w:type="character" w:customStyle="1" w:styleId="FooterChar">
    <w:name w:val="Footer Char"/>
    <w:basedOn w:val="DefaultParagraphFont"/>
    <w:link w:val="Footer"/>
    <w:uiPriority w:val="99"/>
    <w:rsid w:val="0092509F"/>
  </w:style>
  <w:style w:type="paragraph" w:styleId="NormalWeb">
    <w:name w:val="Normal (Web)"/>
    <w:basedOn w:val="Normal"/>
    <w:uiPriority w:val="99"/>
    <w:semiHidden/>
    <w:unhideWhenUsed/>
    <w:rsid w:val="00D25821"/>
    <w:pPr>
      <w:spacing w:before="100" w:beforeAutospacing="1" w:after="100" w:afterAutospacing="1"/>
    </w:pPr>
    <w:rPr>
      <w:rFonts w:eastAsia="Times New Roman"/>
      <w:sz w:val="24"/>
      <w:szCs w:val="24"/>
    </w:rPr>
  </w:style>
  <w:style w:type="paragraph" w:styleId="ListParagraph">
    <w:name w:val="List Paragraph"/>
    <w:basedOn w:val="Normal"/>
    <w:uiPriority w:val="34"/>
    <w:qFormat/>
    <w:rsid w:val="00D25821"/>
    <w:pPr>
      <w:ind w:left="720"/>
      <w:contextualSpacing/>
    </w:pPr>
    <w:rPr>
      <w:rFonts w:eastAsia="Times New Roman"/>
      <w:sz w:val="24"/>
      <w:szCs w:val="24"/>
    </w:rPr>
  </w:style>
  <w:style w:type="paragraph" w:styleId="BalloonText">
    <w:name w:val="Balloon Text"/>
    <w:basedOn w:val="Normal"/>
    <w:link w:val="BalloonTextChar"/>
    <w:uiPriority w:val="99"/>
    <w:semiHidden/>
    <w:unhideWhenUsed/>
    <w:rsid w:val="00402AE7"/>
    <w:rPr>
      <w:rFonts w:ascii="Tahoma" w:hAnsi="Tahoma" w:cs="Tahoma"/>
      <w:sz w:val="16"/>
      <w:szCs w:val="16"/>
    </w:rPr>
  </w:style>
  <w:style w:type="character" w:customStyle="1" w:styleId="BalloonTextChar">
    <w:name w:val="Balloon Text Char"/>
    <w:basedOn w:val="DefaultParagraphFont"/>
    <w:link w:val="BalloonText"/>
    <w:uiPriority w:val="99"/>
    <w:semiHidden/>
    <w:rsid w:val="00402AE7"/>
    <w:rPr>
      <w:rFonts w:ascii="Tahoma" w:hAnsi="Tahoma" w:cs="Tahoma"/>
      <w:sz w:val="16"/>
      <w:szCs w:val="16"/>
    </w:rPr>
  </w:style>
  <w:style w:type="character" w:customStyle="1" w:styleId="il">
    <w:name w:val="il"/>
    <w:basedOn w:val="DefaultParagraphFont"/>
    <w:rsid w:val="003E5AB9"/>
  </w:style>
  <w:style w:type="character" w:styleId="HTMLCite">
    <w:name w:val="HTML Cite"/>
    <w:rsid w:val="00773F90"/>
    <w:rPr>
      <w:i/>
      <w:iCs/>
    </w:rPr>
  </w:style>
  <w:style w:type="character" w:styleId="CommentReference">
    <w:name w:val="annotation reference"/>
    <w:basedOn w:val="DefaultParagraphFont"/>
    <w:uiPriority w:val="99"/>
    <w:semiHidden/>
    <w:unhideWhenUsed/>
    <w:rsid w:val="00B010E3"/>
    <w:rPr>
      <w:sz w:val="16"/>
      <w:szCs w:val="16"/>
    </w:rPr>
  </w:style>
  <w:style w:type="paragraph" w:styleId="CommentText">
    <w:name w:val="annotation text"/>
    <w:basedOn w:val="Normal"/>
    <w:link w:val="CommentTextChar"/>
    <w:uiPriority w:val="99"/>
    <w:semiHidden/>
    <w:unhideWhenUsed/>
    <w:rsid w:val="00B010E3"/>
    <w:rPr>
      <w:sz w:val="20"/>
      <w:szCs w:val="20"/>
    </w:rPr>
  </w:style>
  <w:style w:type="character" w:customStyle="1" w:styleId="CommentTextChar">
    <w:name w:val="Comment Text Char"/>
    <w:basedOn w:val="DefaultParagraphFont"/>
    <w:link w:val="CommentText"/>
    <w:uiPriority w:val="99"/>
    <w:semiHidden/>
    <w:rsid w:val="00B010E3"/>
    <w:rPr>
      <w:sz w:val="20"/>
      <w:szCs w:val="20"/>
    </w:rPr>
  </w:style>
  <w:style w:type="paragraph" w:styleId="CommentSubject">
    <w:name w:val="annotation subject"/>
    <w:basedOn w:val="CommentText"/>
    <w:next w:val="CommentText"/>
    <w:link w:val="CommentSubjectChar"/>
    <w:uiPriority w:val="99"/>
    <w:semiHidden/>
    <w:unhideWhenUsed/>
    <w:rsid w:val="00B010E3"/>
    <w:rPr>
      <w:b/>
      <w:bCs/>
    </w:rPr>
  </w:style>
  <w:style w:type="character" w:customStyle="1" w:styleId="CommentSubjectChar">
    <w:name w:val="Comment Subject Char"/>
    <w:basedOn w:val="CommentTextChar"/>
    <w:link w:val="CommentSubject"/>
    <w:uiPriority w:val="99"/>
    <w:semiHidden/>
    <w:rsid w:val="00B010E3"/>
    <w:rPr>
      <w:b/>
      <w:bCs/>
      <w:sz w:val="20"/>
      <w:szCs w:val="20"/>
    </w:rPr>
  </w:style>
  <w:style w:type="character" w:styleId="PlaceholderText">
    <w:name w:val="Placeholder Text"/>
    <w:basedOn w:val="DefaultParagraphFont"/>
    <w:uiPriority w:val="99"/>
    <w:semiHidden/>
    <w:rsid w:val="00392B8C"/>
    <w:rPr>
      <w:color w:val="808080"/>
    </w:rPr>
  </w:style>
  <w:style w:type="table" w:styleId="TableGrid">
    <w:name w:val="Table Grid"/>
    <w:basedOn w:val="TableNormal"/>
    <w:uiPriority w:val="39"/>
    <w:rsid w:val="00533C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AB61F3"/>
    <w:pPr>
      <w:tabs>
        <w:tab w:val="left" w:pos="384"/>
      </w:tabs>
      <w:spacing w:line="480" w:lineRule="auto"/>
      <w:ind w:left="720" w:hanging="720"/>
    </w:pPr>
  </w:style>
  <w:style w:type="paragraph" w:styleId="Revision">
    <w:name w:val="Revision"/>
    <w:hidden/>
    <w:uiPriority w:val="99"/>
    <w:semiHidden/>
    <w:rsid w:val="005A3EC1"/>
  </w:style>
  <w:style w:type="character" w:customStyle="1" w:styleId="apple-converted-space">
    <w:name w:val="apple-converted-space"/>
    <w:basedOn w:val="DefaultParagraphFont"/>
    <w:rsid w:val="00175AAC"/>
  </w:style>
  <w:style w:type="character" w:styleId="Hyperlink">
    <w:name w:val="Hyperlink"/>
    <w:basedOn w:val="DefaultParagraphFont"/>
    <w:uiPriority w:val="99"/>
    <w:semiHidden/>
    <w:unhideWhenUsed/>
    <w:rsid w:val="00175A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750939">
      <w:bodyDiv w:val="1"/>
      <w:marLeft w:val="0"/>
      <w:marRight w:val="0"/>
      <w:marTop w:val="0"/>
      <w:marBottom w:val="0"/>
      <w:divBdr>
        <w:top w:val="none" w:sz="0" w:space="0" w:color="auto"/>
        <w:left w:val="none" w:sz="0" w:space="0" w:color="auto"/>
        <w:bottom w:val="none" w:sz="0" w:space="0" w:color="auto"/>
        <w:right w:val="none" w:sz="0" w:space="0" w:color="auto"/>
      </w:divBdr>
    </w:div>
    <w:div w:id="1560706296">
      <w:bodyDiv w:val="1"/>
      <w:marLeft w:val="0"/>
      <w:marRight w:val="0"/>
      <w:marTop w:val="0"/>
      <w:marBottom w:val="0"/>
      <w:divBdr>
        <w:top w:val="none" w:sz="0" w:space="0" w:color="auto"/>
        <w:left w:val="none" w:sz="0" w:space="0" w:color="auto"/>
        <w:bottom w:val="none" w:sz="0" w:space="0" w:color="auto"/>
        <w:right w:val="none" w:sz="0" w:space="0" w:color="auto"/>
      </w:divBdr>
      <w:divsChild>
        <w:div w:id="837113149">
          <w:marLeft w:val="619"/>
          <w:marRight w:val="0"/>
          <w:marTop w:val="0"/>
          <w:marBottom w:val="0"/>
          <w:divBdr>
            <w:top w:val="none" w:sz="0" w:space="0" w:color="auto"/>
            <w:left w:val="none" w:sz="0" w:space="0" w:color="auto"/>
            <w:bottom w:val="none" w:sz="0" w:space="0" w:color="auto"/>
            <w:right w:val="none" w:sz="0" w:space="0" w:color="auto"/>
          </w:divBdr>
        </w:div>
        <w:div w:id="995232291">
          <w:marLeft w:val="619"/>
          <w:marRight w:val="0"/>
          <w:marTop w:val="0"/>
          <w:marBottom w:val="0"/>
          <w:divBdr>
            <w:top w:val="none" w:sz="0" w:space="0" w:color="auto"/>
            <w:left w:val="none" w:sz="0" w:space="0" w:color="auto"/>
            <w:bottom w:val="none" w:sz="0" w:space="0" w:color="auto"/>
            <w:right w:val="none" w:sz="0" w:space="0" w:color="auto"/>
          </w:divBdr>
        </w:div>
        <w:div w:id="1408458581">
          <w:marLeft w:val="619"/>
          <w:marRight w:val="0"/>
          <w:marTop w:val="0"/>
          <w:marBottom w:val="0"/>
          <w:divBdr>
            <w:top w:val="none" w:sz="0" w:space="0" w:color="auto"/>
            <w:left w:val="none" w:sz="0" w:space="0" w:color="auto"/>
            <w:bottom w:val="none" w:sz="0" w:space="0" w:color="auto"/>
            <w:right w:val="none" w:sz="0" w:space="0" w:color="auto"/>
          </w:divBdr>
        </w:div>
      </w:divsChild>
    </w:div>
    <w:div w:id="1820271283">
      <w:bodyDiv w:val="1"/>
      <w:marLeft w:val="0"/>
      <w:marRight w:val="0"/>
      <w:marTop w:val="0"/>
      <w:marBottom w:val="0"/>
      <w:divBdr>
        <w:top w:val="none" w:sz="0" w:space="0" w:color="auto"/>
        <w:left w:val="none" w:sz="0" w:space="0" w:color="auto"/>
        <w:bottom w:val="none" w:sz="0" w:space="0" w:color="auto"/>
        <w:right w:val="none" w:sz="0" w:space="0" w:color="auto"/>
      </w:divBdr>
    </w:div>
    <w:div w:id="203858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D69F6E5D1A1DD43A72A44D0F133CA57" ma:contentTypeVersion="0" ma:contentTypeDescription="Create a new document." ma:contentTypeScope="" ma:versionID="7f010c534a1bcdd51c99c19e43e206cb">
  <xsd:schema xmlns:xsd="http://www.w3.org/2001/XMLSchema" xmlns:xs="http://www.w3.org/2001/XMLSchema" xmlns:p="http://schemas.microsoft.com/office/2006/metadata/properties" xmlns:ns2="5905e3f3-16e2-4aa0-bae8-9f1c3de0a464" targetNamespace="http://schemas.microsoft.com/office/2006/metadata/properties" ma:root="true" ma:fieldsID="4e37e68cbc7177488c3e9f015b027dce" ns2:_="">
    <xsd:import namespace="5905e3f3-16e2-4aa0-bae8-9f1c3de0a46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5e3f3-16e2-4aa0-bae8-9f1c3de0a46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5905e3f3-16e2-4aa0-bae8-9f1c3de0a464">K5DVE3R3SVWK-226-1016</_dlc_DocId>
    <_dlc_DocIdUrl xmlns="5905e3f3-16e2-4aa0-bae8-9f1c3de0a464">
      <Url>https://intranet.fiu.edu/cas/centers/ccf/STP2014/GSRP/_layouts/DocIdRedir.aspx?ID=K5DVE3R3SVWK-226-1016</Url>
      <Description>K5DVE3R3SVWK-226-1016</Description>
    </_dlc_DocIdUrl>
  </documentManagement>
</p:properties>
</file>

<file path=customXml/itemProps1.xml><?xml version="1.0" encoding="utf-8"?>
<ds:datastoreItem xmlns:ds="http://schemas.openxmlformats.org/officeDocument/2006/customXml" ds:itemID="{645CEC99-5C68-4B1D-9376-4436875436FA}">
  <ds:schemaRefs>
    <ds:schemaRef ds:uri="http://schemas.microsoft.com/sharepoint/events"/>
  </ds:schemaRefs>
</ds:datastoreItem>
</file>

<file path=customXml/itemProps2.xml><?xml version="1.0" encoding="utf-8"?>
<ds:datastoreItem xmlns:ds="http://schemas.openxmlformats.org/officeDocument/2006/customXml" ds:itemID="{F041DA3F-91AB-4283-92CB-1ABF80BE44A6}">
  <ds:schemaRefs>
    <ds:schemaRef ds:uri="http://schemas.microsoft.com/sharepoint/v3/contenttype/forms"/>
  </ds:schemaRefs>
</ds:datastoreItem>
</file>

<file path=customXml/itemProps3.xml><?xml version="1.0" encoding="utf-8"?>
<ds:datastoreItem xmlns:ds="http://schemas.openxmlformats.org/officeDocument/2006/customXml" ds:itemID="{DCB6EE30-DCCE-49D9-88A1-B827A0B977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5e3f3-16e2-4aa0-bae8-9f1c3de0a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CC9EE0-F7B6-E048-AC77-0EB4C0BEF678}">
  <ds:schemaRefs>
    <ds:schemaRef ds:uri="http://schemas.openxmlformats.org/officeDocument/2006/bibliography"/>
  </ds:schemaRefs>
</ds:datastoreItem>
</file>

<file path=customXml/itemProps5.xml><?xml version="1.0" encoding="utf-8"?>
<ds:datastoreItem xmlns:ds="http://schemas.openxmlformats.org/officeDocument/2006/customXml" ds:itemID="{4DDBAFD3-08EF-407E-911B-B8DDEB1CE69B}">
  <ds:schemaRefs>
    <ds:schemaRef ds:uri="http://schemas.microsoft.com/office/2006/metadata/properties"/>
    <ds:schemaRef ds:uri="http://schemas.microsoft.com/office/infopath/2007/PartnerControls"/>
    <ds:schemaRef ds:uri="5905e3f3-16e2-4aa0-bae8-9f1c3de0a464"/>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14</Pages>
  <Words>3524</Words>
  <Characters>20092</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Rough draft of the procedural manual - incomplete</vt:lpstr>
    </vt:vector>
  </TitlesOfParts>
  <Company/>
  <LinksUpToDate>false</LinksUpToDate>
  <CharactersWithSpaces>23569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Rough draft of the procedural manual - incomplete</dc:title>
  <dc:subject/>
  <dc:creator>Anne Morrow</dc:creator>
  <cp:keywords/>
  <dc:description/>
  <cp:lastModifiedBy>Pelham, William</cp:lastModifiedBy>
  <cp:revision>9</cp:revision>
  <cp:lastPrinted>2019-06-21T17:05:00Z</cp:lastPrinted>
  <dcterms:created xsi:type="dcterms:W3CDTF">2022-02-18T22:54:00Z</dcterms:created>
  <dcterms:modified xsi:type="dcterms:W3CDTF">2022-04-11T19:00:00Z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0x010100CD69F6E5D1A1DD43A72A44D0F133CA57</vt:lpwstr>
  </property>
  <property fmtid="{D5CDD505-2E9C-101B-9397-08002B2CF9AE}" pid="3" name="_dlc_DocIdItemGuid">
    <vt:lpwstr>6ba436ee-f25e-452a-8e0d-0cd8bf088750</vt:lpwstr>
  </property>
  <property fmtid="{D5CDD505-2E9C-101B-9397-08002B2CF9AE}" pid="4" name="ZOTERO_PREF_1">
    <vt:lpwstr>&lt;data data-version="3" zotero-version="5.0.88"&gt;&lt;session id="kBrmi9eE"/&gt;&lt;style id="http://www.zotero.org/styles/apa-no-doi-no-issue" locale="en-US" hasBibliography="1" bibliographyStyleHasBeenSet="1"/&gt;&lt;prefs&gt;&lt;pref name="fieldType" value="Field"/&gt;&lt;pref name</vt:lpwstr>
  </property>
  <property fmtid="{D5CDD505-2E9C-101B-9397-08002B2CF9AE}" pid="5" name="ZOTERO_PREF_2">
    <vt:lpwstr>="automaticJournalAbbreviations" value="true"/&gt;&lt;pref name="delayCitationUpdates" value="true"/&gt;&lt;pref name="dontAskDelayCitationUpdates" value="true"/&gt;&lt;/prefs&gt;&lt;/data&gt;</vt:lpwstr>
  </property>
</Properties>
</file>