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25E1A" w14:textId="77777777" w:rsidR="00A62299" w:rsidRPr="004B4906" w:rsidRDefault="00947CB2" w:rsidP="003402C0">
      <w:pPr>
        <w:spacing w:line="480" w:lineRule="auto"/>
        <w:rPr>
          <w:rFonts w:ascii="Times New Roman" w:hAnsi="Times New Roman" w:cs="Times New Roman"/>
          <w:color w:val="000000" w:themeColor="text1"/>
        </w:rPr>
      </w:pPr>
      <w:r w:rsidRPr="004B4906">
        <w:rPr>
          <w:rFonts w:ascii="Times New Roman" w:hAnsi="Times New Roman" w:cs="Times New Roman"/>
          <w:color w:val="000000" w:themeColor="text1"/>
        </w:rPr>
        <w:t>Supplement.</w:t>
      </w:r>
    </w:p>
    <w:p w14:paraId="0E10B808" w14:textId="548EE10C" w:rsidR="00947CB2" w:rsidRPr="004B4906" w:rsidRDefault="00947CB2" w:rsidP="003402C0">
      <w:pPr>
        <w:spacing w:line="480" w:lineRule="auto"/>
        <w:rPr>
          <w:rFonts w:ascii="Times New Roman" w:hAnsi="Times New Roman" w:cs="Times New Roman"/>
          <w:color w:val="000000" w:themeColor="text1"/>
        </w:rPr>
      </w:pPr>
    </w:p>
    <w:p w14:paraId="085C6167" w14:textId="7BCF1255" w:rsidR="00601D5B" w:rsidRPr="004B4906" w:rsidRDefault="00601D5B" w:rsidP="003402C0">
      <w:pPr>
        <w:spacing w:line="480" w:lineRule="auto"/>
        <w:rPr>
          <w:rFonts w:ascii="Times New Roman" w:hAnsi="Times New Roman" w:cs="Times New Roman"/>
          <w:b/>
          <w:bCs/>
          <w:i/>
          <w:iCs/>
          <w:color w:val="000000" w:themeColor="text1"/>
        </w:rPr>
      </w:pPr>
      <w:r w:rsidRPr="004B4906">
        <w:rPr>
          <w:rFonts w:ascii="Times New Roman" w:hAnsi="Times New Roman" w:cs="Times New Roman"/>
          <w:b/>
          <w:bCs/>
          <w:i/>
          <w:iCs/>
          <w:color w:val="000000" w:themeColor="text1"/>
        </w:rPr>
        <w:t>Attrition</w:t>
      </w:r>
    </w:p>
    <w:p w14:paraId="0BE10F15" w14:textId="24BFABBD" w:rsidR="00601D5B" w:rsidRPr="004B4906" w:rsidRDefault="00601D5B" w:rsidP="009F362B">
      <w:pPr>
        <w:spacing w:line="480" w:lineRule="auto"/>
        <w:rPr>
          <w:rFonts w:ascii="Times New Roman" w:hAnsi="Times New Roman" w:cs="Times New Roman"/>
          <w:color w:val="000000" w:themeColor="text1"/>
        </w:rPr>
      </w:pPr>
      <w:r w:rsidRPr="004B4906">
        <w:rPr>
          <w:rFonts w:ascii="Times New Roman" w:hAnsi="Times New Roman" w:cs="Times New Roman"/>
          <w:color w:val="000000" w:themeColor="text1"/>
        </w:rPr>
        <w:tab/>
        <w:t>In order to address potential differences in those with (</w:t>
      </w:r>
      <w:r w:rsidRPr="004B4906">
        <w:rPr>
          <w:rFonts w:ascii="Times New Roman" w:hAnsi="Times New Roman" w:cs="Times New Roman"/>
          <w:i/>
          <w:color w:val="000000" w:themeColor="text1"/>
        </w:rPr>
        <w:t>n</w:t>
      </w:r>
      <w:r w:rsidR="003516CF" w:rsidRPr="004B4906">
        <w:rPr>
          <w:rFonts w:ascii="Times New Roman" w:hAnsi="Times New Roman" w:cs="Times New Roman"/>
          <w:color w:val="000000" w:themeColor="text1"/>
        </w:rPr>
        <w:t xml:space="preserve"> = </w:t>
      </w:r>
      <w:r w:rsidRPr="004B4906">
        <w:rPr>
          <w:rFonts w:ascii="Times New Roman" w:hAnsi="Times New Roman" w:cs="Times New Roman"/>
          <w:color w:val="000000" w:themeColor="text1"/>
        </w:rPr>
        <w:t>103) and without (</w:t>
      </w:r>
      <w:r w:rsidRPr="004B4906">
        <w:rPr>
          <w:rFonts w:ascii="Times New Roman" w:hAnsi="Times New Roman" w:cs="Times New Roman"/>
          <w:i/>
          <w:color w:val="000000" w:themeColor="text1"/>
        </w:rPr>
        <w:t>n</w:t>
      </w:r>
      <w:r w:rsidR="003516CF" w:rsidRPr="004B4906">
        <w:rPr>
          <w:rFonts w:ascii="Times New Roman" w:hAnsi="Times New Roman" w:cs="Times New Roman"/>
          <w:color w:val="000000" w:themeColor="text1"/>
        </w:rPr>
        <w:t xml:space="preserve"> = </w:t>
      </w:r>
      <w:r w:rsidRPr="004B4906">
        <w:rPr>
          <w:rFonts w:ascii="Times New Roman" w:hAnsi="Times New Roman" w:cs="Times New Roman"/>
          <w:color w:val="000000" w:themeColor="text1"/>
        </w:rPr>
        <w:t>33) data at the age 16</w:t>
      </w:r>
      <w:r w:rsidR="005E692A" w:rsidRPr="004B4906">
        <w:rPr>
          <w:rFonts w:ascii="Times New Roman" w:hAnsi="Times New Roman" w:cs="Times New Roman"/>
          <w:color w:val="000000" w:themeColor="text1"/>
        </w:rPr>
        <w:t>-</w:t>
      </w:r>
      <w:r w:rsidRPr="004B4906">
        <w:rPr>
          <w:rFonts w:ascii="Times New Roman" w:hAnsi="Times New Roman" w:cs="Times New Roman"/>
          <w:color w:val="000000" w:themeColor="text1"/>
        </w:rPr>
        <w:t xml:space="preserve">year follow-up from the intervention trial (children who were randomized), we compared these two groups based on sex </w:t>
      </w:r>
      <w:r w:rsidR="002E62C8" w:rsidRPr="004B4906">
        <w:rPr>
          <w:rFonts w:ascii="Times New Roman" w:hAnsi="Times New Roman" w:cs="Times New Roman"/>
          <w:color w:val="000000" w:themeColor="text1"/>
        </w:rPr>
        <w:t>(</w:t>
      </w:r>
      <w:r w:rsidRPr="004B4906">
        <w:rPr>
          <w:rFonts w:ascii="Times New Roman" w:hAnsi="Times New Roman" w:cs="Times New Roman"/>
          <w:color w:val="000000" w:themeColor="text1"/>
        </w:rPr>
        <w:t>see Supplemental Table 1), gestational age at birth, age at entry into institutional care, and percent time in institutional care (see Supplemental Table 2). We find no differences in those with and without complete data on any of these variables.</w:t>
      </w:r>
      <w:r w:rsidR="003516CF" w:rsidRPr="004B4906">
        <w:rPr>
          <w:rFonts w:ascii="Times New Roman" w:hAnsi="Times New Roman" w:cs="Times New Roman"/>
          <w:color w:val="000000" w:themeColor="text1"/>
        </w:rPr>
        <w:t xml:space="preserve"> </w:t>
      </w:r>
    </w:p>
    <w:p w14:paraId="662B6703" w14:textId="77777777" w:rsidR="00F036FD" w:rsidRPr="004B4906" w:rsidRDefault="00F036FD" w:rsidP="009F362B">
      <w:pPr>
        <w:widowControl w:val="0"/>
        <w:autoSpaceDE w:val="0"/>
        <w:autoSpaceDN w:val="0"/>
        <w:adjustRightInd w:val="0"/>
        <w:spacing w:line="480" w:lineRule="auto"/>
        <w:contextualSpacing/>
        <w:rPr>
          <w:rFonts w:ascii="Times New Roman" w:hAnsi="Times New Roman" w:cs="Times New Roman"/>
          <w:b/>
          <w:i/>
          <w:iCs/>
          <w:color w:val="000000" w:themeColor="text1"/>
        </w:rPr>
      </w:pPr>
      <w:r w:rsidRPr="004B4906">
        <w:rPr>
          <w:rFonts w:ascii="Times New Roman" w:hAnsi="Times New Roman" w:cs="Times New Roman"/>
          <w:b/>
          <w:i/>
          <w:iCs/>
          <w:color w:val="000000" w:themeColor="text1"/>
        </w:rPr>
        <w:t>Symptom Counts by History of Institutional Care</w:t>
      </w:r>
    </w:p>
    <w:p w14:paraId="2A1BC69E" w14:textId="2AECB9CA" w:rsidR="00F036FD" w:rsidRPr="004B4906" w:rsidRDefault="00482BB1" w:rsidP="009F362B">
      <w:pPr>
        <w:widowControl w:val="0"/>
        <w:autoSpaceDE w:val="0"/>
        <w:autoSpaceDN w:val="0"/>
        <w:adjustRightInd w:val="0"/>
        <w:spacing w:line="480" w:lineRule="auto"/>
        <w:ind w:firstLine="720"/>
        <w:contextualSpacing/>
        <w:rPr>
          <w:rFonts w:ascii="Times New Roman" w:hAnsi="Times New Roman" w:cs="Times New Roman"/>
          <w:color w:val="000000" w:themeColor="text1"/>
        </w:rPr>
      </w:pPr>
      <w:r w:rsidRPr="004B4906">
        <w:rPr>
          <w:rFonts w:ascii="Times New Roman" w:hAnsi="Times New Roman" w:cs="Times New Roman"/>
          <w:color w:val="000000" w:themeColor="text1"/>
        </w:rPr>
        <w:t>In analyses that complement the binary approach to psychiatric assessment from primary aim 1, w</w:t>
      </w:r>
      <w:r w:rsidR="00F036FD" w:rsidRPr="004B4906">
        <w:rPr>
          <w:rFonts w:ascii="Times New Roman" w:hAnsi="Times New Roman" w:cs="Times New Roman"/>
          <w:color w:val="000000" w:themeColor="text1"/>
        </w:rPr>
        <w:t xml:space="preserve">e compared total counts of symptoms in four domains of psychopathology (i.e., internalizing, externalizing, </w:t>
      </w:r>
      <w:r w:rsidR="001C6830" w:rsidRPr="004B4906">
        <w:rPr>
          <w:rFonts w:ascii="Times New Roman" w:hAnsi="Times New Roman" w:cs="Times New Roman"/>
          <w:color w:val="000000" w:themeColor="text1"/>
        </w:rPr>
        <w:t>attention</w:t>
      </w:r>
      <w:r w:rsidR="007917FC" w:rsidRPr="004B4906">
        <w:rPr>
          <w:rFonts w:ascii="Times New Roman" w:hAnsi="Times New Roman" w:cs="Times New Roman"/>
          <w:color w:val="000000" w:themeColor="text1"/>
        </w:rPr>
        <w:t xml:space="preserve"> </w:t>
      </w:r>
      <w:r w:rsidR="001C6830" w:rsidRPr="004B4906">
        <w:rPr>
          <w:rFonts w:ascii="Times New Roman" w:hAnsi="Times New Roman" w:cs="Times New Roman"/>
          <w:color w:val="000000" w:themeColor="text1"/>
        </w:rPr>
        <w:t>deficit</w:t>
      </w:r>
      <w:r w:rsidR="007917FC" w:rsidRPr="004B4906">
        <w:rPr>
          <w:rFonts w:ascii="Times New Roman" w:hAnsi="Times New Roman" w:cs="Times New Roman"/>
          <w:color w:val="000000" w:themeColor="text1"/>
        </w:rPr>
        <w:t xml:space="preserve"> </w:t>
      </w:r>
      <w:r w:rsidR="001C6830" w:rsidRPr="004B4906">
        <w:rPr>
          <w:rFonts w:ascii="Times New Roman" w:hAnsi="Times New Roman" w:cs="Times New Roman"/>
          <w:color w:val="000000" w:themeColor="text1"/>
        </w:rPr>
        <w:t>hyperactivity disorder [</w:t>
      </w:r>
      <w:r w:rsidR="00F036FD" w:rsidRPr="004B4906">
        <w:rPr>
          <w:rFonts w:ascii="Times New Roman" w:hAnsi="Times New Roman" w:cs="Times New Roman"/>
          <w:color w:val="000000" w:themeColor="text1"/>
        </w:rPr>
        <w:t>ADHD</w:t>
      </w:r>
      <w:r w:rsidR="001C6830" w:rsidRPr="004B4906">
        <w:rPr>
          <w:rFonts w:ascii="Times New Roman" w:hAnsi="Times New Roman" w:cs="Times New Roman"/>
          <w:color w:val="000000" w:themeColor="text1"/>
        </w:rPr>
        <w:t>]</w:t>
      </w:r>
      <w:r w:rsidR="00F036FD" w:rsidRPr="004B4906">
        <w:rPr>
          <w:rFonts w:ascii="Times New Roman" w:hAnsi="Times New Roman" w:cs="Times New Roman"/>
          <w:color w:val="000000" w:themeColor="text1"/>
        </w:rPr>
        <w:t xml:space="preserve">, and </w:t>
      </w:r>
      <w:r w:rsidR="001C6830" w:rsidRPr="004B4906">
        <w:rPr>
          <w:rFonts w:ascii="Times New Roman" w:hAnsi="Times New Roman" w:cs="Times New Roman"/>
          <w:color w:val="000000" w:themeColor="text1"/>
        </w:rPr>
        <w:t>substance use disorder [</w:t>
      </w:r>
      <w:r w:rsidR="00F036FD" w:rsidRPr="004B4906">
        <w:rPr>
          <w:rFonts w:ascii="Times New Roman" w:hAnsi="Times New Roman" w:cs="Times New Roman"/>
          <w:color w:val="000000" w:themeColor="text1"/>
        </w:rPr>
        <w:t>SUD</w:t>
      </w:r>
      <w:r w:rsidR="001C6830" w:rsidRPr="004B4906">
        <w:rPr>
          <w:rFonts w:ascii="Times New Roman" w:hAnsi="Times New Roman" w:cs="Times New Roman"/>
          <w:color w:val="000000" w:themeColor="text1"/>
        </w:rPr>
        <w:t>]</w:t>
      </w:r>
      <w:r w:rsidR="00F036FD" w:rsidRPr="004B4906">
        <w:rPr>
          <w:rFonts w:ascii="Times New Roman" w:hAnsi="Times New Roman" w:cs="Times New Roman"/>
          <w:color w:val="000000" w:themeColor="text1"/>
        </w:rPr>
        <w:t xml:space="preserve">) between the </w:t>
      </w:r>
      <w:r w:rsidR="001C6830" w:rsidRPr="004B4906">
        <w:rPr>
          <w:rFonts w:ascii="Times New Roman" w:hAnsi="Times New Roman" w:cs="Times New Roman"/>
          <w:color w:val="000000" w:themeColor="text1"/>
        </w:rPr>
        <w:t>ever institutionalized group (</w:t>
      </w:r>
      <w:r w:rsidR="00F036FD" w:rsidRPr="004B4906">
        <w:rPr>
          <w:rFonts w:ascii="Times New Roman" w:hAnsi="Times New Roman" w:cs="Times New Roman"/>
          <w:color w:val="000000" w:themeColor="text1"/>
        </w:rPr>
        <w:t>EIG</w:t>
      </w:r>
      <w:r w:rsidR="001C6830" w:rsidRPr="004B4906">
        <w:rPr>
          <w:rFonts w:ascii="Times New Roman" w:hAnsi="Times New Roman" w:cs="Times New Roman"/>
          <w:color w:val="000000" w:themeColor="text1"/>
        </w:rPr>
        <w:t>)</w:t>
      </w:r>
      <w:r w:rsidR="00F036FD" w:rsidRPr="004B4906">
        <w:rPr>
          <w:rFonts w:ascii="Times New Roman" w:hAnsi="Times New Roman" w:cs="Times New Roman"/>
          <w:color w:val="000000" w:themeColor="text1"/>
        </w:rPr>
        <w:t xml:space="preserve"> and </w:t>
      </w:r>
      <w:r w:rsidR="001C6830" w:rsidRPr="004B4906">
        <w:rPr>
          <w:rFonts w:ascii="Times New Roman" w:hAnsi="Times New Roman" w:cs="Times New Roman"/>
          <w:color w:val="000000" w:themeColor="text1"/>
        </w:rPr>
        <w:t>never institutionalized group (</w:t>
      </w:r>
      <w:r w:rsidR="00F036FD" w:rsidRPr="004B4906">
        <w:rPr>
          <w:rFonts w:ascii="Times New Roman" w:hAnsi="Times New Roman" w:cs="Times New Roman"/>
          <w:color w:val="000000" w:themeColor="text1"/>
        </w:rPr>
        <w:t>NIG</w:t>
      </w:r>
      <w:r w:rsidR="001C6830" w:rsidRPr="004B4906">
        <w:rPr>
          <w:rFonts w:ascii="Times New Roman" w:hAnsi="Times New Roman" w:cs="Times New Roman"/>
          <w:color w:val="000000" w:themeColor="text1"/>
        </w:rPr>
        <w:t>)</w:t>
      </w:r>
      <w:r w:rsidR="00F036FD" w:rsidRPr="004B4906">
        <w:rPr>
          <w:rFonts w:ascii="Times New Roman" w:hAnsi="Times New Roman" w:cs="Times New Roman"/>
          <w:color w:val="000000" w:themeColor="text1"/>
        </w:rPr>
        <w:t xml:space="preserve">. There was a significant effect of group on all symptom domains (Wald </w:t>
      </w:r>
      <w:r w:rsidR="00F036FD" w:rsidRPr="004B4906">
        <w:rPr>
          <w:rFonts w:ascii="Symbol" w:eastAsia="Symbol" w:hAnsi="Symbol" w:cs="Symbol"/>
          <w:color w:val="000000" w:themeColor="text1"/>
        </w:rPr>
        <w:t>c</w:t>
      </w:r>
      <w:r w:rsidR="00F036FD" w:rsidRPr="004B4906">
        <w:rPr>
          <w:rFonts w:ascii="Times New Roman" w:hAnsi="Times New Roman" w:cs="Times New Roman"/>
          <w:color w:val="000000" w:themeColor="text1"/>
          <w:vertAlign w:val="superscript"/>
        </w:rPr>
        <w:t>2</w:t>
      </w:r>
      <w:r w:rsidR="003516CF" w:rsidRPr="004B4906">
        <w:rPr>
          <w:rFonts w:ascii="Times New Roman" w:hAnsi="Times New Roman" w:cs="Times New Roman"/>
          <w:color w:val="000000" w:themeColor="text1"/>
        </w:rPr>
        <w:t xml:space="preserve"> = </w:t>
      </w:r>
      <w:r w:rsidR="00F036FD" w:rsidRPr="004B4906">
        <w:rPr>
          <w:rFonts w:ascii="Times New Roman" w:hAnsi="Times New Roman" w:cs="Times New Roman"/>
          <w:color w:val="000000" w:themeColor="text1"/>
        </w:rPr>
        <w:t>17.28, df</w:t>
      </w:r>
      <w:r w:rsidR="003516CF" w:rsidRPr="004B4906">
        <w:rPr>
          <w:rFonts w:ascii="Times New Roman" w:hAnsi="Times New Roman" w:cs="Times New Roman"/>
          <w:color w:val="000000" w:themeColor="text1"/>
        </w:rPr>
        <w:t xml:space="preserve"> = </w:t>
      </w:r>
      <w:r w:rsidR="00F036FD" w:rsidRPr="004B4906">
        <w:rPr>
          <w:rFonts w:ascii="Times New Roman" w:hAnsi="Times New Roman" w:cs="Times New Roman"/>
          <w:color w:val="000000" w:themeColor="text1"/>
        </w:rPr>
        <w:t xml:space="preserve">1, </w:t>
      </w:r>
      <w:r w:rsidR="00F036FD" w:rsidRPr="004B4906">
        <w:rPr>
          <w:rFonts w:ascii="Times New Roman" w:hAnsi="Times New Roman" w:cs="Times New Roman"/>
          <w:i/>
          <w:iCs/>
          <w:color w:val="000000" w:themeColor="text1"/>
        </w:rPr>
        <w:t>p</w:t>
      </w:r>
      <w:r w:rsidR="00C41144" w:rsidRPr="004B4906">
        <w:rPr>
          <w:rFonts w:ascii="Times New Roman" w:hAnsi="Times New Roman" w:cs="Times New Roman"/>
          <w:color w:val="000000" w:themeColor="text1"/>
        </w:rPr>
        <w:t xml:space="preserve"> &lt; </w:t>
      </w:r>
      <w:r w:rsidR="00F036FD" w:rsidRPr="004B4906">
        <w:rPr>
          <w:rFonts w:ascii="Times New Roman" w:hAnsi="Times New Roman" w:cs="Times New Roman"/>
          <w:color w:val="000000" w:themeColor="text1"/>
        </w:rPr>
        <w:t xml:space="preserve">.001; Wald </w:t>
      </w:r>
      <w:r w:rsidR="00F036FD" w:rsidRPr="004B4906">
        <w:rPr>
          <w:rFonts w:ascii="Symbol" w:eastAsia="Symbol" w:hAnsi="Symbol" w:cs="Symbol"/>
          <w:color w:val="000000" w:themeColor="text1"/>
        </w:rPr>
        <w:t>c</w:t>
      </w:r>
      <w:r w:rsidR="00F036FD" w:rsidRPr="004B4906">
        <w:rPr>
          <w:rFonts w:ascii="Times New Roman" w:hAnsi="Times New Roman" w:cs="Times New Roman"/>
          <w:color w:val="000000" w:themeColor="text1"/>
          <w:vertAlign w:val="superscript"/>
        </w:rPr>
        <w:t>2</w:t>
      </w:r>
      <w:r w:rsidR="003516CF" w:rsidRPr="004B4906">
        <w:rPr>
          <w:rFonts w:ascii="Times New Roman" w:hAnsi="Times New Roman" w:cs="Times New Roman"/>
          <w:color w:val="000000" w:themeColor="text1"/>
        </w:rPr>
        <w:t xml:space="preserve"> = </w:t>
      </w:r>
      <w:r w:rsidR="00F036FD" w:rsidRPr="004B4906">
        <w:rPr>
          <w:rFonts w:ascii="Times New Roman" w:hAnsi="Times New Roman" w:cs="Times New Roman"/>
          <w:color w:val="000000" w:themeColor="text1"/>
        </w:rPr>
        <w:t>32.50, df</w:t>
      </w:r>
      <w:r w:rsidR="003516CF" w:rsidRPr="004B4906">
        <w:rPr>
          <w:rFonts w:ascii="Times New Roman" w:hAnsi="Times New Roman" w:cs="Times New Roman"/>
          <w:color w:val="000000" w:themeColor="text1"/>
        </w:rPr>
        <w:t xml:space="preserve"> = </w:t>
      </w:r>
      <w:r w:rsidR="00F036FD" w:rsidRPr="004B4906">
        <w:rPr>
          <w:rFonts w:ascii="Times New Roman" w:hAnsi="Times New Roman" w:cs="Times New Roman"/>
          <w:color w:val="000000" w:themeColor="text1"/>
        </w:rPr>
        <w:t xml:space="preserve">1, </w:t>
      </w:r>
      <w:r w:rsidR="00F036FD" w:rsidRPr="004B4906">
        <w:rPr>
          <w:rFonts w:ascii="Times New Roman" w:hAnsi="Times New Roman" w:cs="Times New Roman"/>
          <w:i/>
          <w:iCs/>
          <w:color w:val="000000" w:themeColor="text1"/>
        </w:rPr>
        <w:t>p</w:t>
      </w:r>
      <w:r w:rsidR="00C41144" w:rsidRPr="004B4906">
        <w:rPr>
          <w:rFonts w:ascii="Times New Roman" w:hAnsi="Times New Roman" w:cs="Times New Roman"/>
          <w:color w:val="000000" w:themeColor="text1"/>
        </w:rPr>
        <w:t xml:space="preserve"> &lt; </w:t>
      </w:r>
      <w:r w:rsidR="00F036FD" w:rsidRPr="004B4906">
        <w:rPr>
          <w:rFonts w:ascii="Times New Roman" w:hAnsi="Times New Roman" w:cs="Times New Roman"/>
          <w:color w:val="000000" w:themeColor="text1"/>
        </w:rPr>
        <w:t xml:space="preserve">.001; Wald </w:t>
      </w:r>
      <w:r w:rsidR="00F036FD" w:rsidRPr="004B4906">
        <w:rPr>
          <w:rFonts w:ascii="Symbol" w:eastAsia="Symbol" w:hAnsi="Symbol" w:cs="Symbol"/>
          <w:color w:val="000000" w:themeColor="text1"/>
        </w:rPr>
        <w:t>c</w:t>
      </w:r>
      <w:r w:rsidR="00F036FD" w:rsidRPr="004B4906">
        <w:rPr>
          <w:rFonts w:ascii="Times New Roman" w:hAnsi="Times New Roman" w:cs="Times New Roman"/>
          <w:color w:val="000000" w:themeColor="text1"/>
          <w:vertAlign w:val="superscript"/>
        </w:rPr>
        <w:t>2</w:t>
      </w:r>
      <w:r w:rsidR="003516CF" w:rsidRPr="004B4906">
        <w:rPr>
          <w:rFonts w:ascii="Times New Roman" w:hAnsi="Times New Roman" w:cs="Times New Roman"/>
          <w:color w:val="000000" w:themeColor="text1"/>
        </w:rPr>
        <w:t xml:space="preserve"> = </w:t>
      </w:r>
      <w:r w:rsidR="00F036FD" w:rsidRPr="004B4906">
        <w:rPr>
          <w:rFonts w:ascii="Times New Roman" w:hAnsi="Times New Roman" w:cs="Times New Roman"/>
          <w:color w:val="000000" w:themeColor="text1"/>
        </w:rPr>
        <w:t>56.39, df</w:t>
      </w:r>
      <w:r w:rsidR="003516CF" w:rsidRPr="004B4906">
        <w:rPr>
          <w:rFonts w:ascii="Times New Roman" w:hAnsi="Times New Roman" w:cs="Times New Roman"/>
          <w:color w:val="000000" w:themeColor="text1"/>
        </w:rPr>
        <w:t xml:space="preserve"> = </w:t>
      </w:r>
      <w:r w:rsidR="00F036FD" w:rsidRPr="004B4906">
        <w:rPr>
          <w:rFonts w:ascii="Times New Roman" w:hAnsi="Times New Roman" w:cs="Times New Roman"/>
          <w:color w:val="000000" w:themeColor="text1"/>
        </w:rPr>
        <w:t xml:space="preserve">1, </w:t>
      </w:r>
      <w:r w:rsidR="00F036FD" w:rsidRPr="004B4906">
        <w:rPr>
          <w:rFonts w:ascii="Times New Roman" w:hAnsi="Times New Roman" w:cs="Times New Roman"/>
          <w:i/>
          <w:iCs/>
          <w:color w:val="000000" w:themeColor="text1"/>
        </w:rPr>
        <w:t>p</w:t>
      </w:r>
      <w:r w:rsidR="00C41144" w:rsidRPr="004B4906">
        <w:rPr>
          <w:rFonts w:ascii="Times New Roman" w:hAnsi="Times New Roman" w:cs="Times New Roman"/>
          <w:color w:val="000000" w:themeColor="text1"/>
        </w:rPr>
        <w:t xml:space="preserve"> &lt; </w:t>
      </w:r>
      <w:r w:rsidR="00F036FD" w:rsidRPr="004B4906">
        <w:rPr>
          <w:rFonts w:ascii="Times New Roman" w:hAnsi="Times New Roman" w:cs="Times New Roman"/>
          <w:color w:val="000000" w:themeColor="text1"/>
        </w:rPr>
        <w:t xml:space="preserve">.001; Wald </w:t>
      </w:r>
      <w:r w:rsidR="00F036FD" w:rsidRPr="004B4906">
        <w:rPr>
          <w:rFonts w:ascii="Symbol" w:eastAsia="Symbol" w:hAnsi="Symbol" w:cs="Symbol"/>
          <w:color w:val="000000" w:themeColor="text1"/>
        </w:rPr>
        <w:t>c</w:t>
      </w:r>
      <w:r w:rsidR="00F036FD" w:rsidRPr="004B4906">
        <w:rPr>
          <w:rFonts w:ascii="Times New Roman" w:hAnsi="Times New Roman" w:cs="Times New Roman"/>
          <w:color w:val="000000" w:themeColor="text1"/>
          <w:vertAlign w:val="superscript"/>
        </w:rPr>
        <w:t>2</w:t>
      </w:r>
      <w:r w:rsidR="003516CF" w:rsidRPr="004B4906">
        <w:rPr>
          <w:rFonts w:ascii="Times New Roman" w:hAnsi="Times New Roman" w:cs="Times New Roman"/>
          <w:color w:val="000000" w:themeColor="text1"/>
        </w:rPr>
        <w:t xml:space="preserve"> = </w:t>
      </w:r>
      <w:r w:rsidR="00F036FD" w:rsidRPr="004B4906">
        <w:rPr>
          <w:rFonts w:ascii="Times New Roman" w:hAnsi="Times New Roman" w:cs="Times New Roman"/>
          <w:color w:val="000000" w:themeColor="text1"/>
        </w:rPr>
        <w:t>12.44, df</w:t>
      </w:r>
      <w:r w:rsidR="003516CF" w:rsidRPr="004B4906">
        <w:rPr>
          <w:rFonts w:ascii="Times New Roman" w:hAnsi="Times New Roman" w:cs="Times New Roman"/>
          <w:color w:val="000000" w:themeColor="text1"/>
        </w:rPr>
        <w:t xml:space="preserve"> = </w:t>
      </w:r>
      <w:r w:rsidR="00F036FD" w:rsidRPr="004B4906">
        <w:rPr>
          <w:rFonts w:ascii="Times New Roman" w:hAnsi="Times New Roman" w:cs="Times New Roman"/>
          <w:color w:val="000000" w:themeColor="text1"/>
        </w:rPr>
        <w:t xml:space="preserve">1, </w:t>
      </w:r>
      <w:r w:rsidR="00F036FD" w:rsidRPr="004B4906">
        <w:rPr>
          <w:rFonts w:ascii="Times New Roman" w:hAnsi="Times New Roman" w:cs="Times New Roman"/>
          <w:i/>
          <w:iCs/>
          <w:color w:val="000000" w:themeColor="text1"/>
        </w:rPr>
        <w:t>p</w:t>
      </w:r>
      <w:r w:rsidR="00C41144" w:rsidRPr="004B4906">
        <w:rPr>
          <w:rFonts w:ascii="Times New Roman" w:hAnsi="Times New Roman" w:cs="Times New Roman"/>
          <w:color w:val="000000" w:themeColor="text1"/>
        </w:rPr>
        <w:t xml:space="preserve"> &lt; </w:t>
      </w:r>
      <w:r w:rsidR="00F036FD" w:rsidRPr="004B4906">
        <w:rPr>
          <w:rFonts w:ascii="Times New Roman" w:hAnsi="Times New Roman" w:cs="Times New Roman"/>
          <w:color w:val="000000" w:themeColor="text1"/>
        </w:rPr>
        <w:t>.001, respectively), with</w:t>
      </w:r>
      <w:r w:rsidR="00C20B7F" w:rsidRPr="004B4906">
        <w:rPr>
          <w:rFonts w:ascii="Times New Roman" w:hAnsi="Times New Roman" w:cs="Times New Roman"/>
          <w:color w:val="000000" w:themeColor="text1"/>
        </w:rPr>
        <w:t xml:space="preserve"> the</w:t>
      </w:r>
      <w:r w:rsidR="00F036FD" w:rsidRPr="004B4906">
        <w:rPr>
          <w:rFonts w:ascii="Times New Roman" w:hAnsi="Times New Roman" w:cs="Times New Roman"/>
          <w:color w:val="000000" w:themeColor="text1"/>
        </w:rPr>
        <w:t xml:space="preserve"> EIG having more symptoms in all cases relative to the NIG. </w:t>
      </w:r>
    </w:p>
    <w:p w14:paraId="4B65AD15" w14:textId="6E517D5F" w:rsidR="00F036FD" w:rsidRPr="004B4906" w:rsidRDefault="00F036FD" w:rsidP="009F362B">
      <w:pPr>
        <w:widowControl w:val="0"/>
        <w:autoSpaceDE w:val="0"/>
        <w:autoSpaceDN w:val="0"/>
        <w:adjustRightInd w:val="0"/>
        <w:spacing w:line="480" w:lineRule="auto"/>
        <w:contextualSpacing/>
        <w:rPr>
          <w:rFonts w:ascii="Times New Roman" w:hAnsi="Times New Roman" w:cs="Times New Roman"/>
          <w:b/>
          <w:i/>
          <w:iCs/>
          <w:color w:val="000000" w:themeColor="text1"/>
        </w:rPr>
      </w:pPr>
      <w:r w:rsidRPr="004B4906">
        <w:rPr>
          <w:rFonts w:ascii="Times New Roman" w:hAnsi="Times New Roman" w:cs="Times New Roman"/>
          <w:b/>
          <w:i/>
          <w:iCs/>
          <w:color w:val="000000" w:themeColor="text1"/>
        </w:rPr>
        <w:t>Symptom Counts by Intent-to-Treat</w:t>
      </w:r>
      <w:r w:rsidR="001C6830" w:rsidRPr="004B4906">
        <w:rPr>
          <w:rFonts w:ascii="Times New Roman" w:hAnsi="Times New Roman" w:cs="Times New Roman"/>
          <w:b/>
          <w:i/>
          <w:iCs/>
          <w:color w:val="000000" w:themeColor="text1"/>
        </w:rPr>
        <w:t xml:space="preserve"> (ITT)</w:t>
      </w:r>
      <w:r w:rsidR="002E62C8" w:rsidRPr="004B4906">
        <w:rPr>
          <w:rFonts w:ascii="Times New Roman" w:hAnsi="Times New Roman" w:cs="Times New Roman"/>
          <w:b/>
          <w:i/>
          <w:iCs/>
          <w:color w:val="000000" w:themeColor="text1"/>
        </w:rPr>
        <w:t xml:space="preserve"> </w:t>
      </w:r>
      <w:r w:rsidRPr="004B4906">
        <w:rPr>
          <w:rFonts w:ascii="Times New Roman" w:hAnsi="Times New Roman" w:cs="Times New Roman"/>
          <w:b/>
          <w:i/>
          <w:iCs/>
          <w:color w:val="000000" w:themeColor="text1"/>
        </w:rPr>
        <w:t>Grouping</w:t>
      </w:r>
      <w:r w:rsidR="001C6830" w:rsidRPr="004B4906">
        <w:rPr>
          <w:rFonts w:ascii="Times New Roman" w:hAnsi="Times New Roman" w:cs="Times New Roman"/>
          <w:b/>
          <w:i/>
          <w:iCs/>
          <w:color w:val="000000" w:themeColor="text1"/>
        </w:rPr>
        <w:t xml:space="preserve"> </w:t>
      </w:r>
    </w:p>
    <w:p w14:paraId="16ADD7DF" w14:textId="2B1168B3" w:rsidR="00F036FD" w:rsidRPr="004B4906" w:rsidRDefault="00482BB1" w:rsidP="009F362B">
      <w:pPr>
        <w:widowControl w:val="0"/>
        <w:autoSpaceDE w:val="0"/>
        <w:autoSpaceDN w:val="0"/>
        <w:adjustRightInd w:val="0"/>
        <w:spacing w:line="480" w:lineRule="auto"/>
        <w:ind w:firstLine="720"/>
        <w:contextualSpacing/>
        <w:rPr>
          <w:rFonts w:ascii="Times New Roman" w:hAnsi="Times New Roman" w:cs="Times New Roman"/>
          <w:color w:val="000000" w:themeColor="text1"/>
        </w:rPr>
      </w:pPr>
      <w:r w:rsidRPr="004B4906">
        <w:rPr>
          <w:rFonts w:ascii="Times New Roman" w:hAnsi="Times New Roman" w:cs="Times New Roman"/>
          <w:color w:val="000000" w:themeColor="text1"/>
        </w:rPr>
        <w:t>In analyses that complement the binary approach to psychiatric assessment from primary aim 2, w</w:t>
      </w:r>
      <w:r w:rsidR="00F036FD" w:rsidRPr="004B4906">
        <w:rPr>
          <w:rFonts w:ascii="Times New Roman" w:hAnsi="Times New Roman" w:cs="Times New Roman"/>
          <w:color w:val="000000" w:themeColor="text1"/>
        </w:rPr>
        <w:t xml:space="preserve">e examined symptom counts for the four symptom domains by ITT grouping. Individuals in the </w:t>
      </w:r>
      <w:r w:rsidR="001C6830" w:rsidRPr="004B4906">
        <w:rPr>
          <w:rFonts w:ascii="Times New Roman" w:hAnsi="Times New Roman" w:cs="Times New Roman"/>
          <w:color w:val="000000" w:themeColor="text1"/>
        </w:rPr>
        <w:t>foster care group (</w:t>
      </w:r>
      <w:r w:rsidR="00F036FD" w:rsidRPr="004B4906">
        <w:rPr>
          <w:rFonts w:ascii="Times New Roman" w:hAnsi="Times New Roman" w:cs="Times New Roman"/>
          <w:color w:val="000000" w:themeColor="text1"/>
        </w:rPr>
        <w:t>FCG</w:t>
      </w:r>
      <w:r w:rsidR="001C6830" w:rsidRPr="004B4906">
        <w:rPr>
          <w:rFonts w:ascii="Times New Roman" w:hAnsi="Times New Roman" w:cs="Times New Roman"/>
          <w:color w:val="000000" w:themeColor="text1"/>
        </w:rPr>
        <w:t>)</w:t>
      </w:r>
      <w:r w:rsidR="00F036FD" w:rsidRPr="004B4906">
        <w:rPr>
          <w:rFonts w:ascii="Times New Roman" w:hAnsi="Times New Roman" w:cs="Times New Roman"/>
          <w:color w:val="000000" w:themeColor="text1"/>
        </w:rPr>
        <w:t xml:space="preserve"> had significantly fewer internalizing and externalizing symptoms than </w:t>
      </w:r>
      <w:r w:rsidR="001C6830" w:rsidRPr="004B4906">
        <w:rPr>
          <w:rFonts w:ascii="Times New Roman" w:hAnsi="Times New Roman" w:cs="Times New Roman"/>
          <w:color w:val="000000" w:themeColor="text1"/>
        </w:rPr>
        <w:t>the care as usual group (</w:t>
      </w:r>
      <w:r w:rsidR="00F036FD" w:rsidRPr="004B4906">
        <w:rPr>
          <w:rFonts w:ascii="Times New Roman" w:hAnsi="Times New Roman" w:cs="Times New Roman"/>
          <w:color w:val="000000" w:themeColor="text1"/>
        </w:rPr>
        <w:t>CAUG</w:t>
      </w:r>
      <w:r w:rsidR="001C6830" w:rsidRPr="004B4906">
        <w:rPr>
          <w:rFonts w:ascii="Times New Roman" w:hAnsi="Times New Roman" w:cs="Times New Roman"/>
          <w:color w:val="000000" w:themeColor="text1"/>
        </w:rPr>
        <w:t>)</w:t>
      </w:r>
      <w:r w:rsidR="00F036FD" w:rsidRPr="004B4906">
        <w:rPr>
          <w:rFonts w:ascii="Times New Roman" w:hAnsi="Times New Roman" w:cs="Times New Roman"/>
          <w:color w:val="000000" w:themeColor="text1"/>
        </w:rPr>
        <w:t xml:space="preserve"> (Wald </w:t>
      </w:r>
      <w:r w:rsidR="00F036FD" w:rsidRPr="004B4906">
        <w:rPr>
          <w:rFonts w:ascii="Symbol" w:eastAsia="Symbol" w:hAnsi="Symbol" w:cs="Symbol"/>
          <w:color w:val="000000" w:themeColor="text1"/>
        </w:rPr>
        <w:t>c</w:t>
      </w:r>
      <w:r w:rsidR="00F036FD" w:rsidRPr="004B4906">
        <w:rPr>
          <w:rFonts w:ascii="Times New Roman" w:hAnsi="Times New Roman" w:cs="Times New Roman"/>
          <w:color w:val="000000" w:themeColor="text1"/>
          <w:vertAlign w:val="superscript"/>
        </w:rPr>
        <w:t>2</w:t>
      </w:r>
      <w:r w:rsidR="003516CF" w:rsidRPr="004B4906">
        <w:rPr>
          <w:rFonts w:ascii="Times New Roman" w:hAnsi="Times New Roman" w:cs="Times New Roman"/>
          <w:color w:val="000000" w:themeColor="text1"/>
        </w:rPr>
        <w:t xml:space="preserve"> = </w:t>
      </w:r>
      <w:r w:rsidR="00F036FD" w:rsidRPr="004B4906">
        <w:rPr>
          <w:rFonts w:ascii="Times New Roman" w:hAnsi="Times New Roman" w:cs="Times New Roman"/>
          <w:color w:val="000000" w:themeColor="text1"/>
        </w:rPr>
        <w:t>11.23, df</w:t>
      </w:r>
      <w:r w:rsidR="003516CF" w:rsidRPr="004B4906">
        <w:rPr>
          <w:rFonts w:ascii="Times New Roman" w:hAnsi="Times New Roman" w:cs="Times New Roman"/>
          <w:color w:val="000000" w:themeColor="text1"/>
        </w:rPr>
        <w:t xml:space="preserve"> = </w:t>
      </w:r>
      <w:r w:rsidR="00F036FD" w:rsidRPr="004B4906">
        <w:rPr>
          <w:rFonts w:ascii="Times New Roman" w:hAnsi="Times New Roman" w:cs="Times New Roman"/>
          <w:color w:val="000000" w:themeColor="text1"/>
        </w:rPr>
        <w:t xml:space="preserve">1, </w:t>
      </w:r>
      <w:r w:rsidR="00F036FD" w:rsidRPr="004B4906">
        <w:rPr>
          <w:rFonts w:ascii="Times New Roman" w:hAnsi="Times New Roman" w:cs="Times New Roman"/>
          <w:i/>
          <w:iCs/>
          <w:color w:val="000000" w:themeColor="text1"/>
        </w:rPr>
        <w:t>p</w:t>
      </w:r>
      <w:r w:rsidR="003516CF" w:rsidRPr="004B4906">
        <w:rPr>
          <w:rFonts w:ascii="Times New Roman" w:hAnsi="Times New Roman" w:cs="Times New Roman"/>
          <w:color w:val="000000" w:themeColor="text1"/>
        </w:rPr>
        <w:t xml:space="preserve"> = </w:t>
      </w:r>
      <w:r w:rsidR="00F036FD" w:rsidRPr="004B4906">
        <w:rPr>
          <w:rFonts w:ascii="Times New Roman" w:hAnsi="Times New Roman" w:cs="Times New Roman"/>
          <w:color w:val="000000" w:themeColor="text1"/>
        </w:rPr>
        <w:t xml:space="preserve">.001; Wald </w:t>
      </w:r>
      <w:r w:rsidR="00F036FD" w:rsidRPr="004B4906">
        <w:rPr>
          <w:rFonts w:ascii="Symbol" w:eastAsia="Symbol" w:hAnsi="Symbol" w:cs="Symbol"/>
          <w:color w:val="000000" w:themeColor="text1"/>
        </w:rPr>
        <w:t>c</w:t>
      </w:r>
      <w:r w:rsidR="00F036FD" w:rsidRPr="004B4906">
        <w:rPr>
          <w:rFonts w:ascii="Times New Roman" w:hAnsi="Times New Roman" w:cs="Times New Roman"/>
          <w:color w:val="000000" w:themeColor="text1"/>
          <w:vertAlign w:val="superscript"/>
        </w:rPr>
        <w:t>2</w:t>
      </w:r>
      <w:r w:rsidR="003516CF" w:rsidRPr="004B4906">
        <w:rPr>
          <w:rFonts w:ascii="Times New Roman" w:hAnsi="Times New Roman" w:cs="Times New Roman"/>
          <w:color w:val="000000" w:themeColor="text1"/>
        </w:rPr>
        <w:t xml:space="preserve"> = </w:t>
      </w:r>
      <w:r w:rsidR="00F036FD" w:rsidRPr="004B4906">
        <w:rPr>
          <w:rFonts w:ascii="Times New Roman" w:hAnsi="Times New Roman" w:cs="Times New Roman"/>
          <w:color w:val="000000" w:themeColor="text1"/>
        </w:rPr>
        <w:t>4.90, df</w:t>
      </w:r>
      <w:r w:rsidR="003516CF" w:rsidRPr="004B4906">
        <w:rPr>
          <w:rFonts w:ascii="Times New Roman" w:hAnsi="Times New Roman" w:cs="Times New Roman"/>
          <w:color w:val="000000" w:themeColor="text1"/>
        </w:rPr>
        <w:t xml:space="preserve"> = </w:t>
      </w:r>
      <w:r w:rsidR="00F036FD" w:rsidRPr="004B4906">
        <w:rPr>
          <w:rFonts w:ascii="Times New Roman" w:hAnsi="Times New Roman" w:cs="Times New Roman"/>
          <w:color w:val="000000" w:themeColor="text1"/>
        </w:rPr>
        <w:t xml:space="preserve">1, </w:t>
      </w:r>
      <w:r w:rsidR="00F036FD" w:rsidRPr="004B4906">
        <w:rPr>
          <w:rFonts w:ascii="Times New Roman" w:hAnsi="Times New Roman" w:cs="Times New Roman"/>
          <w:i/>
          <w:iCs/>
          <w:color w:val="000000" w:themeColor="text1"/>
        </w:rPr>
        <w:t>p</w:t>
      </w:r>
      <w:r w:rsidR="003516CF" w:rsidRPr="004B4906">
        <w:rPr>
          <w:rFonts w:ascii="Times New Roman" w:hAnsi="Times New Roman" w:cs="Times New Roman"/>
          <w:color w:val="000000" w:themeColor="text1"/>
        </w:rPr>
        <w:t xml:space="preserve"> = </w:t>
      </w:r>
      <w:r w:rsidR="00F036FD" w:rsidRPr="004B4906">
        <w:rPr>
          <w:rFonts w:ascii="Times New Roman" w:hAnsi="Times New Roman" w:cs="Times New Roman"/>
          <w:color w:val="000000" w:themeColor="text1"/>
        </w:rPr>
        <w:t xml:space="preserve">.027, respectively; see </w:t>
      </w:r>
      <w:r w:rsidR="00601D5B" w:rsidRPr="004B4906">
        <w:rPr>
          <w:rFonts w:ascii="Times New Roman" w:hAnsi="Times New Roman" w:cs="Times New Roman"/>
          <w:color w:val="000000" w:themeColor="text1"/>
        </w:rPr>
        <w:t xml:space="preserve">supplemental </w:t>
      </w:r>
      <w:r w:rsidR="00F036FD" w:rsidRPr="004B4906">
        <w:rPr>
          <w:rFonts w:ascii="Times New Roman" w:hAnsi="Times New Roman" w:cs="Times New Roman"/>
          <w:color w:val="000000" w:themeColor="text1"/>
        </w:rPr>
        <w:t xml:space="preserve">Table 3). No differences were found for </w:t>
      </w:r>
      <w:r w:rsidR="00F036FD" w:rsidRPr="004B4906">
        <w:rPr>
          <w:rFonts w:ascii="Times New Roman" w:hAnsi="Times New Roman" w:cs="Times New Roman"/>
          <w:color w:val="000000" w:themeColor="text1"/>
        </w:rPr>
        <w:lastRenderedPageBreak/>
        <w:t>ADHD or SUD symptoms.</w:t>
      </w:r>
    </w:p>
    <w:p w14:paraId="1D855EB2" w14:textId="77777777" w:rsidR="00F036FD" w:rsidRPr="004B4906" w:rsidRDefault="00F036FD" w:rsidP="009F362B">
      <w:pPr>
        <w:widowControl w:val="0"/>
        <w:autoSpaceDE w:val="0"/>
        <w:autoSpaceDN w:val="0"/>
        <w:adjustRightInd w:val="0"/>
        <w:spacing w:line="480" w:lineRule="auto"/>
        <w:contextualSpacing/>
        <w:rPr>
          <w:rFonts w:ascii="Times New Roman" w:hAnsi="Times New Roman" w:cs="Times New Roman"/>
          <w:i/>
          <w:iCs/>
          <w:color w:val="000000" w:themeColor="text1"/>
        </w:rPr>
      </w:pPr>
      <w:r w:rsidRPr="004B4906">
        <w:rPr>
          <w:rFonts w:ascii="Times New Roman" w:hAnsi="Times New Roman" w:cs="Times New Roman"/>
          <w:b/>
          <w:i/>
          <w:iCs/>
          <w:color w:val="000000" w:themeColor="text1"/>
        </w:rPr>
        <w:t>Symptom Counts and Placement Stability</w:t>
      </w:r>
    </w:p>
    <w:p w14:paraId="208E8B16" w14:textId="75B71055" w:rsidR="00F036FD" w:rsidRPr="004B4906" w:rsidRDefault="00482BB1" w:rsidP="009F362B">
      <w:pPr>
        <w:widowControl w:val="0"/>
        <w:autoSpaceDE w:val="0"/>
        <w:autoSpaceDN w:val="0"/>
        <w:adjustRightInd w:val="0"/>
        <w:spacing w:line="480" w:lineRule="auto"/>
        <w:ind w:firstLine="720"/>
        <w:contextualSpacing/>
        <w:rPr>
          <w:rFonts w:ascii="Times New Roman" w:hAnsi="Times New Roman" w:cs="Times New Roman"/>
          <w:color w:val="000000" w:themeColor="text1"/>
        </w:rPr>
      </w:pPr>
      <w:r w:rsidRPr="004B4906">
        <w:rPr>
          <w:rFonts w:ascii="Times New Roman" w:hAnsi="Times New Roman" w:cs="Times New Roman"/>
          <w:color w:val="000000" w:themeColor="text1"/>
        </w:rPr>
        <w:t>In analyses that complement the binary approach to psychiatric assessment from exploratory aim 1, w</w:t>
      </w:r>
      <w:r w:rsidR="002E62C8" w:rsidRPr="004B4906">
        <w:rPr>
          <w:rFonts w:ascii="Times New Roman" w:hAnsi="Times New Roman" w:cs="Times New Roman"/>
          <w:color w:val="000000" w:themeColor="text1"/>
        </w:rPr>
        <w:t>e examined symptom counts considering the four group approach described in the manuscript that split the FCG based on whether they were still living with their foster family at the time of the age 16 year assessment (FCG-Stable for those who remained in their foster family; FCG-Disrupted for those assigned to foster care and no longer resid</w:t>
      </w:r>
      <w:r w:rsidR="00C20B7F" w:rsidRPr="004B4906">
        <w:rPr>
          <w:rFonts w:ascii="Times New Roman" w:hAnsi="Times New Roman" w:cs="Times New Roman"/>
          <w:color w:val="000000" w:themeColor="text1"/>
        </w:rPr>
        <w:t>ing</w:t>
      </w:r>
      <w:r w:rsidR="002E62C8" w:rsidRPr="004B4906">
        <w:rPr>
          <w:rFonts w:ascii="Times New Roman" w:hAnsi="Times New Roman" w:cs="Times New Roman"/>
          <w:color w:val="000000" w:themeColor="text1"/>
        </w:rPr>
        <w:t xml:space="preserve"> in their foster placement; along with CAUG and NIG). </w:t>
      </w:r>
      <w:r w:rsidR="00F036FD" w:rsidRPr="004B4906">
        <w:rPr>
          <w:rFonts w:ascii="Times New Roman" w:hAnsi="Times New Roman" w:cs="Times New Roman"/>
          <w:color w:val="000000" w:themeColor="text1"/>
        </w:rPr>
        <w:t xml:space="preserve">Symptom counts by the same four groups are displayed in Table </w:t>
      </w:r>
      <w:r w:rsidR="002E62C8" w:rsidRPr="004B4906">
        <w:rPr>
          <w:rFonts w:ascii="Times New Roman" w:hAnsi="Times New Roman" w:cs="Times New Roman"/>
          <w:color w:val="000000" w:themeColor="text1"/>
        </w:rPr>
        <w:t>4</w:t>
      </w:r>
      <w:r w:rsidR="00F036FD" w:rsidRPr="004B4906">
        <w:rPr>
          <w:rFonts w:ascii="Times New Roman" w:hAnsi="Times New Roman" w:cs="Times New Roman"/>
          <w:color w:val="000000" w:themeColor="text1"/>
        </w:rPr>
        <w:t xml:space="preserve">. Analyses of internalizing symptoms resulted in a main effect of group (Wald </w:t>
      </w:r>
      <w:r w:rsidR="00F036FD" w:rsidRPr="004B4906">
        <w:rPr>
          <w:rFonts w:ascii="Symbol" w:eastAsia="Symbol" w:hAnsi="Symbol" w:cs="Symbol"/>
          <w:color w:val="000000" w:themeColor="text1"/>
        </w:rPr>
        <w:t>c</w:t>
      </w:r>
      <w:r w:rsidR="00F036FD" w:rsidRPr="004B4906">
        <w:rPr>
          <w:rFonts w:ascii="Times New Roman" w:hAnsi="Times New Roman" w:cs="Times New Roman"/>
          <w:color w:val="000000" w:themeColor="text1"/>
          <w:vertAlign w:val="superscript"/>
        </w:rPr>
        <w:t>2</w:t>
      </w:r>
      <w:r w:rsidR="003516CF" w:rsidRPr="004B4906">
        <w:rPr>
          <w:rFonts w:ascii="Times New Roman" w:hAnsi="Times New Roman" w:cs="Times New Roman"/>
          <w:color w:val="000000" w:themeColor="text1"/>
        </w:rPr>
        <w:t xml:space="preserve"> = </w:t>
      </w:r>
      <w:r w:rsidR="00F036FD" w:rsidRPr="004B4906">
        <w:rPr>
          <w:rFonts w:ascii="Times New Roman" w:hAnsi="Times New Roman" w:cs="Times New Roman"/>
          <w:color w:val="000000" w:themeColor="text1"/>
        </w:rPr>
        <w:t>34.75, df</w:t>
      </w:r>
      <w:r w:rsidR="003516CF" w:rsidRPr="004B4906">
        <w:rPr>
          <w:rFonts w:ascii="Times New Roman" w:hAnsi="Times New Roman" w:cs="Times New Roman"/>
          <w:color w:val="000000" w:themeColor="text1"/>
        </w:rPr>
        <w:t xml:space="preserve"> = </w:t>
      </w:r>
      <w:r w:rsidR="00F036FD" w:rsidRPr="004B4906">
        <w:rPr>
          <w:rFonts w:ascii="Times New Roman" w:hAnsi="Times New Roman" w:cs="Times New Roman"/>
          <w:color w:val="000000" w:themeColor="text1"/>
        </w:rPr>
        <w:t xml:space="preserve">3, </w:t>
      </w:r>
      <w:r w:rsidR="00F036FD" w:rsidRPr="004B4906">
        <w:rPr>
          <w:rFonts w:ascii="Times New Roman" w:hAnsi="Times New Roman" w:cs="Times New Roman"/>
          <w:i/>
          <w:iCs/>
          <w:color w:val="000000" w:themeColor="text1"/>
        </w:rPr>
        <w:t>p</w:t>
      </w:r>
      <w:r w:rsidR="00C41144" w:rsidRPr="004B4906">
        <w:rPr>
          <w:rFonts w:ascii="Times New Roman" w:hAnsi="Times New Roman" w:cs="Times New Roman"/>
          <w:color w:val="000000" w:themeColor="text1"/>
        </w:rPr>
        <w:t xml:space="preserve"> &lt; </w:t>
      </w:r>
      <w:r w:rsidR="00F036FD" w:rsidRPr="004B4906">
        <w:rPr>
          <w:rFonts w:ascii="Times New Roman" w:hAnsi="Times New Roman" w:cs="Times New Roman"/>
          <w:color w:val="000000" w:themeColor="text1"/>
        </w:rPr>
        <w:t xml:space="preserve">.001). </w:t>
      </w:r>
      <w:proofErr w:type="spellStart"/>
      <w:r w:rsidR="00F036FD" w:rsidRPr="004B4906">
        <w:rPr>
          <w:rFonts w:ascii="Times New Roman" w:hAnsi="Times New Roman" w:cs="Times New Roman"/>
          <w:color w:val="000000" w:themeColor="text1"/>
        </w:rPr>
        <w:t>Posthoc</w:t>
      </w:r>
      <w:proofErr w:type="spellEnd"/>
      <w:r w:rsidR="00F036FD" w:rsidRPr="004B4906">
        <w:rPr>
          <w:rFonts w:ascii="Times New Roman" w:hAnsi="Times New Roman" w:cs="Times New Roman"/>
          <w:color w:val="000000" w:themeColor="text1"/>
        </w:rPr>
        <w:t xml:space="preserve"> pairwise comparisons revealed that the CAUG had significantly higher levels of internalizing symptoms than all other groups, which did not differ from one another. </w:t>
      </w:r>
    </w:p>
    <w:p w14:paraId="177A9C38" w14:textId="008EE725" w:rsidR="00F036FD" w:rsidRPr="004B4906" w:rsidRDefault="00F036FD" w:rsidP="009F362B">
      <w:pPr>
        <w:widowControl w:val="0"/>
        <w:autoSpaceDE w:val="0"/>
        <w:autoSpaceDN w:val="0"/>
        <w:adjustRightInd w:val="0"/>
        <w:spacing w:line="480" w:lineRule="auto"/>
        <w:ind w:firstLine="720"/>
        <w:contextualSpacing/>
        <w:rPr>
          <w:rFonts w:ascii="Times New Roman" w:hAnsi="Times New Roman" w:cs="Times New Roman"/>
          <w:color w:val="000000" w:themeColor="text1"/>
        </w:rPr>
      </w:pPr>
      <w:r w:rsidRPr="004B4906">
        <w:rPr>
          <w:rFonts w:ascii="Times New Roman" w:hAnsi="Times New Roman" w:cs="Times New Roman"/>
          <w:color w:val="000000" w:themeColor="text1"/>
        </w:rPr>
        <w:t xml:space="preserve">Analyses of externalizing symptoms resulted in a significant effect of group status (Wald </w:t>
      </w:r>
      <w:r w:rsidRPr="004B4906">
        <w:rPr>
          <w:rFonts w:ascii="Symbol" w:eastAsia="Symbol" w:hAnsi="Symbol" w:cs="Symbol"/>
          <w:color w:val="000000" w:themeColor="text1"/>
        </w:rPr>
        <w:t>c</w:t>
      </w:r>
      <w:r w:rsidRPr="004B4906">
        <w:rPr>
          <w:rFonts w:ascii="Times New Roman" w:hAnsi="Times New Roman" w:cs="Times New Roman"/>
          <w:color w:val="000000" w:themeColor="text1"/>
          <w:vertAlign w:val="superscript"/>
        </w:rPr>
        <w:t>2</w:t>
      </w:r>
      <w:r w:rsidR="003516CF" w:rsidRPr="004B4906">
        <w:rPr>
          <w:rFonts w:ascii="Times New Roman" w:hAnsi="Times New Roman" w:cs="Times New Roman"/>
          <w:color w:val="000000" w:themeColor="text1"/>
        </w:rPr>
        <w:t xml:space="preserve"> = </w:t>
      </w:r>
      <w:r w:rsidRPr="004B4906">
        <w:rPr>
          <w:rFonts w:ascii="Times New Roman" w:hAnsi="Times New Roman" w:cs="Times New Roman"/>
          <w:color w:val="000000" w:themeColor="text1"/>
        </w:rPr>
        <w:t>37.77, df</w:t>
      </w:r>
      <w:r w:rsidR="003516CF" w:rsidRPr="004B4906">
        <w:rPr>
          <w:rFonts w:ascii="Times New Roman" w:hAnsi="Times New Roman" w:cs="Times New Roman"/>
          <w:color w:val="000000" w:themeColor="text1"/>
        </w:rPr>
        <w:t xml:space="preserve"> = </w:t>
      </w:r>
      <w:r w:rsidRPr="004B4906">
        <w:rPr>
          <w:rFonts w:ascii="Times New Roman" w:hAnsi="Times New Roman" w:cs="Times New Roman"/>
          <w:color w:val="000000" w:themeColor="text1"/>
        </w:rPr>
        <w:t xml:space="preserve">3, </w:t>
      </w:r>
      <w:r w:rsidRPr="004B4906">
        <w:rPr>
          <w:rFonts w:ascii="Times New Roman" w:hAnsi="Times New Roman" w:cs="Times New Roman"/>
          <w:i/>
          <w:color w:val="000000" w:themeColor="text1"/>
        </w:rPr>
        <w:t>p</w:t>
      </w:r>
      <w:r w:rsidR="00C41144" w:rsidRPr="004B4906">
        <w:rPr>
          <w:rFonts w:ascii="Times New Roman" w:hAnsi="Times New Roman" w:cs="Times New Roman"/>
          <w:color w:val="000000" w:themeColor="text1"/>
        </w:rPr>
        <w:t xml:space="preserve"> &lt; </w:t>
      </w:r>
      <w:r w:rsidRPr="004B4906">
        <w:rPr>
          <w:rFonts w:ascii="Times New Roman" w:hAnsi="Times New Roman" w:cs="Times New Roman"/>
          <w:color w:val="000000" w:themeColor="text1"/>
        </w:rPr>
        <w:t>.001). The CAUG and FCG-D</w:t>
      </w:r>
      <w:r w:rsidR="001050EA" w:rsidRPr="004B4906">
        <w:rPr>
          <w:rFonts w:ascii="Times New Roman" w:hAnsi="Times New Roman" w:cs="Times New Roman"/>
          <w:color w:val="000000" w:themeColor="text1"/>
        </w:rPr>
        <w:t>isrupted</w:t>
      </w:r>
      <w:r w:rsidRPr="004B4906">
        <w:rPr>
          <w:rFonts w:ascii="Times New Roman" w:hAnsi="Times New Roman" w:cs="Times New Roman"/>
          <w:color w:val="000000" w:themeColor="text1"/>
        </w:rPr>
        <w:t xml:space="preserve"> had higher levels of externalizing symptoms than both the FCG-S</w:t>
      </w:r>
      <w:r w:rsidR="001050EA" w:rsidRPr="004B4906">
        <w:rPr>
          <w:rFonts w:ascii="Times New Roman" w:hAnsi="Times New Roman" w:cs="Times New Roman"/>
          <w:color w:val="000000" w:themeColor="text1"/>
        </w:rPr>
        <w:t>table</w:t>
      </w:r>
      <w:r w:rsidRPr="004B4906">
        <w:rPr>
          <w:rFonts w:ascii="Times New Roman" w:hAnsi="Times New Roman" w:cs="Times New Roman"/>
          <w:color w:val="000000" w:themeColor="text1"/>
        </w:rPr>
        <w:t xml:space="preserve"> and NIG. No other group differences were statistically significant.</w:t>
      </w:r>
    </w:p>
    <w:p w14:paraId="55C7BFEC" w14:textId="243300E2" w:rsidR="00F036FD" w:rsidRPr="004B4906" w:rsidRDefault="00F036FD" w:rsidP="009F362B">
      <w:pPr>
        <w:widowControl w:val="0"/>
        <w:autoSpaceDE w:val="0"/>
        <w:autoSpaceDN w:val="0"/>
        <w:adjustRightInd w:val="0"/>
        <w:spacing w:line="480" w:lineRule="auto"/>
        <w:ind w:firstLine="720"/>
        <w:contextualSpacing/>
        <w:rPr>
          <w:rFonts w:ascii="Times New Roman" w:hAnsi="Times New Roman" w:cs="Times New Roman"/>
          <w:color w:val="000000" w:themeColor="text1"/>
        </w:rPr>
      </w:pPr>
      <w:r w:rsidRPr="004B4906">
        <w:rPr>
          <w:rFonts w:ascii="Times New Roman" w:hAnsi="Times New Roman" w:cs="Times New Roman"/>
          <w:color w:val="000000" w:themeColor="text1"/>
        </w:rPr>
        <w:t xml:space="preserve">Analyses of the ADHD symptom count resulted in a significant main effect of group (Wald </w:t>
      </w:r>
      <w:r w:rsidRPr="004B4906">
        <w:rPr>
          <w:rFonts w:ascii="Symbol" w:eastAsia="Symbol" w:hAnsi="Symbol" w:cs="Symbol"/>
          <w:color w:val="000000" w:themeColor="text1"/>
        </w:rPr>
        <w:t>c</w:t>
      </w:r>
      <w:r w:rsidRPr="004B4906">
        <w:rPr>
          <w:rFonts w:ascii="Times New Roman" w:hAnsi="Times New Roman" w:cs="Times New Roman"/>
          <w:color w:val="000000" w:themeColor="text1"/>
          <w:vertAlign w:val="superscript"/>
        </w:rPr>
        <w:t>2</w:t>
      </w:r>
      <w:r w:rsidR="003516CF" w:rsidRPr="004B4906">
        <w:rPr>
          <w:rFonts w:ascii="Times New Roman" w:hAnsi="Times New Roman" w:cs="Times New Roman"/>
          <w:color w:val="000000" w:themeColor="text1"/>
        </w:rPr>
        <w:t xml:space="preserve"> = </w:t>
      </w:r>
      <w:r w:rsidRPr="004B4906">
        <w:rPr>
          <w:rFonts w:ascii="Times New Roman" w:hAnsi="Times New Roman" w:cs="Times New Roman"/>
          <w:color w:val="000000" w:themeColor="text1"/>
        </w:rPr>
        <w:t>62.14, df</w:t>
      </w:r>
      <w:r w:rsidR="003516CF" w:rsidRPr="004B4906">
        <w:rPr>
          <w:rFonts w:ascii="Times New Roman" w:hAnsi="Times New Roman" w:cs="Times New Roman"/>
          <w:color w:val="000000" w:themeColor="text1"/>
        </w:rPr>
        <w:t xml:space="preserve"> = </w:t>
      </w:r>
      <w:r w:rsidRPr="004B4906">
        <w:rPr>
          <w:rFonts w:ascii="Times New Roman" w:hAnsi="Times New Roman" w:cs="Times New Roman"/>
          <w:color w:val="000000" w:themeColor="text1"/>
        </w:rPr>
        <w:t xml:space="preserve">3, </w:t>
      </w:r>
      <w:r w:rsidRPr="004B4906">
        <w:rPr>
          <w:rFonts w:ascii="Times New Roman" w:hAnsi="Times New Roman" w:cs="Times New Roman"/>
          <w:i/>
          <w:color w:val="000000" w:themeColor="text1"/>
        </w:rPr>
        <w:t>p</w:t>
      </w:r>
      <w:r w:rsidR="00C41144" w:rsidRPr="004B4906">
        <w:rPr>
          <w:rFonts w:ascii="Times New Roman" w:hAnsi="Times New Roman" w:cs="Times New Roman"/>
          <w:color w:val="000000" w:themeColor="text1"/>
        </w:rPr>
        <w:t xml:space="preserve"> &lt; </w:t>
      </w:r>
      <w:r w:rsidRPr="004B4906">
        <w:rPr>
          <w:rFonts w:ascii="Times New Roman" w:hAnsi="Times New Roman" w:cs="Times New Roman"/>
          <w:color w:val="000000" w:themeColor="text1"/>
        </w:rPr>
        <w:t>.001). The CAUG and FCG-</w:t>
      </w:r>
      <w:r w:rsidR="001050EA" w:rsidRPr="004B4906">
        <w:rPr>
          <w:rFonts w:ascii="Times New Roman" w:hAnsi="Times New Roman" w:cs="Times New Roman"/>
          <w:color w:val="000000" w:themeColor="text1"/>
        </w:rPr>
        <w:t>Disrupted</w:t>
      </w:r>
      <w:r w:rsidRPr="004B4906">
        <w:rPr>
          <w:rFonts w:ascii="Times New Roman" w:hAnsi="Times New Roman" w:cs="Times New Roman"/>
          <w:color w:val="000000" w:themeColor="text1"/>
        </w:rPr>
        <w:t xml:space="preserve"> had higher levels of ADHD symptoms than both the FCG-</w:t>
      </w:r>
      <w:r w:rsidR="001050EA" w:rsidRPr="004B4906">
        <w:rPr>
          <w:rFonts w:ascii="Times New Roman" w:hAnsi="Times New Roman" w:cs="Times New Roman"/>
          <w:color w:val="000000" w:themeColor="text1"/>
        </w:rPr>
        <w:t>Stable</w:t>
      </w:r>
      <w:r w:rsidRPr="004B4906">
        <w:rPr>
          <w:rFonts w:ascii="Times New Roman" w:hAnsi="Times New Roman" w:cs="Times New Roman"/>
          <w:color w:val="000000" w:themeColor="text1"/>
        </w:rPr>
        <w:t xml:space="preserve"> and NIG. Further, the FCG-</w:t>
      </w:r>
      <w:r w:rsidR="001050EA" w:rsidRPr="004B4906">
        <w:rPr>
          <w:rFonts w:ascii="Times New Roman" w:hAnsi="Times New Roman" w:cs="Times New Roman"/>
          <w:color w:val="000000" w:themeColor="text1"/>
        </w:rPr>
        <w:t xml:space="preserve">Stable </w:t>
      </w:r>
      <w:r w:rsidRPr="004B4906">
        <w:rPr>
          <w:rFonts w:ascii="Times New Roman" w:hAnsi="Times New Roman" w:cs="Times New Roman"/>
          <w:color w:val="000000" w:themeColor="text1"/>
        </w:rPr>
        <w:t>had higher levels of ADHD symptoms than the NIG.</w:t>
      </w:r>
    </w:p>
    <w:p w14:paraId="6B1AA7AF" w14:textId="519D14A8" w:rsidR="00F036FD" w:rsidRPr="004B4906" w:rsidRDefault="00F036FD" w:rsidP="009F362B">
      <w:pPr>
        <w:widowControl w:val="0"/>
        <w:autoSpaceDE w:val="0"/>
        <w:autoSpaceDN w:val="0"/>
        <w:adjustRightInd w:val="0"/>
        <w:spacing w:line="480" w:lineRule="auto"/>
        <w:ind w:firstLine="720"/>
        <w:contextualSpacing/>
        <w:rPr>
          <w:rFonts w:ascii="Times New Roman" w:hAnsi="Times New Roman" w:cs="Times New Roman"/>
          <w:color w:val="000000" w:themeColor="text1"/>
        </w:rPr>
      </w:pPr>
      <w:r w:rsidRPr="004B4906">
        <w:rPr>
          <w:rFonts w:ascii="Times New Roman" w:hAnsi="Times New Roman" w:cs="Times New Roman"/>
          <w:color w:val="000000" w:themeColor="text1"/>
        </w:rPr>
        <w:t xml:space="preserve">Analyses of the SUD symptom count resulted in a significant main effect of group (Wald </w:t>
      </w:r>
      <w:r w:rsidRPr="004B4906">
        <w:rPr>
          <w:rFonts w:ascii="Symbol" w:eastAsia="Symbol" w:hAnsi="Symbol" w:cs="Symbol"/>
          <w:color w:val="000000" w:themeColor="text1"/>
        </w:rPr>
        <w:t>c</w:t>
      </w:r>
      <w:r w:rsidRPr="004B4906">
        <w:rPr>
          <w:rFonts w:ascii="Times New Roman" w:hAnsi="Times New Roman" w:cs="Times New Roman"/>
          <w:color w:val="000000" w:themeColor="text1"/>
          <w:vertAlign w:val="superscript"/>
        </w:rPr>
        <w:t>2</w:t>
      </w:r>
      <w:r w:rsidR="003516CF" w:rsidRPr="004B4906">
        <w:rPr>
          <w:rFonts w:ascii="Times New Roman" w:hAnsi="Times New Roman" w:cs="Times New Roman"/>
          <w:color w:val="000000" w:themeColor="text1"/>
        </w:rPr>
        <w:t xml:space="preserve"> = </w:t>
      </w:r>
      <w:r w:rsidRPr="004B4906">
        <w:rPr>
          <w:rFonts w:ascii="Times New Roman" w:hAnsi="Times New Roman" w:cs="Times New Roman"/>
          <w:color w:val="000000" w:themeColor="text1"/>
        </w:rPr>
        <w:t>14.64, df</w:t>
      </w:r>
      <w:r w:rsidR="003516CF" w:rsidRPr="004B4906">
        <w:rPr>
          <w:rFonts w:ascii="Times New Roman" w:hAnsi="Times New Roman" w:cs="Times New Roman"/>
          <w:color w:val="000000" w:themeColor="text1"/>
        </w:rPr>
        <w:t xml:space="preserve"> = </w:t>
      </w:r>
      <w:r w:rsidRPr="004B4906">
        <w:rPr>
          <w:rFonts w:ascii="Times New Roman" w:hAnsi="Times New Roman" w:cs="Times New Roman"/>
          <w:color w:val="000000" w:themeColor="text1"/>
        </w:rPr>
        <w:t xml:space="preserve">3, </w:t>
      </w:r>
      <w:r w:rsidRPr="004B4906">
        <w:rPr>
          <w:rFonts w:ascii="Times New Roman" w:hAnsi="Times New Roman" w:cs="Times New Roman"/>
          <w:i/>
          <w:color w:val="000000" w:themeColor="text1"/>
        </w:rPr>
        <w:t>p</w:t>
      </w:r>
      <w:r w:rsidR="003516CF" w:rsidRPr="004B4906">
        <w:rPr>
          <w:rFonts w:ascii="Times New Roman" w:hAnsi="Times New Roman" w:cs="Times New Roman"/>
          <w:color w:val="000000" w:themeColor="text1"/>
        </w:rPr>
        <w:t xml:space="preserve"> = </w:t>
      </w:r>
      <w:r w:rsidRPr="004B4906">
        <w:rPr>
          <w:rFonts w:ascii="Times New Roman" w:hAnsi="Times New Roman" w:cs="Times New Roman"/>
          <w:color w:val="000000" w:themeColor="text1"/>
        </w:rPr>
        <w:t>.002). Pairwise comparisons indicated that the CAUG and FCG-</w:t>
      </w:r>
      <w:r w:rsidR="001050EA" w:rsidRPr="004B4906">
        <w:rPr>
          <w:rFonts w:ascii="Times New Roman" w:hAnsi="Times New Roman" w:cs="Times New Roman"/>
          <w:color w:val="000000" w:themeColor="text1"/>
        </w:rPr>
        <w:t>Disrupted</w:t>
      </w:r>
      <w:r w:rsidRPr="004B4906">
        <w:rPr>
          <w:rFonts w:ascii="Times New Roman" w:hAnsi="Times New Roman" w:cs="Times New Roman"/>
          <w:color w:val="000000" w:themeColor="text1"/>
        </w:rPr>
        <w:t xml:space="preserve"> had higher levels of SUD symptoms than the NIG.</w:t>
      </w:r>
    </w:p>
    <w:p w14:paraId="2AB4A23B" w14:textId="11DFF0A1" w:rsidR="001C5074" w:rsidRPr="004B4906" w:rsidRDefault="001C5074" w:rsidP="009F362B">
      <w:pPr>
        <w:widowControl w:val="0"/>
        <w:autoSpaceDE w:val="0"/>
        <w:autoSpaceDN w:val="0"/>
        <w:adjustRightInd w:val="0"/>
        <w:spacing w:line="480" w:lineRule="auto"/>
        <w:contextualSpacing/>
        <w:rPr>
          <w:rFonts w:ascii="Times New Roman" w:hAnsi="Times New Roman" w:cs="Times New Roman"/>
          <w:b/>
          <w:i/>
          <w:iCs/>
          <w:color w:val="000000" w:themeColor="text1"/>
        </w:rPr>
      </w:pPr>
      <w:r w:rsidRPr="004B4906">
        <w:rPr>
          <w:rFonts w:ascii="Times New Roman" w:hAnsi="Times New Roman" w:cs="Times New Roman"/>
          <w:b/>
          <w:i/>
          <w:iCs/>
          <w:color w:val="000000" w:themeColor="text1"/>
        </w:rPr>
        <w:lastRenderedPageBreak/>
        <w:t>Effects by Participant Sex/Gender</w:t>
      </w:r>
    </w:p>
    <w:p w14:paraId="571F11D3" w14:textId="51E520FB" w:rsidR="00482BB1" w:rsidRPr="004B4906" w:rsidRDefault="00482BB1" w:rsidP="009F362B">
      <w:pPr>
        <w:widowControl w:val="0"/>
        <w:autoSpaceDE w:val="0"/>
        <w:autoSpaceDN w:val="0"/>
        <w:adjustRightInd w:val="0"/>
        <w:spacing w:line="480" w:lineRule="auto"/>
        <w:contextualSpacing/>
        <w:rPr>
          <w:rFonts w:ascii="Times New Roman" w:hAnsi="Times New Roman" w:cs="Times New Roman"/>
          <w:bCs/>
          <w:color w:val="000000" w:themeColor="text1"/>
        </w:rPr>
      </w:pPr>
      <w:r w:rsidRPr="004B4906">
        <w:rPr>
          <w:rFonts w:ascii="Times New Roman" w:hAnsi="Times New Roman" w:cs="Times New Roman"/>
          <w:b/>
          <w:i/>
          <w:iCs/>
          <w:color w:val="000000" w:themeColor="text1"/>
        </w:rPr>
        <w:tab/>
      </w:r>
      <w:r w:rsidRPr="004B4906">
        <w:rPr>
          <w:rFonts w:ascii="Times New Roman" w:hAnsi="Times New Roman" w:cs="Times New Roman"/>
          <w:bCs/>
          <w:color w:val="000000" w:themeColor="text1"/>
        </w:rPr>
        <w:t>For exploratory aim 2, we examined the prior sets of analyses among girls and boys separately.</w:t>
      </w:r>
    </w:p>
    <w:p w14:paraId="6EC0838D" w14:textId="77777777" w:rsidR="001C5074" w:rsidRPr="004B4906" w:rsidRDefault="001C5074" w:rsidP="009F362B">
      <w:pPr>
        <w:widowControl w:val="0"/>
        <w:autoSpaceDE w:val="0"/>
        <w:autoSpaceDN w:val="0"/>
        <w:adjustRightInd w:val="0"/>
        <w:spacing w:line="480" w:lineRule="auto"/>
        <w:ind w:firstLine="720"/>
        <w:contextualSpacing/>
        <w:rPr>
          <w:rFonts w:ascii="Times New Roman" w:hAnsi="Times New Roman" w:cs="Times New Roman"/>
          <w:b/>
          <w:i/>
          <w:iCs/>
          <w:color w:val="000000" w:themeColor="text1"/>
        </w:rPr>
      </w:pPr>
      <w:r w:rsidRPr="004B4906">
        <w:rPr>
          <w:rFonts w:ascii="Times New Roman" w:hAnsi="Times New Roman" w:cs="Times New Roman"/>
          <w:b/>
          <w:i/>
          <w:iCs/>
          <w:color w:val="000000" w:themeColor="text1"/>
        </w:rPr>
        <w:t>Disorder Rates by History of Institutional Care</w:t>
      </w:r>
    </w:p>
    <w:p w14:paraId="6A83BB6B" w14:textId="6848E4C3" w:rsidR="001C5074" w:rsidRPr="004B4906" w:rsidRDefault="001C5074" w:rsidP="003402C0">
      <w:pPr>
        <w:widowControl w:val="0"/>
        <w:autoSpaceDE w:val="0"/>
        <w:autoSpaceDN w:val="0"/>
        <w:adjustRightInd w:val="0"/>
        <w:spacing w:line="480" w:lineRule="auto"/>
        <w:ind w:firstLine="720"/>
        <w:contextualSpacing/>
        <w:rPr>
          <w:rFonts w:ascii="Times New Roman" w:hAnsi="Times New Roman" w:cs="Times New Roman"/>
          <w:b/>
          <w:color w:val="000000" w:themeColor="text1"/>
        </w:rPr>
      </w:pPr>
      <w:r w:rsidRPr="004B4906">
        <w:rPr>
          <w:rFonts w:ascii="Times New Roman" w:hAnsi="Times New Roman" w:cs="Times New Roman"/>
          <w:color w:val="000000" w:themeColor="text1"/>
        </w:rPr>
        <w:t>Statistical</w:t>
      </w:r>
      <w:r w:rsidR="00042C0B" w:rsidRPr="004B4906">
        <w:rPr>
          <w:rFonts w:ascii="Times New Roman" w:hAnsi="Times New Roman" w:cs="Times New Roman"/>
          <w:color w:val="000000" w:themeColor="text1"/>
        </w:rPr>
        <w:t>ly</w:t>
      </w:r>
      <w:r w:rsidRPr="004B4906">
        <w:rPr>
          <w:rFonts w:ascii="Times New Roman" w:hAnsi="Times New Roman" w:cs="Times New Roman"/>
          <w:color w:val="000000" w:themeColor="text1"/>
        </w:rPr>
        <w:t xml:space="preserve"> significan</w:t>
      </w:r>
      <w:r w:rsidR="00042C0B" w:rsidRPr="004B4906">
        <w:rPr>
          <w:rFonts w:ascii="Times New Roman" w:hAnsi="Times New Roman" w:cs="Times New Roman"/>
          <w:color w:val="000000" w:themeColor="text1"/>
        </w:rPr>
        <w:t>t</w:t>
      </w:r>
      <w:r w:rsidRPr="004B4906">
        <w:rPr>
          <w:rFonts w:ascii="Times New Roman" w:hAnsi="Times New Roman" w:cs="Times New Roman"/>
          <w:color w:val="000000" w:themeColor="text1"/>
        </w:rPr>
        <w:t xml:space="preserve"> group </w:t>
      </w:r>
      <w:r w:rsidR="00042C0B" w:rsidRPr="004B4906">
        <w:rPr>
          <w:rFonts w:ascii="Times New Roman" w:hAnsi="Times New Roman" w:cs="Times New Roman"/>
          <w:color w:val="000000" w:themeColor="text1"/>
        </w:rPr>
        <w:t xml:space="preserve">differences </w:t>
      </w:r>
      <w:r w:rsidRPr="004B4906">
        <w:rPr>
          <w:rFonts w:ascii="Times New Roman" w:hAnsi="Times New Roman" w:cs="Times New Roman"/>
          <w:color w:val="000000" w:themeColor="text1"/>
        </w:rPr>
        <w:t>between EIG and</w:t>
      </w:r>
      <w:r w:rsidR="000E7C0E" w:rsidRPr="004B4906">
        <w:rPr>
          <w:rFonts w:ascii="Times New Roman" w:hAnsi="Times New Roman" w:cs="Times New Roman"/>
          <w:color w:val="000000" w:themeColor="text1"/>
        </w:rPr>
        <w:t xml:space="preserve"> </w:t>
      </w:r>
      <w:r w:rsidRPr="004B4906">
        <w:rPr>
          <w:rFonts w:ascii="Times New Roman" w:hAnsi="Times New Roman" w:cs="Times New Roman"/>
          <w:color w:val="000000" w:themeColor="text1"/>
        </w:rPr>
        <w:t>NIG were found for any psychiatric disorder and ADHD among both girls and boys when examined separately</w:t>
      </w:r>
      <w:r w:rsidR="00A47636" w:rsidRPr="004B4906">
        <w:rPr>
          <w:rFonts w:ascii="Times New Roman" w:hAnsi="Times New Roman" w:cs="Times New Roman"/>
          <w:color w:val="000000" w:themeColor="text1"/>
        </w:rPr>
        <w:t xml:space="preserve"> (see Supplemental Table </w:t>
      </w:r>
      <w:r w:rsidR="00090B7E" w:rsidRPr="004B4906">
        <w:rPr>
          <w:rFonts w:ascii="Times New Roman" w:hAnsi="Times New Roman" w:cs="Times New Roman"/>
          <w:color w:val="000000" w:themeColor="text1"/>
        </w:rPr>
        <w:t>5</w:t>
      </w:r>
      <w:r w:rsidR="00A47636" w:rsidRPr="004B4906">
        <w:rPr>
          <w:rFonts w:ascii="Times New Roman" w:hAnsi="Times New Roman" w:cs="Times New Roman"/>
          <w:color w:val="000000" w:themeColor="text1"/>
        </w:rPr>
        <w:t>)</w:t>
      </w:r>
      <w:r w:rsidRPr="004B4906">
        <w:rPr>
          <w:rFonts w:ascii="Times New Roman" w:hAnsi="Times New Roman" w:cs="Times New Roman"/>
          <w:color w:val="000000" w:themeColor="text1"/>
        </w:rPr>
        <w:t xml:space="preserve">. Further, only among boys were rates of externalizing disorders different between EIG and NIG children (Wald </w:t>
      </w:r>
      <w:r w:rsidR="000E7C0E" w:rsidRPr="004B4906">
        <w:rPr>
          <w:rFonts w:ascii="Symbol" w:eastAsia="Symbol" w:hAnsi="Symbol" w:cs="Symbol"/>
          <w:color w:val="000000" w:themeColor="text1"/>
        </w:rPr>
        <w:t>c</w:t>
      </w:r>
      <w:r w:rsidRPr="004B4906">
        <w:rPr>
          <w:rFonts w:ascii="Times New Roman" w:hAnsi="Times New Roman" w:cs="Times New Roman"/>
          <w:color w:val="000000" w:themeColor="text1"/>
          <w:vertAlign w:val="superscript"/>
        </w:rPr>
        <w:t>2</w:t>
      </w:r>
      <w:r w:rsidR="003516CF" w:rsidRPr="004B4906">
        <w:rPr>
          <w:rFonts w:ascii="Times New Roman" w:hAnsi="Times New Roman" w:cs="Times New Roman"/>
          <w:color w:val="000000" w:themeColor="text1"/>
        </w:rPr>
        <w:t xml:space="preserve"> = </w:t>
      </w:r>
      <w:r w:rsidRPr="004B4906">
        <w:rPr>
          <w:rFonts w:ascii="Times New Roman" w:hAnsi="Times New Roman" w:cs="Times New Roman"/>
          <w:color w:val="000000" w:themeColor="text1"/>
        </w:rPr>
        <w:t>18.83, df</w:t>
      </w:r>
      <w:r w:rsidR="003516CF" w:rsidRPr="004B4906">
        <w:rPr>
          <w:rFonts w:ascii="Times New Roman" w:hAnsi="Times New Roman" w:cs="Times New Roman"/>
          <w:color w:val="000000" w:themeColor="text1"/>
        </w:rPr>
        <w:t xml:space="preserve"> = </w:t>
      </w:r>
      <w:r w:rsidRPr="004B4906">
        <w:rPr>
          <w:rFonts w:ascii="Times New Roman" w:hAnsi="Times New Roman" w:cs="Times New Roman"/>
          <w:color w:val="000000" w:themeColor="text1"/>
        </w:rPr>
        <w:t xml:space="preserve">1, </w:t>
      </w:r>
      <w:r w:rsidRPr="004B4906">
        <w:rPr>
          <w:rFonts w:ascii="Times New Roman" w:hAnsi="Times New Roman" w:cs="Times New Roman"/>
          <w:i/>
          <w:color w:val="000000" w:themeColor="text1"/>
        </w:rPr>
        <w:t>p</w:t>
      </w:r>
      <w:r w:rsidR="003516CF" w:rsidRPr="004B4906">
        <w:rPr>
          <w:rFonts w:ascii="Times New Roman" w:hAnsi="Times New Roman" w:cs="Times New Roman"/>
          <w:color w:val="000000" w:themeColor="text1"/>
        </w:rPr>
        <w:t xml:space="preserve"> = </w:t>
      </w:r>
      <w:r w:rsidRPr="004B4906">
        <w:rPr>
          <w:rFonts w:ascii="Times New Roman" w:hAnsi="Times New Roman" w:cs="Times New Roman"/>
          <w:color w:val="000000" w:themeColor="text1"/>
        </w:rPr>
        <w:t>.001).</w:t>
      </w:r>
    </w:p>
    <w:p w14:paraId="5AB9FA2C" w14:textId="77777777" w:rsidR="001C5074" w:rsidRPr="004B4906" w:rsidRDefault="001C5074" w:rsidP="009F362B">
      <w:pPr>
        <w:widowControl w:val="0"/>
        <w:autoSpaceDE w:val="0"/>
        <w:autoSpaceDN w:val="0"/>
        <w:adjustRightInd w:val="0"/>
        <w:spacing w:line="480" w:lineRule="auto"/>
        <w:ind w:firstLine="720"/>
        <w:contextualSpacing/>
        <w:rPr>
          <w:rFonts w:ascii="Times New Roman" w:hAnsi="Times New Roman" w:cs="Times New Roman"/>
          <w:b/>
          <w:i/>
          <w:iCs/>
          <w:color w:val="000000" w:themeColor="text1"/>
        </w:rPr>
      </w:pPr>
      <w:r w:rsidRPr="004B4906">
        <w:rPr>
          <w:rFonts w:ascii="Times New Roman" w:hAnsi="Times New Roman" w:cs="Times New Roman"/>
          <w:b/>
          <w:i/>
          <w:iCs/>
          <w:color w:val="000000" w:themeColor="text1"/>
        </w:rPr>
        <w:t>Symptom Counts by History of Institutional Care</w:t>
      </w:r>
    </w:p>
    <w:p w14:paraId="2BBF3EF4" w14:textId="14E4D7F1" w:rsidR="001C5074" w:rsidRPr="004B4906" w:rsidRDefault="001C5074" w:rsidP="003402C0">
      <w:pPr>
        <w:widowControl w:val="0"/>
        <w:autoSpaceDE w:val="0"/>
        <w:autoSpaceDN w:val="0"/>
        <w:adjustRightInd w:val="0"/>
        <w:spacing w:line="480" w:lineRule="auto"/>
        <w:ind w:firstLine="720"/>
        <w:contextualSpacing/>
        <w:rPr>
          <w:rFonts w:ascii="Times New Roman" w:hAnsi="Times New Roman" w:cs="Times New Roman"/>
          <w:color w:val="000000" w:themeColor="text1"/>
        </w:rPr>
      </w:pPr>
      <w:r w:rsidRPr="004B4906">
        <w:rPr>
          <w:rFonts w:ascii="Times New Roman" w:hAnsi="Times New Roman" w:cs="Times New Roman"/>
          <w:color w:val="000000" w:themeColor="text1"/>
        </w:rPr>
        <w:t>There was a significant effect of EIG and NIG group on all symptom domains (i.e., internalizing, externalizing, ADHD, and SUD) when examining girls and boys separately, with the exception that NIG and EIG boys did not significantly differ in SUD symptoms</w:t>
      </w:r>
      <w:r w:rsidR="00A47636" w:rsidRPr="004B4906">
        <w:rPr>
          <w:rFonts w:ascii="Times New Roman" w:hAnsi="Times New Roman" w:cs="Times New Roman"/>
          <w:color w:val="000000" w:themeColor="text1"/>
        </w:rPr>
        <w:t>.</w:t>
      </w:r>
    </w:p>
    <w:p w14:paraId="62DEEFBB" w14:textId="77777777" w:rsidR="001C5074" w:rsidRPr="004B4906" w:rsidRDefault="001C5074" w:rsidP="009F362B">
      <w:pPr>
        <w:widowControl w:val="0"/>
        <w:autoSpaceDE w:val="0"/>
        <w:autoSpaceDN w:val="0"/>
        <w:adjustRightInd w:val="0"/>
        <w:spacing w:line="480" w:lineRule="auto"/>
        <w:ind w:firstLine="720"/>
        <w:contextualSpacing/>
        <w:rPr>
          <w:rFonts w:ascii="Times New Roman" w:hAnsi="Times New Roman" w:cs="Times New Roman"/>
          <w:b/>
          <w:i/>
          <w:iCs/>
          <w:color w:val="000000" w:themeColor="text1"/>
        </w:rPr>
      </w:pPr>
      <w:r w:rsidRPr="004B4906">
        <w:rPr>
          <w:rFonts w:ascii="Times New Roman" w:hAnsi="Times New Roman" w:cs="Times New Roman"/>
          <w:b/>
          <w:i/>
          <w:iCs/>
          <w:color w:val="000000" w:themeColor="text1"/>
        </w:rPr>
        <w:t>Disorder Rates by Intent-to-Treat Groupings</w:t>
      </w:r>
    </w:p>
    <w:p w14:paraId="1D9FB1A7" w14:textId="42CA0EA6" w:rsidR="001C5074" w:rsidRPr="004B4906" w:rsidRDefault="001C5074" w:rsidP="003402C0">
      <w:pPr>
        <w:widowControl w:val="0"/>
        <w:autoSpaceDE w:val="0"/>
        <w:autoSpaceDN w:val="0"/>
        <w:adjustRightInd w:val="0"/>
        <w:spacing w:line="480" w:lineRule="auto"/>
        <w:ind w:firstLine="720"/>
        <w:contextualSpacing/>
        <w:rPr>
          <w:rFonts w:ascii="Times New Roman" w:hAnsi="Times New Roman" w:cs="Times New Roman"/>
          <w:color w:val="000000" w:themeColor="text1"/>
        </w:rPr>
      </w:pPr>
      <w:r w:rsidRPr="004B4906">
        <w:rPr>
          <w:rFonts w:ascii="Times New Roman" w:hAnsi="Times New Roman" w:cs="Times New Roman"/>
          <w:color w:val="000000" w:themeColor="text1"/>
        </w:rPr>
        <w:t xml:space="preserve">ITT differences in girls were found only in rates of meeting criteria for any psychiatric disorder (Wald </w:t>
      </w:r>
      <w:r w:rsidR="000E7C0E" w:rsidRPr="004B4906">
        <w:rPr>
          <w:rFonts w:ascii="Symbol" w:eastAsia="Symbol" w:hAnsi="Symbol" w:cs="Symbol"/>
          <w:color w:val="000000" w:themeColor="text1"/>
        </w:rPr>
        <w:t>c</w:t>
      </w:r>
      <w:r w:rsidRPr="004B4906">
        <w:rPr>
          <w:rFonts w:ascii="Times New Roman" w:hAnsi="Times New Roman" w:cs="Times New Roman"/>
          <w:color w:val="000000" w:themeColor="text1"/>
          <w:vertAlign w:val="superscript"/>
        </w:rPr>
        <w:t>2</w:t>
      </w:r>
      <w:r w:rsidR="003516CF" w:rsidRPr="004B4906">
        <w:rPr>
          <w:rFonts w:ascii="Times New Roman" w:hAnsi="Times New Roman" w:cs="Times New Roman"/>
          <w:color w:val="000000" w:themeColor="text1"/>
        </w:rPr>
        <w:t xml:space="preserve"> = </w:t>
      </w:r>
      <w:r w:rsidRPr="004B4906">
        <w:rPr>
          <w:rFonts w:ascii="Times New Roman" w:hAnsi="Times New Roman" w:cs="Times New Roman"/>
          <w:color w:val="000000" w:themeColor="text1"/>
        </w:rPr>
        <w:t>4.361, df</w:t>
      </w:r>
      <w:r w:rsidR="003516CF" w:rsidRPr="004B4906">
        <w:rPr>
          <w:rFonts w:ascii="Times New Roman" w:hAnsi="Times New Roman" w:cs="Times New Roman"/>
          <w:color w:val="000000" w:themeColor="text1"/>
        </w:rPr>
        <w:t xml:space="preserve"> = </w:t>
      </w:r>
      <w:r w:rsidRPr="004B4906">
        <w:rPr>
          <w:rFonts w:ascii="Times New Roman" w:hAnsi="Times New Roman" w:cs="Times New Roman"/>
          <w:color w:val="000000" w:themeColor="text1"/>
        </w:rPr>
        <w:t xml:space="preserve">1, </w:t>
      </w:r>
      <w:r w:rsidRPr="004B4906">
        <w:rPr>
          <w:rFonts w:ascii="Times New Roman" w:hAnsi="Times New Roman" w:cs="Times New Roman"/>
          <w:i/>
          <w:color w:val="000000" w:themeColor="text1"/>
        </w:rPr>
        <w:t>p</w:t>
      </w:r>
      <w:r w:rsidR="003516CF" w:rsidRPr="004B4906">
        <w:rPr>
          <w:rFonts w:ascii="Times New Roman" w:hAnsi="Times New Roman" w:cs="Times New Roman"/>
          <w:color w:val="000000" w:themeColor="text1"/>
        </w:rPr>
        <w:t xml:space="preserve"> = </w:t>
      </w:r>
      <w:r w:rsidRPr="004B4906">
        <w:rPr>
          <w:rFonts w:ascii="Times New Roman" w:hAnsi="Times New Roman" w:cs="Times New Roman"/>
          <w:color w:val="000000" w:themeColor="text1"/>
        </w:rPr>
        <w:t xml:space="preserve">.037), whereas in boys, differences were found only in rates of meeting criteria for an internalizing disorder (Wald </w:t>
      </w:r>
      <w:r w:rsidR="000E7C0E" w:rsidRPr="004B4906">
        <w:rPr>
          <w:rFonts w:ascii="Symbol" w:eastAsia="Symbol" w:hAnsi="Symbol" w:cs="Symbol"/>
          <w:color w:val="000000" w:themeColor="text1"/>
        </w:rPr>
        <w:t>c</w:t>
      </w:r>
      <w:r w:rsidRPr="004B4906">
        <w:rPr>
          <w:rFonts w:ascii="Times New Roman" w:hAnsi="Times New Roman" w:cs="Times New Roman"/>
          <w:color w:val="000000" w:themeColor="text1"/>
          <w:vertAlign w:val="superscript"/>
        </w:rPr>
        <w:t>2</w:t>
      </w:r>
      <w:r w:rsidR="003516CF" w:rsidRPr="004B4906">
        <w:rPr>
          <w:rFonts w:ascii="Times New Roman" w:hAnsi="Times New Roman" w:cs="Times New Roman"/>
          <w:color w:val="000000" w:themeColor="text1"/>
        </w:rPr>
        <w:t xml:space="preserve"> = </w:t>
      </w:r>
      <w:r w:rsidRPr="004B4906">
        <w:rPr>
          <w:rFonts w:ascii="Times New Roman" w:hAnsi="Times New Roman" w:cs="Times New Roman"/>
          <w:color w:val="000000" w:themeColor="text1"/>
        </w:rPr>
        <w:t>6.10, df</w:t>
      </w:r>
      <w:r w:rsidR="003516CF" w:rsidRPr="004B4906">
        <w:rPr>
          <w:rFonts w:ascii="Times New Roman" w:hAnsi="Times New Roman" w:cs="Times New Roman"/>
          <w:color w:val="000000" w:themeColor="text1"/>
        </w:rPr>
        <w:t xml:space="preserve"> = </w:t>
      </w:r>
      <w:r w:rsidRPr="004B4906">
        <w:rPr>
          <w:rFonts w:ascii="Times New Roman" w:hAnsi="Times New Roman" w:cs="Times New Roman"/>
          <w:color w:val="000000" w:themeColor="text1"/>
        </w:rPr>
        <w:t xml:space="preserve">1, </w:t>
      </w:r>
      <w:r w:rsidRPr="004B4906">
        <w:rPr>
          <w:rFonts w:ascii="Times New Roman" w:hAnsi="Times New Roman" w:cs="Times New Roman"/>
          <w:i/>
          <w:color w:val="000000" w:themeColor="text1"/>
        </w:rPr>
        <w:t>p</w:t>
      </w:r>
      <w:r w:rsidR="003516CF" w:rsidRPr="004B4906">
        <w:rPr>
          <w:rFonts w:ascii="Times New Roman" w:hAnsi="Times New Roman" w:cs="Times New Roman"/>
          <w:color w:val="000000" w:themeColor="text1"/>
        </w:rPr>
        <w:t xml:space="preserve"> = </w:t>
      </w:r>
      <w:r w:rsidRPr="004B4906">
        <w:rPr>
          <w:rFonts w:ascii="Times New Roman" w:hAnsi="Times New Roman" w:cs="Times New Roman"/>
          <w:color w:val="000000" w:themeColor="text1"/>
        </w:rPr>
        <w:t xml:space="preserve">.014). In both cases, </w:t>
      </w:r>
      <w:r w:rsidR="002E62C8" w:rsidRPr="004B4906">
        <w:rPr>
          <w:rFonts w:ascii="Times New Roman" w:hAnsi="Times New Roman" w:cs="Times New Roman"/>
          <w:color w:val="000000" w:themeColor="text1"/>
        </w:rPr>
        <w:t xml:space="preserve">those in the </w:t>
      </w:r>
      <w:r w:rsidRPr="004B4906">
        <w:rPr>
          <w:rFonts w:ascii="Times New Roman" w:hAnsi="Times New Roman" w:cs="Times New Roman"/>
          <w:color w:val="000000" w:themeColor="text1"/>
        </w:rPr>
        <w:t>CAUG</w:t>
      </w:r>
      <w:r w:rsidR="001C6830" w:rsidRPr="004B4906">
        <w:rPr>
          <w:rFonts w:ascii="Times New Roman" w:hAnsi="Times New Roman" w:cs="Times New Roman"/>
          <w:color w:val="000000" w:themeColor="text1"/>
        </w:rPr>
        <w:t xml:space="preserve"> </w:t>
      </w:r>
      <w:r w:rsidRPr="004B4906">
        <w:rPr>
          <w:rFonts w:ascii="Times New Roman" w:hAnsi="Times New Roman" w:cs="Times New Roman"/>
          <w:color w:val="000000" w:themeColor="text1"/>
        </w:rPr>
        <w:t>had higher rates of disorder than the FCG.</w:t>
      </w:r>
    </w:p>
    <w:p w14:paraId="126F098B" w14:textId="77777777" w:rsidR="001C5074" w:rsidRPr="004B4906" w:rsidRDefault="001C5074" w:rsidP="009F362B">
      <w:pPr>
        <w:widowControl w:val="0"/>
        <w:autoSpaceDE w:val="0"/>
        <w:autoSpaceDN w:val="0"/>
        <w:adjustRightInd w:val="0"/>
        <w:spacing w:line="480" w:lineRule="auto"/>
        <w:ind w:firstLine="720"/>
        <w:contextualSpacing/>
        <w:rPr>
          <w:rFonts w:ascii="Times New Roman" w:hAnsi="Times New Roman" w:cs="Times New Roman"/>
          <w:b/>
          <w:i/>
          <w:iCs/>
          <w:color w:val="000000" w:themeColor="text1"/>
        </w:rPr>
      </w:pPr>
      <w:r w:rsidRPr="004B4906">
        <w:rPr>
          <w:rFonts w:ascii="Times New Roman" w:hAnsi="Times New Roman" w:cs="Times New Roman"/>
          <w:b/>
          <w:i/>
          <w:iCs/>
          <w:color w:val="000000" w:themeColor="text1"/>
        </w:rPr>
        <w:t>Symptom Counts by Intent-to-Treat Groupings</w:t>
      </w:r>
    </w:p>
    <w:p w14:paraId="48CDE3F9" w14:textId="3AFC0AF7" w:rsidR="001C5074" w:rsidRPr="004B4906" w:rsidRDefault="001C5074" w:rsidP="003402C0">
      <w:pPr>
        <w:widowControl w:val="0"/>
        <w:autoSpaceDE w:val="0"/>
        <w:autoSpaceDN w:val="0"/>
        <w:adjustRightInd w:val="0"/>
        <w:spacing w:line="480" w:lineRule="auto"/>
        <w:ind w:firstLine="720"/>
        <w:contextualSpacing/>
        <w:rPr>
          <w:rFonts w:ascii="Times New Roman" w:hAnsi="Times New Roman" w:cs="Times New Roman"/>
          <w:color w:val="000000" w:themeColor="text1"/>
        </w:rPr>
      </w:pPr>
      <w:r w:rsidRPr="004B4906">
        <w:rPr>
          <w:rFonts w:ascii="Times New Roman" w:hAnsi="Times New Roman" w:cs="Times New Roman"/>
          <w:color w:val="000000" w:themeColor="text1"/>
        </w:rPr>
        <w:t xml:space="preserve">ITT analyses repeated within each sex separately did not reach statistical significance with the exception </w:t>
      </w:r>
      <w:r w:rsidR="00042C0B" w:rsidRPr="004B4906">
        <w:rPr>
          <w:rFonts w:ascii="Times New Roman" w:hAnsi="Times New Roman" w:cs="Times New Roman"/>
          <w:color w:val="000000" w:themeColor="text1"/>
        </w:rPr>
        <w:t xml:space="preserve">of </w:t>
      </w:r>
      <w:r w:rsidRPr="004B4906">
        <w:rPr>
          <w:rFonts w:ascii="Times New Roman" w:hAnsi="Times New Roman" w:cs="Times New Roman"/>
          <w:color w:val="000000" w:themeColor="text1"/>
        </w:rPr>
        <w:t xml:space="preserve">internalizing symptoms among boys (Wald </w:t>
      </w:r>
      <w:r w:rsidR="000E7C0E" w:rsidRPr="004B4906">
        <w:rPr>
          <w:rFonts w:ascii="Symbol" w:eastAsia="Symbol" w:hAnsi="Symbol" w:cs="Symbol"/>
          <w:color w:val="000000" w:themeColor="text1"/>
        </w:rPr>
        <w:t>c</w:t>
      </w:r>
      <w:r w:rsidRPr="004B4906">
        <w:rPr>
          <w:rFonts w:ascii="Times New Roman" w:hAnsi="Times New Roman" w:cs="Times New Roman"/>
          <w:color w:val="000000" w:themeColor="text1"/>
          <w:vertAlign w:val="superscript"/>
        </w:rPr>
        <w:t>2</w:t>
      </w:r>
      <w:r w:rsidR="003516CF" w:rsidRPr="004B4906">
        <w:rPr>
          <w:rFonts w:ascii="Times New Roman" w:hAnsi="Times New Roman" w:cs="Times New Roman"/>
          <w:color w:val="000000" w:themeColor="text1"/>
        </w:rPr>
        <w:t xml:space="preserve"> = </w:t>
      </w:r>
      <w:r w:rsidRPr="004B4906">
        <w:rPr>
          <w:rFonts w:ascii="Times New Roman" w:hAnsi="Times New Roman" w:cs="Times New Roman"/>
          <w:color w:val="000000" w:themeColor="text1"/>
        </w:rPr>
        <w:t>10.44, df</w:t>
      </w:r>
      <w:r w:rsidR="003516CF" w:rsidRPr="004B4906">
        <w:rPr>
          <w:rFonts w:ascii="Times New Roman" w:hAnsi="Times New Roman" w:cs="Times New Roman"/>
          <w:color w:val="000000" w:themeColor="text1"/>
        </w:rPr>
        <w:t xml:space="preserve"> = </w:t>
      </w:r>
      <w:r w:rsidRPr="004B4906">
        <w:rPr>
          <w:rFonts w:ascii="Times New Roman" w:hAnsi="Times New Roman" w:cs="Times New Roman"/>
          <w:color w:val="000000" w:themeColor="text1"/>
        </w:rPr>
        <w:t xml:space="preserve">1, </w:t>
      </w:r>
      <w:r w:rsidRPr="004B4906">
        <w:rPr>
          <w:rFonts w:ascii="Times New Roman" w:hAnsi="Times New Roman" w:cs="Times New Roman"/>
          <w:i/>
          <w:color w:val="000000" w:themeColor="text1"/>
        </w:rPr>
        <w:t>p</w:t>
      </w:r>
      <w:r w:rsidR="003516CF" w:rsidRPr="004B4906">
        <w:rPr>
          <w:rFonts w:ascii="Times New Roman" w:hAnsi="Times New Roman" w:cs="Times New Roman"/>
          <w:color w:val="000000" w:themeColor="text1"/>
        </w:rPr>
        <w:t xml:space="preserve"> = </w:t>
      </w:r>
      <w:r w:rsidRPr="004B4906">
        <w:rPr>
          <w:rFonts w:ascii="Times New Roman" w:hAnsi="Times New Roman" w:cs="Times New Roman"/>
          <w:color w:val="000000" w:themeColor="text1"/>
        </w:rPr>
        <w:t>.001). Boys in the FCG had significantly lower internalizing symptoms than boys in the CAUG.</w:t>
      </w:r>
    </w:p>
    <w:p w14:paraId="1DAFB66E" w14:textId="77777777" w:rsidR="001C5074" w:rsidRPr="004B4906" w:rsidRDefault="001C5074" w:rsidP="009F362B">
      <w:pPr>
        <w:widowControl w:val="0"/>
        <w:autoSpaceDE w:val="0"/>
        <w:autoSpaceDN w:val="0"/>
        <w:adjustRightInd w:val="0"/>
        <w:spacing w:line="480" w:lineRule="auto"/>
        <w:ind w:firstLine="720"/>
        <w:contextualSpacing/>
        <w:rPr>
          <w:rFonts w:ascii="Times New Roman" w:hAnsi="Times New Roman" w:cs="Times New Roman"/>
          <w:b/>
          <w:i/>
          <w:iCs/>
          <w:color w:val="000000" w:themeColor="text1"/>
        </w:rPr>
      </w:pPr>
      <w:r w:rsidRPr="004B4906">
        <w:rPr>
          <w:rFonts w:ascii="Times New Roman" w:hAnsi="Times New Roman" w:cs="Times New Roman"/>
          <w:b/>
          <w:i/>
          <w:iCs/>
          <w:color w:val="000000" w:themeColor="text1"/>
        </w:rPr>
        <w:t>Disorder Rates by Placement Stability</w:t>
      </w:r>
    </w:p>
    <w:p w14:paraId="78F64DCF" w14:textId="723D82DD" w:rsidR="001C5074" w:rsidRPr="004B4906" w:rsidRDefault="001C5074" w:rsidP="003402C0">
      <w:pPr>
        <w:widowControl w:val="0"/>
        <w:autoSpaceDE w:val="0"/>
        <w:autoSpaceDN w:val="0"/>
        <w:adjustRightInd w:val="0"/>
        <w:spacing w:line="480" w:lineRule="auto"/>
        <w:ind w:firstLine="720"/>
        <w:contextualSpacing/>
        <w:rPr>
          <w:rFonts w:ascii="Times New Roman" w:hAnsi="Times New Roman" w:cs="Times New Roman"/>
          <w:color w:val="000000" w:themeColor="text1"/>
        </w:rPr>
      </w:pPr>
      <w:r w:rsidRPr="004B4906">
        <w:rPr>
          <w:rFonts w:ascii="Times New Roman" w:hAnsi="Times New Roman" w:cs="Times New Roman"/>
          <w:color w:val="000000" w:themeColor="text1"/>
        </w:rPr>
        <w:t xml:space="preserve">Omnibus tests for girls were significant for only meeting criteria for any psychiatric </w:t>
      </w:r>
      <w:r w:rsidRPr="004B4906">
        <w:rPr>
          <w:rFonts w:ascii="Times New Roman" w:hAnsi="Times New Roman" w:cs="Times New Roman"/>
          <w:color w:val="000000" w:themeColor="text1"/>
        </w:rPr>
        <w:lastRenderedPageBreak/>
        <w:t>disorder and ADHD. Among boys, these same domains were significant in the omnibus test along with rates of externalizing disorders</w:t>
      </w:r>
      <w:r w:rsidR="00A47636" w:rsidRPr="004B4906">
        <w:rPr>
          <w:rFonts w:ascii="Times New Roman" w:hAnsi="Times New Roman" w:cs="Times New Roman"/>
          <w:color w:val="000000" w:themeColor="text1"/>
        </w:rPr>
        <w:t xml:space="preserve"> (see Supplemental Table </w:t>
      </w:r>
      <w:r w:rsidR="00090B7E" w:rsidRPr="004B4906">
        <w:rPr>
          <w:rFonts w:ascii="Times New Roman" w:hAnsi="Times New Roman" w:cs="Times New Roman"/>
          <w:color w:val="000000" w:themeColor="text1"/>
        </w:rPr>
        <w:t>6</w:t>
      </w:r>
      <w:r w:rsidR="00A47636" w:rsidRPr="004B4906">
        <w:rPr>
          <w:rFonts w:ascii="Times New Roman" w:hAnsi="Times New Roman" w:cs="Times New Roman"/>
          <w:color w:val="000000" w:themeColor="text1"/>
        </w:rPr>
        <w:t>)</w:t>
      </w:r>
      <w:r w:rsidRPr="004B4906">
        <w:rPr>
          <w:rFonts w:ascii="Times New Roman" w:hAnsi="Times New Roman" w:cs="Times New Roman"/>
          <w:color w:val="000000" w:themeColor="text1"/>
        </w:rPr>
        <w:t>.</w:t>
      </w:r>
    </w:p>
    <w:p w14:paraId="6C464F88" w14:textId="77777777" w:rsidR="00482BB1" w:rsidRPr="004B4906" w:rsidRDefault="00482BB1" w:rsidP="00482BB1">
      <w:pPr>
        <w:widowControl w:val="0"/>
        <w:autoSpaceDE w:val="0"/>
        <w:autoSpaceDN w:val="0"/>
        <w:adjustRightInd w:val="0"/>
        <w:spacing w:line="480" w:lineRule="auto"/>
        <w:contextualSpacing/>
        <w:rPr>
          <w:rFonts w:ascii="Times New Roman" w:hAnsi="Times New Roman" w:cs="Times New Roman"/>
          <w:b/>
          <w:i/>
          <w:iCs/>
          <w:color w:val="000000" w:themeColor="text1"/>
        </w:rPr>
      </w:pPr>
      <w:r w:rsidRPr="004B4906">
        <w:rPr>
          <w:rFonts w:ascii="Times New Roman" w:hAnsi="Times New Roman" w:cs="Times New Roman"/>
          <w:b/>
          <w:i/>
          <w:iCs/>
          <w:color w:val="000000" w:themeColor="text1"/>
        </w:rPr>
        <w:t>Disorder Rates and Symptoms from Age 12 to 16 Years</w:t>
      </w:r>
    </w:p>
    <w:p w14:paraId="6065F36A" w14:textId="5FB01248" w:rsidR="00482BB1" w:rsidRPr="004B4906" w:rsidRDefault="00482BB1" w:rsidP="00482BB1">
      <w:pPr>
        <w:widowControl w:val="0"/>
        <w:autoSpaceDE w:val="0"/>
        <w:autoSpaceDN w:val="0"/>
        <w:adjustRightInd w:val="0"/>
        <w:spacing w:line="480" w:lineRule="auto"/>
        <w:contextualSpacing/>
        <w:rPr>
          <w:rFonts w:ascii="Times New Roman" w:hAnsi="Times New Roman" w:cs="Times New Roman"/>
          <w:color w:val="000000" w:themeColor="text1"/>
        </w:rPr>
      </w:pPr>
      <w:r w:rsidRPr="004B4906">
        <w:rPr>
          <w:rFonts w:ascii="Times New Roman" w:hAnsi="Times New Roman" w:cs="Times New Roman"/>
          <w:color w:val="000000" w:themeColor="text1"/>
        </w:rPr>
        <w:tab/>
        <w:t>For exploratory aim 3, we examined changes in rates of disorder and symptoms from age 12 to 16 years</w:t>
      </w:r>
      <w:r w:rsidR="47CF7938" w:rsidRPr="004B4906">
        <w:rPr>
          <w:rFonts w:ascii="Times New Roman" w:hAnsi="Times New Roman" w:cs="Times New Roman"/>
          <w:color w:val="000000" w:themeColor="text1"/>
        </w:rPr>
        <w:t>.</w:t>
      </w:r>
      <w:r w:rsidRPr="004B4906">
        <w:rPr>
          <w:rFonts w:ascii="Times New Roman" w:hAnsi="Times New Roman" w:cs="Times New Roman"/>
          <w:color w:val="000000" w:themeColor="text1"/>
        </w:rPr>
        <w:t xml:space="preserve"> </w:t>
      </w:r>
      <w:r w:rsidR="0D35670D" w:rsidRPr="004B4906">
        <w:rPr>
          <w:rFonts w:ascii="Times New Roman" w:hAnsi="Times New Roman" w:cs="Times New Roman"/>
          <w:color w:val="000000" w:themeColor="text1"/>
        </w:rPr>
        <w:t>W</w:t>
      </w:r>
      <w:r w:rsidRPr="004B4906">
        <w:rPr>
          <w:rFonts w:ascii="Times New Roman" w:hAnsi="Times New Roman" w:cs="Times New Roman"/>
          <w:color w:val="000000" w:themeColor="text1"/>
        </w:rPr>
        <w:t xml:space="preserve">e tested the difference between model-estimated means at age 12 and 16 years using full-information maximum likelihood estimation (FIML) to account for missing data over time. The comparison excluded substance use disorders from the age </w:t>
      </w:r>
      <w:r w:rsidR="0183C44B" w:rsidRPr="004B4906">
        <w:rPr>
          <w:rFonts w:ascii="Times New Roman" w:hAnsi="Times New Roman" w:cs="Times New Roman"/>
          <w:color w:val="000000" w:themeColor="text1"/>
        </w:rPr>
        <w:t>16-year</w:t>
      </w:r>
      <w:r w:rsidRPr="004B4906">
        <w:rPr>
          <w:rFonts w:ascii="Times New Roman" w:hAnsi="Times New Roman" w:cs="Times New Roman"/>
          <w:color w:val="000000" w:themeColor="text1"/>
        </w:rPr>
        <w:t xml:space="preserve"> data and excluded specific phobia from the previously published age 12 data, which was excluded from the age </w:t>
      </w:r>
      <w:r w:rsidR="788D4BF8" w:rsidRPr="004B4906">
        <w:rPr>
          <w:rFonts w:ascii="Times New Roman" w:hAnsi="Times New Roman" w:cs="Times New Roman"/>
          <w:color w:val="000000" w:themeColor="text1"/>
        </w:rPr>
        <w:t>16-year</w:t>
      </w:r>
      <w:r w:rsidRPr="004B4906">
        <w:rPr>
          <w:rFonts w:ascii="Times New Roman" w:hAnsi="Times New Roman" w:cs="Times New Roman"/>
          <w:color w:val="000000" w:themeColor="text1"/>
        </w:rPr>
        <w:t xml:space="preserve"> data. Supplemental Table </w:t>
      </w:r>
      <w:r w:rsidR="00090B7E" w:rsidRPr="004B4906">
        <w:rPr>
          <w:rFonts w:ascii="Times New Roman" w:hAnsi="Times New Roman" w:cs="Times New Roman"/>
          <w:color w:val="000000" w:themeColor="text1"/>
        </w:rPr>
        <w:t>7</w:t>
      </w:r>
      <w:r w:rsidRPr="004B4906">
        <w:rPr>
          <w:rFonts w:ascii="Times New Roman" w:hAnsi="Times New Roman" w:cs="Times New Roman"/>
          <w:color w:val="000000" w:themeColor="text1"/>
        </w:rPr>
        <w:t xml:space="preserve"> provides mean rates of disorders for participants who contributed data at one or both time points by group (i.e., CAUG, FCG, NIG). </w:t>
      </w:r>
    </w:p>
    <w:p w14:paraId="42380FA3" w14:textId="77777777" w:rsidR="00482BB1" w:rsidRPr="004B4906" w:rsidRDefault="00482BB1" w:rsidP="00482BB1">
      <w:pPr>
        <w:widowControl w:val="0"/>
        <w:autoSpaceDE w:val="0"/>
        <w:autoSpaceDN w:val="0"/>
        <w:adjustRightInd w:val="0"/>
        <w:spacing w:line="480" w:lineRule="auto"/>
        <w:contextualSpacing/>
        <w:rPr>
          <w:rFonts w:ascii="Times New Roman" w:hAnsi="Times New Roman" w:cs="Times New Roman"/>
          <w:color w:val="000000" w:themeColor="text1"/>
        </w:rPr>
      </w:pPr>
      <w:r w:rsidRPr="004B4906">
        <w:rPr>
          <w:rFonts w:ascii="Times New Roman" w:hAnsi="Times New Roman" w:cs="Times New Roman"/>
          <w:color w:val="000000" w:themeColor="text1"/>
        </w:rPr>
        <w:t>Both the CAUG and FCG had increases in externalizing symptoms from age 12 to 16 years.</w:t>
      </w:r>
    </w:p>
    <w:p w14:paraId="1BBC899E" w14:textId="185ACBE6" w:rsidR="00482BB1" w:rsidRPr="004B4906" w:rsidRDefault="00090B7E" w:rsidP="00482BB1">
      <w:pPr>
        <w:widowControl w:val="0"/>
        <w:autoSpaceDE w:val="0"/>
        <w:autoSpaceDN w:val="0"/>
        <w:adjustRightInd w:val="0"/>
        <w:spacing w:line="480" w:lineRule="auto"/>
        <w:contextualSpacing/>
        <w:rPr>
          <w:rFonts w:ascii="Times New Roman" w:hAnsi="Times New Roman" w:cs="Times New Roman"/>
          <w:b/>
          <w:i/>
          <w:iCs/>
          <w:color w:val="000000" w:themeColor="text1"/>
        </w:rPr>
      </w:pPr>
      <w:r w:rsidRPr="004B4906">
        <w:rPr>
          <w:rFonts w:ascii="Times New Roman" w:hAnsi="Times New Roman" w:cs="Times New Roman"/>
          <w:color w:val="000000" w:themeColor="text1"/>
        </w:rPr>
        <w:tab/>
      </w:r>
      <w:r w:rsidR="00482BB1" w:rsidRPr="004B4906">
        <w:rPr>
          <w:rFonts w:ascii="Times New Roman" w:hAnsi="Times New Roman" w:cs="Times New Roman"/>
          <w:b/>
          <w:i/>
          <w:iCs/>
          <w:color w:val="000000" w:themeColor="text1"/>
        </w:rPr>
        <w:t>Effects by Participant Sex/Gender</w:t>
      </w:r>
    </w:p>
    <w:p w14:paraId="39AB846E" w14:textId="1EAEA00D" w:rsidR="00300503" w:rsidRPr="004B4906" w:rsidRDefault="00F91EAF" w:rsidP="003402C0">
      <w:pPr>
        <w:widowControl w:val="0"/>
        <w:autoSpaceDE w:val="0"/>
        <w:autoSpaceDN w:val="0"/>
        <w:adjustRightInd w:val="0"/>
        <w:spacing w:line="480" w:lineRule="auto"/>
        <w:contextualSpacing/>
        <w:rPr>
          <w:rFonts w:ascii="Times New Roman" w:hAnsi="Times New Roman" w:cs="Times New Roman"/>
          <w:color w:val="000000" w:themeColor="text1"/>
        </w:rPr>
      </w:pPr>
      <w:r w:rsidRPr="004B4906">
        <w:rPr>
          <w:rFonts w:ascii="Times New Roman" w:hAnsi="Times New Roman" w:cs="Times New Roman"/>
          <w:color w:val="000000" w:themeColor="text1"/>
        </w:rPr>
        <w:tab/>
        <w:t xml:space="preserve">Descriptive information about </w:t>
      </w:r>
      <w:r w:rsidR="00090B7E" w:rsidRPr="004B4906">
        <w:rPr>
          <w:rFonts w:ascii="Times New Roman" w:hAnsi="Times New Roman" w:cs="Times New Roman"/>
          <w:color w:val="000000" w:themeColor="text1"/>
        </w:rPr>
        <w:t xml:space="preserve">changes in </w:t>
      </w:r>
      <w:r w:rsidR="009F362B" w:rsidRPr="004B4906">
        <w:rPr>
          <w:rFonts w:ascii="Times New Roman" w:hAnsi="Times New Roman" w:cs="Times New Roman"/>
          <w:color w:val="000000" w:themeColor="text1"/>
        </w:rPr>
        <w:t xml:space="preserve">psychopathology </w:t>
      </w:r>
      <w:r w:rsidRPr="004B4906">
        <w:rPr>
          <w:rFonts w:ascii="Times New Roman" w:hAnsi="Times New Roman" w:cs="Times New Roman"/>
          <w:color w:val="000000" w:themeColor="text1"/>
        </w:rPr>
        <w:t xml:space="preserve">from age 12 to 16 years based on participant sex/gender is </w:t>
      </w:r>
      <w:r w:rsidR="00FD0FA3" w:rsidRPr="004B4906">
        <w:rPr>
          <w:rFonts w:ascii="Times New Roman" w:hAnsi="Times New Roman" w:cs="Times New Roman"/>
          <w:color w:val="000000" w:themeColor="text1"/>
        </w:rPr>
        <w:t xml:space="preserve">presented </w:t>
      </w:r>
      <w:r w:rsidRPr="004B4906">
        <w:rPr>
          <w:rFonts w:ascii="Times New Roman" w:hAnsi="Times New Roman" w:cs="Times New Roman"/>
          <w:color w:val="000000" w:themeColor="text1"/>
        </w:rPr>
        <w:t xml:space="preserve">in Supplemental Table </w:t>
      </w:r>
      <w:r w:rsidR="00A47636" w:rsidRPr="004B4906">
        <w:rPr>
          <w:rFonts w:ascii="Times New Roman" w:hAnsi="Times New Roman" w:cs="Times New Roman"/>
          <w:color w:val="000000" w:themeColor="text1"/>
        </w:rPr>
        <w:t>8</w:t>
      </w:r>
      <w:r w:rsidRPr="004B4906">
        <w:rPr>
          <w:rFonts w:ascii="Times New Roman" w:hAnsi="Times New Roman" w:cs="Times New Roman"/>
          <w:color w:val="000000" w:themeColor="text1"/>
        </w:rPr>
        <w:t>. Across the full sample (i.e., collapsing across participant group),</w:t>
      </w:r>
      <w:r w:rsidR="00FD0FA3" w:rsidRPr="004B4906">
        <w:rPr>
          <w:rFonts w:ascii="Times New Roman" w:hAnsi="Times New Roman" w:cs="Times New Roman"/>
          <w:color w:val="000000" w:themeColor="text1"/>
        </w:rPr>
        <w:t xml:space="preserve"> there were </w:t>
      </w:r>
      <w:r w:rsidRPr="004B4906">
        <w:rPr>
          <w:rFonts w:ascii="Times New Roman" w:hAnsi="Times New Roman" w:cs="Times New Roman"/>
          <w:color w:val="000000" w:themeColor="text1"/>
        </w:rPr>
        <w:t>increases in</w:t>
      </w:r>
      <w:r w:rsidR="00FD0FA3" w:rsidRPr="004B4906">
        <w:rPr>
          <w:rFonts w:ascii="Times New Roman" w:hAnsi="Times New Roman" w:cs="Times New Roman"/>
          <w:color w:val="000000" w:themeColor="text1"/>
        </w:rPr>
        <w:t xml:space="preserve"> the</w:t>
      </w:r>
      <w:r w:rsidRPr="004B4906">
        <w:rPr>
          <w:rFonts w:ascii="Times New Roman" w:hAnsi="Times New Roman" w:cs="Times New Roman"/>
          <w:color w:val="000000" w:themeColor="text1"/>
        </w:rPr>
        <w:t xml:space="preserve"> rate of</w:t>
      </w:r>
      <w:r w:rsidR="00FD0FA3" w:rsidRPr="004B4906">
        <w:rPr>
          <w:rFonts w:ascii="Times New Roman" w:hAnsi="Times New Roman" w:cs="Times New Roman"/>
          <w:color w:val="000000" w:themeColor="text1"/>
        </w:rPr>
        <w:t xml:space="preserve"> having</w:t>
      </w:r>
      <w:r w:rsidRPr="004B4906">
        <w:rPr>
          <w:rFonts w:ascii="Times New Roman" w:hAnsi="Times New Roman" w:cs="Times New Roman"/>
          <w:color w:val="000000" w:themeColor="text1"/>
        </w:rPr>
        <w:t xml:space="preserve"> any disorder </w:t>
      </w:r>
      <w:r w:rsidR="00FD0FA3" w:rsidRPr="004B4906">
        <w:rPr>
          <w:rFonts w:ascii="Times New Roman" w:hAnsi="Times New Roman" w:cs="Times New Roman"/>
          <w:color w:val="000000" w:themeColor="text1"/>
        </w:rPr>
        <w:t>from age 12 to 16 years</w:t>
      </w:r>
      <w:r w:rsidRPr="004B4906">
        <w:rPr>
          <w:rFonts w:ascii="Times New Roman" w:hAnsi="Times New Roman" w:cs="Times New Roman"/>
          <w:color w:val="000000" w:themeColor="text1"/>
        </w:rPr>
        <w:t xml:space="preserve"> for both males and females. In addition, rates of meeting criteria for an externalizing disorder increased only for male participants. Similarly, externalizing symptom counts </w:t>
      </w:r>
      <w:r w:rsidR="00300503" w:rsidRPr="004B4906">
        <w:rPr>
          <w:rFonts w:ascii="Times New Roman" w:hAnsi="Times New Roman" w:cs="Times New Roman"/>
          <w:color w:val="000000" w:themeColor="text1"/>
        </w:rPr>
        <w:t>significantly increased from age 12 to 16 years for both male and female participants.</w:t>
      </w:r>
    </w:p>
    <w:p w14:paraId="4DE2A9EB" w14:textId="77777777" w:rsidR="001050EA" w:rsidRPr="004B4906" w:rsidRDefault="001050EA" w:rsidP="009F362B">
      <w:pPr>
        <w:widowControl w:val="0"/>
        <w:autoSpaceDE w:val="0"/>
        <w:autoSpaceDN w:val="0"/>
        <w:adjustRightInd w:val="0"/>
        <w:spacing w:line="480" w:lineRule="auto"/>
        <w:contextualSpacing/>
        <w:rPr>
          <w:rFonts w:ascii="Times New Roman" w:hAnsi="Times New Roman" w:cs="Times New Roman"/>
          <w:color w:val="000000" w:themeColor="text1"/>
        </w:rPr>
        <w:sectPr w:rsidR="001050EA" w:rsidRPr="004B4906" w:rsidSect="003E344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179CD836" w14:textId="2BEC9BEB" w:rsidR="00381830" w:rsidRPr="004B4906" w:rsidRDefault="00601D5B" w:rsidP="009F362B">
      <w:pPr>
        <w:rPr>
          <w:rFonts w:ascii="Times New Roman" w:hAnsi="Times New Roman" w:cs="Times New Roman"/>
          <w:b/>
          <w:bCs/>
          <w:color w:val="000000" w:themeColor="text1"/>
          <w:sz w:val="18"/>
          <w:szCs w:val="18"/>
        </w:rPr>
      </w:pPr>
      <w:r w:rsidRPr="004B4906">
        <w:rPr>
          <w:rFonts w:ascii="Times New Roman" w:hAnsi="Times New Roman" w:cs="Times New Roman"/>
          <w:b/>
          <w:bCs/>
          <w:color w:val="000000" w:themeColor="text1"/>
          <w:sz w:val="18"/>
          <w:szCs w:val="18"/>
        </w:rPr>
        <w:lastRenderedPageBreak/>
        <w:t>Supplemental Table 1</w:t>
      </w:r>
    </w:p>
    <w:p w14:paraId="2F265C9D" w14:textId="77777777" w:rsidR="00090B7E" w:rsidRPr="004B4906" w:rsidRDefault="00090B7E" w:rsidP="009F362B">
      <w:pPr>
        <w:rPr>
          <w:rFonts w:ascii="Times New Roman" w:hAnsi="Times New Roman" w:cs="Times New Roman"/>
          <w:b/>
          <w:bCs/>
          <w:color w:val="000000" w:themeColor="text1"/>
          <w:sz w:val="18"/>
          <w:szCs w:val="18"/>
        </w:rPr>
      </w:pPr>
    </w:p>
    <w:p w14:paraId="56EF450A" w14:textId="3823AF16" w:rsidR="00601D5B" w:rsidRPr="004B4906" w:rsidRDefault="00DD4B51" w:rsidP="009F362B">
      <w:pPr>
        <w:rPr>
          <w:rFonts w:ascii="Times New Roman" w:hAnsi="Times New Roman" w:cs="Times New Roman"/>
          <w:i/>
          <w:iCs/>
          <w:color w:val="000000" w:themeColor="text1"/>
          <w:sz w:val="18"/>
          <w:szCs w:val="18"/>
        </w:rPr>
      </w:pPr>
      <w:r w:rsidRPr="004B4906">
        <w:rPr>
          <w:rFonts w:ascii="Times New Roman" w:hAnsi="Times New Roman" w:cs="Times New Roman"/>
          <w:i/>
          <w:iCs/>
          <w:color w:val="000000" w:themeColor="text1"/>
          <w:sz w:val="18"/>
          <w:szCs w:val="18"/>
        </w:rPr>
        <w:t xml:space="preserve">Attrition at the Age 16 Assessment </w:t>
      </w:r>
      <w:r w:rsidR="00601D5B" w:rsidRPr="004B4906">
        <w:rPr>
          <w:rFonts w:ascii="Times New Roman" w:hAnsi="Times New Roman" w:cs="Times New Roman"/>
          <w:i/>
          <w:iCs/>
          <w:color w:val="000000" w:themeColor="text1"/>
          <w:sz w:val="18"/>
          <w:szCs w:val="18"/>
        </w:rPr>
        <w:t xml:space="preserve">by </w:t>
      </w:r>
      <w:r w:rsidR="00381830" w:rsidRPr="004B4906">
        <w:rPr>
          <w:rFonts w:ascii="Times New Roman" w:hAnsi="Times New Roman" w:cs="Times New Roman"/>
          <w:i/>
          <w:iCs/>
          <w:color w:val="000000" w:themeColor="text1"/>
          <w:sz w:val="18"/>
          <w:szCs w:val="18"/>
        </w:rPr>
        <w:t>S</w:t>
      </w:r>
      <w:r w:rsidR="00601D5B" w:rsidRPr="004B4906">
        <w:rPr>
          <w:rFonts w:ascii="Times New Roman" w:hAnsi="Times New Roman" w:cs="Times New Roman"/>
          <w:i/>
          <w:iCs/>
          <w:color w:val="000000" w:themeColor="text1"/>
          <w:sz w:val="18"/>
          <w:szCs w:val="18"/>
        </w:rPr>
        <w:t xml:space="preserve">ex </w:t>
      </w:r>
      <w:r w:rsidR="00381830" w:rsidRPr="004B4906">
        <w:rPr>
          <w:rFonts w:ascii="Times New Roman" w:hAnsi="Times New Roman" w:cs="Times New Roman"/>
          <w:i/>
          <w:iCs/>
          <w:color w:val="000000" w:themeColor="text1"/>
          <w:sz w:val="18"/>
          <w:szCs w:val="18"/>
        </w:rPr>
        <w:t>A</w:t>
      </w:r>
      <w:r w:rsidR="00601D5B" w:rsidRPr="004B4906">
        <w:rPr>
          <w:rFonts w:ascii="Times New Roman" w:hAnsi="Times New Roman" w:cs="Times New Roman"/>
          <w:i/>
          <w:iCs/>
          <w:color w:val="000000" w:themeColor="text1"/>
          <w:sz w:val="18"/>
          <w:szCs w:val="18"/>
        </w:rPr>
        <w:t xml:space="preserve">mong </w:t>
      </w:r>
      <w:r w:rsidR="00381830" w:rsidRPr="004B4906">
        <w:rPr>
          <w:rFonts w:ascii="Times New Roman" w:hAnsi="Times New Roman" w:cs="Times New Roman"/>
          <w:i/>
          <w:iCs/>
          <w:color w:val="000000" w:themeColor="text1"/>
          <w:sz w:val="18"/>
          <w:szCs w:val="18"/>
        </w:rPr>
        <w:t>T</w:t>
      </w:r>
      <w:r w:rsidR="00601D5B" w:rsidRPr="004B4906">
        <w:rPr>
          <w:rFonts w:ascii="Times New Roman" w:hAnsi="Times New Roman" w:cs="Times New Roman"/>
          <w:i/>
          <w:iCs/>
          <w:color w:val="000000" w:themeColor="text1"/>
          <w:sz w:val="18"/>
          <w:szCs w:val="18"/>
        </w:rPr>
        <w:t xml:space="preserve">hose </w:t>
      </w:r>
      <w:r w:rsidR="00381830" w:rsidRPr="004B4906">
        <w:rPr>
          <w:rFonts w:ascii="Times New Roman" w:hAnsi="Times New Roman" w:cs="Times New Roman"/>
          <w:i/>
          <w:iCs/>
          <w:color w:val="000000" w:themeColor="text1"/>
          <w:sz w:val="18"/>
          <w:szCs w:val="18"/>
        </w:rPr>
        <w:t>E</w:t>
      </w:r>
      <w:r w:rsidR="00601D5B" w:rsidRPr="004B4906">
        <w:rPr>
          <w:rFonts w:ascii="Times New Roman" w:hAnsi="Times New Roman" w:cs="Times New Roman"/>
          <w:i/>
          <w:iCs/>
          <w:color w:val="000000" w:themeColor="text1"/>
          <w:sz w:val="18"/>
          <w:szCs w:val="18"/>
        </w:rPr>
        <w:t xml:space="preserve">ver </w:t>
      </w:r>
      <w:r w:rsidR="00381830" w:rsidRPr="004B4906">
        <w:rPr>
          <w:rFonts w:ascii="Times New Roman" w:hAnsi="Times New Roman" w:cs="Times New Roman"/>
          <w:i/>
          <w:iCs/>
          <w:color w:val="000000" w:themeColor="text1"/>
          <w:sz w:val="18"/>
          <w:szCs w:val="18"/>
        </w:rPr>
        <w:t>I</w:t>
      </w:r>
      <w:r w:rsidR="00601D5B" w:rsidRPr="004B4906">
        <w:rPr>
          <w:rFonts w:ascii="Times New Roman" w:hAnsi="Times New Roman" w:cs="Times New Roman"/>
          <w:i/>
          <w:iCs/>
          <w:color w:val="000000" w:themeColor="text1"/>
          <w:sz w:val="18"/>
          <w:szCs w:val="18"/>
        </w:rPr>
        <w:t>nstitutionalized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891"/>
        <w:gridCol w:w="891"/>
      </w:tblGrid>
      <w:tr w:rsidR="004B4906" w:rsidRPr="004B4906" w14:paraId="511CA91B" w14:textId="77777777" w:rsidTr="004664B9">
        <w:tc>
          <w:tcPr>
            <w:tcW w:w="0" w:type="auto"/>
            <w:tcBorders>
              <w:top w:val="single" w:sz="4" w:space="0" w:color="auto"/>
              <w:bottom w:val="single" w:sz="4" w:space="0" w:color="auto"/>
            </w:tcBorders>
          </w:tcPr>
          <w:p w14:paraId="343883F3" w14:textId="77777777" w:rsidR="00601D5B" w:rsidRPr="004B4906" w:rsidRDefault="00601D5B" w:rsidP="009F362B">
            <w:pPr>
              <w:rPr>
                <w:rFonts w:ascii="Times New Roman" w:hAnsi="Times New Roman" w:cs="Times New Roman"/>
                <w:color w:val="000000" w:themeColor="text1"/>
                <w:sz w:val="18"/>
                <w:szCs w:val="18"/>
              </w:rPr>
            </w:pPr>
          </w:p>
        </w:tc>
        <w:tc>
          <w:tcPr>
            <w:tcW w:w="0" w:type="auto"/>
            <w:tcBorders>
              <w:top w:val="single" w:sz="4" w:space="0" w:color="auto"/>
              <w:bottom w:val="single" w:sz="4" w:space="0" w:color="auto"/>
            </w:tcBorders>
          </w:tcPr>
          <w:p w14:paraId="772AC9A8" w14:textId="77777777"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Female</w:t>
            </w:r>
          </w:p>
          <w:p w14:paraId="3F871DB4" w14:textId="77777777"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i/>
                <w:color w:val="000000" w:themeColor="text1"/>
                <w:sz w:val="18"/>
                <w:szCs w:val="18"/>
              </w:rPr>
              <w:t>n</w:t>
            </w:r>
            <w:r w:rsidRPr="004B4906">
              <w:rPr>
                <w:rFonts w:ascii="Times New Roman" w:hAnsi="Times New Roman" w:cs="Times New Roman"/>
                <w:color w:val="000000" w:themeColor="text1"/>
                <w:sz w:val="18"/>
                <w:szCs w:val="18"/>
              </w:rPr>
              <w:t xml:space="preserve"> (%)</w:t>
            </w:r>
          </w:p>
        </w:tc>
        <w:tc>
          <w:tcPr>
            <w:tcW w:w="0" w:type="auto"/>
            <w:tcBorders>
              <w:top w:val="single" w:sz="4" w:space="0" w:color="auto"/>
              <w:bottom w:val="single" w:sz="4" w:space="0" w:color="auto"/>
            </w:tcBorders>
          </w:tcPr>
          <w:p w14:paraId="3D8B5CFB" w14:textId="77777777"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Male</w:t>
            </w:r>
          </w:p>
          <w:p w14:paraId="267AD3D0" w14:textId="77777777"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i/>
                <w:color w:val="000000" w:themeColor="text1"/>
                <w:sz w:val="18"/>
                <w:szCs w:val="18"/>
              </w:rPr>
              <w:t>n</w:t>
            </w:r>
            <w:r w:rsidRPr="004B4906">
              <w:rPr>
                <w:rFonts w:ascii="Times New Roman" w:hAnsi="Times New Roman" w:cs="Times New Roman"/>
                <w:color w:val="000000" w:themeColor="text1"/>
                <w:sz w:val="18"/>
                <w:szCs w:val="18"/>
              </w:rPr>
              <w:t xml:space="preserve"> (%)</w:t>
            </w:r>
          </w:p>
        </w:tc>
      </w:tr>
      <w:tr w:rsidR="004B4906" w:rsidRPr="004B4906" w14:paraId="26D57B8E" w14:textId="77777777" w:rsidTr="004664B9">
        <w:tc>
          <w:tcPr>
            <w:tcW w:w="0" w:type="auto"/>
            <w:tcBorders>
              <w:top w:val="single" w:sz="4" w:space="0" w:color="auto"/>
            </w:tcBorders>
          </w:tcPr>
          <w:p w14:paraId="539042C7" w14:textId="4C00B263" w:rsidR="00601D5B" w:rsidRPr="004B4906" w:rsidRDefault="00601D5B" w:rsidP="009F362B">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Missing </w:t>
            </w:r>
            <w:r w:rsidR="00DD4B51" w:rsidRPr="004B4906">
              <w:rPr>
                <w:rFonts w:ascii="Times New Roman" w:hAnsi="Times New Roman" w:cs="Times New Roman"/>
                <w:color w:val="000000" w:themeColor="text1"/>
                <w:sz w:val="18"/>
                <w:szCs w:val="18"/>
              </w:rPr>
              <w:t>Psychiatric Interview</w:t>
            </w:r>
          </w:p>
        </w:tc>
        <w:tc>
          <w:tcPr>
            <w:tcW w:w="0" w:type="auto"/>
            <w:tcBorders>
              <w:top w:val="single" w:sz="4" w:space="0" w:color="auto"/>
            </w:tcBorders>
          </w:tcPr>
          <w:p w14:paraId="605EC18E" w14:textId="77777777"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19 (58%)</w:t>
            </w:r>
          </w:p>
        </w:tc>
        <w:tc>
          <w:tcPr>
            <w:tcW w:w="0" w:type="auto"/>
            <w:tcBorders>
              <w:top w:val="single" w:sz="4" w:space="0" w:color="auto"/>
            </w:tcBorders>
          </w:tcPr>
          <w:p w14:paraId="2E3448B1" w14:textId="77777777"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14 (42%)</w:t>
            </w:r>
          </w:p>
        </w:tc>
      </w:tr>
      <w:tr w:rsidR="004B4906" w:rsidRPr="004B4906" w14:paraId="5B619A19" w14:textId="77777777" w:rsidTr="004664B9">
        <w:tc>
          <w:tcPr>
            <w:tcW w:w="0" w:type="auto"/>
            <w:tcBorders>
              <w:bottom w:val="single" w:sz="4" w:space="0" w:color="auto"/>
            </w:tcBorders>
          </w:tcPr>
          <w:p w14:paraId="66F1B47A" w14:textId="51C8602C" w:rsidR="00601D5B" w:rsidRPr="004B4906" w:rsidRDefault="00601D5B" w:rsidP="009F362B">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Complete </w:t>
            </w:r>
            <w:r w:rsidR="00DD4B51" w:rsidRPr="004B4906">
              <w:rPr>
                <w:rFonts w:ascii="Times New Roman" w:hAnsi="Times New Roman" w:cs="Times New Roman"/>
                <w:color w:val="000000" w:themeColor="text1"/>
                <w:sz w:val="18"/>
                <w:szCs w:val="18"/>
              </w:rPr>
              <w:t>Psychiatric Interview</w:t>
            </w:r>
          </w:p>
        </w:tc>
        <w:tc>
          <w:tcPr>
            <w:tcW w:w="0" w:type="auto"/>
            <w:tcBorders>
              <w:bottom w:val="single" w:sz="4" w:space="0" w:color="auto"/>
            </w:tcBorders>
          </w:tcPr>
          <w:p w14:paraId="61A58782" w14:textId="77777777"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50 (49%)</w:t>
            </w:r>
          </w:p>
        </w:tc>
        <w:tc>
          <w:tcPr>
            <w:tcW w:w="0" w:type="auto"/>
            <w:tcBorders>
              <w:bottom w:val="single" w:sz="4" w:space="0" w:color="auto"/>
            </w:tcBorders>
          </w:tcPr>
          <w:p w14:paraId="264C623E" w14:textId="77777777"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53 (51%)</w:t>
            </w:r>
          </w:p>
        </w:tc>
      </w:tr>
    </w:tbl>
    <w:p w14:paraId="4A61860D" w14:textId="3A608DDC" w:rsidR="00601D5B" w:rsidRPr="004B4906" w:rsidRDefault="002E62C8" w:rsidP="009F362B">
      <w:pPr>
        <w:rPr>
          <w:rFonts w:ascii="Times New Roman" w:hAnsi="Times New Roman" w:cs="Times New Roman"/>
          <w:color w:val="000000" w:themeColor="text1"/>
          <w:sz w:val="18"/>
          <w:szCs w:val="18"/>
        </w:rPr>
      </w:pPr>
      <w:r w:rsidRPr="004B4906">
        <w:rPr>
          <w:rFonts w:ascii="Times New Roman" w:hAnsi="Times New Roman" w:cs="Times New Roman"/>
          <w:i/>
          <w:iCs/>
          <w:color w:val="000000" w:themeColor="text1"/>
          <w:sz w:val="18"/>
          <w:szCs w:val="18"/>
        </w:rPr>
        <w:t>Note</w:t>
      </w:r>
      <w:r w:rsidRPr="004B4906">
        <w:rPr>
          <w:rFonts w:ascii="Times New Roman" w:hAnsi="Times New Roman" w:cs="Times New Roman"/>
          <w:color w:val="000000" w:themeColor="text1"/>
          <w:sz w:val="18"/>
          <w:szCs w:val="18"/>
        </w:rPr>
        <w:t xml:space="preserve">. </w:t>
      </w:r>
      <w:r w:rsidRPr="004B4906">
        <w:rPr>
          <w:rFonts w:ascii="Symbol" w:eastAsia="Symbol" w:hAnsi="Symbol" w:cs="Symbol"/>
          <w:color w:val="000000" w:themeColor="text1"/>
          <w:sz w:val="18"/>
          <w:szCs w:val="18"/>
        </w:rPr>
        <w:t>c</w:t>
      </w:r>
      <w:r w:rsidRPr="004B4906">
        <w:rPr>
          <w:rFonts w:ascii="Times New Roman" w:hAnsi="Times New Roman" w:cs="Times New Roman"/>
          <w:color w:val="000000" w:themeColor="text1"/>
          <w:sz w:val="18"/>
          <w:szCs w:val="18"/>
          <w:vertAlign w:val="superscript"/>
        </w:rPr>
        <w:t>2</w:t>
      </w:r>
      <w:r w:rsidRPr="004B4906">
        <w:rPr>
          <w:rFonts w:ascii="Times New Roman" w:hAnsi="Times New Roman" w:cs="Times New Roman"/>
          <w:color w:val="000000" w:themeColor="text1"/>
          <w:sz w:val="18"/>
          <w:szCs w:val="18"/>
        </w:rPr>
        <w:t xml:space="preserve"> (1)</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 xml:space="preserve">0.82, </w:t>
      </w:r>
      <w:r w:rsidRPr="004B4906">
        <w:rPr>
          <w:rFonts w:ascii="Times New Roman" w:hAnsi="Times New Roman" w:cs="Times New Roman"/>
          <w:i/>
          <w:iCs/>
          <w:color w:val="000000" w:themeColor="text1"/>
          <w:sz w:val="18"/>
          <w:szCs w:val="18"/>
        </w:rPr>
        <w:t>p</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.3</w:t>
      </w:r>
      <w:r w:rsidR="00DD4B51" w:rsidRPr="004B4906">
        <w:rPr>
          <w:rFonts w:ascii="Times New Roman" w:hAnsi="Times New Roman" w:cs="Times New Roman"/>
          <w:color w:val="000000" w:themeColor="text1"/>
          <w:sz w:val="18"/>
          <w:szCs w:val="18"/>
        </w:rPr>
        <w:t>66</w:t>
      </w:r>
      <w:r w:rsidRPr="004B4906">
        <w:rPr>
          <w:rFonts w:ascii="Times New Roman" w:hAnsi="Times New Roman" w:cs="Times New Roman"/>
          <w:color w:val="000000" w:themeColor="text1"/>
          <w:sz w:val="18"/>
          <w:szCs w:val="18"/>
        </w:rPr>
        <w:t>.</w:t>
      </w:r>
      <w:r w:rsidR="00DD4B51" w:rsidRPr="004B4906">
        <w:rPr>
          <w:rFonts w:ascii="Times New Roman" w:hAnsi="Times New Roman" w:cs="Times New Roman"/>
          <w:color w:val="000000" w:themeColor="text1"/>
          <w:sz w:val="18"/>
          <w:szCs w:val="18"/>
        </w:rPr>
        <w:t xml:space="preserve"> </w:t>
      </w:r>
    </w:p>
    <w:p w14:paraId="2C9FC81B" w14:textId="77777777" w:rsidR="00601D5B" w:rsidRPr="004B4906" w:rsidRDefault="00601D5B" w:rsidP="009F362B">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br w:type="page"/>
      </w:r>
    </w:p>
    <w:p w14:paraId="013D4ECA" w14:textId="7EBAC38D" w:rsidR="00381830" w:rsidRPr="004B4906" w:rsidRDefault="00601D5B" w:rsidP="009F362B">
      <w:pPr>
        <w:rPr>
          <w:rFonts w:ascii="Times New Roman" w:hAnsi="Times New Roman" w:cs="Times New Roman"/>
          <w:b/>
          <w:bCs/>
          <w:color w:val="000000" w:themeColor="text1"/>
          <w:sz w:val="18"/>
          <w:szCs w:val="18"/>
        </w:rPr>
      </w:pPr>
      <w:r w:rsidRPr="004B4906">
        <w:rPr>
          <w:rFonts w:ascii="Times New Roman" w:hAnsi="Times New Roman" w:cs="Times New Roman"/>
          <w:b/>
          <w:bCs/>
          <w:color w:val="000000" w:themeColor="text1"/>
          <w:sz w:val="18"/>
          <w:szCs w:val="18"/>
        </w:rPr>
        <w:lastRenderedPageBreak/>
        <w:t>Supplemental Table 2</w:t>
      </w:r>
    </w:p>
    <w:p w14:paraId="5DECE252" w14:textId="77777777" w:rsidR="00090B7E" w:rsidRPr="004B4906" w:rsidRDefault="00090B7E" w:rsidP="009F362B">
      <w:pPr>
        <w:rPr>
          <w:rFonts w:ascii="Times New Roman" w:hAnsi="Times New Roman" w:cs="Times New Roman"/>
          <w:b/>
          <w:bCs/>
          <w:color w:val="000000" w:themeColor="text1"/>
          <w:sz w:val="18"/>
          <w:szCs w:val="18"/>
        </w:rPr>
      </w:pPr>
    </w:p>
    <w:p w14:paraId="684E79AD" w14:textId="2FBA8788" w:rsidR="00601D5B" w:rsidRPr="004B4906" w:rsidRDefault="00DD4B51" w:rsidP="009F362B">
      <w:pPr>
        <w:rPr>
          <w:rFonts w:ascii="Times New Roman" w:hAnsi="Times New Roman" w:cs="Times New Roman"/>
          <w:i/>
          <w:iCs/>
          <w:color w:val="000000" w:themeColor="text1"/>
          <w:sz w:val="18"/>
          <w:szCs w:val="18"/>
        </w:rPr>
      </w:pPr>
      <w:r w:rsidRPr="004B4906">
        <w:rPr>
          <w:rFonts w:ascii="Times New Roman" w:hAnsi="Times New Roman" w:cs="Times New Roman"/>
          <w:i/>
          <w:iCs/>
          <w:color w:val="000000" w:themeColor="text1"/>
          <w:sz w:val="18"/>
          <w:szCs w:val="18"/>
        </w:rPr>
        <w:t xml:space="preserve">Comparing Those </w:t>
      </w:r>
      <w:r w:rsidR="00D1230B" w:rsidRPr="004B4906">
        <w:rPr>
          <w:rFonts w:ascii="Times New Roman" w:hAnsi="Times New Roman" w:cs="Times New Roman"/>
          <w:i/>
          <w:iCs/>
          <w:color w:val="000000" w:themeColor="text1"/>
          <w:sz w:val="18"/>
          <w:szCs w:val="18"/>
        </w:rPr>
        <w:t>with</w:t>
      </w:r>
      <w:r w:rsidRPr="004B4906">
        <w:rPr>
          <w:rFonts w:ascii="Times New Roman" w:hAnsi="Times New Roman" w:cs="Times New Roman"/>
          <w:i/>
          <w:iCs/>
          <w:color w:val="000000" w:themeColor="text1"/>
          <w:sz w:val="18"/>
          <w:szCs w:val="18"/>
        </w:rPr>
        <w:t xml:space="preserve"> and </w:t>
      </w:r>
      <w:r w:rsidR="00D1230B" w:rsidRPr="004B4906">
        <w:rPr>
          <w:rFonts w:ascii="Times New Roman" w:hAnsi="Times New Roman" w:cs="Times New Roman"/>
          <w:i/>
          <w:iCs/>
          <w:color w:val="000000" w:themeColor="text1"/>
          <w:sz w:val="18"/>
          <w:szCs w:val="18"/>
        </w:rPr>
        <w:t>w</w:t>
      </w:r>
      <w:r w:rsidRPr="004B4906">
        <w:rPr>
          <w:rFonts w:ascii="Times New Roman" w:hAnsi="Times New Roman" w:cs="Times New Roman"/>
          <w:i/>
          <w:iCs/>
          <w:color w:val="000000" w:themeColor="text1"/>
          <w:sz w:val="18"/>
          <w:szCs w:val="18"/>
        </w:rPr>
        <w:t xml:space="preserve">ithout Psychiatric Interviews at the Age 16 Assessment </w:t>
      </w:r>
      <w:r w:rsidR="00381830" w:rsidRPr="004B4906">
        <w:rPr>
          <w:rFonts w:ascii="Times New Roman" w:hAnsi="Times New Roman" w:cs="Times New Roman"/>
          <w:i/>
          <w:iCs/>
          <w:color w:val="000000" w:themeColor="text1"/>
          <w:sz w:val="18"/>
          <w:szCs w:val="18"/>
        </w:rPr>
        <w:t>A</w:t>
      </w:r>
      <w:r w:rsidR="00601D5B" w:rsidRPr="004B4906">
        <w:rPr>
          <w:rFonts w:ascii="Times New Roman" w:hAnsi="Times New Roman" w:cs="Times New Roman"/>
          <w:i/>
          <w:iCs/>
          <w:color w:val="000000" w:themeColor="text1"/>
          <w:sz w:val="18"/>
          <w:szCs w:val="18"/>
        </w:rPr>
        <w:t xml:space="preserve">mong </w:t>
      </w:r>
      <w:r w:rsidR="00381830" w:rsidRPr="004B4906">
        <w:rPr>
          <w:rFonts w:ascii="Times New Roman" w:hAnsi="Times New Roman" w:cs="Times New Roman"/>
          <w:i/>
          <w:iCs/>
          <w:color w:val="000000" w:themeColor="text1"/>
          <w:sz w:val="18"/>
          <w:szCs w:val="18"/>
        </w:rPr>
        <w:t>T</w:t>
      </w:r>
      <w:r w:rsidR="00601D5B" w:rsidRPr="004B4906">
        <w:rPr>
          <w:rFonts w:ascii="Times New Roman" w:hAnsi="Times New Roman" w:cs="Times New Roman"/>
          <w:i/>
          <w:iCs/>
          <w:color w:val="000000" w:themeColor="text1"/>
          <w:sz w:val="18"/>
          <w:szCs w:val="18"/>
        </w:rPr>
        <w:t xml:space="preserve">hose </w:t>
      </w:r>
      <w:r w:rsidR="00381830" w:rsidRPr="004B4906">
        <w:rPr>
          <w:rFonts w:ascii="Times New Roman" w:hAnsi="Times New Roman" w:cs="Times New Roman"/>
          <w:i/>
          <w:iCs/>
          <w:color w:val="000000" w:themeColor="text1"/>
          <w:sz w:val="18"/>
          <w:szCs w:val="18"/>
        </w:rPr>
        <w:t>E</w:t>
      </w:r>
      <w:r w:rsidR="00601D5B" w:rsidRPr="004B4906">
        <w:rPr>
          <w:rFonts w:ascii="Times New Roman" w:hAnsi="Times New Roman" w:cs="Times New Roman"/>
          <w:i/>
          <w:iCs/>
          <w:color w:val="000000" w:themeColor="text1"/>
          <w:sz w:val="18"/>
          <w:szCs w:val="18"/>
        </w:rPr>
        <w:t xml:space="preserve">ver </w:t>
      </w:r>
      <w:r w:rsidR="00381830" w:rsidRPr="004B4906">
        <w:rPr>
          <w:rFonts w:ascii="Times New Roman" w:hAnsi="Times New Roman" w:cs="Times New Roman"/>
          <w:i/>
          <w:iCs/>
          <w:color w:val="000000" w:themeColor="text1"/>
          <w:sz w:val="18"/>
          <w:szCs w:val="18"/>
        </w:rPr>
        <w:t>I</w:t>
      </w:r>
      <w:r w:rsidR="00601D5B" w:rsidRPr="004B4906">
        <w:rPr>
          <w:rFonts w:ascii="Times New Roman" w:hAnsi="Times New Roman" w:cs="Times New Roman"/>
          <w:i/>
          <w:iCs/>
          <w:color w:val="000000" w:themeColor="text1"/>
          <w:sz w:val="18"/>
          <w:szCs w:val="18"/>
        </w:rPr>
        <w:t>nstitutionalized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2376"/>
        <w:gridCol w:w="222"/>
        <w:gridCol w:w="2496"/>
        <w:gridCol w:w="591"/>
        <w:gridCol w:w="486"/>
        <w:gridCol w:w="756"/>
      </w:tblGrid>
      <w:tr w:rsidR="004B4906" w:rsidRPr="004B4906" w14:paraId="7772A55D" w14:textId="77777777" w:rsidTr="009F362B">
        <w:trPr>
          <w:trHeight w:val="296"/>
        </w:trPr>
        <w:tc>
          <w:tcPr>
            <w:tcW w:w="0" w:type="auto"/>
            <w:tcBorders>
              <w:top w:val="single" w:sz="4" w:space="0" w:color="auto"/>
            </w:tcBorders>
          </w:tcPr>
          <w:p w14:paraId="022DF948" w14:textId="77777777" w:rsidR="00601D5B" w:rsidRPr="004B4906" w:rsidRDefault="00601D5B" w:rsidP="009F362B">
            <w:pPr>
              <w:rPr>
                <w:rFonts w:ascii="Times New Roman" w:hAnsi="Times New Roman" w:cs="Times New Roman"/>
                <w:color w:val="000000" w:themeColor="text1"/>
                <w:sz w:val="18"/>
                <w:szCs w:val="18"/>
              </w:rPr>
            </w:pPr>
          </w:p>
        </w:tc>
        <w:tc>
          <w:tcPr>
            <w:tcW w:w="0" w:type="auto"/>
            <w:tcBorders>
              <w:top w:val="single" w:sz="4" w:space="0" w:color="auto"/>
              <w:bottom w:val="single" w:sz="4" w:space="0" w:color="auto"/>
            </w:tcBorders>
          </w:tcPr>
          <w:p w14:paraId="38C0F508" w14:textId="56A121D1"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Missing </w:t>
            </w:r>
            <w:r w:rsidR="00DD4B51" w:rsidRPr="004B4906">
              <w:rPr>
                <w:rFonts w:ascii="Times New Roman" w:hAnsi="Times New Roman" w:cs="Times New Roman"/>
                <w:color w:val="000000" w:themeColor="text1"/>
                <w:sz w:val="18"/>
                <w:szCs w:val="18"/>
              </w:rPr>
              <w:t>Psychiatric Interview</w:t>
            </w:r>
          </w:p>
        </w:tc>
        <w:tc>
          <w:tcPr>
            <w:tcW w:w="0" w:type="auto"/>
            <w:tcBorders>
              <w:top w:val="single" w:sz="4" w:space="0" w:color="auto"/>
            </w:tcBorders>
          </w:tcPr>
          <w:p w14:paraId="5D84FE63" w14:textId="77777777" w:rsidR="00601D5B" w:rsidRPr="004B4906" w:rsidRDefault="00601D5B" w:rsidP="009F362B">
            <w:pPr>
              <w:jc w:val="center"/>
              <w:rPr>
                <w:rFonts w:ascii="Times New Roman" w:hAnsi="Times New Roman" w:cs="Times New Roman"/>
                <w:color w:val="000000" w:themeColor="text1"/>
                <w:sz w:val="18"/>
                <w:szCs w:val="18"/>
              </w:rPr>
            </w:pPr>
          </w:p>
        </w:tc>
        <w:tc>
          <w:tcPr>
            <w:tcW w:w="0" w:type="auto"/>
            <w:tcBorders>
              <w:top w:val="single" w:sz="4" w:space="0" w:color="auto"/>
              <w:bottom w:val="single" w:sz="4" w:space="0" w:color="auto"/>
            </w:tcBorders>
          </w:tcPr>
          <w:p w14:paraId="521FFB93" w14:textId="7E9B26BD" w:rsidR="00DD4B51" w:rsidRPr="004B4906" w:rsidRDefault="00601D5B" w:rsidP="002231DA">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Complete </w:t>
            </w:r>
            <w:r w:rsidR="00DD4B51" w:rsidRPr="004B4906">
              <w:rPr>
                <w:rFonts w:ascii="Times New Roman" w:hAnsi="Times New Roman" w:cs="Times New Roman"/>
                <w:color w:val="000000" w:themeColor="text1"/>
                <w:sz w:val="18"/>
                <w:szCs w:val="18"/>
              </w:rPr>
              <w:t>Psychiatric Interview</w:t>
            </w:r>
          </w:p>
        </w:tc>
        <w:tc>
          <w:tcPr>
            <w:tcW w:w="0" w:type="auto"/>
            <w:tcBorders>
              <w:top w:val="single" w:sz="4" w:space="0" w:color="auto"/>
            </w:tcBorders>
          </w:tcPr>
          <w:p w14:paraId="3003078D" w14:textId="77777777" w:rsidR="00601D5B" w:rsidRPr="004B4906" w:rsidRDefault="00601D5B" w:rsidP="009F362B">
            <w:pPr>
              <w:jc w:val="center"/>
              <w:rPr>
                <w:rFonts w:ascii="Times New Roman" w:hAnsi="Times New Roman" w:cs="Times New Roman"/>
                <w:i/>
                <w:color w:val="000000" w:themeColor="text1"/>
                <w:sz w:val="18"/>
                <w:szCs w:val="18"/>
              </w:rPr>
            </w:pPr>
          </w:p>
        </w:tc>
        <w:tc>
          <w:tcPr>
            <w:tcW w:w="0" w:type="auto"/>
            <w:tcBorders>
              <w:top w:val="single" w:sz="4" w:space="0" w:color="auto"/>
            </w:tcBorders>
          </w:tcPr>
          <w:p w14:paraId="7F457B32" w14:textId="77777777" w:rsidR="00601D5B" w:rsidRPr="004B4906" w:rsidRDefault="00601D5B" w:rsidP="009F362B">
            <w:pPr>
              <w:jc w:val="center"/>
              <w:rPr>
                <w:rFonts w:ascii="Times New Roman" w:hAnsi="Times New Roman" w:cs="Times New Roman"/>
                <w:i/>
                <w:color w:val="000000" w:themeColor="text1"/>
                <w:sz w:val="18"/>
                <w:szCs w:val="18"/>
              </w:rPr>
            </w:pPr>
          </w:p>
        </w:tc>
        <w:tc>
          <w:tcPr>
            <w:tcW w:w="0" w:type="auto"/>
            <w:tcBorders>
              <w:top w:val="single" w:sz="4" w:space="0" w:color="auto"/>
            </w:tcBorders>
          </w:tcPr>
          <w:p w14:paraId="2794183D" w14:textId="77777777" w:rsidR="00601D5B" w:rsidRPr="004B4906" w:rsidRDefault="00601D5B" w:rsidP="009F362B">
            <w:pPr>
              <w:jc w:val="center"/>
              <w:rPr>
                <w:rFonts w:ascii="Times New Roman" w:hAnsi="Times New Roman" w:cs="Times New Roman"/>
                <w:color w:val="000000" w:themeColor="text1"/>
                <w:sz w:val="18"/>
                <w:szCs w:val="18"/>
              </w:rPr>
            </w:pPr>
          </w:p>
        </w:tc>
      </w:tr>
      <w:tr w:rsidR="004B4906" w:rsidRPr="004B4906" w14:paraId="0CBDF240" w14:textId="77777777" w:rsidTr="009F362B">
        <w:trPr>
          <w:trHeight w:val="269"/>
        </w:trPr>
        <w:tc>
          <w:tcPr>
            <w:tcW w:w="0" w:type="auto"/>
            <w:tcBorders>
              <w:bottom w:val="single" w:sz="4" w:space="0" w:color="auto"/>
            </w:tcBorders>
          </w:tcPr>
          <w:p w14:paraId="043ECC63" w14:textId="77777777" w:rsidR="00601D5B" w:rsidRPr="004B4906" w:rsidRDefault="00601D5B" w:rsidP="009F362B">
            <w:pPr>
              <w:rPr>
                <w:rFonts w:ascii="Times New Roman" w:hAnsi="Times New Roman" w:cs="Times New Roman"/>
                <w:color w:val="000000" w:themeColor="text1"/>
                <w:sz w:val="18"/>
                <w:szCs w:val="18"/>
              </w:rPr>
            </w:pPr>
          </w:p>
        </w:tc>
        <w:tc>
          <w:tcPr>
            <w:tcW w:w="0" w:type="auto"/>
            <w:tcBorders>
              <w:top w:val="single" w:sz="4" w:space="0" w:color="auto"/>
              <w:bottom w:val="single" w:sz="4" w:space="0" w:color="auto"/>
            </w:tcBorders>
          </w:tcPr>
          <w:p w14:paraId="78339F25" w14:textId="678F17CA" w:rsidR="00601D5B" w:rsidRPr="004B4906" w:rsidRDefault="002231DA" w:rsidP="009F362B">
            <w:pPr>
              <w:jc w:val="center"/>
              <w:rPr>
                <w:rFonts w:ascii="Times New Roman" w:hAnsi="Times New Roman" w:cs="Times New Roman"/>
                <w:iCs/>
                <w:color w:val="000000" w:themeColor="text1"/>
                <w:sz w:val="18"/>
                <w:szCs w:val="18"/>
              </w:rPr>
            </w:pPr>
            <w:r w:rsidRPr="004B4906">
              <w:rPr>
                <w:rFonts w:ascii="Times New Roman" w:hAnsi="Times New Roman" w:cs="Times New Roman"/>
                <w:iCs/>
                <w:color w:val="000000" w:themeColor="text1"/>
                <w:sz w:val="18"/>
                <w:szCs w:val="18"/>
              </w:rPr>
              <w:t>n</w:t>
            </w:r>
            <w:r w:rsidR="003516CF" w:rsidRPr="004B4906">
              <w:rPr>
                <w:rFonts w:ascii="Times New Roman" w:hAnsi="Times New Roman" w:cs="Times New Roman"/>
                <w:iCs/>
                <w:color w:val="000000" w:themeColor="text1"/>
                <w:sz w:val="18"/>
                <w:szCs w:val="18"/>
              </w:rPr>
              <w:t xml:space="preserve"> = </w:t>
            </w:r>
            <w:r w:rsidRPr="004B4906">
              <w:rPr>
                <w:rFonts w:ascii="Times New Roman" w:hAnsi="Times New Roman" w:cs="Times New Roman"/>
                <w:iCs/>
                <w:color w:val="000000" w:themeColor="text1"/>
                <w:sz w:val="18"/>
                <w:szCs w:val="18"/>
              </w:rPr>
              <w:t>33</w:t>
            </w:r>
          </w:p>
        </w:tc>
        <w:tc>
          <w:tcPr>
            <w:tcW w:w="0" w:type="auto"/>
            <w:tcBorders>
              <w:bottom w:val="single" w:sz="4" w:space="0" w:color="auto"/>
            </w:tcBorders>
          </w:tcPr>
          <w:p w14:paraId="6F6D3C95" w14:textId="77777777" w:rsidR="00601D5B" w:rsidRPr="004B4906" w:rsidRDefault="00601D5B" w:rsidP="009F362B">
            <w:pPr>
              <w:jc w:val="center"/>
              <w:rPr>
                <w:rFonts w:ascii="Times New Roman" w:hAnsi="Times New Roman" w:cs="Times New Roman"/>
                <w:i/>
                <w:color w:val="000000" w:themeColor="text1"/>
                <w:sz w:val="18"/>
                <w:szCs w:val="18"/>
              </w:rPr>
            </w:pPr>
          </w:p>
        </w:tc>
        <w:tc>
          <w:tcPr>
            <w:tcW w:w="0" w:type="auto"/>
            <w:tcBorders>
              <w:top w:val="single" w:sz="4" w:space="0" w:color="auto"/>
              <w:bottom w:val="single" w:sz="4" w:space="0" w:color="auto"/>
            </w:tcBorders>
          </w:tcPr>
          <w:p w14:paraId="4CBA20EE" w14:textId="003725A5" w:rsidR="00601D5B" w:rsidRPr="004B4906" w:rsidRDefault="002231DA" w:rsidP="009F362B">
            <w:pPr>
              <w:jc w:val="center"/>
              <w:rPr>
                <w:rFonts w:ascii="Times New Roman" w:hAnsi="Times New Roman" w:cs="Times New Roman"/>
                <w:iCs/>
                <w:color w:val="000000" w:themeColor="text1"/>
                <w:sz w:val="18"/>
                <w:szCs w:val="18"/>
              </w:rPr>
            </w:pPr>
            <w:r w:rsidRPr="004B4906">
              <w:rPr>
                <w:rFonts w:ascii="Times New Roman" w:hAnsi="Times New Roman" w:cs="Times New Roman"/>
                <w:iCs/>
                <w:color w:val="000000" w:themeColor="text1"/>
                <w:sz w:val="18"/>
                <w:szCs w:val="18"/>
              </w:rPr>
              <w:t>n</w:t>
            </w:r>
            <w:r w:rsidR="003516CF" w:rsidRPr="004B4906">
              <w:rPr>
                <w:rFonts w:ascii="Times New Roman" w:hAnsi="Times New Roman" w:cs="Times New Roman"/>
                <w:iCs/>
                <w:color w:val="000000" w:themeColor="text1"/>
                <w:sz w:val="18"/>
                <w:szCs w:val="18"/>
              </w:rPr>
              <w:t xml:space="preserve"> = </w:t>
            </w:r>
            <w:r w:rsidRPr="004B4906">
              <w:rPr>
                <w:rFonts w:ascii="Times New Roman" w:hAnsi="Times New Roman" w:cs="Times New Roman"/>
                <w:iCs/>
                <w:color w:val="000000" w:themeColor="text1"/>
                <w:sz w:val="18"/>
                <w:szCs w:val="18"/>
              </w:rPr>
              <w:t>103</w:t>
            </w:r>
          </w:p>
        </w:tc>
        <w:tc>
          <w:tcPr>
            <w:tcW w:w="0" w:type="auto"/>
            <w:tcBorders>
              <w:bottom w:val="single" w:sz="4" w:space="0" w:color="auto"/>
            </w:tcBorders>
          </w:tcPr>
          <w:p w14:paraId="1B8E2D98" w14:textId="77777777"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i/>
                <w:color w:val="000000" w:themeColor="text1"/>
                <w:sz w:val="18"/>
                <w:szCs w:val="18"/>
              </w:rPr>
              <w:t>t</w:t>
            </w:r>
          </w:p>
        </w:tc>
        <w:tc>
          <w:tcPr>
            <w:tcW w:w="0" w:type="auto"/>
            <w:tcBorders>
              <w:bottom w:val="single" w:sz="4" w:space="0" w:color="auto"/>
            </w:tcBorders>
          </w:tcPr>
          <w:p w14:paraId="3877DF9C" w14:textId="77777777"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i/>
                <w:color w:val="000000" w:themeColor="text1"/>
                <w:sz w:val="18"/>
                <w:szCs w:val="18"/>
              </w:rPr>
              <w:t>df</w:t>
            </w:r>
          </w:p>
        </w:tc>
        <w:tc>
          <w:tcPr>
            <w:tcW w:w="0" w:type="auto"/>
            <w:tcBorders>
              <w:bottom w:val="single" w:sz="4" w:space="0" w:color="auto"/>
            </w:tcBorders>
          </w:tcPr>
          <w:p w14:paraId="69CA30C5" w14:textId="77777777"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i/>
                <w:color w:val="000000" w:themeColor="text1"/>
                <w:sz w:val="18"/>
                <w:szCs w:val="18"/>
              </w:rPr>
              <w:t>p</w:t>
            </w:r>
            <w:r w:rsidRPr="004B4906">
              <w:rPr>
                <w:rFonts w:ascii="Times New Roman" w:hAnsi="Times New Roman" w:cs="Times New Roman"/>
                <w:color w:val="000000" w:themeColor="text1"/>
                <w:sz w:val="18"/>
                <w:szCs w:val="18"/>
              </w:rPr>
              <w:t>-value</w:t>
            </w:r>
          </w:p>
        </w:tc>
      </w:tr>
      <w:tr w:rsidR="004B4906" w:rsidRPr="004B4906" w14:paraId="1D1BE2A3" w14:textId="77777777" w:rsidTr="009F362B">
        <w:trPr>
          <w:trHeight w:val="224"/>
        </w:trPr>
        <w:tc>
          <w:tcPr>
            <w:tcW w:w="0" w:type="auto"/>
            <w:tcBorders>
              <w:top w:val="single" w:sz="4" w:space="0" w:color="auto"/>
            </w:tcBorders>
          </w:tcPr>
          <w:p w14:paraId="6E033E50" w14:textId="77777777" w:rsidR="00601D5B" w:rsidRPr="004B4906" w:rsidRDefault="00601D5B" w:rsidP="009F362B">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Age gestation (weeks)</w:t>
            </w:r>
          </w:p>
        </w:tc>
        <w:tc>
          <w:tcPr>
            <w:tcW w:w="0" w:type="auto"/>
            <w:tcBorders>
              <w:top w:val="single" w:sz="4" w:space="0" w:color="auto"/>
            </w:tcBorders>
          </w:tcPr>
          <w:p w14:paraId="0D7A84B1" w14:textId="13DB9F86"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37.88</w:t>
            </w:r>
            <w:r w:rsidR="00DD4B51" w:rsidRPr="004B4906">
              <w:rPr>
                <w:rFonts w:ascii="Times New Roman" w:hAnsi="Times New Roman" w:cs="Times New Roman"/>
                <w:color w:val="000000" w:themeColor="text1"/>
                <w:sz w:val="18"/>
                <w:szCs w:val="18"/>
              </w:rPr>
              <w:t xml:space="preserve"> </w:t>
            </w:r>
            <w:r w:rsidRPr="004B4906">
              <w:rPr>
                <w:rFonts w:ascii="Times New Roman" w:hAnsi="Times New Roman" w:cs="Times New Roman"/>
                <w:color w:val="000000" w:themeColor="text1"/>
                <w:sz w:val="18"/>
                <w:szCs w:val="18"/>
              </w:rPr>
              <w:t>(1.68)</w:t>
            </w:r>
          </w:p>
        </w:tc>
        <w:tc>
          <w:tcPr>
            <w:tcW w:w="0" w:type="auto"/>
            <w:tcBorders>
              <w:top w:val="single" w:sz="4" w:space="0" w:color="auto"/>
            </w:tcBorders>
          </w:tcPr>
          <w:p w14:paraId="30413712" w14:textId="77777777" w:rsidR="00601D5B" w:rsidRPr="004B4906" w:rsidRDefault="00601D5B" w:rsidP="009F362B">
            <w:pPr>
              <w:jc w:val="center"/>
              <w:rPr>
                <w:rFonts w:ascii="Times New Roman" w:hAnsi="Times New Roman" w:cs="Times New Roman"/>
                <w:color w:val="000000" w:themeColor="text1"/>
                <w:sz w:val="18"/>
                <w:szCs w:val="18"/>
              </w:rPr>
            </w:pPr>
          </w:p>
        </w:tc>
        <w:tc>
          <w:tcPr>
            <w:tcW w:w="0" w:type="auto"/>
            <w:tcBorders>
              <w:top w:val="single" w:sz="4" w:space="0" w:color="auto"/>
            </w:tcBorders>
          </w:tcPr>
          <w:p w14:paraId="50EA6CED" w14:textId="1650BA47"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37.09</w:t>
            </w:r>
            <w:r w:rsidR="00DD4B51" w:rsidRPr="004B4906">
              <w:rPr>
                <w:rFonts w:ascii="Times New Roman" w:hAnsi="Times New Roman" w:cs="Times New Roman"/>
                <w:color w:val="000000" w:themeColor="text1"/>
                <w:sz w:val="18"/>
                <w:szCs w:val="18"/>
              </w:rPr>
              <w:t xml:space="preserve"> </w:t>
            </w:r>
            <w:r w:rsidRPr="004B4906">
              <w:rPr>
                <w:rFonts w:ascii="Times New Roman" w:hAnsi="Times New Roman" w:cs="Times New Roman"/>
                <w:color w:val="000000" w:themeColor="text1"/>
                <w:sz w:val="18"/>
                <w:szCs w:val="18"/>
              </w:rPr>
              <w:t>(2.25)</w:t>
            </w:r>
          </w:p>
        </w:tc>
        <w:tc>
          <w:tcPr>
            <w:tcW w:w="0" w:type="auto"/>
            <w:tcBorders>
              <w:top w:val="single" w:sz="4" w:space="0" w:color="auto"/>
            </w:tcBorders>
          </w:tcPr>
          <w:p w14:paraId="4C61B390" w14:textId="77777777"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1.67</w:t>
            </w:r>
          </w:p>
        </w:tc>
        <w:tc>
          <w:tcPr>
            <w:tcW w:w="0" w:type="auto"/>
            <w:tcBorders>
              <w:top w:val="single" w:sz="4" w:space="0" w:color="auto"/>
            </w:tcBorders>
          </w:tcPr>
          <w:p w14:paraId="5B3271A1" w14:textId="77777777"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113</w:t>
            </w:r>
          </w:p>
        </w:tc>
        <w:tc>
          <w:tcPr>
            <w:tcW w:w="0" w:type="auto"/>
            <w:tcBorders>
              <w:top w:val="single" w:sz="4" w:space="0" w:color="auto"/>
            </w:tcBorders>
          </w:tcPr>
          <w:p w14:paraId="393E10EB" w14:textId="5EABE443"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w:t>
            </w:r>
            <w:r w:rsidR="00685682" w:rsidRPr="004B4906">
              <w:rPr>
                <w:rFonts w:ascii="Times New Roman" w:hAnsi="Times New Roman" w:cs="Times New Roman"/>
                <w:color w:val="000000" w:themeColor="text1"/>
                <w:sz w:val="18"/>
                <w:szCs w:val="18"/>
              </w:rPr>
              <w:t>099</w:t>
            </w:r>
          </w:p>
        </w:tc>
      </w:tr>
      <w:tr w:rsidR="004B4906" w:rsidRPr="004B4906" w14:paraId="558D4F4E" w14:textId="77777777" w:rsidTr="009F362B">
        <w:trPr>
          <w:trHeight w:val="90"/>
        </w:trPr>
        <w:tc>
          <w:tcPr>
            <w:tcW w:w="0" w:type="auto"/>
          </w:tcPr>
          <w:p w14:paraId="51D243D5" w14:textId="77777777" w:rsidR="00601D5B" w:rsidRPr="004B4906" w:rsidRDefault="00601D5B" w:rsidP="009F362B">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Age entered institutional care (months)</w:t>
            </w:r>
          </w:p>
        </w:tc>
        <w:tc>
          <w:tcPr>
            <w:tcW w:w="0" w:type="auto"/>
          </w:tcPr>
          <w:p w14:paraId="0A811A33" w14:textId="6B8387C8"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1.85</w:t>
            </w:r>
            <w:r w:rsidR="00DD4B51" w:rsidRPr="004B4906">
              <w:rPr>
                <w:rFonts w:ascii="Times New Roman" w:hAnsi="Times New Roman" w:cs="Times New Roman"/>
                <w:color w:val="000000" w:themeColor="text1"/>
                <w:sz w:val="18"/>
                <w:szCs w:val="18"/>
              </w:rPr>
              <w:t xml:space="preserve"> </w:t>
            </w:r>
            <w:r w:rsidRPr="004B4906">
              <w:rPr>
                <w:rFonts w:ascii="Times New Roman" w:hAnsi="Times New Roman" w:cs="Times New Roman"/>
                <w:color w:val="000000" w:themeColor="text1"/>
                <w:sz w:val="18"/>
                <w:szCs w:val="18"/>
              </w:rPr>
              <w:t>(3.90)</w:t>
            </w:r>
          </w:p>
        </w:tc>
        <w:tc>
          <w:tcPr>
            <w:tcW w:w="0" w:type="auto"/>
          </w:tcPr>
          <w:p w14:paraId="15D6C583" w14:textId="77777777" w:rsidR="00601D5B" w:rsidRPr="004B4906" w:rsidRDefault="00601D5B" w:rsidP="009F362B">
            <w:pPr>
              <w:jc w:val="center"/>
              <w:rPr>
                <w:rFonts w:ascii="Times New Roman" w:hAnsi="Times New Roman" w:cs="Times New Roman"/>
                <w:color w:val="000000" w:themeColor="text1"/>
                <w:sz w:val="18"/>
                <w:szCs w:val="18"/>
              </w:rPr>
            </w:pPr>
          </w:p>
        </w:tc>
        <w:tc>
          <w:tcPr>
            <w:tcW w:w="0" w:type="auto"/>
          </w:tcPr>
          <w:p w14:paraId="6B63E1CB" w14:textId="3206FA21"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2.80</w:t>
            </w:r>
            <w:r w:rsidR="00DD4B51" w:rsidRPr="004B4906">
              <w:rPr>
                <w:rFonts w:ascii="Times New Roman" w:hAnsi="Times New Roman" w:cs="Times New Roman"/>
                <w:color w:val="000000" w:themeColor="text1"/>
                <w:sz w:val="18"/>
                <w:szCs w:val="18"/>
              </w:rPr>
              <w:t xml:space="preserve"> </w:t>
            </w:r>
            <w:r w:rsidRPr="004B4906">
              <w:rPr>
                <w:rFonts w:ascii="Times New Roman" w:hAnsi="Times New Roman" w:cs="Times New Roman"/>
                <w:color w:val="000000" w:themeColor="text1"/>
                <w:sz w:val="18"/>
                <w:szCs w:val="18"/>
              </w:rPr>
              <w:t>(4.04)</w:t>
            </w:r>
          </w:p>
        </w:tc>
        <w:tc>
          <w:tcPr>
            <w:tcW w:w="0" w:type="auto"/>
          </w:tcPr>
          <w:p w14:paraId="71DA1337" w14:textId="77777777"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-1.18</w:t>
            </w:r>
          </w:p>
        </w:tc>
        <w:tc>
          <w:tcPr>
            <w:tcW w:w="0" w:type="auto"/>
          </w:tcPr>
          <w:p w14:paraId="56202987" w14:textId="77777777"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134</w:t>
            </w:r>
          </w:p>
        </w:tc>
        <w:tc>
          <w:tcPr>
            <w:tcW w:w="0" w:type="auto"/>
          </w:tcPr>
          <w:p w14:paraId="2AE60652" w14:textId="4C691594"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.24</w:t>
            </w:r>
            <w:r w:rsidR="00685682" w:rsidRPr="004B4906">
              <w:rPr>
                <w:rFonts w:ascii="Times New Roman" w:hAnsi="Times New Roman" w:cs="Times New Roman"/>
                <w:color w:val="000000" w:themeColor="text1"/>
                <w:sz w:val="18"/>
                <w:szCs w:val="18"/>
              </w:rPr>
              <w:t>0</w:t>
            </w:r>
          </w:p>
        </w:tc>
      </w:tr>
      <w:tr w:rsidR="004B4906" w:rsidRPr="004B4906" w14:paraId="6589DEAF" w14:textId="77777777" w:rsidTr="009F362B">
        <w:trPr>
          <w:trHeight w:val="153"/>
        </w:trPr>
        <w:tc>
          <w:tcPr>
            <w:tcW w:w="0" w:type="auto"/>
            <w:tcBorders>
              <w:bottom w:val="single" w:sz="4" w:space="0" w:color="auto"/>
            </w:tcBorders>
          </w:tcPr>
          <w:p w14:paraId="2928432C" w14:textId="77777777" w:rsidR="00601D5B" w:rsidRPr="004B4906" w:rsidRDefault="00601D5B" w:rsidP="009F362B">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Percent time in institutional care (birth to baseline)</w:t>
            </w:r>
          </w:p>
        </w:tc>
        <w:tc>
          <w:tcPr>
            <w:tcW w:w="0" w:type="auto"/>
            <w:tcBorders>
              <w:bottom w:val="single" w:sz="4" w:space="0" w:color="auto"/>
            </w:tcBorders>
          </w:tcPr>
          <w:p w14:paraId="08A5AEAD" w14:textId="422E060B"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8</w:t>
            </w:r>
            <w:r w:rsidR="00AF27D2" w:rsidRPr="004B4906">
              <w:rPr>
                <w:rFonts w:ascii="Times New Roman" w:hAnsi="Times New Roman" w:cs="Times New Roman"/>
                <w:color w:val="000000" w:themeColor="text1"/>
                <w:sz w:val="18"/>
                <w:szCs w:val="18"/>
              </w:rPr>
              <w:t>8</w:t>
            </w:r>
            <w:r w:rsidRPr="004B4906">
              <w:rPr>
                <w:rFonts w:ascii="Times New Roman" w:hAnsi="Times New Roman" w:cs="Times New Roman"/>
                <w:color w:val="000000" w:themeColor="text1"/>
                <w:sz w:val="18"/>
                <w:szCs w:val="18"/>
              </w:rPr>
              <w:t>.</w:t>
            </w:r>
            <w:r w:rsidR="00AF27D2" w:rsidRPr="004B4906">
              <w:rPr>
                <w:rFonts w:ascii="Times New Roman" w:hAnsi="Times New Roman" w:cs="Times New Roman"/>
                <w:color w:val="000000" w:themeColor="text1"/>
                <w:sz w:val="18"/>
                <w:szCs w:val="18"/>
              </w:rPr>
              <w:t>7</w:t>
            </w:r>
            <w:r w:rsidRPr="004B4906">
              <w:rPr>
                <w:rFonts w:ascii="Times New Roman" w:hAnsi="Times New Roman" w:cs="Times New Roman"/>
                <w:color w:val="000000" w:themeColor="text1"/>
                <w:sz w:val="18"/>
                <w:szCs w:val="18"/>
              </w:rPr>
              <w:t>8</w:t>
            </w:r>
            <w:r w:rsidR="00DD4B51" w:rsidRPr="004B4906">
              <w:rPr>
                <w:rFonts w:ascii="Times New Roman" w:hAnsi="Times New Roman" w:cs="Times New Roman"/>
                <w:color w:val="000000" w:themeColor="text1"/>
                <w:sz w:val="18"/>
                <w:szCs w:val="18"/>
              </w:rPr>
              <w:t xml:space="preserve"> </w:t>
            </w:r>
            <w:r w:rsidRPr="004B4906">
              <w:rPr>
                <w:rFonts w:ascii="Times New Roman" w:hAnsi="Times New Roman" w:cs="Times New Roman"/>
                <w:color w:val="000000" w:themeColor="text1"/>
                <w:sz w:val="18"/>
                <w:szCs w:val="18"/>
              </w:rPr>
              <w:t>(2</w:t>
            </w:r>
            <w:r w:rsidR="00AF27D2" w:rsidRPr="004B4906">
              <w:rPr>
                <w:rFonts w:ascii="Times New Roman" w:hAnsi="Times New Roman" w:cs="Times New Roman"/>
                <w:color w:val="000000" w:themeColor="text1"/>
                <w:sz w:val="18"/>
                <w:szCs w:val="18"/>
              </w:rPr>
              <w:t>2</w:t>
            </w:r>
            <w:r w:rsidRPr="004B4906">
              <w:rPr>
                <w:rFonts w:ascii="Times New Roman" w:hAnsi="Times New Roman" w:cs="Times New Roman"/>
                <w:color w:val="000000" w:themeColor="text1"/>
                <w:sz w:val="18"/>
                <w:szCs w:val="18"/>
              </w:rPr>
              <w:t>.1</w:t>
            </w:r>
            <w:r w:rsidR="00AF27D2" w:rsidRPr="004B4906">
              <w:rPr>
                <w:rFonts w:ascii="Times New Roman" w:hAnsi="Times New Roman" w:cs="Times New Roman"/>
                <w:color w:val="000000" w:themeColor="text1"/>
                <w:sz w:val="18"/>
                <w:szCs w:val="18"/>
              </w:rPr>
              <w:t>2</w:t>
            </w:r>
            <w:r w:rsidRPr="004B4906">
              <w:rPr>
                <w:rFonts w:ascii="Times New Roman" w:hAnsi="Times New Roman" w:cs="Times New Roman"/>
                <w:color w:val="000000" w:themeColor="text1"/>
                <w:sz w:val="18"/>
                <w:szCs w:val="18"/>
              </w:rPr>
              <w:t>)</w:t>
            </w:r>
          </w:p>
        </w:tc>
        <w:tc>
          <w:tcPr>
            <w:tcW w:w="0" w:type="auto"/>
            <w:tcBorders>
              <w:bottom w:val="single" w:sz="4" w:space="0" w:color="auto"/>
            </w:tcBorders>
          </w:tcPr>
          <w:p w14:paraId="572AE575" w14:textId="77777777" w:rsidR="00601D5B" w:rsidRPr="004B4906" w:rsidRDefault="00601D5B" w:rsidP="009F362B">
            <w:pPr>
              <w:jc w:val="center"/>
              <w:rPr>
                <w:rFonts w:ascii="Times New Roman" w:hAnsi="Times New Roman" w:cs="Times New Roman"/>
                <w:color w:val="000000" w:themeColor="text1"/>
                <w:sz w:val="18"/>
                <w:szCs w:val="18"/>
              </w:rPr>
            </w:pPr>
          </w:p>
        </w:tc>
        <w:tc>
          <w:tcPr>
            <w:tcW w:w="0" w:type="auto"/>
            <w:tcBorders>
              <w:bottom w:val="single" w:sz="4" w:space="0" w:color="auto"/>
            </w:tcBorders>
          </w:tcPr>
          <w:p w14:paraId="23B1A5B4" w14:textId="50B690A4"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85.13</w:t>
            </w:r>
            <w:r w:rsidR="00DD4B51" w:rsidRPr="004B4906">
              <w:rPr>
                <w:rFonts w:ascii="Times New Roman" w:hAnsi="Times New Roman" w:cs="Times New Roman"/>
                <w:color w:val="000000" w:themeColor="text1"/>
                <w:sz w:val="18"/>
                <w:szCs w:val="18"/>
              </w:rPr>
              <w:t xml:space="preserve"> </w:t>
            </w:r>
            <w:r w:rsidRPr="004B4906">
              <w:rPr>
                <w:rFonts w:ascii="Times New Roman" w:hAnsi="Times New Roman" w:cs="Times New Roman"/>
                <w:color w:val="000000" w:themeColor="text1"/>
                <w:sz w:val="18"/>
                <w:szCs w:val="18"/>
              </w:rPr>
              <w:t>(21.43)</w:t>
            </w:r>
          </w:p>
        </w:tc>
        <w:tc>
          <w:tcPr>
            <w:tcW w:w="0" w:type="auto"/>
            <w:tcBorders>
              <w:bottom w:val="single" w:sz="4" w:space="0" w:color="auto"/>
            </w:tcBorders>
          </w:tcPr>
          <w:p w14:paraId="712EA8F4" w14:textId="7AAAA298"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w:t>
            </w:r>
            <w:r w:rsidR="00AF27D2" w:rsidRPr="004B4906">
              <w:rPr>
                <w:rFonts w:ascii="Times New Roman" w:hAnsi="Times New Roman" w:cs="Times New Roman"/>
                <w:color w:val="000000" w:themeColor="text1"/>
                <w:sz w:val="18"/>
                <w:szCs w:val="18"/>
              </w:rPr>
              <w:t>85</w:t>
            </w:r>
          </w:p>
        </w:tc>
        <w:tc>
          <w:tcPr>
            <w:tcW w:w="0" w:type="auto"/>
            <w:tcBorders>
              <w:bottom w:val="single" w:sz="4" w:space="0" w:color="auto"/>
            </w:tcBorders>
          </w:tcPr>
          <w:p w14:paraId="26148C2F" w14:textId="7F2C8FCF"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13</w:t>
            </w:r>
            <w:r w:rsidR="00AF27D2" w:rsidRPr="004B4906">
              <w:rPr>
                <w:rFonts w:ascii="Times New Roman" w:hAnsi="Times New Roman" w:cs="Times New Roman"/>
                <w:color w:val="000000" w:themeColor="text1"/>
                <w:sz w:val="18"/>
                <w:szCs w:val="18"/>
              </w:rPr>
              <w:t>4</w:t>
            </w:r>
          </w:p>
        </w:tc>
        <w:tc>
          <w:tcPr>
            <w:tcW w:w="0" w:type="auto"/>
            <w:tcBorders>
              <w:bottom w:val="single" w:sz="4" w:space="0" w:color="auto"/>
            </w:tcBorders>
          </w:tcPr>
          <w:p w14:paraId="7D529E25" w14:textId="73FCD270" w:rsidR="00601D5B" w:rsidRPr="004B4906" w:rsidRDefault="00601D5B"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w:t>
            </w:r>
            <w:r w:rsidR="00AF27D2" w:rsidRPr="004B4906">
              <w:rPr>
                <w:rFonts w:ascii="Times New Roman" w:hAnsi="Times New Roman" w:cs="Times New Roman"/>
                <w:color w:val="000000" w:themeColor="text1"/>
                <w:sz w:val="18"/>
                <w:szCs w:val="18"/>
              </w:rPr>
              <w:t>39</w:t>
            </w:r>
            <w:r w:rsidR="00685682" w:rsidRPr="004B4906">
              <w:rPr>
                <w:rFonts w:ascii="Times New Roman" w:hAnsi="Times New Roman" w:cs="Times New Roman"/>
                <w:color w:val="000000" w:themeColor="text1"/>
                <w:sz w:val="18"/>
                <w:szCs w:val="18"/>
              </w:rPr>
              <w:t>9</w:t>
            </w:r>
          </w:p>
        </w:tc>
      </w:tr>
    </w:tbl>
    <w:p w14:paraId="7530D97B" w14:textId="45220301" w:rsidR="00601D5B" w:rsidRPr="004B4906" w:rsidRDefault="002231DA" w:rsidP="009F362B">
      <w:pPr>
        <w:rPr>
          <w:rFonts w:ascii="Times New Roman" w:hAnsi="Times New Roman" w:cs="Times New Roman"/>
          <w:color w:val="000000" w:themeColor="text1"/>
          <w:sz w:val="18"/>
          <w:szCs w:val="18"/>
        </w:rPr>
      </w:pPr>
      <w:r w:rsidRPr="004B4906">
        <w:rPr>
          <w:rFonts w:ascii="Times New Roman" w:hAnsi="Times New Roman" w:cs="Times New Roman"/>
          <w:i/>
          <w:iCs/>
          <w:color w:val="000000" w:themeColor="text1"/>
          <w:sz w:val="18"/>
          <w:szCs w:val="18"/>
        </w:rPr>
        <w:t>Note</w:t>
      </w:r>
      <w:r w:rsidRPr="004B4906">
        <w:rPr>
          <w:rFonts w:ascii="Times New Roman" w:hAnsi="Times New Roman" w:cs="Times New Roman"/>
          <w:color w:val="000000" w:themeColor="text1"/>
          <w:sz w:val="18"/>
          <w:szCs w:val="18"/>
        </w:rPr>
        <w:t xml:space="preserve">. Mean (SD). Some participant did not have complete data </w:t>
      </w:r>
      <w:r w:rsidR="00AF27D2" w:rsidRPr="004B4906">
        <w:rPr>
          <w:rFonts w:ascii="Times New Roman" w:hAnsi="Times New Roman" w:cs="Times New Roman"/>
          <w:color w:val="000000" w:themeColor="text1"/>
          <w:sz w:val="18"/>
          <w:szCs w:val="18"/>
        </w:rPr>
        <w:t>for gestational age</w:t>
      </w:r>
      <w:r w:rsidRPr="004B4906">
        <w:rPr>
          <w:rFonts w:ascii="Times New Roman" w:hAnsi="Times New Roman" w:cs="Times New Roman"/>
          <w:color w:val="000000" w:themeColor="text1"/>
          <w:sz w:val="18"/>
          <w:szCs w:val="18"/>
        </w:rPr>
        <w:t>.</w:t>
      </w:r>
    </w:p>
    <w:p w14:paraId="2A88494C" w14:textId="77777777" w:rsidR="00601D5B" w:rsidRPr="004B4906" w:rsidRDefault="00601D5B" w:rsidP="009F362B">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br w:type="page"/>
      </w:r>
    </w:p>
    <w:p w14:paraId="3B56965C" w14:textId="784DCF6D" w:rsidR="00381830" w:rsidRPr="004B4906" w:rsidRDefault="00601D5B" w:rsidP="009F362B">
      <w:pPr>
        <w:widowControl w:val="0"/>
        <w:autoSpaceDE w:val="0"/>
        <w:autoSpaceDN w:val="0"/>
        <w:adjustRightInd w:val="0"/>
        <w:contextualSpacing/>
        <w:rPr>
          <w:rFonts w:ascii="Times New Roman" w:hAnsi="Times New Roman" w:cs="Times New Roman"/>
          <w:b/>
          <w:bCs/>
          <w:color w:val="000000" w:themeColor="text1"/>
          <w:sz w:val="18"/>
          <w:szCs w:val="18"/>
        </w:rPr>
      </w:pPr>
      <w:r w:rsidRPr="004B4906">
        <w:rPr>
          <w:rFonts w:ascii="Times New Roman" w:hAnsi="Times New Roman" w:cs="Times New Roman"/>
          <w:b/>
          <w:bCs/>
          <w:color w:val="000000" w:themeColor="text1"/>
          <w:sz w:val="18"/>
          <w:szCs w:val="18"/>
        </w:rPr>
        <w:lastRenderedPageBreak/>
        <w:t>Supplemental Table 3</w:t>
      </w:r>
    </w:p>
    <w:p w14:paraId="569B8E68" w14:textId="77777777" w:rsidR="00381830" w:rsidRPr="004B4906" w:rsidRDefault="00381830" w:rsidP="009F362B">
      <w:pPr>
        <w:widowControl w:val="0"/>
        <w:autoSpaceDE w:val="0"/>
        <w:autoSpaceDN w:val="0"/>
        <w:adjustRightInd w:val="0"/>
        <w:contextualSpacing/>
        <w:rPr>
          <w:rFonts w:ascii="Times New Roman" w:hAnsi="Times New Roman" w:cs="Times New Roman"/>
          <w:color w:val="000000" w:themeColor="text1"/>
          <w:sz w:val="18"/>
          <w:szCs w:val="18"/>
        </w:rPr>
      </w:pPr>
    </w:p>
    <w:p w14:paraId="1100EFAA" w14:textId="30447FBF" w:rsidR="00601D5B" w:rsidRPr="004B4906" w:rsidRDefault="00601D5B" w:rsidP="009F362B">
      <w:pPr>
        <w:widowControl w:val="0"/>
        <w:autoSpaceDE w:val="0"/>
        <w:autoSpaceDN w:val="0"/>
        <w:adjustRightInd w:val="0"/>
        <w:contextualSpacing/>
        <w:rPr>
          <w:rFonts w:ascii="Times New Roman" w:hAnsi="Times New Roman" w:cs="Times New Roman"/>
          <w:i/>
          <w:iCs/>
          <w:color w:val="000000" w:themeColor="text1"/>
          <w:sz w:val="18"/>
          <w:szCs w:val="18"/>
        </w:rPr>
      </w:pPr>
      <w:r w:rsidRPr="004B4906">
        <w:rPr>
          <w:rFonts w:ascii="Times New Roman" w:hAnsi="Times New Roman" w:cs="Times New Roman"/>
          <w:i/>
          <w:iCs/>
          <w:color w:val="000000" w:themeColor="text1"/>
          <w:sz w:val="18"/>
          <w:szCs w:val="18"/>
        </w:rPr>
        <w:t xml:space="preserve">Symptom Counts </w:t>
      </w:r>
      <w:r w:rsidR="002231DA" w:rsidRPr="004B4906">
        <w:rPr>
          <w:rFonts w:ascii="Times New Roman" w:hAnsi="Times New Roman" w:cs="Times New Roman"/>
          <w:i/>
          <w:iCs/>
          <w:color w:val="000000" w:themeColor="text1"/>
          <w:sz w:val="18"/>
          <w:szCs w:val="18"/>
        </w:rPr>
        <w:t>at Age 16</w:t>
      </w:r>
      <w:r w:rsidRPr="004B4906">
        <w:rPr>
          <w:rFonts w:ascii="Times New Roman" w:hAnsi="Times New Roman" w:cs="Times New Roman"/>
          <w:i/>
          <w:iCs/>
          <w:color w:val="000000" w:themeColor="text1"/>
          <w:sz w:val="18"/>
          <w:szCs w:val="18"/>
        </w:rPr>
        <w:t xml:space="preserve"> by Intent to Treat Groupings and Institutional Care History Groupings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1176"/>
        <w:gridCol w:w="1011"/>
        <w:gridCol w:w="1536"/>
        <w:gridCol w:w="741"/>
        <w:gridCol w:w="2031"/>
        <w:gridCol w:w="2131"/>
        <w:gridCol w:w="1476"/>
        <w:gridCol w:w="741"/>
      </w:tblGrid>
      <w:tr w:rsidR="004B4906" w:rsidRPr="004B4906" w14:paraId="691C7089" w14:textId="77777777" w:rsidTr="00601D5B">
        <w:tc>
          <w:tcPr>
            <w:tcW w:w="0" w:type="auto"/>
            <w:tcBorders>
              <w:top w:val="single" w:sz="4" w:space="0" w:color="auto"/>
              <w:bottom w:val="nil"/>
            </w:tcBorders>
          </w:tcPr>
          <w:p w14:paraId="6BF71343" w14:textId="77777777" w:rsidR="00601D5B" w:rsidRPr="004B4906" w:rsidRDefault="00601D5B" w:rsidP="009F362B">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Girls and boys</w:t>
            </w:r>
          </w:p>
        </w:tc>
        <w:tc>
          <w:tcPr>
            <w:tcW w:w="0" w:type="auto"/>
            <w:tcBorders>
              <w:top w:val="single" w:sz="4" w:space="0" w:color="auto"/>
              <w:bottom w:val="nil"/>
            </w:tcBorders>
          </w:tcPr>
          <w:p w14:paraId="00AAEEA0"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Care as usual</w:t>
            </w:r>
          </w:p>
          <w:p w14:paraId="38911836" w14:textId="4EE582AD"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51)</w:t>
            </w:r>
          </w:p>
        </w:tc>
        <w:tc>
          <w:tcPr>
            <w:tcW w:w="0" w:type="auto"/>
            <w:tcBorders>
              <w:top w:val="single" w:sz="4" w:space="0" w:color="auto"/>
              <w:bottom w:val="nil"/>
            </w:tcBorders>
          </w:tcPr>
          <w:p w14:paraId="315AB047"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Foster care</w:t>
            </w:r>
          </w:p>
          <w:p w14:paraId="7F295EDE" w14:textId="55D2FAD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52)</w:t>
            </w:r>
          </w:p>
        </w:tc>
        <w:tc>
          <w:tcPr>
            <w:tcW w:w="0" w:type="auto"/>
            <w:tcBorders>
              <w:top w:val="single" w:sz="4" w:space="0" w:color="auto"/>
              <w:bottom w:val="nil"/>
            </w:tcBorders>
          </w:tcPr>
          <w:p w14:paraId="71296AFF"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Difference </w:t>
            </w:r>
          </w:p>
          <w:p w14:paraId="5CFABEAF"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(95% CI)</w:t>
            </w:r>
          </w:p>
        </w:tc>
        <w:tc>
          <w:tcPr>
            <w:tcW w:w="0" w:type="auto"/>
            <w:tcBorders>
              <w:top w:val="single" w:sz="4" w:space="0" w:color="auto"/>
              <w:bottom w:val="nil"/>
            </w:tcBorders>
          </w:tcPr>
          <w:p w14:paraId="1A7217C4"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i/>
                <w:color w:val="000000" w:themeColor="text1"/>
                <w:sz w:val="18"/>
                <w:szCs w:val="18"/>
              </w:rPr>
              <w:t>p</w:t>
            </w:r>
            <w:r w:rsidRPr="004B4906">
              <w:rPr>
                <w:rFonts w:ascii="Times New Roman" w:hAnsi="Times New Roman" w:cs="Times New Roman"/>
                <w:color w:val="000000" w:themeColor="text1"/>
                <w:sz w:val="18"/>
                <w:szCs w:val="18"/>
              </w:rPr>
              <w:t xml:space="preserve"> value</w:t>
            </w:r>
          </w:p>
        </w:tc>
        <w:tc>
          <w:tcPr>
            <w:tcW w:w="0" w:type="auto"/>
            <w:tcBorders>
              <w:top w:val="single" w:sz="4" w:space="0" w:color="auto"/>
              <w:bottom w:val="nil"/>
            </w:tcBorders>
          </w:tcPr>
          <w:p w14:paraId="26068C07"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Ever placed in institution</w:t>
            </w:r>
          </w:p>
          <w:p w14:paraId="6436A981" w14:textId="19EDFBB3"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103)</w:t>
            </w:r>
          </w:p>
        </w:tc>
        <w:tc>
          <w:tcPr>
            <w:tcW w:w="0" w:type="auto"/>
            <w:tcBorders>
              <w:top w:val="single" w:sz="4" w:space="0" w:color="auto"/>
              <w:bottom w:val="nil"/>
            </w:tcBorders>
          </w:tcPr>
          <w:p w14:paraId="2011A636"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Never placed in institution</w:t>
            </w:r>
          </w:p>
          <w:p w14:paraId="6022321E" w14:textId="59DDC39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47)</w:t>
            </w:r>
          </w:p>
        </w:tc>
        <w:tc>
          <w:tcPr>
            <w:tcW w:w="0" w:type="auto"/>
            <w:tcBorders>
              <w:top w:val="single" w:sz="4" w:space="0" w:color="auto"/>
              <w:bottom w:val="nil"/>
              <w:right w:val="nil"/>
            </w:tcBorders>
          </w:tcPr>
          <w:p w14:paraId="1AE99433"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Difference </w:t>
            </w:r>
          </w:p>
          <w:p w14:paraId="0DE72034"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(95% CI)</w:t>
            </w:r>
          </w:p>
        </w:tc>
        <w:tc>
          <w:tcPr>
            <w:tcW w:w="0" w:type="auto"/>
            <w:tcBorders>
              <w:top w:val="single" w:sz="4" w:space="0" w:color="auto"/>
              <w:left w:val="nil"/>
              <w:bottom w:val="nil"/>
              <w:right w:val="nil"/>
            </w:tcBorders>
          </w:tcPr>
          <w:p w14:paraId="76CB1CCA"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i/>
                <w:color w:val="000000" w:themeColor="text1"/>
                <w:sz w:val="18"/>
                <w:szCs w:val="18"/>
              </w:rPr>
              <w:t>p</w:t>
            </w:r>
            <w:r w:rsidRPr="004B4906">
              <w:rPr>
                <w:rFonts w:ascii="Times New Roman" w:hAnsi="Times New Roman" w:cs="Times New Roman"/>
                <w:color w:val="000000" w:themeColor="text1"/>
                <w:sz w:val="18"/>
                <w:szCs w:val="18"/>
              </w:rPr>
              <w:t xml:space="preserve"> value</w:t>
            </w:r>
          </w:p>
        </w:tc>
      </w:tr>
      <w:tr w:rsidR="004B4906" w:rsidRPr="004B4906" w14:paraId="5CD70AEA" w14:textId="77777777" w:rsidTr="00601D5B">
        <w:tc>
          <w:tcPr>
            <w:tcW w:w="0" w:type="auto"/>
            <w:tcBorders>
              <w:top w:val="nil"/>
            </w:tcBorders>
          </w:tcPr>
          <w:p w14:paraId="03161B0E"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Internalizing symptoms</w:t>
            </w:r>
          </w:p>
        </w:tc>
        <w:tc>
          <w:tcPr>
            <w:tcW w:w="0" w:type="auto"/>
            <w:tcBorders>
              <w:top w:val="nil"/>
            </w:tcBorders>
          </w:tcPr>
          <w:p w14:paraId="02188F0E"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1.35 (2.95)</w:t>
            </w:r>
          </w:p>
        </w:tc>
        <w:tc>
          <w:tcPr>
            <w:tcW w:w="0" w:type="auto"/>
            <w:tcBorders>
              <w:top w:val="nil"/>
            </w:tcBorders>
          </w:tcPr>
          <w:p w14:paraId="0334AA97"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0.42 (1.14)</w:t>
            </w:r>
          </w:p>
        </w:tc>
        <w:tc>
          <w:tcPr>
            <w:tcW w:w="0" w:type="auto"/>
            <w:tcBorders>
              <w:top w:val="nil"/>
            </w:tcBorders>
          </w:tcPr>
          <w:p w14:paraId="16810432"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0.91 (0.38–1.44)</w:t>
            </w:r>
          </w:p>
        </w:tc>
        <w:tc>
          <w:tcPr>
            <w:tcW w:w="0" w:type="auto"/>
            <w:tcBorders>
              <w:top w:val="nil"/>
            </w:tcBorders>
          </w:tcPr>
          <w:p w14:paraId="6E8ABDDB"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.001</w:t>
            </w:r>
          </w:p>
        </w:tc>
        <w:tc>
          <w:tcPr>
            <w:tcW w:w="0" w:type="auto"/>
            <w:tcBorders>
              <w:top w:val="nil"/>
            </w:tcBorders>
          </w:tcPr>
          <w:p w14:paraId="5BA26D71"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0.88 (2.27)</w:t>
            </w:r>
          </w:p>
        </w:tc>
        <w:tc>
          <w:tcPr>
            <w:tcW w:w="0" w:type="auto"/>
            <w:tcBorders>
              <w:top w:val="nil"/>
            </w:tcBorders>
          </w:tcPr>
          <w:p w14:paraId="014D6BA2"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0.21 (0.59)</w:t>
            </w:r>
          </w:p>
        </w:tc>
        <w:tc>
          <w:tcPr>
            <w:tcW w:w="0" w:type="auto"/>
            <w:tcBorders>
              <w:top w:val="nil"/>
              <w:right w:val="nil"/>
            </w:tcBorders>
          </w:tcPr>
          <w:p w14:paraId="1226E8B1"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0.62 (0.33–0.92)</w:t>
            </w:r>
          </w:p>
        </w:tc>
        <w:tc>
          <w:tcPr>
            <w:tcW w:w="0" w:type="auto"/>
            <w:tcBorders>
              <w:top w:val="nil"/>
              <w:left w:val="nil"/>
              <w:right w:val="nil"/>
            </w:tcBorders>
          </w:tcPr>
          <w:p w14:paraId="79B982AC" w14:textId="2BA54F39" w:rsidR="00601D5B" w:rsidRPr="004B4906" w:rsidRDefault="00C41144"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&lt; </w:t>
            </w:r>
            <w:r w:rsidR="00601D5B" w:rsidRPr="004B4906">
              <w:rPr>
                <w:rFonts w:ascii="Times New Roman" w:hAnsi="Times New Roman" w:cs="Times New Roman"/>
                <w:color w:val="000000" w:themeColor="text1"/>
                <w:sz w:val="18"/>
                <w:szCs w:val="18"/>
              </w:rPr>
              <w:t>.001</w:t>
            </w:r>
          </w:p>
        </w:tc>
      </w:tr>
      <w:tr w:rsidR="004B4906" w:rsidRPr="004B4906" w14:paraId="77C87E99" w14:textId="77777777" w:rsidTr="00601D5B">
        <w:tc>
          <w:tcPr>
            <w:tcW w:w="0" w:type="auto"/>
            <w:tcBorders>
              <w:bottom w:val="nil"/>
            </w:tcBorders>
          </w:tcPr>
          <w:p w14:paraId="40CA8FFE"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Externalizing symptoms</w:t>
            </w:r>
          </w:p>
        </w:tc>
        <w:tc>
          <w:tcPr>
            <w:tcW w:w="0" w:type="auto"/>
            <w:tcBorders>
              <w:bottom w:val="nil"/>
            </w:tcBorders>
          </w:tcPr>
          <w:p w14:paraId="3602ED13"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4.39 (4.34)</w:t>
            </w:r>
          </w:p>
        </w:tc>
        <w:tc>
          <w:tcPr>
            <w:tcW w:w="0" w:type="auto"/>
            <w:tcBorders>
              <w:bottom w:val="nil"/>
            </w:tcBorders>
          </w:tcPr>
          <w:p w14:paraId="294DB7AA"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2.62 (3.16)</w:t>
            </w:r>
          </w:p>
        </w:tc>
        <w:tc>
          <w:tcPr>
            <w:tcW w:w="0" w:type="auto"/>
            <w:tcBorders>
              <w:bottom w:val="nil"/>
            </w:tcBorders>
          </w:tcPr>
          <w:p w14:paraId="258BAC5B"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1.80 (0.21–3.40)</w:t>
            </w:r>
          </w:p>
        </w:tc>
        <w:tc>
          <w:tcPr>
            <w:tcW w:w="0" w:type="auto"/>
            <w:tcBorders>
              <w:bottom w:val="nil"/>
            </w:tcBorders>
          </w:tcPr>
          <w:p w14:paraId="7A5FF05A"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.027</w:t>
            </w:r>
          </w:p>
        </w:tc>
        <w:tc>
          <w:tcPr>
            <w:tcW w:w="0" w:type="auto"/>
            <w:tcBorders>
              <w:bottom w:val="nil"/>
            </w:tcBorders>
          </w:tcPr>
          <w:p w14:paraId="4D94AFF8"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3.50 (3.88)</w:t>
            </w:r>
          </w:p>
        </w:tc>
        <w:tc>
          <w:tcPr>
            <w:tcW w:w="0" w:type="auto"/>
            <w:tcBorders>
              <w:bottom w:val="nil"/>
            </w:tcBorders>
          </w:tcPr>
          <w:p w14:paraId="5C2F9FE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0.85 (1.59)</w:t>
            </w:r>
          </w:p>
        </w:tc>
        <w:tc>
          <w:tcPr>
            <w:tcW w:w="0" w:type="auto"/>
            <w:tcBorders>
              <w:bottom w:val="nil"/>
              <w:right w:val="nil"/>
            </w:tcBorders>
          </w:tcPr>
          <w:p w14:paraId="2A1710FB"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2.49 (1.63–3.35)</w:t>
            </w:r>
          </w:p>
        </w:tc>
        <w:tc>
          <w:tcPr>
            <w:tcW w:w="0" w:type="auto"/>
            <w:tcBorders>
              <w:left w:val="nil"/>
              <w:bottom w:val="nil"/>
              <w:right w:val="nil"/>
            </w:tcBorders>
          </w:tcPr>
          <w:p w14:paraId="51F32468" w14:textId="7FDD0F9A" w:rsidR="00601D5B" w:rsidRPr="004B4906" w:rsidRDefault="00C41144"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&lt; </w:t>
            </w:r>
            <w:r w:rsidR="00601D5B" w:rsidRPr="004B4906">
              <w:rPr>
                <w:rFonts w:ascii="Times New Roman" w:hAnsi="Times New Roman" w:cs="Times New Roman"/>
                <w:color w:val="000000" w:themeColor="text1"/>
                <w:sz w:val="18"/>
                <w:szCs w:val="18"/>
              </w:rPr>
              <w:t>.001</w:t>
            </w:r>
          </w:p>
        </w:tc>
      </w:tr>
      <w:tr w:rsidR="004B4906" w:rsidRPr="004B4906" w14:paraId="7828AE4E" w14:textId="77777777" w:rsidTr="00601D5B">
        <w:tc>
          <w:tcPr>
            <w:tcW w:w="0" w:type="auto"/>
            <w:tcBorders>
              <w:top w:val="nil"/>
              <w:bottom w:val="nil"/>
            </w:tcBorders>
          </w:tcPr>
          <w:p w14:paraId="61ADA519"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ADHD symptoms</w:t>
            </w:r>
          </w:p>
        </w:tc>
        <w:tc>
          <w:tcPr>
            <w:tcW w:w="0" w:type="auto"/>
            <w:tcBorders>
              <w:top w:val="nil"/>
              <w:bottom w:val="nil"/>
            </w:tcBorders>
          </w:tcPr>
          <w:p w14:paraId="5DA3911D"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4.71 (4.61)</w:t>
            </w:r>
          </w:p>
        </w:tc>
        <w:tc>
          <w:tcPr>
            <w:tcW w:w="0" w:type="auto"/>
            <w:tcBorders>
              <w:top w:val="nil"/>
              <w:bottom w:val="nil"/>
            </w:tcBorders>
          </w:tcPr>
          <w:p w14:paraId="6702E7FD"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4.02 (5.28)</w:t>
            </w:r>
          </w:p>
        </w:tc>
        <w:tc>
          <w:tcPr>
            <w:tcW w:w="0" w:type="auto"/>
            <w:tcBorders>
              <w:top w:val="nil"/>
              <w:bottom w:val="nil"/>
            </w:tcBorders>
          </w:tcPr>
          <w:p w14:paraId="758AC8A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0.70 (-1.13–2.52)</w:t>
            </w:r>
          </w:p>
        </w:tc>
        <w:tc>
          <w:tcPr>
            <w:tcW w:w="0" w:type="auto"/>
            <w:tcBorders>
              <w:top w:val="nil"/>
              <w:bottom w:val="nil"/>
            </w:tcBorders>
          </w:tcPr>
          <w:p w14:paraId="684160A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.456</w:t>
            </w:r>
          </w:p>
        </w:tc>
        <w:tc>
          <w:tcPr>
            <w:tcW w:w="0" w:type="auto"/>
            <w:tcBorders>
              <w:top w:val="nil"/>
              <w:bottom w:val="nil"/>
            </w:tcBorders>
          </w:tcPr>
          <w:p w14:paraId="2F269FCB"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4.36 (4.95)</w:t>
            </w:r>
          </w:p>
        </w:tc>
        <w:tc>
          <w:tcPr>
            <w:tcW w:w="0" w:type="auto"/>
            <w:tcBorders>
              <w:top w:val="nil"/>
              <w:bottom w:val="nil"/>
            </w:tcBorders>
          </w:tcPr>
          <w:p w14:paraId="77CD0B81"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0.55 (1.14)</w:t>
            </w:r>
          </w:p>
        </w:tc>
        <w:tc>
          <w:tcPr>
            <w:tcW w:w="0" w:type="auto"/>
            <w:tcBorders>
              <w:top w:val="nil"/>
              <w:bottom w:val="nil"/>
              <w:right w:val="nil"/>
            </w:tcBorders>
          </w:tcPr>
          <w:p w14:paraId="103F4F20"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3.68 (2.72–4.64)</w:t>
            </w:r>
          </w:p>
        </w:tc>
        <w:tc>
          <w:tcPr>
            <w:tcW w:w="0" w:type="auto"/>
            <w:tcBorders>
              <w:top w:val="nil"/>
              <w:left w:val="nil"/>
              <w:bottom w:val="nil"/>
              <w:right w:val="nil"/>
            </w:tcBorders>
          </w:tcPr>
          <w:p w14:paraId="67CB2A75" w14:textId="5EAC753D" w:rsidR="00601D5B" w:rsidRPr="004B4906" w:rsidRDefault="00C41144"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&lt; </w:t>
            </w:r>
            <w:r w:rsidR="00601D5B" w:rsidRPr="004B4906">
              <w:rPr>
                <w:rFonts w:ascii="Times New Roman" w:hAnsi="Times New Roman" w:cs="Times New Roman"/>
                <w:color w:val="000000" w:themeColor="text1"/>
                <w:sz w:val="18"/>
                <w:szCs w:val="18"/>
              </w:rPr>
              <w:t>.001</w:t>
            </w:r>
          </w:p>
        </w:tc>
      </w:tr>
      <w:tr w:rsidR="004B4906" w:rsidRPr="004B4906" w14:paraId="2B985E8C" w14:textId="77777777" w:rsidTr="00601D5B">
        <w:tc>
          <w:tcPr>
            <w:tcW w:w="0" w:type="auto"/>
            <w:tcBorders>
              <w:top w:val="nil"/>
              <w:bottom w:val="single" w:sz="4" w:space="0" w:color="auto"/>
            </w:tcBorders>
          </w:tcPr>
          <w:p w14:paraId="4BB3E471"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SUD symptoms</w:t>
            </w:r>
          </w:p>
        </w:tc>
        <w:tc>
          <w:tcPr>
            <w:tcW w:w="0" w:type="auto"/>
            <w:tcBorders>
              <w:top w:val="nil"/>
              <w:bottom w:val="single" w:sz="4" w:space="0" w:color="auto"/>
            </w:tcBorders>
          </w:tcPr>
          <w:p w14:paraId="4F4F9180"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0.63 (1.54)</w:t>
            </w:r>
          </w:p>
        </w:tc>
        <w:tc>
          <w:tcPr>
            <w:tcW w:w="0" w:type="auto"/>
            <w:tcBorders>
              <w:top w:val="nil"/>
              <w:bottom w:val="single" w:sz="4" w:space="0" w:color="auto"/>
            </w:tcBorders>
          </w:tcPr>
          <w:p w14:paraId="3A8DBC28"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0.63 (1.36)</w:t>
            </w:r>
          </w:p>
        </w:tc>
        <w:tc>
          <w:tcPr>
            <w:tcW w:w="0" w:type="auto"/>
            <w:tcBorders>
              <w:top w:val="nil"/>
              <w:bottom w:val="single" w:sz="4" w:space="0" w:color="auto"/>
            </w:tcBorders>
          </w:tcPr>
          <w:p w14:paraId="6A783082"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-0.04 (-0.42–0.35)</w:t>
            </w:r>
          </w:p>
        </w:tc>
        <w:tc>
          <w:tcPr>
            <w:tcW w:w="0" w:type="auto"/>
            <w:tcBorders>
              <w:top w:val="nil"/>
              <w:bottom w:val="single" w:sz="4" w:space="0" w:color="auto"/>
            </w:tcBorders>
          </w:tcPr>
          <w:p w14:paraId="1FE9CD3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.849</w:t>
            </w:r>
          </w:p>
        </w:tc>
        <w:tc>
          <w:tcPr>
            <w:tcW w:w="0" w:type="auto"/>
            <w:tcBorders>
              <w:top w:val="nil"/>
              <w:bottom w:val="single" w:sz="4" w:space="0" w:color="auto"/>
            </w:tcBorders>
          </w:tcPr>
          <w:p w14:paraId="677340C0"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0.63 (1.44)</w:t>
            </w:r>
          </w:p>
        </w:tc>
        <w:tc>
          <w:tcPr>
            <w:tcW w:w="0" w:type="auto"/>
            <w:tcBorders>
              <w:top w:val="nil"/>
              <w:bottom w:val="single" w:sz="4" w:space="0" w:color="auto"/>
            </w:tcBorders>
          </w:tcPr>
          <w:p w14:paraId="4B87EA4E"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0.19 (0.58)</w:t>
            </w:r>
          </w:p>
        </w:tc>
        <w:tc>
          <w:tcPr>
            <w:tcW w:w="0" w:type="auto"/>
            <w:tcBorders>
              <w:top w:val="nil"/>
              <w:bottom w:val="single" w:sz="4" w:space="0" w:color="auto"/>
              <w:right w:val="nil"/>
            </w:tcBorders>
          </w:tcPr>
          <w:p w14:paraId="38348309"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0.42 (0.19-0.65)</w:t>
            </w:r>
          </w:p>
        </w:tc>
        <w:tc>
          <w:tcPr>
            <w:tcW w:w="0" w:type="auto"/>
            <w:tcBorders>
              <w:top w:val="nil"/>
              <w:left w:val="nil"/>
              <w:bottom w:val="single" w:sz="4" w:space="0" w:color="auto"/>
              <w:right w:val="nil"/>
            </w:tcBorders>
          </w:tcPr>
          <w:p w14:paraId="5193BBCC" w14:textId="191A8D63" w:rsidR="00601D5B" w:rsidRPr="004B4906" w:rsidRDefault="00C41144"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&lt; </w:t>
            </w:r>
            <w:r w:rsidR="00601D5B" w:rsidRPr="004B4906">
              <w:rPr>
                <w:rFonts w:ascii="Times New Roman" w:hAnsi="Times New Roman" w:cs="Times New Roman"/>
                <w:color w:val="000000" w:themeColor="text1"/>
                <w:sz w:val="18"/>
                <w:szCs w:val="18"/>
              </w:rPr>
              <w:t>.001</w:t>
            </w:r>
          </w:p>
        </w:tc>
      </w:tr>
      <w:tr w:rsidR="004B4906" w:rsidRPr="004B4906" w14:paraId="7EE2AED3" w14:textId="77777777" w:rsidTr="00601D5B">
        <w:tc>
          <w:tcPr>
            <w:tcW w:w="0" w:type="auto"/>
            <w:tcBorders>
              <w:top w:val="single" w:sz="4" w:space="0" w:color="auto"/>
              <w:bottom w:val="nil"/>
            </w:tcBorders>
          </w:tcPr>
          <w:p w14:paraId="0F6FE7BF"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Girls</w:t>
            </w:r>
          </w:p>
        </w:tc>
        <w:tc>
          <w:tcPr>
            <w:tcW w:w="0" w:type="auto"/>
            <w:tcBorders>
              <w:top w:val="single" w:sz="4" w:space="0" w:color="auto"/>
              <w:bottom w:val="nil"/>
            </w:tcBorders>
          </w:tcPr>
          <w:p w14:paraId="531A376B"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Care as usual</w:t>
            </w:r>
          </w:p>
          <w:p w14:paraId="2FCCE415" w14:textId="2AAEDBD8"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 (n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25)</w:t>
            </w:r>
          </w:p>
        </w:tc>
        <w:tc>
          <w:tcPr>
            <w:tcW w:w="0" w:type="auto"/>
            <w:tcBorders>
              <w:top w:val="single" w:sz="4" w:space="0" w:color="auto"/>
              <w:bottom w:val="nil"/>
            </w:tcBorders>
          </w:tcPr>
          <w:p w14:paraId="6256B5CB"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Foster care</w:t>
            </w:r>
          </w:p>
          <w:p w14:paraId="3389277B" w14:textId="1134AEE2"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 (n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25)</w:t>
            </w:r>
          </w:p>
        </w:tc>
        <w:tc>
          <w:tcPr>
            <w:tcW w:w="0" w:type="auto"/>
            <w:tcBorders>
              <w:top w:val="single" w:sz="4" w:space="0" w:color="auto"/>
              <w:bottom w:val="nil"/>
            </w:tcBorders>
          </w:tcPr>
          <w:p w14:paraId="2FBC6164"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Difference </w:t>
            </w:r>
          </w:p>
          <w:p w14:paraId="68F10CA5"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(95% CI)</w:t>
            </w:r>
          </w:p>
        </w:tc>
        <w:tc>
          <w:tcPr>
            <w:tcW w:w="0" w:type="auto"/>
            <w:tcBorders>
              <w:top w:val="single" w:sz="4" w:space="0" w:color="auto"/>
              <w:bottom w:val="nil"/>
            </w:tcBorders>
          </w:tcPr>
          <w:p w14:paraId="027F158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i/>
                <w:color w:val="000000" w:themeColor="text1"/>
                <w:sz w:val="18"/>
                <w:szCs w:val="18"/>
              </w:rPr>
              <w:t>p</w:t>
            </w:r>
            <w:r w:rsidRPr="004B4906">
              <w:rPr>
                <w:rFonts w:ascii="Times New Roman" w:hAnsi="Times New Roman" w:cs="Times New Roman"/>
                <w:color w:val="000000" w:themeColor="text1"/>
                <w:sz w:val="18"/>
                <w:szCs w:val="18"/>
              </w:rPr>
              <w:t xml:space="preserve"> value</w:t>
            </w:r>
          </w:p>
        </w:tc>
        <w:tc>
          <w:tcPr>
            <w:tcW w:w="0" w:type="auto"/>
            <w:tcBorders>
              <w:top w:val="single" w:sz="4" w:space="0" w:color="auto"/>
              <w:bottom w:val="nil"/>
            </w:tcBorders>
          </w:tcPr>
          <w:p w14:paraId="606A5C25"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Ever placed in institution</w:t>
            </w:r>
          </w:p>
          <w:p w14:paraId="6B5DF1CD" w14:textId="2D25DD88"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 (n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50)</w:t>
            </w:r>
          </w:p>
        </w:tc>
        <w:tc>
          <w:tcPr>
            <w:tcW w:w="0" w:type="auto"/>
            <w:tcBorders>
              <w:top w:val="single" w:sz="4" w:space="0" w:color="auto"/>
              <w:bottom w:val="nil"/>
            </w:tcBorders>
          </w:tcPr>
          <w:p w14:paraId="0E1227B5"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Never placed in institution</w:t>
            </w:r>
          </w:p>
          <w:p w14:paraId="698A0353" w14:textId="20B0848C"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 (n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29)</w:t>
            </w:r>
          </w:p>
        </w:tc>
        <w:tc>
          <w:tcPr>
            <w:tcW w:w="0" w:type="auto"/>
            <w:tcBorders>
              <w:top w:val="single" w:sz="4" w:space="0" w:color="auto"/>
              <w:bottom w:val="nil"/>
              <w:right w:val="nil"/>
            </w:tcBorders>
          </w:tcPr>
          <w:p w14:paraId="6EAE664F"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Difference </w:t>
            </w:r>
          </w:p>
          <w:p w14:paraId="3397D8C4"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(95% CI)</w:t>
            </w:r>
          </w:p>
        </w:tc>
        <w:tc>
          <w:tcPr>
            <w:tcW w:w="0" w:type="auto"/>
            <w:tcBorders>
              <w:top w:val="single" w:sz="4" w:space="0" w:color="auto"/>
              <w:left w:val="nil"/>
              <w:bottom w:val="nil"/>
              <w:right w:val="nil"/>
            </w:tcBorders>
          </w:tcPr>
          <w:p w14:paraId="6363989D"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i/>
                <w:color w:val="000000" w:themeColor="text1"/>
                <w:sz w:val="18"/>
                <w:szCs w:val="18"/>
              </w:rPr>
              <w:t>p</w:t>
            </w:r>
            <w:r w:rsidRPr="004B4906">
              <w:rPr>
                <w:rFonts w:ascii="Times New Roman" w:hAnsi="Times New Roman" w:cs="Times New Roman"/>
                <w:color w:val="000000" w:themeColor="text1"/>
                <w:sz w:val="18"/>
                <w:szCs w:val="18"/>
              </w:rPr>
              <w:t xml:space="preserve"> value</w:t>
            </w:r>
          </w:p>
        </w:tc>
      </w:tr>
      <w:tr w:rsidR="004B4906" w:rsidRPr="004B4906" w14:paraId="365F3717" w14:textId="77777777" w:rsidTr="00601D5B">
        <w:tc>
          <w:tcPr>
            <w:tcW w:w="0" w:type="auto"/>
            <w:tcBorders>
              <w:top w:val="nil"/>
              <w:bottom w:val="nil"/>
            </w:tcBorders>
          </w:tcPr>
          <w:p w14:paraId="5959D527"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Internalizing symptoms</w:t>
            </w:r>
          </w:p>
        </w:tc>
        <w:tc>
          <w:tcPr>
            <w:tcW w:w="0" w:type="auto"/>
            <w:tcBorders>
              <w:top w:val="nil"/>
              <w:bottom w:val="nil"/>
            </w:tcBorders>
          </w:tcPr>
          <w:p w14:paraId="665326C9"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0.96 (1.88)</w:t>
            </w:r>
          </w:p>
        </w:tc>
        <w:tc>
          <w:tcPr>
            <w:tcW w:w="0" w:type="auto"/>
            <w:tcBorders>
              <w:top w:val="nil"/>
              <w:bottom w:val="nil"/>
            </w:tcBorders>
          </w:tcPr>
          <w:p w14:paraId="1F03E342"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0.56 (1.39)</w:t>
            </w:r>
          </w:p>
        </w:tc>
        <w:tc>
          <w:tcPr>
            <w:tcW w:w="0" w:type="auto"/>
            <w:tcBorders>
              <w:top w:val="nil"/>
              <w:bottom w:val="nil"/>
            </w:tcBorders>
          </w:tcPr>
          <w:p w14:paraId="73322694"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0.37 (-0.28–1.02)</w:t>
            </w:r>
          </w:p>
        </w:tc>
        <w:tc>
          <w:tcPr>
            <w:tcW w:w="0" w:type="auto"/>
            <w:tcBorders>
              <w:top w:val="nil"/>
              <w:bottom w:val="nil"/>
            </w:tcBorders>
          </w:tcPr>
          <w:p w14:paraId="65FEE02B"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.266</w:t>
            </w:r>
          </w:p>
        </w:tc>
        <w:tc>
          <w:tcPr>
            <w:tcW w:w="0" w:type="auto"/>
            <w:tcBorders>
              <w:top w:val="nil"/>
              <w:bottom w:val="nil"/>
            </w:tcBorders>
          </w:tcPr>
          <w:p w14:paraId="7DEABABE"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0.76 (1.65)</w:t>
            </w:r>
          </w:p>
        </w:tc>
        <w:tc>
          <w:tcPr>
            <w:tcW w:w="0" w:type="auto"/>
            <w:tcBorders>
              <w:top w:val="nil"/>
              <w:bottom w:val="nil"/>
            </w:tcBorders>
          </w:tcPr>
          <w:p w14:paraId="310B0528"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0.10 (0.41)</w:t>
            </w:r>
          </w:p>
        </w:tc>
        <w:tc>
          <w:tcPr>
            <w:tcW w:w="0" w:type="auto"/>
            <w:tcBorders>
              <w:top w:val="nil"/>
              <w:bottom w:val="nil"/>
              <w:right w:val="nil"/>
            </w:tcBorders>
          </w:tcPr>
          <w:p w14:paraId="0ED1AC5F"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0.60 (0.24–0.95)</w:t>
            </w:r>
          </w:p>
        </w:tc>
        <w:tc>
          <w:tcPr>
            <w:tcW w:w="0" w:type="auto"/>
            <w:tcBorders>
              <w:top w:val="nil"/>
              <w:left w:val="nil"/>
              <w:bottom w:val="nil"/>
              <w:right w:val="nil"/>
            </w:tcBorders>
          </w:tcPr>
          <w:p w14:paraId="1CCE6E03"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.001</w:t>
            </w:r>
          </w:p>
        </w:tc>
      </w:tr>
      <w:tr w:rsidR="004B4906" w:rsidRPr="004B4906" w14:paraId="0EF22627" w14:textId="77777777" w:rsidTr="00601D5B">
        <w:tc>
          <w:tcPr>
            <w:tcW w:w="0" w:type="auto"/>
            <w:tcBorders>
              <w:top w:val="nil"/>
              <w:bottom w:val="nil"/>
            </w:tcBorders>
          </w:tcPr>
          <w:p w14:paraId="7DD14A90"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Externalizing symptoms</w:t>
            </w:r>
          </w:p>
        </w:tc>
        <w:tc>
          <w:tcPr>
            <w:tcW w:w="0" w:type="auto"/>
            <w:tcBorders>
              <w:top w:val="nil"/>
              <w:bottom w:val="nil"/>
            </w:tcBorders>
          </w:tcPr>
          <w:p w14:paraId="61267504"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4.12 (4.52)</w:t>
            </w:r>
          </w:p>
        </w:tc>
        <w:tc>
          <w:tcPr>
            <w:tcW w:w="0" w:type="auto"/>
            <w:tcBorders>
              <w:top w:val="nil"/>
              <w:bottom w:val="nil"/>
            </w:tcBorders>
          </w:tcPr>
          <w:p w14:paraId="1B63FA4A"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2.16 (2.39)</w:t>
            </w:r>
          </w:p>
        </w:tc>
        <w:tc>
          <w:tcPr>
            <w:tcW w:w="0" w:type="auto"/>
            <w:tcBorders>
              <w:top w:val="nil"/>
              <w:bottom w:val="nil"/>
            </w:tcBorders>
          </w:tcPr>
          <w:p w14:paraId="6585A892"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1.85 (-0.21–3.92)</w:t>
            </w:r>
          </w:p>
        </w:tc>
        <w:tc>
          <w:tcPr>
            <w:tcW w:w="0" w:type="auto"/>
            <w:tcBorders>
              <w:top w:val="nil"/>
              <w:bottom w:val="nil"/>
            </w:tcBorders>
          </w:tcPr>
          <w:p w14:paraId="53A0D203"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.079</w:t>
            </w:r>
          </w:p>
        </w:tc>
        <w:tc>
          <w:tcPr>
            <w:tcW w:w="0" w:type="auto"/>
            <w:tcBorders>
              <w:top w:val="nil"/>
              <w:bottom w:val="nil"/>
            </w:tcBorders>
          </w:tcPr>
          <w:p w14:paraId="5BA5A949"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3.14 (3.71)</w:t>
            </w:r>
          </w:p>
        </w:tc>
        <w:tc>
          <w:tcPr>
            <w:tcW w:w="0" w:type="auto"/>
            <w:tcBorders>
              <w:top w:val="nil"/>
              <w:bottom w:val="nil"/>
            </w:tcBorders>
          </w:tcPr>
          <w:p w14:paraId="7D5C3A72"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0.76 (1.53)</w:t>
            </w:r>
          </w:p>
        </w:tc>
        <w:tc>
          <w:tcPr>
            <w:tcW w:w="0" w:type="auto"/>
            <w:tcBorders>
              <w:top w:val="nil"/>
              <w:bottom w:val="nil"/>
              <w:right w:val="nil"/>
            </w:tcBorders>
          </w:tcPr>
          <w:p w14:paraId="563B1AF4"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2.05 (0.98–3.13)</w:t>
            </w:r>
          </w:p>
        </w:tc>
        <w:tc>
          <w:tcPr>
            <w:tcW w:w="0" w:type="auto"/>
            <w:tcBorders>
              <w:top w:val="nil"/>
              <w:left w:val="nil"/>
              <w:bottom w:val="nil"/>
              <w:right w:val="nil"/>
            </w:tcBorders>
          </w:tcPr>
          <w:p w14:paraId="3485E014" w14:textId="2ED9B60B" w:rsidR="00601D5B" w:rsidRPr="004B4906" w:rsidRDefault="00C41144"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&lt; </w:t>
            </w:r>
            <w:r w:rsidR="00601D5B" w:rsidRPr="004B4906">
              <w:rPr>
                <w:rFonts w:ascii="Times New Roman" w:hAnsi="Times New Roman" w:cs="Times New Roman"/>
                <w:color w:val="000000" w:themeColor="text1"/>
                <w:sz w:val="18"/>
                <w:szCs w:val="18"/>
              </w:rPr>
              <w:t>.001</w:t>
            </w:r>
          </w:p>
        </w:tc>
      </w:tr>
      <w:tr w:rsidR="004B4906" w:rsidRPr="004B4906" w14:paraId="55749252" w14:textId="77777777" w:rsidTr="00601D5B">
        <w:tc>
          <w:tcPr>
            <w:tcW w:w="0" w:type="auto"/>
            <w:tcBorders>
              <w:top w:val="nil"/>
              <w:bottom w:val="nil"/>
            </w:tcBorders>
          </w:tcPr>
          <w:p w14:paraId="7AAE5332"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ADHD symptoms</w:t>
            </w:r>
          </w:p>
        </w:tc>
        <w:tc>
          <w:tcPr>
            <w:tcW w:w="0" w:type="auto"/>
            <w:tcBorders>
              <w:top w:val="nil"/>
              <w:bottom w:val="nil"/>
            </w:tcBorders>
          </w:tcPr>
          <w:p w14:paraId="0CBAABBD"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4.32 (4.85)</w:t>
            </w:r>
          </w:p>
        </w:tc>
        <w:tc>
          <w:tcPr>
            <w:tcW w:w="0" w:type="auto"/>
            <w:tcBorders>
              <w:top w:val="nil"/>
              <w:bottom w:val="nil"/>
            </w:tcBorders>
          </w:tcPr>
          <w:p w14:paraId="705B2DD3"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2.60 (4.38)</w:t>
            </w:r>
          </w:p>
        </w:tc>
        <w:tc>
          <w:tcPr>
            <w:tcW w:w="0" w:type="auto"/>
            <w:tcBorders>
              <w:top w:val="nil"/>
              <w:bottom w:val="nil"/>
            </w:tcBorders>
          </w:tcPr>
          <w:p w14:paraId="74F9F262"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1.43 (-0.93–3.78)</w:t>
            </w:r>
          </w:p>
        </w:tc>
        <w:tc>
          <w:tcPr>
            <w:tcW w:w="0" w:type="auto"/>
            <w:tcBorders>
              <w:top w:val="nil"/>
              <w:bottom w:val="nil"/>
            </w:tcBorders>
          </w:tcPr>
          <w:p w14:paraId="33D487D2"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.235</w:t>
            </w:r>
          </w:p>
        </w:tc>
        <w:tc>
          <w:tcPr>
            <w:tcW w:w="0" w:type="auto"/>
            <w:tcBorders>
              <w:top w:val="nil"/>
              <w:bottom w:val="nil"/>
            </w:tcBorders>
          </w:tcPr>
          <w:p w14:paraId="7B6B649E"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3.46 (4.66)</w:t>
            </w:r>
          </w:p>
        </w:tc>
        <w:tc>
          <w:tcPr>
            <w:tcW w:w="0" w:type="auto"/>
            <w:tcBorders>
              <w:top w:val="nil"/>
              <w:bottom w:val="nil"/>
            </w:tcBorders>
          </w:tcPr>
          <w:p w14:paraId="61FFFFBA"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0.48 (1.06)</w:t>
            </w:r>
          </w:p>
        </w:tc>
        <w:tc>
          <w:tcPr>
            <w:tcW w:w="0" w:type="auto"/>
            <w:tcBorders>
              <w:top w:val="nil"/>
              <w:bottom w:val="nil"/>
              <w:right w:val="nil"/>
            </w:tcBorders>
          </w:tcPr>
          <w:p w14:paraId="35026600"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3.00 (1.84–4.16)</w:t>
            </w:r>
          </w:p>
        </w:tc>
        <w:tc>
          <w:tcPr>
            <w:tcW w:w="0" w:type="auto"/>
            <w:tcBorders>
              <w:top w:val="nil"/>
              <w:left w:val="nil"/>
              <w:bottom w:val="nil"/>
              <w:right w:val="nil"/>
            </w:tcBorders>
          </w:tcPr>
          <w:p w14:paraId="380FE943" w14:textId="71298CE6" w:rsidR="00601D5B" w:rsidRPr="004B4906" w:rsidRDefault="00C41144"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&lt; </w:t>
            </w:r>
            <w:r w:rsidR="00601D5B" w:rsidRPr="004B4906">
              <w:rPr>
                <w:rFonts w:ascii="Times New Roman" w:hAnsi="Times New Roman" w:cs="Times New Roman"/>
                <w:color w:val="000000" w:themeColor="text1"/>
                <w:sz w:val="18"/>
                <w:szCs w:val="18"/>
              </w:rPr>
              <w:t>.001</w:t>
            </w:r>
          </w:p>
        </w:tc>
      </w:tr>
      <w:tr w:rsidR="004B4906" w:rsidRPr="004B4906" w14:paraId="5D1F27BE" w14:textId="77777777" w:rsidTr="00601D5B">
        <w:tc>
          <w:tcPr>
            <w:tcW w:w="0" w:type="auto"/>
            <w:tcBorders>
              <w:top w:val="nil"/>
              <w:bottom w:val="single" w:sz="4" w:space="0" w:color="auto"/>
            </w:tcBorders>
          </w:tcPr>
          <w:p w14:paraId="741E2B9A"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SUD symptoms</w:t>
            </w:r>
          </w:p>
        </w:tc>
        <w:tc>
          <w:tcPr>
            <w:tcW w:w="0" w:type="auto"/>
            <w:tcBorders>
              <w:top w:val="nil"/>
              <w:bottom w:val="single" w:sz="4" w:space="0" w:color="auto"/>
            </w:tcBorders>
          </w:tcPr>
          <w:p w14:paraId="447BAEA7"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0.56 (1.19)</w:t>
            </w:r>
          </w:p>
        </w:tc>
        <w:tc>
          <w:tcPr>
            <w:tcW w:w="0" w:type="auto"/>
            <w:tcBorders>
              <w:top w:val="nil"/>
              <w:bottom w:val="single" w:sz="4" w:space="0" w:color="auto"/>
            </w:tcBorders>
          </w:tcPr>
          <w:p w14:paraId="57E8124F" w14:textId="77777777" w:rsidR="00601D5B" w:rsidRPr="004B4906" w:rsidDel="00A664AB"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0.48 (1.08)</w:t>
            </w:r>
          </w:p>
        </w:tc>
        <w:tc>
          <w:tcPr>
            <w:tcW w:w="0" w:type="auto"/>
            <w:tcBorders>
              <w:top w:val="nil"/>
              <w:bottom w:val="single" w:sz="4" w:space="0" w:color="auto"/>
            </w:tcBorders>
          </w:tcPr>
          <w:p w14:paraId="7D135223" w14:textId="77777777" w:rsidR="00601D5B" w:rsidRPr="004B4906" w:rsidDel="00A664AB"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0.08 (-0.41–0.57)</w:t>
            </w:r>
          </w:p>
        </w:tc>
        <w:tc>
          <w:tcPr>
            <w:tcW w:w="0" w:type="auto"/>
            <w:tcBorders>
              <w:top w:val="nil"/>
              <w:bottom w:val="single" w:sz="4" w:space="0" w:color="auto"/>
            </w:tcBorders>
          </w:tcPr>
          <w:p w14:paraId="69430911"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.749</w:t>
            </w:r>
          </w:p>
        </w:tc>
        <w:tc>
          <w:tcPr>
            <w:tcW w:w="0" w:type="auto"/>
            <w:tcBorders>
              <w:top w:val="nil"/>
              <w:bottom w:val="single" w:sz="4" w:space="0" w:color="auto"/>
            </w:tcBorders>
          </w:tcPr>
          <w:p w14:paraId="4BBFB0D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0.52 (1.13)</w:t>
            </w:r>
          </w:p>
        </w:tc>
        <w:tc>
          <w:tcPr>
            <w:tcW w:w="0" w:type="auto"/>
            <w:tcBorders>
              <w:top w:val="nil"/>
              <w:bottom w:val="single" w:sz="4" w:space="0" w:color="auto"/>
            </w:tcBorders>
          </w:tcPr>
          <w:p w14:paraId="13F0C00A"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0.03 (0.19)</w:t>
            </w:r>
          </w:p>
        </w:tc>
        <w:tc>
          <w:tcPr>
            <w:tcW w:w="0" w:type="auto"/>
            <w:tcBorders>
              <w:top w:val="nil"/>
              <w:bottom w:val="single" w:sz="4" w:space="0" w:color="auto"/>
              <w:right w:val="nil"/>
            </w:tcBorders>
          </w:tcPr>
          <w:p w14:paraId="16040A7D"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0.48 (0.22–0.75)</w:t>
            </w:r>
          </w:p>
        </w:tc>
        <w:tc>
          <w:tcPr>
            <w:tcW w:w="0" w:type="auto"/>
            <w:tcBorders>
              <w:top w:val="nil"/>
              <w:left w:val="nil"/>
              <w:bottom w:val="single" w:sz="4" w:space="0" w:color="auto"/>
              <w:right w:val="nil"/>
            </w:tcBorders>
          </w:tcPr>
          <w:p w14:paraId="3413227F" w14:textId="620F49A4" w:rsidR="00601D5B" w:rsidRPr="004B4906" w:rsidRDefault="00C41144"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&lt; </w:t>
            </w:r>
            <w:r w:rsidR="00601D5B" w:rsidRPr="004B4906">
              <w:rPr>
                <w:rFonts w:ascii="Times New Roman" w:hAnsi="Times New Roman" w:cs="Times New Roman"/>
                <w:color w:val="000000" w:themeColor="text1"/>
                <w:sz w:val="18"/>
                <w:szCs w:val="18"/>
              </w:rPr>
              <w:t>.001</w:t>
            </w:r>
          </w:p>
        </w:tc>
      </w:tr>
      <w:tr w:rsidR="004B4906" w:rsidRPr="004B4906" w14:paraId="33DD6C40" w14:textId="77777777" w:rsidTr="00601D5B">
        <w:tc>
          <w:tcPr>
            <w:tcW w:w="0" w:type="auto"/>
            <w:tcBorders>
              <w:top w:val="single" w:sz="4" w:space="0" w:color="auto"/>
              <w:bottom w:val="nil"/>
            </w:tcBorders>
          </w:tcPr>
          <w:p w14:paraId="0F449A6A"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Boys</w:t>
            </w:r>
          </w:p>
        </w:tc>
        <w:tc>
          <w:tcPr>
            <w:tcW w:w="0" w:type="auto"/>
            <w:tcBorders>
              <w:top w:val="single" w:sz="4" w:space="0" w:color="auto"/>
              <w:bottom w:val="nil"/>
            </w:tcBorders>
          </w:tcPr>
          <w:p w14:paraId="55E487AF"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Care as usual</w:t>
            </w:r>
          </w:p>
          <w:p w14:paraId="3B3620BD" w14:textId="7F88FC9B"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 (n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26)</w:t>
            </w:r>
          </w:p>
        </w:tc>
        <w:tc>
          <w:tcPr>
            <w:tcW w:w="0" w:type="auto"/>
            <w:tcBorders>
              <w:top w:val="single" w:sz="4" w:space="0" w:color="auto"/>
              <w:bottom w:val="nil"/>
            </w:tcBorders>
          </w:tcPr>
          <w:p w14:paraId="2692B62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Foster care</w:t>
            </w:r>
          </w:p>
          <w:p w14:paraId="656382B6" w14:textId="454FB2F4"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 (n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27)</w:t>
            </w:r>
          </w:p>
        </w:tc>
        <w:tc>
          <w:tcPr>
            <w:tcW w:w="0" w:type="auto"/>
            <w:tcBorders>
              <w:top w:val="single" w:sz="4" w:space="0" w:color="auto"/>
              <w:bottom w:val="nil"/>
            </w:tcBorders>
          </w:tcPr>
          <w:p w14:paraId="359A59F5"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Difference </w:t>
            </w:r>
          </w:p>
          <w:p w14:paraId="7D79DDA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(95% CI)</w:t>
            </w:r>
          </w:p>
        </w:tc>
        <w:tc>
          <w:tcPr>
            <w:tcW w:w="0" w:type="auto"/>
            <w:tcBorders>
              <w:top w:val="single" w:sz="4" w:space="0" w:color="auto"/>
              <w:bottom w:val="nil"/>
            </w:tcBorders>
          </w:tcPr>
          <w:p w14:paraId="473A0F3D"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i/>
                <w:color w:val="000000" w:themeColor="text1"/>
                <w:sz w:val="18"/>
                <w:szCs w:val="18"/>
              </w:rPr>
              <w:t>p</w:t>
            </w:r>
            <w:r w:rsidRPr="004B4906">
              <w:rPr>
                <w:rFonts w:ascii="Times New Roman" w:hAnsi="Times New Roman" w:cs="Times New Roman"/>
                <w:color w:val="000000" w:themeColor="text1"/>
                <w:sz w:val="18"/>
                <w:szCs w:val="18"/>
              </w:rPr>
              <w:t xml:space="preserve"> value</w:t>
            </w:r>
          </w:p>
        </w:tc>
        <w:tc>
          <w:tcPr>
            <w:tcW w:w="0" w:type="auto"/>
            <w:tcBorders>
              <w:top w:val="single" w:sz="4" w:space="0" w:color="auto"/>
              <w:bottom w:val="nil"/>
            </w:tcBorders>
          </w:tcPr>
          <w:p w14:paraId="19676577"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Ever placed in institution</w:t>
            </w:r>
          </w:p>
          <w:p w14:paraId="2EAC3297" w14:textId="1D91232B"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 (n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53)</w:t>
            </w:r>
          </w:p>
        </w:tc>
        <w:tc>
          <w:tcPr>
            <w:tcW w:w="0" w:type="auto"/>
            <w:tcBorders>
              <w:top w:val="single" w:sz="4" w:space="0" w:color="auto"/>
              <w:bottom w:val="nil"/>
            </w:tcBorders>
          </w:tcPr>
          <w:p w14:paraId="1F1D92B7"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Never placed in institution</w:t>
            </w:r>
          </w:p>
          <w:p w14:paraId="4C923160" w14:textId="63FEEB01"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 (n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18)</w:t>
            </w:r>
          </w:p>
        </w:tc>
        <w:tc>
          <w:tcPr>
            <w:tcW w:w="0" w:type="auto"/>
            <w:tcBorders>
              <w:top w:val="single" w:sz="4" w:space="0" w:color="auto"/>
              <w:bottom w:val="nil"/>
              <w:right w:val="nil"/>
            </w:tcBorders>
          </w:tcPr>
          <w:p w14:paraId="1F7D00E0"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Difference </w:t>
            </w:r>
          </w:p>
          <w:p w14:paraId="1997526A"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(95% CI)</w:t>
            </w:r>
          </w:p>
        </w:tc>
        <w:tc>
          <w:tcPr>
            <w:tcW w:w="0" w:type="auto"/>
            <w:tcBorders>
              <w:top w:val="single" w:sz="4" w:space="0" w:color="auto"/>
              <w:left w:val="nil"/>
              <w:bottom w:val="nil"/>
              <w:right w:val="nil"/>
            </w:tcBorders>
          </w:tcPr>
          <w:p w14:paraId="5D417975"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i/>
                <w:color w:val="000000" w:themeColor="text1"/>
                <w:sz w:val="18"/>
                <w:szCs w:val="18"/>
              </w:rPr>
              <w:t>p</w:t>
            </w:r>
            <w:r w:rsidRPr="004B4906">
              <w:rPr>
                <w:rFonts w:ascii="Times New Roman" w:hAnsi="Times New Roman" w:cs="Times New Roman"/>
                <w:color w:val="000000" w:themeColor="text1"/>
                <w:sz w:val="18"/>
                <w:szCs w:val="18"/>
              </w:rPr>
              <w:t xml:space="preserve"> value</w:t>
            </w:r>
          </w:p>
        </w:tc>
      </w:tr>
      <w:tr w:rsidR="004B4906" w:rsidRPr="004B4906" w14:paraId="4A572C75" w14:textId="77777777" w:rsidTr="00601D5B">
        <w:tc>
          <w:tcPr>
            <w:tcW w:w="0" w:type="auto"/>
            <w:tcBorders>
              <w:top w:val="nil"/>
              <w:bottom w:val="nil"/>
            </w:tcBorders>
          </w:tcPr>
          <w:p w14:paraId="508E988F"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Internalizing symptoms</w:t>
            </w:r>
          </w:p>
        </w:tc>
        <w:tc>
          <w:tcPr>
            <w:tcW w:w="0" w:type="auto"/>
            <w:tcBorders>
              <w:top w:val="nil"/>
              <w:bottom w:val="nil"/>
            </w:tcBorders>
          </w:tcPr>
          <w:p w14:paraId="097F8077"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1.73 (3.70)</w:t>
            </w:r>
          </w:p>
        </w:tc>
        <w:tc>
          <w:tcPr>
            <w:tcW w:w="0" w:type="auto"/>
            <w:tcBorders>
              <w:top w:val="nil"/>
              <w:bottom w:val="nil"/>
            </w:tcBorders>
          </w:tcPr>
          <w:p w14:paraId="7B7018E3"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0.30 (0.87)</w:t>
            </w:r>
          </w:p>
        </w:tc>
        <w:tc>
          <w:tcPr>
            <w:tcW w:w="0" w:type="auto"/>
            <w:tcBorders>
              <w:top w:val="nil"/>
              <w:bottom w:val="nil"/>
            </w:tcBorders>
          </w:tcPr>
          <w:p w14:paraId="1677BD7F"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1.43 (0.56–2.30)</w:t>
            </w:r>
          </w:p>
        </w:tc>
        <w:tc>
          <w:tcPr>
            <w:tcW w:w="0" w:type="auto"/>
            <w:tcBorders>
              <w:top w:val="nil"/>
              <w:bottom w:val="nil"/>
            </w:tcBorders>
          </w:tcPr>
          <w:p w14:paraId="0AAD5C86"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.001</w:t>
            </w:r>
          </w:p>
        </w:tc>
        <w:tc>
          <w:tcPr>
            <w:tcW w:w="0" w:type="auto"/>
            <w:tcBorders>
              <w:top w:val="nil"/>
              <w:bottom w:val="nil"/>
            </w:tcBorders>
          </w:tcPr>
          <w:p w14:paraId="37C33AAD"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1.00 (2.74)</w:t>
            </w:r>
          </w:p>
        </w:tc>
        <w:tc>
          <w:tcPr>
            <w:tcW w:w="0" w:type="auto"/>
            <w:tcBorders>
              <w:top w:val="nil"/>
              <w:bottom w:val="nil"/>
            </w:tcBorders>
          </w:tcPr>
          <w:p w14:paraId="57AEC8F3"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0.39 (0.78)</w:t>
            </w:r>
          </w:p>
        </w:tc>
        <w:tc>
          <w:tcPr>
            <w:tcW w:w="0" w:type="auto"/>
            <w:tcBorders>
              <w:top w:val="nil"/>
              <w:bottom w:val="nil"/>
              <w:right w:val="nil"/>
            </w:tcBorders>
          </w:tcPr>
          <w:p w14:paraId="676004C4"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0.62 (0.11–1.13)</w:t>
            </w:r>
          </w:p>
        </w:tc>
        <w:tc>
          <w:tcPr>
            <w:tcW w:w="0" w:type="auto"/>
            <w:tcBorders>
              <w:top w:val="nil"/>
              <w:left w:val="nil"/>
              <w:bottom w:val="nil"/>
              <w:right w:val="nil"/>
            </w:tcBorders>
          </w:tcPr>
          <w:p w14:paraId="69A3C205"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.018</w:t>
            </w:r>
          </w:p>
        </w:tc>
      </w:tr>
      <w:tr w:rsidR="004B4906" w:rsidRPr="004B4906" w14:paraId="7BC7BF24" w14:textId="77777777" w:rsidTr="00601D5B">
        <w:tc>
          <w:tcPr>
            <w:tcW w:w="0" w:type="auto"/>
            <w:tcBorders>
              <w:top w:val="nil"/>
              <w:bottom w:val="nil"/>
            </w:tcBorders>
          </w:tcPr>
          <w:p w14:paraId="0D515AE6"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Externalizing symptoms</w:t>
            </w:r>
          </w:p>
        </w:tc>
        <w:tc>
          <w:tcPr>
            <w:tcW w:w="0" w:type="auto"/>
            <w:tcBorders>
              <w:top w:val="nil"/>
              <w:bottom w:val="nil"/>
            </w:tcBorders>
          </w:tcPr>
          <w:p w14:paraId="0518ED98"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4.65 (4.22)</w:t>
            </w:r>
          </w:p>
        </w:tc>
        <w:tc>
          <w:tcPr>
            <w:tcW w:w="0" w:type="auto"/>
            <w:tcBorders>
              <w:top w:val="nil"/>
              <w:bottom w:val="nil"/>
            </w:tcBorders>
          </w:tcPr>
          <w:p w14:paraId="285F9100"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3.04 (3.74)</w:t>
            </w:r>
          </w:p>
        </w:tc>
        <w:tc>
          <w:tcPr>
            <w:tcW w:w="0" w:type="auto"/>
            <w:tcBorders>
              <w:top w:val="nil"/>
              <w:bottom w:val="nil"/>
            </w:tcBorders>
          </w:tcPr>
          <w:p w14:paraId="754A69FD"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1.72 (-0.70–4.15)</w:t>
            </w:r>
          </w:p>
        </w:tc>
        <w:tc>
          <w:tcPr>
            <w:tcW w:w="0" w:type="auto"/>
            <w:tcBorders>
              <w:top w:val="nil"/>
              <w:bottom w:val="nil"/>
            </w:tcBorders>
          </w:tcPr>
          <w:p w14:paraId="42D10991"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.163</w:t>
            </w:r>
          </w:p>
        </w:tc>
        <w:tc>
          <w:tcPr>
            <w:tcW w:w="0" w:type="auto"/>
            <w:tcBorders>
              <w:top w:val="nil"/>
              <w:bottom w:val="nil"/>
            </w:tcBorders>
          </w:tcPr>
          <w:p w14:paraId="6868E6DA"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3.83 (4.03)</w:t>
            </w:r>
          </w:p>
        </w:tc>
        <w:tc>
          <w:tcPr>
            <w:tcW w:w="0" w:type="auto"/>
            <w:tcBorders>
              <w:top w:val="nil"/>
              <w:bottom w:val="nil"/>
            </w:tcBorders>
          </w:tcPr>
          <w:p w14:paraId="1B6D179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1.00 (1.71)</w:t>
            </w:r>
          </w:p>
        </w:tc>
        <w:tc>
          <w:tcPr>
            <w:tcW w:w="0" w:type="auto"/>
            <w:tcBorders>
              <w:top w:val="nil"/>
              <w:bottom w:val="nil"/>
              <w:right w:val="nil"/>
            </w:tcBorders>
          </w:tcPr>
          <w:p w14:paraId="432F6A0D"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2.86 (1.51–4.20)</w:t>
            </w:r>
          </w:p>
        </w:tc>
        <w:tc>
          <w:tcPr>
            <w:tcW w:w="0" w:type="auto"/>
            <w:tcBorders>
              <w:top w:val="nil"/>
              <w:left w:val="nil"/>
              <w:bottom w:val="nil"/>
              <w:right w:val="nil"/>
            </w:tcBorders>
          </w:tcPr>
          <w:p w14:paraId="0D045F46" w14:textId="458A8305" w:rsidR="00601D5B" w:rsidRPr="004B4906" w:rsidRDefault="00C41144"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&lt; </w:t>
            </w:r>
            <w:r w:rsidR="00601D5B" w:rsidRPr="004B4906">
              <w:rPr>
                <w:rFonts w:ascii="Times New Roman" w:hAnsi="Times New Roman" w:cs="Times New Roman"/>
                <w:color w:val="000000" w:themeColor="text1"/>
                <w:sz w:val="18"/>
                <w:szCs w:val="18"/>
              </w:rPr>
              <w:t>.001</w:t>
            </w:r>
          </w:p>
        </w:tc>
      </w:tr>
      <w:tr w:rsidR="004B4906" w:rsidRPr="004B4906" w14:paraId="2FB447B2" w14:textId="77777777" w:rsidTr="00601D5B">
        <w:tc>
          <w:tcPr>
            <w:tcW w:w="0" w:type="auto"/>
            <w:tcBorders>
              <w:top w:val="nil"/>
              <w:bottom w:val="nil"/>
            </w:tcBorders>
          </w:tcPr>
          <w:p w14:paraId="38FCC98E"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ADHD symptoms</w:t>
            </w:r>
          </w:p>
        </w:tc>
        <w:tc>
          <w:tcPr>
            <w:tcW w:w="0" w:type="auto"/>
            <w:tcBorders>
              <w:top w:val="nil"/>
              <w:bottom w:val="nil"/>
            </w:tcBorders>
          </w:tcPr>
          <w:p w14:paraId="54CD21A1"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5.08 (4.44)</w:t>
            </w:r>
          </w:p>
        </w:tc>
        <w:tc>
          <w:tcPr>
            <w:tcW w:w="0" w:type="auto"/>
            <w:tcBorders>
              <w:top w:val="nil"/>
              <w:bottom w:val="nil"/>
            </w:tcBorders>
          </w:tcPr>
          <w:p w14:paraId="5C8FFD8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5.33 (5.77)</w:t>
            </w:r>
          </w:p>
        </w:tc>
        <w:tc>
          <w:tcPr>
            <w:tcW w:w="0" w:type="auto"/>
            <w:tcBorders>
              <w:top w:val="nil"/>
              <w:bottom w:val="nil"/>
            </w:tcBorders>
          </w:tcPr>
          <w:p w14:paraId="1AFEB875" w14:textId="77777777" w:rsidR="00601D5B" w:rsidRPr="004B4906" w:rsidRDefault="00601D5B" w:rsidP="009F362B">
            <w:pPr>
              <w:keepNext/>
              <w:keepLines/>
              <w:contextualSpacing/>
              <w:jc w:val="center"/>
              <w:outlineLvl w:val="3"/>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0.01 (-3.01–3.03)</w:t>
            </w:r>
          </w:p>
        </w:tc>
        <w:tc>
          <w:tcPr>
            <w:tcW w:w="0" w:type="auto"/>
            <w:tcBorders>
              <w:top w:val="nil"/>
              <w:bottom w:val="nil"/>
            </w:tcBorders>
          </w:tcPr>
          <w:p w14:paraId="38F716C1"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.996</w:t>
            </w:r>
          </w:p>
        </w:tc>
        <w:tc>
          <w:tcPr>
            <w:tcW w:w="0" w:type="auto"/>
            <w:tcBorders>
              <w:top w:val="nil"/>
              <w:bottom w:val="nil"/>
            </w:tcBorders>
          </w:tcPr>
          <w:p w14:paraId="7A30B111"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5.21 (5.11)</w:t>
            </w:r>
          </w:p>
        </w:tc>
        <w:tc>
          <w:tcPr>
            <w:tcW w:w="0" w:type="auto"/>
            <w:tcBorders>
              <w:top w:val="nil"/>
              <w:bottom w:val="nil"/>
            </w:tcBorders>
          </w:tcPr>
          <w:p w14:paraId="3905D9E7"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0.67 (1.28)</w:t>
            </w:r>
          </w:p>
        </w:tc>
        <w:tc>
          <w:tcPr>
            <w:tcW w:w="0" w:type="auto"/>
            <w:tcBorders>
              <w:top w:val="nil"/>
              <w:bottom w:val="nil"/>
              <w:right w:val="nil"/>
            </w:tcBorders>
          </w:tcPr>
          <w:p w14:paraId="30854F28"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4.54 (2.94–6.14)</w:t>
            </w:r>
          </w:p>
        </w:tc>
        <w:tc>
          <w:tcPr>
            <w:tcW w:w="0" w:type="auto"/>
            <w:tcBorders>
              <w:top w:val="nil"/>
              <w:left w:val="nil"/>
              <w:bottom w:val="nil"/>
              <w:right w:val="nil"/>
            </w:tcBorders>
          </w:tcPr>
          <w:p w14:paraId="053A7C04" w14:textId="6DD121BE" w:rsidR="00601D5B" w:rsidRPr="004B4906" w:rsidRDefault="00C41144"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&lt; </w:t>
            </w:r>
            <w:r w:rsidR="00601D5B" w:rsidRPr="004B4906">
              <w:rPr>
                <w:rFonts w:ascii="Times New Roman" w:hAnsi="Times New Roman" w:cs="Times New Roman"/>
                <w:color w:val="000000" w:themeColor="text1"/>
                <w:sz w:val="18"/>
                <w:szCs w:val="18"/>
              </w:rPr>
              <w:t>.001</w:t>
            </w:r>
          </w:p>
        </w:tc>
      </w:tr>
      <w:tr w:rsidR="004B4906" w:rsidRPr="004B4906" w14:paraId="5533B70A" w14:textId="77777777" w:rsidTr="00601D5B">
        <w:tc>
          <w:tcPr>
            <w:tcW w:w="0" w:type="auto"/>
            <w:tcBorders>
              <w:top w:val="nil"/>
              <w:bottom w:val="single" w:sz="4" w:space="0" w:color="auto"/>
            </w:tcBorders>
          </w:tcPr>
          <w:p w14:paraId="322F51E1"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SUD symptoms</w:t>
            </w:r>
          </w:p>
        </w:tc>
        <w:tc>
          <w:tcPr>
            <w:tcW w:w="0" w:type="auto"/>
            <w:tcBorders>
              <w:top w:val="nil"/>
              <w:bottom w:val="single" w:sz="4" w:space="0" w:color="auto"/>
            </w:tcBorders>
          </w:tcPr>
          <w:p w14:paraId="5C64F2E3"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0.69 (1.83)</w:t>
            </w:r>
          </w:p>
        </w:tc>
        <w:tc>
          <w:tcPr>
            <w:tcW w:w="0" w:type="auto"/>
            <w:tcBorders>
              <w:top w:val="nil"/>
              <w:bottom w:val="single" w:sz="4" w:space="0" w:color="auto"/>
            </w:tcBorders>
          </w:tcPr>
          <w:p w14:paraId="27C6D99D"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0.78 (1.58)</w:t>
            </w:r>
          </w:p>
        </w:tc>
        <w:tc>
          <w:tcPr>
            <w:tcW w:w="0" w:type="auto"/>
            <w:tcBorders>
              <w:top w:val="nil"/>
              <w:bottom w:val="single" w:sz="4" w:space="0" w:color="auto"/>
            </w:tcBorders>
          </w:tcPr>
          <w:p w14:paraId="12972C23" w14:textId="77777777" w:rsidR="00601D5B" w:rsidRPr="004B4906" w:rsidDel="00A664AB" w:rsidRDefault="00601D5B" w:rsidP="009F362B">
            <w:pPr>
              <w:keepNext/>
              <w:keepLines/>
              <w:contextualSpacing/>
              <w:jc w:val="center"/>
              <w:outlineLvl w:val="3"/>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-0.21 (-0.80-0.39)</w:t>
            </w:r>
          </w:p>
        </w:tc>
        <w:tc>
          <w:tcPr>
            <w:tcW w:w="0" w:type="auto"/>
            <w:tcBorders>
              <w:top w:val="nil"/>
              <w:bottom w:val="single" w:sz="4" w:space="0" w:color="auto"/>
            </w:tcBorders>
          </w:tcPr>
          <w:p w14:paraId="4C84F4D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.499</w:t>
            </w:r>
          </w:p>
        </w:tc>
        <w:tc>
          <w:tcPr>
            <w:tcW w:w="0" w:type="auto"/>
            <w:tcBorders>
              <w:top w:val="nil"/>
              <w:bottom w:val="single" w:sz="4" w:space="0" w:color="auto"/>
            </w:tcBorders>
          </w:tcPr>
          <w:p w14:paraId="23B273F7"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0.74 (1.69)</w:t>
            </w:r>
          </w:p>
        </w:tc>
        <w:tc>
          <w:tcPr>
            <w:tcW w:w="0" w:type="auto"/>
            <w:tcBorders>
              <w:top w:val="nil"/>
              <w:bottom w:val="single" w:sz="4" w:space="0" w:color="auto"/>
            </w:tcBorders>
          </w:tcPr>
          <w:p w14:paraId="10178E9E"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0.44 (0.86)</w:t>
            </w:r>
          </w:p>
        </w:tc>
        <w:tc>
          <w:tcPr>
            <w:tcW w:w="0" w:type="auto"/>
            <w:tcBorders>
              <w:top w:val="nil"/>
              <w:bottom w:val="single" w:sz="4" w:space="0" w:color="auto"/>
              <w:right w:val="nil"/>
            </w:tcBorders>
          </w:tcPr>
          <w:p w14:paraId="72C70C9A"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0.29 (-0.18–0.76)</w:t>
            </w:r>
          </w:p>
        </w:tc>
        <w:tc>
          <w:tcPr>
            <w:tcW w:w="0" w:type="auto"/>
            <w:tcBorders>
              <w:top w:val="nil"/>
              <w:left w:val="nil"/>
              <w:bottom w:val="single" w:sz="4" w:space="0" w:color="auto"/>
              <w:right w:val="nil"/>
            </w:tcBorders>
          </w:tcPr>
          <w:p w14:paraId="593B5B8B"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.226</w:t>
            </w:r>
          </w:p>
        </w:tc>
      </w:tr>
    </w:tbl>
    <w:p w14:paraId="17061288" w14:textId="0B086871" w:rsidR="00601D5B" w:rsidRPr="004B4906" w:rsidRDefault="00601D5B" w:rsidP="009F362B">
      <w:pPr>
        <w:rPr>
          <w:rFonts w:ascii="Times New Roman" w:hAnsi="Times New Roman" w:cs="Times New Roman"/>
          <w:color w:val="000000" w:themeColor="text1"/>
          <w:sz w:val="18"/>
          <w:szCs w:val="18"/>
        </w:rPr>
      </w:pPr>
      <w:r w:rsidRPr="004B4906">
        <w:rPr>
          <w:rFonts w:ascii="Times New Roman" w:hAnsi="Times New Roman" w:cs="Times New Roman"/>
          <w:i/>
          <w:iCs/>
          <w:color w:val="000000" w:themeColor="text1"/>
          <w:sz w:val="18"/>
          <w:szCs w:val="18"/>
        </w:rPr>
        <w:t>Note</w:t>
      </w:r>
      <w:r w:rsidRPr="004B4906">
        <w:rPr>
          <w:rFonts w:ascii="Times New Roman" w:hAnsi="Times New Roman" w:cs="Times New Roman"/>
          <w:color w:val="000000" w:themeColor="text1"/>
          <w:sz w:val="18"/>
          <w:szCs w:val="18"/>
        </w:rPr>
        <w:t>. Mean (SD). ADHD</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 xml:space="preserve">attention-deficit/hyperactivity disorder. Age at assessment and sex were included as covariates for presentation of group differences and 95% CI. </w:t>
      </w:r>
    </w:p>
    <w:p w14:paraId="5B2AE1EE" w14:textId="77777777" w:rsidR="00601D5B" w:rsidRPr="004B4906" w:rsidRDefault="00601D5B" w:rsidP="009F362B">
      <w:pPr>
        <w:rPr>
          <w:rFonts w:ascii="Times New Roman" w:hAnsi="Times New Roman" w:cs="Times New Roman"/>
          <w:color w:val="000000" w:themeColor="text1"/>
          <w:sz w:val="18"/>
          <w:szCs w:val="18"/>
        </w:rPr>
      </w:pPr>
    </w:p>
    <w:p w14:paraId="0CE11936" w14:textId="77777777" w:rsidR="007917FC" w:rsidRPr="004B4906" w:rsidRDefault="007917FC" w:rsidP="009F362B">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br w:type="page"/>
      </w:r>
    </w:p>
    <w:p w14:paraId="438A626F" w14:textId="77777777" w:rsidR="00381830" w:rsidRPr="004B4906" w:rsidRDefault="00601D5B" w:rsidP="009F362B">
      <w:pPr>
        <w:contextualSpacing/>
        <w:rPr>
          <w:rFonts w:ascii="Times New Roman" w:hAnsi="Times New Roman" w:cs="Times New Roman"/>
          <w:b/>
          <w:bCs/>
          <w:color w:val="000000" w:themeColor="text1"/>
          <w:sz w:val="18"/>
          <w:szCs w:val="18"/>
        </w:rPr>
      </w:pPr>
      <w:r w:rsidRPr="004B4906">
        <w:rPr>
          <w:rFonts w:ascii="Times New Roman" w:hAnsi="Times New Roman" w:cs="Times New Roman"/>
          <w:b/>
          <w:bCs/>
          <w:color w:val="000000" w:themeColor="text1"/>
          <w:sz w:val="18"/>
          <w:szCs w:val="18"/>
        </w:rPr>
        <w:lastRenderedPageBreak/>
        <w:t>Supplemental Table 4</w:t>
      </w:r>
    </w:p>
    <w:p w14:paraId="2751627D" w14:textId="77777777" w:rsidR="00381830" w:rsidRPr="004B4906" w:rsidRDefault="00381830" w:rsidP="009F362B">
      <w:pPr>
        <w:contextualSpacing/>
        <w:rPr>
          <w:rFonts w:ascii="Times New Roman" w:hAnsi="Times New Roman" w:cs="Times New Roman"/>
          <w:color w:val="000000" w:themeColor="text1"/>
          <w:sz w:val="18"/>
          <w:szCs w:val="18"/>
        </w:rPr>
      </w:pPr>
    </w:p>
    <w:p w14:paraId="39A0BB64" w14:textId="536EF667" w:rsidR="00601D5B" w:rsidRPr="004B4906" w:rsidRDefault="00601D5B" w:rsidP="009F362B">
      <w:pPr>
        <w:contextualSpacing/>
        <w:rPr>
          <w:rFonts w:ascii="Times New Roman" w:hAnsi="Times New Roman" w:cs="Times New Roman"/>
          <w:i/>
          <w:iCs/>
          <w:color w:val="000000" w:themeColor="text1"/>
          <w:sz w:val="18"/>
          <w:szCs w:val="18"/>
        </w:rPr>
      </w:pPr>
      <w:r w:rsidRPr="004B4906">
        <w:rPr>
          <w:rFonts w:ascii="Times New Roman" w:hAnsi="Times New Roman" w:cs="Times New Roman"/>
          <w:i/>
          <w:iCs/>
          <w:color w:val="000000" w:themeColor="text1"/>
          <w:sz w:val="18"/>
          <w:szCs w:val="18"/>
        </w:rPr>
        <w:t xml:space="preserve">Symptom Counts </w:t>
      </w:r>
      <w:r w:rsidR="002231DA" w:rsidRPr="004B4906">
        <w:rPr>
          <w:rFonts w:ascii="Times New Roman" w:hAnsi="Times New Roman" w:cs="Times New Roman"/>
          <w:i/>
          <w:iCs/>
          <w:color w:val="000000" w:themeColor="text1"/>
          <w:sz w:val="18"/>
          <w:szCs w:val="18"/>
        </w:rPr>
        <w:t>at Age 16</w:t>
      </w:r>
      <w:r w:rsidRPr="004B4906">
        <w:rPr>
          <w:rFonts w:ascii="Times New Roman" w:hAnsi="Times New Roman" w:cs="Times New Roman"/>
          <w:i/>
          <w:iCs/>
          <w:color w:val="000000" w:themeColor="text1"/>
          <w:sz w:val="18"/>
          <w:szCs w:val="18"/>
        </w:rPr>
        <w:t xml:space="preserve"> </w:t>
      </w:r>
      <w:r w:rsidR="002231DA" w:rsidRPr="004B4906">
        <w:rPr>
          <w:rFonts w:ascii="Times New Roman" w:hAnsi="Times New Roman" w:cs="Times New Roman"/>
          <w:i/>
          <w:iCs/>
          <w:color w:val="000000" w:themeColor="text1"/>
          <w:sz w:val="18"/>
          <w:szCs w:val="18"/>
        </w:rPr>
        <w:t>for Care as Usual, Disrupted Foster Care, Stable Foster Care, and Never Institutionalized Groups</w:t>
      </w:r>
      <w:r w:rsidRPr="004B4906">
        <w:rPr>
          <w:rFonts w:ascii="Times New Roman" w:hAnsi="Times New Roman" w:cs="Times New Roman"/>
          <w:i/>
          <w:iCs/>
          <w:color w:val="000000" w:themeColor="text1"/>
          <w:sz w:val="18"/>
          <w:szCs w:val="18"/>
        </w:rPr>
        <w:t xml:space="preserve"> </w:t>
      </w:r>
    </w:p>
    <w:tbl>
      <w:tblPr>
        <w:tblStyle w:val="TableGrid"/>
        <w:tblW w:w="1308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
        <w:gridCol w:w="1037"/>
        <w:gridCol w:w="1050"/>
        <w:gridCol w:w="1078"/>
        <w:gridCol w:w="1085"/>
        <w:gridCol w:w="1234"/>
        <w:gridCol w:w="1277"/>
        <w:gridCol w:w="1234"/>
        <w:gridCol w:w="1277"/>
        <w:gridCol w:w="1234"/>
        <w:gridCol w:w="1234"/>
      </w:tblGrid>
      <w:tr w:rsidR="004B4906" w:rsidRPr="004B4906" w14:paraId="729C06F9" w14:textId="77777777" w:rsidTr="00601D5B">
        <w:tc>
          <w:tcPr>
            <w:tcW w:w="1343" w:type="dxa"/>
            <w:tcBorders>
              <w:top w:val="single" w:sz="4" w:space="0" w:color="auto"/>
              <w:bottom w:val="single" w:sz="4" w:space="0" w:color="auto"/>
            </w:tcBorders>
          </w:tcPr>
          <w:p w14:paraId="6641B4C1" w14:textId="77777777" w:rsidR="00601D5B" w:rsidRPr="004B4906" w:rsidRDefault="00601D5B" w:rsidP="009F362B">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Girls and boys</w:t>
            </w:r>
          </w:p>
        </w:tc>
        <w:tc>
          <w:tcPr>
            <w:tcW w:w="1037" w:type="dxa"/>
            <w:tcBorders>
              <w:top w:val="single" w:sz="4" w:space="0" w:color="auto"/>
              <w:bottom w:val="single" w:sz="4" w:space="0" w:color="auto"/>
            </w:tcBorders>
          </w:tcPr>
          <w:p w14:paraId="01C0509F"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Care as usual</w:t>
            </w:r>
          </w:p>
          <w:p w14:paraId="49E18494" w14:textId="62EF9F50"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51)</w:t>
            </w:r>
          </w:p>
        </w:tc>
        <w:tc>
          <w:tcPr>
            <w:tcW w:w="1050" w:type="dxa"/>
            <w:tcBorders>
              <w:top w:val="single" w:sz="4" w:space="0" w:color="auto"/>
              <w:bottom w:val="single" w:sz="4" w:space="0" w:color="auto"/>
            </w:tcBorders>
          </w:tcPr>
          <w:p w14:paraId="6BA81109"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Disrupted foster care</w:t>
            </w:r>
          </w:p>
          <w:p w14:paraId="29A26CFF" w14:textId="1DBFAE5C"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27)</w:t>
            </w:r>
          </w:p>
        </w:tc>
        <w:tc>
          <w:tcPr>
            <w:tcW w:w="1078" w:type="dxa"/>
            <w:tcBorders>
              <w:top w:val="single" w:sz="4" w:space="0" w:color="auto"/>
              <w:bottom w:val="single" w:sz="4" w:space="0" w:color="auto"/>
            </w:tcBorders>
          </w:tcPr>
          <w:p w14:paraId="573C4DA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Stable foster care*</w:t>
            </w:r>
          </w:p>
          <w:p w14:paraId="3F7CB3EC" w14:textId="5D90C148"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24)</w:t>
            </w:r>
          </w:p>
        </w:tc>
        <w:tc>
          <w:tcPr>
            <w:tcW w:w="1085" w:type="dxa"/>
            <w:tcBorders>
              <w:top w:val="single" w:sz="4" w:space="0" w:color="auto"/>
              <w:bottom w:val="single" w:sz="4" w:space="0" w:color="auto"/>
            </w:tcBorders>
          </w:tcPr>
          <w:p w14:paraId="2E0F48EA"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Never placed in institution</w:t>
            </w:r>
          </w:p>
          <w:p w14:paraId="1B6D0D3B" w14:textId="1553DA66"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47)</w:t>
            </w:r>
          </w:p>
        </w:tc>
        <w:tc>
          <w:tcPr>
            <w:tcW w:w="1234" w:type="dxa"/>
            <w:tcBorders>
              <w:top w:val="single" w:sz="4" w:space="0" w:color="auto"/>
              <w:bottom w:val="single" w:sz="4" w:space="0" w:color="auto"/>
            </w:tcBorders>
          </w:tcPr>
          <w:p w14:paraId="41A14A34"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Usual vs disrupted (differences [95% CI])</w:t>
            </w:r>
          </w:p>
        </w:tc>
        <w:tc>
          <w:tcPr>
            <w:tcW w:w="1277" w:type="dxa"/>
            <w:tcBorders>
              <w:top w:val="single" w:sz="4" w:space="0" w:color="auto"/>
              <w:bottom w:val="single" w:sz="4" w:space="0" w:color="auto"/>
            </w:tcBorders>
          </w:tcPr>
          <w:p w14:paraId="63A88873"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Usual vs stable (differences [95% CI])</w:t>
            </w:r>
          </w:p>
        </w:tc>
        <w:tc>
          <w:tcPr>
            <w:tcW w:w="1234" w:type="dxa"/>
            <w:tcBorders>
              <w:top w:val="single" w:sz="4" w:space="0" w:color="auto"/>
              <w:bottom w:val="single" w:sz="4" w:space="0" w:color="auto"/>
            </w:tcBorders>
          </w:tcPr>
          <w:p w14:paraId="5387A2A1"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Usual vs never (differences [95% CI])</w:t>
            </w:r>
          </w:p>
        </w:tc>
        <w:tc>
          <w:tcPr>
            <w:tcW w:w="1277" w:type="dxa"/>
            <w:tcBorders>
              <w:top w:val="single" w:sz="4" w:space="0" w:color="auto"/>
              <w:bottom w:val="single" w:sz="4" w:space="0" w:color="auto"/>
            </w:tcBorders>
          </w:tcPr>
          <w:p w14:paraId="1576E830"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Disrupted vs stable (differences [95% CI])</w:t>
            </w:r>
          </w:p>
        </w:tc>
        <w:tc>
          <w:tcPr>
            <w:tcW w:w="1234" w:type="dxa"/>
            <w:tcBorders>
              <w:top w:val="single" w:sz="4" w:space="0" w:color="auto"/>
              <w:bottom w:val="single" w:sz="4" w:space="0" w:color="auto"/>
            </w:tcBorders>
          </w:tcPr>
          <w:p w14:paraId="0DB629EB"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Disrupted vs never (differences [95% CI])</w:t>
            </w:r>
          </w:p>
        </w:tc>
        <w:tc>
          <w:tcPr>
            <w:tcW w:w="1234" w:type="dxa"/>
            <w:tcBorders>
              <w:top w:val="single" w:sz="4" w:space="0" w:color="auto"/>
              <w:bottom w:val="single" w:sz="4" w:space="0" w:color="auto"/>
            </w:tcBorders>
          </w:tcPr>
          <w:p w14:paraId="2072E3DB"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Stable vs never (differences [95% CI])</w:t>
            </w:r>
          </w:p>
        </w:tc>
      </w:tr>
      <w:tr w:rsidR="004B4906" w:rsidRPr="004B4906" w14:paraId="12AE4613" w14:textId="77777777" w:rsidTr="00601D5B">
        <w:tc>
          <w:tcPr>
            <w:tcW w:w="1343" w:type="dxa"/>
          </w:tcPr>
          <w:p w14:paraId="66C4640F"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Internalizing symptoms</w:t>
            </w:r>
          </w:p>
        </w:tc>
        <w:tc>
          <w:tcPr>
            <w:tcW w:w="1037" w:type="dxa"/>
          </w:tcPr>
          <w:p w14:paraId="173F78FB"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1.28 (0.25)</w:t>
            </w:r>
          </w:p>
        </w:tc>
        <w:tc>
          <w:tcPr>
            <w:tcW w:w="1050" w:type="dxa"/>
          </w:tcPr>
          <w:p w14:paraId="7910ED60"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0.43 (0.15)</w:t>
            </w:r>
          </w:p>
        </w:tc>
        <w:tc>
          <w:tcPr>
            <w:tcW w:w="1078" w:type="dxa"/>
          </w:tcPr>
          <w:p w14:paraId="196F84E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0.41 (0.16)</w:t>
            </w:r>
          </w:p>
        </w:tc>
        <w:tc>
          <w:tcPr>
            <w:tcW w:w="1085" w:type="dxa"/>
          </w:tcPr>
          <w:p w14:paraId="664B0DC0"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0.22 (0.08)</w:t>
            </w:r>
          </w:p>
        </w:tc>
        <w:tc>
          <w:tcPr>
            <w:tcW w:w="1234" w:type="dxa"/>
          </w:tcPr>
          <w:p w14:paraId="685B6B8B"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0.85 (0.29–1.41)</w:t>
            </w:r>
          </w:p>
        </w:tc>
        <w:tc>
          <w:tcPr>
            <w:tcW w:w="1277" w:type="dxa"/>
          </w:tcPr>
          <w:p w14:paraId="1639A9D0"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0.87 (0.31–1.44)</w:t>
            </w:r>
          </w:p>
        </w:tc>
        <w:tc>
          <w:tcPr>
            <w:tcW w:w="1234" w:type="dxa"/>
          </w:tcPr>
          <w:p w14:paraId="3D343CC5"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1.06 (0.56–1.57)</w:t>
            </w:r>
          </w:p>
        </w:tc>
        <w:tc>
          <w:tcPr>
            <w:tcW w:w="1277" w:type="dxa"/>
          </w:tcPr>
          <w:p w14:paraId="180C31DA"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0.02 (-0.40–0.45)</w:t>
            </w:r>
          </w:p>
        </w:tc>
        <w:tc>
          <w:tcPr>
            <w:tcW w:w="1234" w:type="dxa"/>
          </w:tcPr>
          <w:p w14:paraId="26E13B55"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0.22 (-0.12–0.55)</w:t>
            </w:r>
          </w:p>
        </w:tc>
        <w:tc>
          <w:tcPr>
            <w:tcW w:w="1234" w:type="dxa"/>
          </w:tcPr>
          <w:p w14:paraId="29ADFC21"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0.19 (-0.15–0.53)</w:t>
            </w:r>
          </w:p>
        </w:tc>
      </w:tr>
      <w:tr w:rsidR="004B4906" w:rsidRPr="004B4906" w14:paraId="7E595FB0" w14:textId="77777777" w:rsidTr="00601D5B">
        <w:tc>
          <w:tcPr>
            <w:tcW w:w="1343" w:type="dxa"/>
            <w:tcBorders>
              <w:bottom w:val="nil"/>
            </w:tcBorders>
          </w:tcPr>
          <w:p w14:paraId="42C2F056"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Externalizing symptoms</w:t>
            </w:r>
          </w:p>
        </w:tc>
        <w:tc>
          <w:tcPr>
            <w:tcW w:w="1037" w:type="dxa"/>
            <w:tcBorders>
              <w:bottom w:val="nil"/>
            </w:tcBorders>
          </w:tcPr>
          <w:p w14:paraId="4B8AFE3D"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4.26 (0.68)</w:t>
            </w:r>
          </w:p>
        </w:tc>
        <w:tc>
          <w:tcPr>
            <w:tcW w:w="1050" w:type="dxa"/>
            <w:tcBorders>
              <w:bottom w:val="nil"/>
            </w:tcBorders>
          </w:tcPr>
          <w:p w14:paraId="2E4852B0"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3.46 (0.76)</w:t>
            </w:r>
          </w:p>
        </w:tc>
        <w:tc>
          <w:tcPr>
            <w:tcW w:w="1078" w:type="dxa"/>
            <w:tcBorders>
              <w:bottom w:val="nil"/>
            </w:tcBorders>
          </w:tcPr>
          <w:p w14:paraId="2798EC53"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1.61 (0.42)</w:t>
            </w:r>
          </w:p>
        </w:tc>
        <w:tc>
          <w:tcPr>
            <w:tcW w:w="1085" w:type="dxa"/>
            <w:tcBorders>
              <w:bottom w:val="nil"/>
            </w:tcBorders>
          </w:tcPr>
          <w:p w14:paraId="30AF0372"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0.88 (0.19)</w:t>
            </w:r>
          </w:p>
        </w:tc>
        <w:tc>
          <w:tcPr>
            <w:tcW w:w="1234" w:type="dxa"/>
            <w:tcBorders>
              <w:bottom w:val="nil"/>
            </w:tcBorders>
          </w:tcPr>
          <w:p w14:paraId="4523F758"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0.80 (-1.19–2.79)</w:t>
            </w:r>
          </w:p>
        </w:tc>
        <w:tc>
          <w:tcPr>
            <w:tcW w:w="1277" w:type="dxa"/>
            <w:tcBorders>
              <w:bottom w:val="nil"/>
            </w:tcBorders>
          </w:tcPr>
          <w:p w14:paraId="0FD4B706"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2.65 (1.08–4.21)</w:t>
            </w:r>
          </w:p>
        </w:tc>
        <w:tc>
          <w:tcPr>
            <w:tcW w:w="1234" w:type="dxa"/>
            <w:tcBorders>
              <w:bottom w:val="nil"/>
            </w:tcBorders>
          </w:tcPr>
          <w:p w14:paraId="6E7E22AA"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3.38 (1.98–4.77)</w:t>
            </w:r>
          </w:p>
        </w:tc>
        <w:tc>
          <w:tcPr>
            <w:tcW w:w="1277" w:type="dxa"/>
            <w:tcBorders>
              <w:bottom w:val="nil"/>
            </w:tcBorders>
          </w:tcPr>
          <w:p w14:paraId="7804CA84"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1.85 (0.15–3.54)</w:t>
            </w:r>
          </w:p>
        </w:tc>
        <w:tc>
          <w:tcPr>
            <w:tcW w:w="1234" w:type="dxa"/>
            <w:tcBorders>
              <w:bottom w:val="nil"/>
            </w:tcBorders>
          </w:tcPr>
          <w:p w14:paraId="6ADA2668"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2.58 (1.04–4.11)</w:t>
            </w:r>
          </w:p>
        </w:tc>
        <w:tc>
          <w:tcPr>
            <w:tcW w:w="1234" w:type="dxa"/>
            <w:tcBorders>
              <w:bottom w:val="nil"/>
            </w:tcBorders>
          </w:tcPr>
          <w:p w14:paraId="4E0058BE"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0.73 (-0.17–1.63)</w:t>
            </w:r>
          </w:p>
        </w:tc>
      </w:tr>
      <w:tr w:rsidR="004B4906" w:rsidRPr="004B4906" w14:paraId="1E6462B6" w14:textId="77777777" w:rsidTr="00601D5B">
        <w:tc>
          <w:tcPr>
            <w:tcW w:w="1343" w:type="dxa"/>
            <w:tcBorders>
              <w:top w:val="nil"/>
              <w:bottom w:val="nil"/>
            </w:tcBorders>
          </w:tcPr>
          <w:p w14:paraId="45B8EE01"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ADHD symptoms</w:t>
            </w:r>
          </w:p>
        </w:tc>
        <w:tc>
          <w:tcPr>
            <w:tcW w:w="1037" w:type="dxa"/>
            <w:tcBorders>
              <w:top w:val="nil"/>
              <w:bottom w:val="nil"/>
            </w:tcBorders>
          </w:tcPr>
          <w:p w14:paraId="628F7AFF"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4.64 (0.72)</w:t>
            </w:r>
          </w:p>
        </w:tc>
        <w:tc>
          <w:tcPr>
            <w:tcW w:w="1050" w:type="dxa"/>
            <w:tcBorders>
              <w:top w:val="nil"/>
              <w:bottom w:val="nil"/>
            </w:tcBorders>
          </w:tcPr>
          <w:p w14:paraId="356E7249"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5.36 (1.16)</w:t>
            </w:r>
          </w:p>
        </w:tc>
        <w:tc>
          <w:tcPr>
            <w:tcW w:w="1078" w:type="dxa"/>
            <w:tcBorders>
              <w:top w:val="nil"/>
              <w:bottom w:val="nil"/>
            </w:tcBorders>
          </w:tcPr>
          <w:p w14:paraId="692338B4"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2.36 (0.58)</w:t>
            </w:r>
          </w:p>
        </w:tc>
        <w:tc>
          <w:tcPr>
            <w:tcW w:w="1085" w:type="dxa"/>
            <w:tcBorders>
              <w:top w:val="nil"/>
              <w:bottom w:val="nil"/>
            </w:tcBorders>
          </w:tcPr>
          <w:p w14:paraId="07433799"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0.55 (0.14)</w:t>
            </w:r>
          </w:p>
        </w:tc>
        <w:tc>
          <w:tcPr>
            <w:tcW w:w="1234" w:type="dxa"/>
            <w:tcBorders>
              <w:top w:val="nil"/>
              <w:bottom w:val="nil"/>
            </w:tcBorders>
          </w:tcPr>
          <w:p w14:paraId="38B892C4"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-0.72 (-3.38–1.94)</w:t>
            </w:r>
          </w:p>
        </w:tc>
        <w:tc>
          <w:tcPr>
            <w:tcW w:w="1277" w:type="dxa"/>
            <w:tcBorders>
              <w:top w:val="nil"/>
              <w:bottom w:val="nil"/>
            </w:tcBorders>
          </w:tcPr>
          <w:p w14:paraId="1BE34D29"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2.28 (0.48–4.08)</w:t>
            </w:r>
          </w:p>
        </w:tc>
        <w:tc>
          <w:tcPr>
            <w:tcW w:w="1234" w:type="dxa"/>
            <w:tcBorders>
              <w:top w:val="nil"/>
              <w:bottom w:val="nil"/>
            </w:tcBorders>
          </w:tcPr>
          <w:p w14:paraId="7A13DD35"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4.09 (2.65–5.52)</w:t>
            </w:r>
          </w:p>
        </w:tc>
        <w:tc>
          <w:tcPr>
            <w:tcW w:w="1277" w:type="dxa"/>
            <w:tcBorders>
              <w:top w:val="nil"/>
              <w:bottom w:val="nil"/>
            </w:tcBorders>
          </w:tcPr>
          <w:p w14:paraId="671A26BF"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3.00 (0.47–5.53)</w:t>
            </w:r>
          </w:p>
        </w:tc>
        <w:tc>
          <w:tcPr>
            <w:tcW w:w="1234" w:type="dxa"/>
            <w:tcBorders>
              <w:top w:val="nil"/>
              <w:bottom w:val="nil"/>
            </w:tcBorders>
          </w:tcPr>
          <w:p w14:paraId="714D6E30"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4.81 (2.53–7.10)</w:t>
            </w:r>
          </w:p>
        </w:tc>
        <w:tc>
          <w:tcPr>
            <w:tcW w:w="1234" w:type="dxa"/>
            <w:tcBorders>
              <w:top w:val="nil"/>
              <w:bottom w:val="nil"/>
            </w:tcBorders>
          </w:tcPr>
          <w:p w14:paraId="42890A7E"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1.81 (0.65–2.97)</w:t>
            </w:r>
          </w:p>
        </w:tc>
      </w:tr>
      <w:tr w:rsidR="004B4906" w:rsidRPr="004B4906" w14:paraId="7E0B80C0" w14:textId="77777777" w:rsidTr="00601D5B">
        <w:tc>
          <w:tcPr>
            <w:tcW w:w="1343" w:type="dxa"/>
            <w:tcBorders>
              <w:top w:val="nil"/>
              <w:bottom w:val="single" w:sz="4" w:space="0" w:color="auto"/>
            </w:tcBorders>
          </w:tcPr>
          <w:p w14:paraId="0C2B98EB"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SUD symptoms</w:t>
            </w:r>
          </w:p>
        </w:tc>
        <w:tc>
          <w:tcPr>
            <w:tcW w:w="1037" w:type="dxa"/>
            <w:tcBorders>
              <w:top w:val="nil"/>
              <w:bottom w:val="single" w:sz="4" w:space="0" w:color="auto"/>
            </w:tcBorders>
          </w:tcPr>
          <w:p w14:paraId="7F9616B4"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0.60 (0.14)</w:t>
            </w:r>
          </w:p>
        </w:tc>
        <w:tc>
          <w:tcPr>
            <w:tcW w:w="1050" w:type="dxa"/>
            <w:tcBorders>
              <w:top w:val="nil"/>
              <w:bottom w:val="single" w:sz="4" w:space="0" w:color="auto"/>
            </w:tcBorders>
          </w:tcPr>
          <w:p w14:paraId="3BF20575"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0.91 (0.25)</w:t>
            </w:r>
          </w:p>
        </w:tc>
        <w:tc>
          <w:tcPr>
            <w:tcW w:w="1078" w:type="dxa"/>
            <w:tcBorders>
              <w:top w:val="nil"/>
              <w:bottom w:val="single" w:sz="4" w:space="0" w:color="auto"/>
            </w:tcBorders>
          </w:tcPr>
          <w:p w14:paraId="4EC81BF7"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0.27 (0.12)</w:t>
            </w:r>
          </w:p>
        </w:tc>
        <w:tc>
          <w:tcPr>
            <w:tcW w:w="1085" w:type="dxa"/>
            <w:tcBorders>
              <w:top w:val="nil"/>
              <w:bottom w:val="single" w:sz="4" w:space="0" w:color="auto"/>
            </w:tcBorders>
          </w:tcPr>
          <w:p w14:paraId="6DE5B0FD"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0.18 (0.07)</w:t>
            </w:r>
          </w:p>
        </w:tc>
        <w:tc>
          <w:tcPr>
            <w:tcW w:w="1234" w:type="dxa"/>
            <w:tcBorders>
              <w:top w:val="nil"/>
              <w:bottom w:val="single" w:sz="4" w:space="0" w:color="auto"/>
            </w:tcBorders>
          </w:tcPr>
          <w:p w14:paraId="1FC3C715"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-0.31 (-0.88–0.25)</w:t>
            </w:r>
          </w:p>
        </w:tc>
        <w:tc>
          <w:tcPr>
            <w:tcW w:w="1277" w:type="dxa"/>
            <w:tcBorders>
              <w:top w:val="nil"/>
              <w:bottom w:val="single" w:sz="4" w:space="0" w:color="auto"/>
            </w:tcBorders>
          </w:tcPr>
          <w:p w14:paraId="34B93D22"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0.32 (-0.03–0.68)</w:t>
            </w:r>
          </w:p>
        </w:tc>
        <w:tc>
          <w:tcPr>
            <w:tcW w:w="1234" w:type="dxa"/>
            <w:tcBorders>
              <w:top w:val="nil"/>
              <w:bottom w:val="single" w:sz="4" w:space="0" w:color="auto"/>
            </w:tcBorders>
          </w:tcPr>
          <w:p w14:paraId="416B0649"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0.41 (0.11–0.71)</w:t>
            </w:r>
          </w:p>
        </w:tc>
        <w:tc>
          <w:tcPr>
            <w:tcW w:w="1277" w:type="dxa"/>
            <w:tcBorders>
              <w:top w:val="nil"/>
              <w:bottom w:val="single" w:sz="4" w:space="0" w:color="auto"/>
            </w:tcBorders>
          </w:tcPr>
          <w:p w14:paraId="41DCFC8E"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0.64 (0.09–1.19)</w:t>
            </w:r>
          </w:p>
        </w:tc>
        <w:tc>
          <w:tcPr>
            <w:tcW w:w="1234" w:type="dxa"/>
            <w:tcBorders>
              <w:top w:val="nil"/>
              <w:bottom w:val="single" w:sz="4" w:space="0" w:color="auto"/>
            </w:tcBorders>
          </w:tcPr>
          <w:p w14:paraId="55D1ABDA"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0.73 (0.21–1.24)</w:t>
            </w:r>
          </w:p>
        </w:tc>
        <w:tc>
          <w:tcPr>
            <w:tcW w:w="1234" w:type="dxa"/>
            <w:tcBorders>
              <w:top w:val="nil"/>
              <w:bottom w:val="single" w:sz="4" w:space="0" w:color="auto"/>
            </w:tcBorders>
          </w:tcPr>
          <w:p w14:paraId="67BAA2F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0.09 (-0.18–0.36)</w:t>
            </w:r>
          </w:p>
        </w:tc>
      </w:tr>
      <w:tr w:rsidR="004B4906" w:rsidRPr="004B4906" w14:paraId="0CB2CC6D" w14:textId="77777777" w:rsidTr="00601D5B">
        <w:tc>
          <w:tcPr>
            <w:tcW w:w="1343" w:type="dxa"/>
            <w:tcBorders>
              <w:top w:val="single" w:sz="4" w:space="0" w:color="auto"/>
              <w:bottom w:val="nil"/>
            </w:tcBorders>
          </w:tcPr>
          <w:p w14:paraId="1A573279"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Girls</w:t>
            </w:r>
          </w:p>
        </w:tc>
        <w:tc>
          <w:tcPr>
            <w:tcW w:w="1037" w:type="dxa"/>
            <w:tcBorders>
              <w:top w:val="single" w:sz="4" w:space="0" w:color="auto"/>
              <w:bottom w:val="nil"/>
            </w:tcBorders>
          </w:tcPr>
          <w:p w14:paraId="1E381504" w14:textId="4CEE3C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Care as usual (n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25)</w:t>
            </w:r>
          </w:p>
        </w:tc>
        <w:tc>
          <w:tcPr>
            <w:tcW w:w="1050" w:type="dxa"/>
            <w:tcBorders>
              <w:top w:val="single" w:sz="4" w:space="0" w:color="auto"/>
              <w:bottom w:val="nil"/>
            </w:tcBorders>
          </w:tcPr>
          <w:p w14:paraId="688AF1C0"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Disrupted foster care</w:t>
            </w:r>
          </w:p>
          <w:p w14:paraId="35692E8A" w14:textId="6A929105"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13)</w:t>
            </w:r>
          </w:p>
        </w:tc>
        <w:tc>
          <w:tcPr>
            <w:tcW w:w="1078" w:type="dxa"/>
            <w:tcBorders>
              <w:top w:val="single" w:sz="4" w:space="0" w:color="auto"/>
              <w:bottom w:val="nil"/>
            </w:tcBorders>
          </w:tcPr>
          <w:p w14:paraId="1F2B2B2B"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Stable foster care*</w:t>
            </w:r>
          </w:p>
          <w:p w14:paraId="5623CB97" w14:textId="13D26D52"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11)</w:t>
            </w:r>
          </w:p>
        </w:tc>
        <w:tc>
          <w:tcPr>
            <w:tcW w:w="1085" w:type="dxa"/>
            <w:tcBorders>
              <w:top w:val="single" w:sz="4" w:space="0" w:color="auto"/>
              <w:bottom w:val="nil"/>
            </w:tcBorders>
          </w:tcPr>
          <w:p w14:paraId="364637D2"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Never placed in institution</w:t>
            </w:r>
          </w:p>
          <w:p w14:paraId="3ED85692" w14:textId="0AB8A9F9"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 (n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29)</w:t>
            </w:r>
          </w:p>
        </w:tc>
        <w:tc>
          <w:tcPr>
            <w:tcW w:w="1234" w:type="dxa"/>
            <w:tcBorders>
              <w:top w:val="single" w:sz="4" w:space="0" w:color="auto"/>
              <w:bottom w:val="nil"/>
            </w:tcBorders>
          </w:tcPr>
          <w:p w14:paraId="0C7DEC5E"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Usual vs disrupted (differences [95% CI])</w:t>
            </w:r>
          </w:p>
        </w:tc>
        <w:tc>
          <w:tcPr>
            <w:tcW w:w="1277" w:type="dxa"/>
            <w:tcBorders>
              <w:top w:val="single" w:sz="4" w:space="0" w:color="auto"/>
              <w:bottom w:val="nil"/>
            </w:tcBorders>
          </w:tcPr>
          <w:p w14:paraId="55E19702"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Usual vs stable (differences [95% CI])</w:t>
            </w:r>
          </w:p>
        </w:tc>
        <w:tc>
          <w:tcPr>
            <w:tcW w:w="1234" w:type="dxa"/>
            <w:tcBorders>
              <w:top w:val="single" w:sz="4" w:space="0" w:color="auto"/>
              <w:bottom w:val="nil"/>
            </w:tcBorders>
          </w:tcPr>
          <w:p w14:paraId="4A6AFECB"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Usual vs never (differences [95% CI])</w:t>
            </w:r>
          </w:p>
        </w:tc>
        <w:tc>
          <w:tcPr>
            <w:tcW w:w="1277" w:type="dxa"/>
            <w:tcBorders>
              <w:top w:val="single" w:sz="4" w:space="0" w:color="auto"/>
              <w:bottom w:val="nil"/>
            </w:tcBorders>
          </w:tcPr>
          <w:p w14:paraId="05BD8E23"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Disrupted vs stable (differences [95% CI])</w:t>
            </w:r>
          </w:p>
        </w:tc>
        <w:tc>
          <w:tcPr>
            <w:tcW w:w="1234" w:type="dxa"/>
            <w:tcBorders>
              <w:top w:val="single" w:sz="4" w:space="0" w:color="auto"/>
              <w:bottom w:val="nil"/>
            </w:tcBorders>
          </w:tcPr>
          <w:p w14:paraId="540286C4"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Disrupted vs never (differences [95% CI])</w:t>
            </w:r>
          </w:p>
        </w:tc>
        <w:tc>
          <w:tcPr>
            <w:tcW w:w="1234" w:type="dxa"/>
            <w:tcBorders>
              <w:top w:val="single" w:sz="4" w:space="0" w:color="auto"/>
              <w:bottom w:val="nil"/>
            </w:tcBorders>
          </w:tcPr>
          <w:p w14:paraId="7FF8F3ED"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Stable vs never (differences [95% CI])</w:t>
            </w:r>
          </w:p>
        </w:tc>
      </w:tr>
      <w:tr w:rsidR="004B4906" w:rsidRPr="004B4906" w14:paraId="22ECD694" w14:textId="77777777" w:rsidTr="00601D5B">
        <w:tc>
          <w:tcPr>
            <w:tcW w:w="1343" w:type="dxa"/>
            <w:tcBorders>
              <w:top w:val="nil"/>
              <w:bottom w:val="nil"/>
            </w:tcBorders>
          </w:tcPr>
          <w:p w14:paraId="425938DB"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Internalizing symptoms</w:t>
            </w:r>
          </w:p>
        </w:tc>
        <w:tc>
          <w:tcPr>
            <w:tcW w:w="1037" w:type="dxa"/>
            <w:tcBorders>
              <w:top w:val="nil"/>
              <w:bottom w:val="nil"/>
            </w:tcBorders>
          </w:tcPr>
          <w:p w14:paraId="73E6F96E"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0.88 (0.27)</w:t>
            </w:r>
          </w:p>
        </w:tc>
        <w:tc>
          <w:tcPr>
            <w:tcW w:w="1050" w:type="dxa"/>
            <w:tcBorders>
              <w:top w:val="nil"/>
              <w:bottom w:val="nil"/>
            </w:tcBorders>
          </w:tcPr>
          <w:p w14:paraId="7EFBE2E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0.52 (0.24)</w:t>
            </w:r>
          </w:p>
        </w:tc>
        <w:tc>
          <w:tcPr>
            <w:tcW w:w="1078" w:type="dxa"/>
            <w:tcBorders>
              <w:top w:val="nil"/>
              <w:bottom w:val="nil"/>
            </w:tcBorders>
          </w:tcPr>
          <w:p w14:paraId="203D8294"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0.61 (0.30)</w:t>
            </w:r>
          </w:p>
        </w:tc>
        <w:tc>
          <w:tcPr>
            <w:tcW w:w="1085" w:type="dxa"/>
            <w:tcBorders>
              <w:top w:val="nil"/>
              <w:bottom w:val="nil"/>
            </w:tcBorders>
          </w:tcPr>
          <w:p w14:paraId="72C73191"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0.11 (0.07)</w:t>
            </w:r>
          </w:p>
        </w:tc>
        <w:tc>
          <w:tcPr>
            <w:tcW w:w="1234" w:type="dxa"/>
            <w:tcBorders>
              <w:top w:val="nil"/>
              <w:bottom w:val="nil"/>
            </w:tcBorders>
          </w:tcPr>
          <w:p w14:paraId="5EC584A8"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0.36 (-0.34–1.06)</w:t>
            </w:r>
          </w:p>
        </w:tc>
        <w:tc>
          <w:tcPr>
            <w:tcW w:w="1277" w:type="dxa"/>
            <w:tcBorders>
              <w:top w:val="nil"/>
              <w:bottom w:val="nil"/>
            </w:tcBorders>
          </w:tcPr>
          <w:p w14:paraId="5A7EF9F8"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0.26 (-0.51–1.04)</w:t>
            </w:r>
          </w:p>
        </w:tc>
        <w:tc>
          <w:tcPr>
            <w:tcW w:w="1234" w:type="dxa"/>
            <w:tcBorders>
              <w:top w:val="nil"/>
              <w:bottom w:val="nil"/>
            </w:tcBorders>
          </w:tcPr>
          <w:p w14:paraId="5448903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0.77 (0.21–1.32)</w:t>
            </w:r>
          </w:p>
        </w:tc>
        <w:tc>
          <w:tcPr>
            <w:tcW w:w="1277" w:type="dxa"/>
            <w:tcBorders>
              <w:top w:val="nil"/>
              <w:bottom w:val="nil"/>
            </w:tcBorders>
          </w:tcPr>
          <w:p w14:paraId="7ED23246"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0.09 (-0.65–0.85)</w:t>
            </w:r>
          </w:p>
        </w:tc>
        <w:tc>
          <w:tcPr>
            <w:tcW w:w="1234" w:type="dxa"/>
            <w:tcBorders>
              <w:top w:val="nil"/>
              <w:bottom w:val="nil"/>
            </w:tcBorders>
          </w:tcPr>
          <w:p w14:paraId="60DF9785"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0.40 (-0.10–0.90)</w:t>
            </w:r>
          </w:p>
        </w:tc>
        <w:tc>
          <w:tcPr>
            <w:tcW w:w="1234" w:type="dxa"/>
            <w:tcBorders>
              <w:top w:val="nil"/>
              <w:bottom w:val="nil"/>
            </w:tcBorders>
          </w:tcPr>
          <w:p w14:paraId="7CC4BF53"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0.50 (-0.10–1.10)</w:t>
            </w:r>
          </w:p>
        </w:tc>
      </w:tr>
      <w:tr w:rsidR="004B4906" w:rsidRPr="004B4906" w14:paraId="72B84987" w14:textId="77777777" w:rsidTr="00601D5B">
        <w:tc>
          <w:tcPr>
            <w:tcW w:w="1343" w:type="dxa"/>
            <w:tcBorders>
              <w:top w:val="nil"/>
              <w:bottom w:val="nil"/>
            </w:tcBorders>
          </w:tcPr>
          <w:p w14:paraId="72F0B651"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Externalizing symptoms</w:t>
            </w:r>
          </w:p>
        </w:tc>
        <w:tc>
          <w:tcPr>
            <w:tcW w:w="1037" w:type="dxa"/>
            <w:tcBorders>
              <w:top w:val="nil"/>
              <w:bottom w:val="nil"/>
            </w:tcBorders>
          </w:tcPr>
          <w:p w14:paraId="178F375E"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3.68 (0.86)</w:t>
            </w:r>
          </w:p>
        </w:tc>
        <w:tc>
          <w:tcPr>
            <w:tcW w:w="1050" w:type="dxa"/>
            <w:tcBorders>
              <w:top w:val="nil"/>
              <w:bottom w:val="nil"/>
            </w:tcBorders>
          </w:tcPr>
          <w:p w14:paraId="6C4BC106"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2.51 (0.82)</w:t>
            </w:r>
          </w:p>
        </w:tc>
        <w:tc>
          <w:tcPr>
            <w:tcW w:w="1078" w:type="dxa"/>
            <w:tcBorders>
              <w:top w:val="nil"/>
              <w:bottom w:val="nil"/>
            </w:tcBorders>
          </w:tcPr>
          <w:p w14:paraId="31390601"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1.65 (0.63)</w:t>
            </w:r>
          </w:p>
        </w:tc>
        <w:tc>
          <w:tcPr>
            <w:tcW w:w="1085" w:type="dxa"/>
            <w:tcBorders>
              <w:top w:val="nil"/>
              <w:bottom w:val="nil"/>
            </w:tcBorders>
          </w:tcPr>
          <w:p w14:paraId="73A833E5"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0.81 (0.23)</w:t>
            </w:r>
          </w:p>
        </w:tc>
        <w:tc>
          <w:tcPr>
            <w:tcW w:w="1234" w:type="dxa"/>
            <w:tcBorders>
              <w:top w:val="nil"/>
              <w:bottom w:val="nil"/>
            </w:tcBorders>
          </w:tcPr>
          <w:p w14:paraId="16DBC8BD"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1.18 (-1.13–3.49)</w:t>
            </w:r>
          </w:p>
        </w:tc>
        <w:tc>
          <w:tcPr>
            <w:tcW w:w="1277" w:type="dxa"/>
            <w:tcBorders>
              <w:top w:val="nil"/>
              <w:bottom w:val="nil"/>
            </w:tcBorders>
          </w:tcPr>
          <w:p w14:paraId="08B0A78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2.03 (-0.03–4.10)</w:t>
            </w:r>
          </w:p>
        </w:tc>
        <w:tc>
          <w:tcPr>
            <w:tcW w:w="1234" w:type="dxa"/>
            <w:tcBorders>
              <w:top w:val="nil"/>
              <w:bottom w:val="nil"/>
            </w:tcBorders>
          </w:tcPr>
          <w:p w14:paraId="7C1851C4"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2.87 (1.11–4.63)</w:t>
            </w:r>
          </w:p>
        </w:tc>
        <w:tc>
          <w:tcPr>
            <w:tcW w:w="1277" w:type="dxa"/>
            <w:tcBorders>
              <w:top w:val="nil"/>
              <w:bottom w:val="nil"/>
            </w:tcBorders>
          </w:tcPr>
          <w:p w14:paraId="4C05B6FA"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0.86 (-1.48–2.55)</w:t>
            </w:r>
          </w:p>
        </w:tc>
        <w:tc>
          <w:tcPr>
            <w:tcW w:w="1234" w:type="dxa"/>
            <w:tcBorders>
              <w:top w:val="nil"/>
              <w:bottom w:val="nil"/>
            </w:tcBorders>
          </w:tcPr>
          <w:p w14:paraId="12496885"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1.69 (0.01–3.37)</w:t>
            </w:r>
          </w:p>
        </w:tc>
        <w:tc>
          <w:tcPr>
            <w:tcW w:w="1234" w:type="dxa"/>
            <w:tcBorders>
              <w:top w:val="nil"/>
              <w:bottom w:val="nil"/>
            </w:tcBorders>
          </w:tcPr>
          <w:p w14:paraId="253B65A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0.84 (-0.48–2.15)</w:t>
            </w:r>
          </w:p>
        </w:tc>
      </w:tr>
      <w:tr w:rsidR="004B4906" w:rsidRPr="004B4906" w14:paraId="5393C13F" w14:textId="77777777" w:rsidTr="00601D5B">
        <w:tc>
          <w:tcPr>
            <w:tcW w:w="1343" w:type="dxa"/>
            <w:tcBorders>
              <w:top w:val="nil"/>
              <w:bottom w:val="nil"/>
            </w:tcBorders>
          </w:tcPr>
          <w:p w14:paraId="22E9BC47"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ADHD symptoms</w:t>
            </w:r>
          </w:p>
        </w:tc>
        <w:tc>
          <w:tcPr>
            <w:tcW w:w="1037" w:type="dxa"/>
            <w:tcBorders>
              <w:top w:val="nil"/>
              <w:bottom w:val="nil"/>
            </w:tcBorders>
          </w:tcPr>
          <w:p w14:paraId="7BE8A98F"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4.34 (0.97)</w:t>
            </w:r>
          </w:p>
        </w:tc>
        <w:tc>
          <w:tcPr>
            <w:tcW w:w="1050" w:type="dxa"/>
            <w:tcBorders>
              <w:top w:val="nil"/>
              <w:bottom w:val="nil"/>
            </w:tcBorders>
          </w:tcPr>
          <w:p w14:paraId="27BDD4E0"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3.46 (1.19)</w:t>
            </w:r>
          </w:p>
        </w:tc>
        <w:tc>
          <w:tcPr>
            <w:tcW w:w="1078" w:type="dxa"/>
            <w:tcBorders>
              <w:top w:val="nil"/>
              <w:bottom w:val="nil"/>
            </w:tcBorders>
          </w:tcPr>
          <w:p w14:paraId="389C6E04"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1.72 (0.65)</w:t>
            </w:r>
          </w:p>
        </w:tc>
        <w:tc>
          <w:tcPr>
            <w:tcW w:w="1085" w:type="dxa"/>
            <w:tcBorders>
              <w:top w:val="nil"/>
              <w:bottom w:val="nil"/>
            </w:tcBorders>
          </w:tcPr>
          <w:p w14:paraId="643564B8"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0.49 (0.16)</w:t>
            </w:r>
          </w:p>
        </w:tc>
        <w:tc>
          <w:tcPr>
            <w:tcW w:w="1234" w:type="dxa"/>
            <w:tcBorders>
              <w:top w:val="nil"/>
              <w:bottom w:val="nil"/>
            </w:tcBorders>
          </w:tcPr>
          <w:p w14:paraId="6F65DBCE"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0.87 (-2.19–3.94)</w:t>
            </w:r>
          </w:p>
        </w:tc>
        <w:tc>
          <w:tcPr>
            <w:tcW w:w="1277" w:type="dxa"/>
            <w:tcBorders>
              <w:top w:val="nil"/>
              <w:bottom w:val="nil"/>
            </w:tcBorders>
          </w:tcPr>
          <w:p w14:paraId="31AE5C6E"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2.62 (0.32–4.91)</w:t>
            </w:r>
          </w:p>
        </w:tc>
        <w:tc>
          <w:tcPr>
            <w:tcW w:w="1234" w:type="dxa"/>
            <w:tcBorders>
              <w:top w:val="nil"/>
              <w:bottom w:val="nil"/>
            </w:tcBorders>
          </w:tcPr>
          <w:p w14:paraId="091CC5B3"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3.85 (1.93–5.77)</w:t>
            </w:r>
          </w:p>
        </w:tc>
        <w:tc>
          <w:tcPr>
            <w:tcW w:w="1277" w:type="dxa"/>
            <w:tcBorders>
              <w:top w:val="nil"/>
              <w:bottom w:val="nil"/>
            </w:tcBorders>
          </w:tcPr>
          <w:p w14:paraId="2FD9206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1.74 (-0.88–4.37)</w:t>
            </w:r>
          </w:p>
        </w:tc>
        <w:tc>
          <w:tcPr>
            <w:tcW w:w="1234" w:type="dxa"/>
            <w:tcBorders>
              <w:top w:val="nil"/>
              <w:bottom w:val="nil"/>
            </w:tcBorders>
          </w:tcPr>
          <w:p w14:paraId="37BD9225"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2.97 (0.60–5.34)</w:t>
            </w:r>
          </w:p>
        </w:tc>
        <w:tc>
          <w:tcPr>
            <w:tcW w:w="1234" w:type="dxa"/>
            <w:tcBorders>
              <w:top w:val="nil"/>
              <w:bottom w:val="nil"/>
            </w:tcBorders>
          </w:tcPr>
          <w:p w14:paraId="7E9C7725"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1.23 (-0.09–2.55)</w:t>
            </w:r>
          </w:p>
        </w:tc>
      </w:tr>
      <w:tr w:rsidR="004B4906" w:rsidRPr="004B4906" w14:paraId="6AF5D4B8" w14:textId="77777777" w:rsidTr="00601D5B">
        <w:tc>
          <w:tcPr>
            <w:tcW w:w="1343" w:type="dxa"/>
            <w:tcBorders>
              <w:top w:val="nil"/>
              <w:bottom w:val="single" w:sz="4" w:space="0" w:color="auto"/>
            </w:tcBorders>
          </w:tcPr>
          <w:p w14:paraId="666982FF"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SUD symptoms</w:t>
            </w:r>
          </w:p>
        </w:tc>
        <w:tc>
          <w:tcPr>
            <w:tcW w:w="1037" w:type="dxa"/>
            <w:tcBorders>
              <w:top w:val="nil"/>
              <w:bottom w:val="single" w:sz="4" w:space="0" w:color="auto"/>
            </w:tcBorders>
          </w:tcPr>
          <w:p w14:paraId="78D36D2A"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0.55 (0.19)</w:t>
            </w:r>
          </w:p>
        </w:tc>
        <w:tc>
          <w:tcPr>
            <w:tcW w:w="1050" w:type="dxa"/>
            <w:tcBorders>
              <w:top w:val="nil"/>
              <w:bottom w:val="single" w:sz="4" w:space="0" w:color="auto"/>
            </w:tcBorders>
          </w:tcPr>
          <w:p w14:paraId="620FE01D"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0.76 (0.32)</w:t>
            </w:r>
          </w:p>
        </w:tc>
        <w:tc>
          <w:tcPr>
            <w:tcW w:w="1078" w:type="dxa"/>
            <w:tcBorders>
              <w:top w:val="nil"/>
              <w:bottom w:val="single" w:sz="4" w:space="0" w:color="auto"/>
            </w:tcBorders>
          </w:tcPr>
          <w:p w14:paraId="16159C1E"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0.18 (0.14)</w:t>
            </w:r>
          </w:p>
        </w:tc>
        <w:tc>
          <w:tcPr>
            <w:tcW w:w="1085" w:type="dxa"/>
            <w:tcBorders>
              <w:top w:val="nil"/>
              <w:bottom w:val="single" w:sz="4" w:space="0" w:color="auto"/>
            </w:tcBorders>
          </w:tcPr>
          <w:p w14:paraId="5612EDB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0.04 (0.04)</w:t>
            </w:r>
          </w:p>
        </w:tc>
        <w:tc>
          <w:tcPr>
            <w:tcW w:w="1234" w:type="dxa"/>
            <w:tcBorders>
              <w:top w:val="nil"/>
              <w:bottom w:val="single" w:sz="4" w:space="0" w:color="auto"/>
            </w:tcBorders>
          </w:tcPr>
          <w:p w14:paraId="2F372009"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-0.21 (-0.94–0.51)</w:t>
            </w:r>
          </w:p>
        </w:tc>
        <w:tc>
          <w:tcPr>
            <w:tcW w:w="1277" w:type="dxa"/>
            <w:tcBorders>
              <w:top w:val="nil"/>
              <w:bottom w:val="single" w:sz="4" w:space="0" w:color="auto"/>
            </w:tcBorders>
          </w:tcPr>
          <w:p w14:paraId="70D4D1D5"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0.37 (-0.08–0.82)</w:t>
            </w:r>
          </w:p>
        </w:tc>
        <w:tc>
          <w:tcPr>
            <w:tcW w:w="1234" w:type="dxa"/>
            <w:tcBorders>
              <w:top w:val="nil"/>
              <w:bottom w:val="single" w:sz="4" w:space="0" w:color="auto"/>
            </w:tcBorders>
          </w:tcPr>
          <w:p w14:paraId="2F82CD0B"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0.51 (0.14–0.89)</w:t>
            </w:r>
          </w:p>
        </w:tc>
        <w:tc>
          <w:tcPr>
            <w:tcW w:w="1277" w:type="dxa"/>
            <w:tcBorders>
              <w:top w:val="nil"/>
              <w:bottom w:val="single" w:sz="4" w:space="0" w:color="auto"/>
            </w:tcBorders>
          </w:tcPr>
          <w:p w14:paraId="4800F1CB"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0.58 (-0.10–1.27)</w:t>
            </w:r>
          </w:p>
        </w:tc>
        <w:tc>
          <w:tcPr>
            <w:tcW w:w="1234" w:type="dxa"/>
            <w:tcBorders>
              <w:top w:val="nil"/>
              <w:bottom w:val="single" w:sz="4" w:space="0" w:color="auto"/>
            </w:tcBorders>
          </w:tcPr>
          <w:p w14:paraId="6748C792"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0.73 (0.09–1.36)</w:t>
            </w:r>
          </w:p>
        </w:tc>
        <w:tc>
          <w:tcPr>
            <w:tcW w:w="1234" w:type="dxa"/>
            <w:tcBorders>
              <w:top w:val="nil"/>
              <w:bottom w:val="single" w:sz="4" w:space="0" w:color="auto"/>
            </w:tcBorders>
          </w:tcPr>
          <w:p w14:paraId="6E1D092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0.14 (-0.14–0.42)</w:t>
            </w:r>
          </w:p>
        </w:tc>
      </w:tr>
      <w:tr w:rsidR="004B4906" w:rsidRPr="004B4906" w14:paraId="43DC8676" w14:textId="77777777" w:rsidTr="00601D5B">
        <w:tc>
          <w:tcPr>
            <w:tcW w:w="1343" w:type="dxa"/>
            <w:tcBorders>
              <w:top w:val="single" w:sz="4" w:space="0" w:color="auto"/>
              <w:bottom w:val="nil"/>
            </w:tcBorders>
          </w:tcPr>
          <w:p w14:paraId="73EE7ADF"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Boys</w:t>
            </w:r>
          </w:p>
        </w:tc>
        <w:tc>
          <w:tcPr>
            <w:tcW w:w="1037" w:type="dxa"/>
            <w:tcBorders>
              <w:top w:val="single" w:sz="4" w:space="0" w:color="auto"/>
              <w:bottom w:val="nil"/>
            </w:tcBorders>
          </w:tcPr>
          <w:p w14:paraId="1EECA9BC"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Care as usual</w:t>
            </w:r>
          </w:p>
          <w:p w14:paraId="78385A59" w14:textId="695D7E5C"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26)</w:t>
            </w:r>
          </w:p>
        </w:tc>
        <w:tc>
          <w:tcPr>
            <w:tcW w:w="1050" w:type="dxa"/>
            <w:tcBorders>
              <w:top w:val="single" w:sz="4" w:space="0" w:color="auto"/>
              <w:bottom w:val="nil"/>
            </w:tcBorders>
          </w:tcPr>
          <w:p w14:paraId="24EF0C5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Disrupted foster care</w:t>
            </w:r>
          </w:p>
          <w:p w14:paraId="01B9DB00" w14:textId="42C58582"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14)</w:t>
            </w:r>
          </w:p>
        </w:tc>
        <w:tc>
          <w:tcPr>
            <w:tcW w:w="1078" w:type="dxa"/>
            <w:tcBorders>
              <w:top w:val="single" w:sz="4" w:space="0" w:color="auto"/>
              <w:bottom w:val="nil"/>
            </w:tcBorders>
          </w:tcPr>
          <w:p w14:paraId="52133D9B"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Stable foster care</w:t>
            </w:r>
          </w:p>
          <w:p w14:paraId="472F3C67" w14:textId="2E9FB042"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13)</w:t>
            </w:r>
          </w:p>
        </w:tc>
        <w:tc>
          <w:tcPr>
            <w:tcW w:w="1085" w:type="dxa"/>
            <w:tcBorders>
              <w:top w:val="single" w:sz="4" w:space="0" w:color="auto"/>
              <w:bottom w:val="nil"/>
            </w:tcBorders>
          </w:tcPr>
          <w:p w14:paraId="7A2D04C5"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Never placed in institution</w:t>
            </w:r>
          </w:p>
          <w:p w14:paraId="2C1CF31A" w14:textId="3F399A42"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 (n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18)</w:t>
            </w:r>
          </w:p>
        </w:tc>
        <w:tc>
          <w:tcPr>
            <w:tcW w:w="1234" w:type="dxa"/>
            <w:tcBorders>
              <w:top w:val="single" w:sz="4" w:space="0" w:color="auto"/>
              <w:bottom w:val="nil"/>
            </w:tcBorders>
          </w:tcPr>
          <w:p w14:paraId="6DA6F7E5"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Usual vs disrupted (differences [95% CI])</w:t>
            </w:r>
          </w:p>
        </w:tc>
        <w:tc>
          <w:tcPr>
            <w:tcW w:w="1277" w:type="dxa"/>
            <w:tcBorders>
              <w:top w:val="single" w:sz="4" w:space="0" w:color="auto"/>
              <w:bottom w:val="nil"/>
            </w:tcBorders>
          </w:tcPr>
          <w:p w14:paraId="39810906"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Usual vs stable (differences [95% CI])</w:t>
            </w:r>
          </w:p>
        </w:tc>
        <w:tc>
          <w:tcPr>
            <w:tcW w:w="1234" w:type="dxa"/>
            <w:tcBorders>
              <w:top w:val="single" w:sz="4" w:space="0" w:color="auto"/>
              <w:bottom w:val="nil"/>
            </w:tcBorders>
          </w:tcPr>
          <w:p w14:paraId="2643F656"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Usual vs never (differences [95% CI])</w:t>
            </w:r>
          </w:p>
        </w:tc>
        <w:tc>
          <w:tcPr>
            <w:tcW w:w="1277" w:type="dxa"/>
            <w:tcBorders>
              <w:top w:val="single" w:sz="4" w:space="0" w:color="auto"/>
              <w:bottom w:val="nil"/>
            </w:tcBorders>
          </w:tcPr>
          <w:p w14:paraId="184DFBD7"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Disrupted vs stable (differences [95% CI])</w:t>
            </w:r>
          </w:p>
        </w:tc>
        <w:tc>
          <w:tcPr>
            <w:tcW w:w="1234" w:type="dxa"/>
            <w:tcBorders>
              <w:top w:val="single" w:sz="4" w:space="0" w:color="auto"/>
              <w:bottom w:val="nil"/>
            </w:tcBorders>
          </w:tcPr>
          <w:p w14:paraId="02C31C3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Disrupted vs never (differences [95% CI])</w:t>
            </w:r>
          </w:p>
        </w:tc>
        <w:tc>
          <w:tcPr>
            <w:tcW w:w="1234" w:type="dxa"/>
            <w:tcBorders>
              <w:top w:val="single" w:sz="4" w:space="0" w:color="auto"/>
              <w:bottom w:val="nil"/>
            </w:tcBorders>
          </w:tcPr>
          <w:p w14:paraId="121ED4F5"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Stable vs never (differences [95% CI])</w:t>
            </w:r>
          </w:p>
        </w:tc>
      </w:tr>
      <w:tr w:rsidR="004B4906" w:rsidRPr="004B4906" w14:paraId="15BCC891" w14:textId="77777777" w:rsidTr="00601D5B">
        <w:tc>
          <w:tcPr>
            <w:tcW w:w="1343" w:type="dxa"/>
            <w:tcBorders>
              <w:top w:val="nil"/>
              <w:bottom w:val="nil"/>
            </w:tcBorders>
          </w:tcPr>
          <w:p w14:paraId="7E1F23F8"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Internalizing symptoms</w:t>
            </w:r>
          </w:p>
        </w:tc>
        <w:tc>
          <w:tcPr>
            <w:tcW w:w="1037" w:type="dxa"/>
            <w:tcBorders>
              <w:top w:val="nil"/>
              <w:bottom w:val="nil"/>
            </w:tcBorders>
          </w:tcPr>
          <w:p w14:paraId="0BB3EFC3"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1.73 (0.43)</w:t>
            </w:r>
          </w:p>
        </w:tc>
        <w:tc>
          <w:tcPr>
            <w:tcW w:w="1050" w:type="dxa"/>
            <w:tcBorders>
              <w:top w:val="nil"/>
              <w:bottom w:val="nil"/>
            </w:tcBorders>
          </w:tcPr>
          <w:p w14:paraId="1101B953"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0.36 (0.19)</w:t>
            </w:r>
          </w:p>
        </w:tc>
        <w:tc>
          <w:tcPr>
            <w:tcW w:w="1078" w:type="dxa"/>
            <w:tcBorders>
              <w:top w:val="nil"/>
              <w:bottom w:val="nil"/>
            </w:tcBorders>
          </w:tcPr>
          <w:p w14:paraId="0A2F6273"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0.23 (0.15)</w:t>
            </w:r>
          </w:p>
        </w:tc>
        <w:tc>
          <w:tcPr>
            <w:tcW w:w="1085" w:type="dxa"/>
            <w:tcBorders>
              <w:top w:val="nil"/>
              <w:bottom w:val="nil"/>
            </w:tcBorders>
          </w:tcPr>
          <w:p w14:paraId="56E07938"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0.39 (0.17)</w:t>
            </w:r>
          </w:p>
        </w:tc>
        <w:tc>
          <w:tcPr>
            <w:tcW w:w="1234" w:type="dxa"/>
            <w:tcBorders>
              <w:top w:val="nil"/>
              <w:bottom w:val="nil"/>
            </w:tcBorders>
          </w:tcPr>
          <w:p w14:paraId="7C972FF5"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1.37 (0.46–2.29)</w:t>
            </w:r>
          </w:p>
        </w:tc>
        <w:tc>
          <w:tcPr>
            <w:tcW w:w="1277" w:type="dxa"/>
            <w:tcBorders>
              <w:top w:val="nil"/>
              <w:bottom w:val="nil"/>
            </w:tcBorders>
          </w:tcPr>
          <w:p w14:paraId="4F17C94E"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1.50 (0.44–2.25)</w:t>
            </w:r>
          </w:p>
        </w:tc>
        <w:tc>
          <w:tcPr>
            <w:tcW w:w="1234" w:type="dxa"/>
            <w:tcBorders>
              <w:top w:val="nil"/>
              <w:bottom w:val="nil"/>
            </w:tcBorders>
          </w:tcPr>
          <w:p w14:paraId="5E92A68D"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1.34 (0.44–2.25)</w:t>
            </w:r>
          </w:p>
        </w:tc>
        <w:tc>
          <w:tcPr>
            <w:tcW w:w="1277" w:type="dxa"/>
            <w:tcBorders>
              <w:top w:val="nil"/>
              <w:bottom w:val="nil"/>
            </w:tcBorders>
          </w:tcPr>
          <w:p w14:paraId="3B0C5AA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0.13 (-0.34–0.59)</w:t>
            </w:r>
          </w:p>
        </w:tc>
        <w:tc>
          <w:tcPr>
            <w:tcW w:w="1234" w:type="dxa"/>
            <w:tcBorders>
              <w:top w:val="nil"/>
              <w:bottom w:val="nil"/>
            </w:tcBorders>
          </w:tcPr>
          <w:p w14:paraId="63FF3E17"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-0.03 (-0.54–0.47)</w:t>
            </w:r>
          </w:p>
        </w:tc>
        <w:tc>
          <w:tcPr>
            <w:tcW w:w="1234" w:type="dxa"/>
            <w:tcBorders>
              <w:top w:val="nil"/>
              <w:bottom w:val="nil"/>
            </w:tcBorders>
          </w:tcPr>
          <w:p w14:paraId="51FDEEBE"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-0.16 (-0.61–0.39)</w:t>
            </w:r>
          </w:p>
        </w:tc>
      </w:tr>
      <w:tr w:rsidR="004B4906" w:rsidRPr="004B4906" w14:paraId="47BF9522" w14:textId="77777777" w:rsidTr="00601D5B">
        <w:trPr>
          <w:trHeight w:val="100"/>
        </w:trPr>
        <w:tc>
          <w:tcPr>
            <w:tcW w:w="1343" w:type="dxa"/>
            <w:tcBorders>
              <w:top w:val="nil"/>
              <w:bottom w:val="nil"/>
            </w:tcBorders>
          </w:tcPr>
          <w:p w14:paraId="0667187A"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Externalizing symptoms</w:t>
            </w:r>
          </w:p>
        </w:tc>
        <w:tc>
          <w:tcPr>
            <w:tcW w:w="1037" w:type="dxa"/>
            <w:tcBorders>
              <w:top w:val="nil"/>
              <w:bottom w:val="nil"/>
            </w:tcBorders>
          </w:tcPr>
          <w:p w14:paraId="3C22C3D5"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4.76 (1.05)</w:t>
            </w:r>
          </w:p>
        </w:tc>
        <w:tc>
          <w:tcPr>
            <w:tcW w:w="1050" w:type="dxa"/>
            <w:tcBorders>
              <w:top w:val="nil"/>
              <w:bottom w:val="nil"/>
            </w:tcBorders>
          </w:tcPr>
          <w:p w14:paraId="1CBF8F1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4.39 (1.30)</w:t>
            </w:r>
          </w:p>
        </w:tc>
        <w:tc>
          <w:tcPr>
            <w:tcW w:w="1078" w:type="dxa"/>
            <w:tcBorders>
              <w:top w:val="nil"/>
              <w:bottom w:val="nil"/>
            </w:tcBorders>
          </w:tcPr>
          <w:p w14:paraId="7BE1D8A5"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1.51 (0.54)</w:t>
            </w:r>
          </w:p>
        </w:tc>
        <w:tc>
          <w:tcPr>
            <w:tcW w:w="1085" w:type="dxa"/>
            <w:tcBorders>
              <w:top w:val="nil"/>
              <w:bottom w:val="nil"/>
            </w:tcBorders>
          </w:tcPr>
          <w:p w14:paraId="224129FB"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0.97 (0.33)</w:t>
            </w:r>
          </w:p>
        </w:tc>
        <w:tc>
          <w:tcPr>
            <w:tcW w:w="1234" w:type="dxa"/>
            <w:tcBorders>
              <w:top w:val="nil"/>
              <w:bottom w:val="nil"/>
            </w:tcBorders>
          </w:tcPr>
          <w:p w14:paraId="38F4355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0.37 (-2.92–3.65)</w:t>
            </w:r>
          </w:p>
        </w:tc>
        <w:tc>
          <w:tcPr>
            <w:tcW w:w="1277" w:type="dxa"/>
            <w:tcBorders>
              <w:top w:val="nil"/>
              <w:bottom w:val="nil"/>
            </w:tcBorders>
          </w:tcPr>
          <w:p w14:paraId="0BAFE696"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3.25 (0.92–5.57)</w:t>
            </w:r>
          </w:p>
        </w:tc>
        <w:tc>
          <w:tcPr>
            <w:tcW w:w="1234" w:type="dxa"/>
            <w:tcBorders>
              <w:top w:val="nil"/>
              <w:bottom w:val="nil"/>
            </w:tcBorders>
          </w:tcPr>
          <w:p w14:paraId="762DCC00"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3.79 (1.62–5.96)</w:t>
            </w:r>
          </w:p>
        </w:tc>
        <w:tc>
          <w:tcPr>
            <w:tcW w:w="1277" w:type="dxa"/>
            <w:tcBorders>
              <w:top w:val="nil"/>
              <w:bottom w:val="nil"/>
            </w:tcBorders>
          </w:tcPr>
          <w:p w14:paraId="55F80F17"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2.88 (0.12–5.64)</w:t>
            </w:r>
          </w:p>
        </w:tc>
        <w:tc>
          <w:tcPr>
            <w:tcW w:w="1234" w:type="dxa"/>
            <w:tcBorders>
              <w:top w:val="nil"/>
              <w:bottom w:val="nil"/>
            </w:tcBorders>
          </w:tcPr>
          <w:p w14:paraId="2867BF32"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3.42 (0.79–6.05)</w:t>
            </w:r>
          </w:p>
        </w:tc>
        <w:tc>
          <w:tcPr>
            <w:tcW w:w="1234" w:type="dxa"/>
            <w:tcBorders>
              <w:top w:val="nil"/>
              <w:bottom w:val="nil"/>
            </w:tcBorders>
          </w:tcPr>
          <w:p w14:paraId="2F1EB2D6"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0.54 (-0.69–1.78)</w:t>
            </w:r>
          </w:p>
        </w:tc>
      </w:tr>
      <w:tr w:rsidR="004B4906" w:rsidRPr="004B4906" w14:paraId="02AF3043" w14:textId="77777777" w:rsidTr="00601D5B">
        <w:tc>
          <w:tcPr>
            <w:tcW w:w="1343" w:type="dxa"/>
            <w:tcBorders>
              <w:top w:val="nil"/>
              <w:bottom w:val="nil"/>
            </w:tcBorders>
          </w:tcPr>
          <w:p w14:paraId="1BC90794"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ADHD symptoms</w:t>
            </w:r>
          </w:p>
        </w:tc>
        <w:tc>
          <w:tcPr>
            <w:tcW w:w="1037" w:type="dxa"/>
            <w:tcBorders>
              <w:top w:val="nil"/>
              <w:bottom w:val="nil"/>
            </w:tcBorders>
          </w:tcPr>
          <w:p w14:paraId="0A348486"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5.17 (1.12)</w:t>
            </w:r>
          </w:p>
        </w:tc>
        <w:tc>
          <w:tcPr>
            <w:tcW w:w="1050" w:type="dxa"/>
            <w:tcBorders>
              <w:top w:val="nil"/>
              <w:bottom w:val="nil"/>
            </w:tcBorders>
          </w:tcPr>
          <w:p w14:paraId="1BCCAE4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7.27 (2.08)</w:t>
            </w:r>
          </w:p>
        </w:tc>
        <w:tc>
          <w:tcPr>
            <w:tcW w:w="1078" w:type="dxa"/>
            <w:tcBorders>
              <w:top w:val="nil"/>
              <w:bottom w:val="nil"/>
            </w:tcBorders>
          </w:tcPr>
          <w:p w14:paraId="16475422"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3.02 (0.97)</w:t>
            </w:r>
          </w:p>
        </w:tc>
        <w:tc>
          <w:tcPr>
            <w:tcW w:w="1085" w:type="dxa"/>
            <w:tcBorders>
              <w:top w:val="nil"/>
              <w:bottom w:val="nil"/>
            </w:tcBorders>
          </w:tcPr>
          <w:p w14:paraId="49734A82"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0.65 (0.24)</w:t>
            </w:r>
          </w:p>
        </w:tc>
        <w:tc>
          <w:tcPr>
            <w:tcW w:w="1234" w:type="dxa"/>
            <w:tcBorders>
              <w:top w:val="nil"/>
              <w:bottom w:val="nil"/>
            </w:tcBorders>
          </w:tcPr>
          <w:p w14:paraId="66FE32DE"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-2.10 (-6.71–2.52)</w:t>
            </w:r>
          </w:p>
        </w:tc>
        <w:tc>
          <w:tcPr>
            <w:tcW w:w="1277" w:type="dxa"/>
            <w:tcBorders>
              <w:top w:val="nil"/>
              <w:bottom w:val="nil"/>
            </w:tcBorders>
          </w:tcPr>
          <w:p w14:paraId="40F26017"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2.15 (-0.78–5.08)</w:t>
            </w:r>
          </w:p>
        </w:tc>
        <w:tc>
          <w:tcPr>
            <w:tcW w:w="1234" w:type="dxa"/>
            <w:tcBorders>
              <w:top w:val="nil"/>
              <w:bottom w:val="nil"/>
            </w:tcBorders>
          </w:tcPr>
          <w:p w14:paraId="2D5D2C59"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4.53 (2.28–6.77)</w:t>
            </w:r>
          </w:p>
        </w:tc>
        <w:tc>
          <w:tcPr>
            <w:tcW w:w="1277" w:type="dxa"/>
            <w:tcBorders>
              <w:top w:val="nil"/>
              <w:bottom w:val="nil"/>
            </w:tcBorders>
          </w:tcPr>
          <w:p w14:paraId="6A7B0B93"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4.25 (-0.25–8.75)</w:t>
            </w:r>
          </w:p>
        </w:tc>
        <w:tc>
          <w:tcPr>
            <w:tcW w:w="1234" w:type="dxa"/>
            <w:tcBorders>
              <w:top w:val="nil"/>
              <w:bottom w:val="nil"/>
            </w:tcBorders>
          </w:tcPr>
          <w:p w14:paraId="0D77FDEB"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6.62 (2.52–10.72)</w:t>
            </w:r>
          </w:p>
        </w:tc>
        <w:tc>
          <w:tcPr>
            <w:tcW w:w="1234" w:type="dxa"/>
            <w:tcBorders>
              <w:top w:val="nil"/>
              <w:bottom w:val="nil"/>
            </w:tcBorders>
          </w:tcPr>
          <w:p w14:paraId="4F54C8FB"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2.37 (0.41–4.33)</w:t>
            </w:r>
          </w:p>
        </w:tc>
      </w:tr>
      <w:tr w:rsidR="004B4906" w:rsidRPr="004B4906" w14:paraId="769885C1" w14:textId="77777777" w:rsidTr="00601D5B">
        <w:tc>
          <w:tcPr>
            <w:tcW w:w="1343" w:type="dxa"/>
            <w:tcBorders>
              <w:top w:val="nil"/>
              <w:bottom w:val="single" w:sz="4" w:space="0" w:color="auto"/>
            </w:tcBorders>
          </w:tcPr>
          <w:p w14:paraId="15DB1D1C" w14:textId="77777777" w:rsidR="00601D5B" w:rsidRPr="004B4906" w:rsidRDefault="00601D5B"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SUD symptoms</w:t>
            </w:r>
          </w:p>
        </w:tc>
        <w:tc>
          <w:tcPr>
            <w:tcW w:w="1037" w:type="dxa"/>
            <w:tcBorders>
              <w:top w:val="nil"/>
              <w:bottom w:val="single" w:sz="4" w:space="0" w:color="auto"/>
            </w:tcBorders>
          </w:tcPr>
          <w:p w14:paraId="11F87971" w14:textId="77777777" w:rsidR="00601D5B" w:rsidRPr="004B4906" w:rsidRDefault="00601D5B"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0.64 (0.20)</w:t>
            </w:r>
          </w:p>
        </w:tc>
        <w:tc>
          <w:tcPr>
            <w:tcW w:w="1050" w:type="dxa"/>
            <w:tcBorders>
              <w:top w:val="nil"/>
              <w:bottom w:val="single" w:sz="4" w:space="0" w:color="auto"/>
            </w:tcBorders>
          </w:tcPr>
          <w:p w14:paraId="0457AC5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1.14 (0.42)</w:t>
            </w:r>
          </w:p>
        </w:tc>
        <w:tc>
          <w:tcPr>
            <w:tcW w:w="1078" w:type="dxa"/>
            <w:tcBorders>
              <w:top w:val="nil"/>
              <w:bottom w:val="single" w:sz="4" w:space="0" w:color="auto"/>
            </w:tcBorders>
          </w:tcPr>
          <w:p w14:paraId="327C03C3"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0.42 (0.22)</w:t>
            </w:r>
          </w:p>
        </w:tc>
        <w:tc>
          <w:tcPr>
            <w:tcW w:w="1085" w:type="dxa"/>
            <w:tcBorders>
              <w:top w:val="nil"/>
              <w:bottom w:val="single" w:sz="4" w:space="0" w:color="auto"/>
            </w:tcBorders>
          </w:tcPr>
          <w:p w14:paraId="5AA92E79"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0.43 (0.18)</w:t>
            </w:r>
          </w:p>
        </w:tc>
        <w:tc>
          <w:tcPr>
            <w:tcW w:w="1234" w:type="dxa"/>
            <w:tcBorders>
              <w:top w:val="nil"/>
              <w:bottom w:val="single" w:sz="4" w:space="0" w:color="auto"/>
            </w:tcBorders>
          </w:tcPr>
          <w:p w14:paraId="2768C19C"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-0.49 (-1.40–0.42)</w:t>
            </w:r>
          </w:p>
        </w:tc>
        <w:tc>
          <w:tcPr>
            <w:tcW w:w="1277" w:type="dxa"/>
            <w:tcBorders>
              <w:top w:val="nil"/>
              <w:bottom w:val="single" w:sz="4" w:space="0" w:color="auto"/>
            </w:tcBorders>
          </w:tcPr>
          <w:p w14:paraId="78D8357E"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0.22 (-0.38–0.83)</w:t>
            </w:r>
          </w:p>
        </w:tc>
        <w:tc>
          <w:tcPr>
            <w:tcW w:w="1234" w:type="dxa"/>
            <w:tcBorders>
              <w:top w:val="nil"/>
              <w:bottom w:val="single" w:sz="4" w:space="0" w:color="auto"/>
            </w:tcBorders>
          </w:tcPr>
          <w:p w14:paraId="198908FA"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0.21 (-0.32–0.75)</w:t>
            </w:r>
          </w:p>
        </w:tc>
        <w:tc>
          <w:tcPr>
            <w:tcW w:w="1277" w:type="dxa"/>
            <w:tcBorders>
              <w:top w:val="nil"/>
              <w:bottom w:val="single" w:sz="4" w:space="0" w:color="auto"/>
            </w:tcBorders>
          </w:tcPr>
          <w:p w14:paraId="392A2F5E"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0.72 (-0.21–1.65)</w:t>
            </w:r>
          </w:p>
        </w:tc>
        <w:tc>
          <w:tcPr>
            <w:tcW w:w="1234" w:type="dxa"/>
            <w:tcBorders>
              <w:top w:val="nil"/>
              <w:bottom w:val="single" w:sz="4" w:space="0" w:color="auto"/>
            </w:tcBorders>
          </w:tcPr>
          <w:p w14:paraId="22680D1B"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0.70 (-0.19–1.60)</w:t>
            </w:r>
          </w:p>
        </w:tc>
        <w:tc>
          <w:tcPr>
            <w:tcW w:w="1234" w:type="dxa"/>
            <w:tcBorders>
              <w:top w:val="nil"/>
              <w:bottom w:val="single" w:sz="4" w:space="0" w:color="auto"/>
            </w:tcBorders>
          </w:tcPr>
          <w:p w14:paraId="0CCB8420" w14:textId="77777777" w:rsidR="00601D5B" w:rsidRPr="004B4906" w:rsidRDefault="00601D5B"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-0.12 (-0.58-0.56)</w:t>
            </w:r>
          </w:p>
        </w:tc>
      </w:tr>
    </w:tbl>
    <w:p w14:paraId="54503DEA" w14:textId="1FDFBE5B" w:rsidR="00601D5B" w:rsidRPr="004B4906" w:rsidRDefault="00381830" w:rsidP="003402C0">
      <w:pPr>
        <w:rPr>
          <w:rFonts w:ascii="Times New Roman" w:hAnsi="Times New Roman" w:cs="Times New Roman"/>
          <w:color w:val="000000" w:themeColor="text1"/>
          <w:sz w:val="18"/>
          <w:szCs w:val="18"/>
        </w:rPr>
      </w:pPr>
      <w:r w:rsidRPr="004B4906">
        <w:rPr>
          <w:rFonts w:ascii="Times New Roman" w:hAnsi="Times New Roman" w:cs="Times New Roman"/>
          <w:i/>
          <w:iCs/>
          <w:color w:val="000000" w:themeColor="text1"/>
          <w:sz w:val="18"/>
          <w:szCs w:val="18"/>
        </w:rPr>
        <w:t>Note</w:t>
      </w:r>
      <w:r w:rsidRPr="004B4906">
        <w:rPr>
          <w:rFonts w:ascii="Times New Roman" w:hAnsi="Times New Roman" w:cs="Times New Roman"/>
          <w:color w:val="000000" w:themeColor="text1"/>
          <w:sz w:val="18"/>
          <w:szCs w:val="18"/>
        </w:rPr>
        <w:t xml:space="preserve">. </w:t>
      </w:r>
      <w:r w:rsidR="00601D5B" w:rsidRPr="004B4906">
        <w:rPr>
          <w:rFonts w:ascii="Times New Roman" w:hAnsi="Times New Roman" w:cs="Times New Roman"/>
          <w:color w:val="000000" w:themeColor="text1"/>
          <w:sz w:val="18"/>
          <w:szCs w:val="18"/>
        </w:rPr>
        <w:t>Mean (SE). ADHD</w:t>
      </w:r>
      <w:r w:rsidR="003516CF" w:rsidRPr="004B4906">
        <w:rPr>
          <w:rFonts w:ascii="Times New Roman" w:hAnsi="Times New Roman" w:cs="Times New Roman"/>
          <w:color w:val="000000" w:themeColor="text1"/>
          <w:sz w:val="18"/>
          <w:szCs w:val="18"/>
        </w:rPr>
        <w:t xml:space="preserve"> = </w:t>
      </w:r>
      <w:r w:rsidR="00601D5B" w:rsidRPr="004B4906">
        <w:rPr>
          <w:rFonts w:ascii="Times New Roman" w:hAnsi="Times New Roman" w:cs="Times New Roman"/>
          <w:color w:val="000000" w:themeColor="text1"/>
          <w:sz w:val="18"/>
          <w:szCs w:val="18"/>
        </w:rPr>
        <w:t>attention-deficit/hyperactivity disorder. Age at assessment and sex were included as covariates for presentation of group differences and 95% CI. *One FCG was excluded from these analyses as she was reunited with her biological family prior to placement into a BEIP-sponsored foster placement.</w:t>
      </w:r>
    </w:p>
    <w:p w14:paraId="565D87AC" w14:textId="77777777" w:rsidR="00601D5B" w:rsidRPr="004B4906" w:rsidRDefault="00601D5B" w:rsidP="009F362B">
      <w:pPr>
        <w:rPr>
          <w:rFonts w:ascii="Times New Roman" w:hAnsi="Times New Roman" w:cs="Times New Roman"/>
          <w:color w:val="000000" w:themeColor="text1"/>
          <w:sz w:val="18"/>
          <w:szCs w:val="18"/>
        </w:rPr>
      </w:pPr>
    </w:p>
    <w:p w14:paraId="7D25310A" w14:textId="77777777" w:rsidR="007917FC" w:rsidRPr="004B4906" w:rsidRDefault="007917FC" w:rsidP="009F362B">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br w:type="page"/>
      </w:r>
    </w:p>
    <w:p w14:paraId="264AB392" w14:textId="0418D786" w:rsidR="00381830" w:rsidRPr="004B4906" w:rsidRDefault="002E62C8" w:rsidP="009F362B">
      <w:pPr>
        <w:widowControl w:val="0"/>
        <w:autoSpaceDE w:val="0"/>
        <w:autoSpaceDN w:val="0"/>
        <w:adjustRightInd w:val="0"/>
        <w:contextualSpacing/>
        <w:rPr>
          <w:rFonts w:ascii="Times New Roman" w:hAnsi="Times New Roman" w:cs="Times New Roman"/>
          <w:b/>
          <w:bCs/>
          <w:color w:val="000000" w:themeColor="text1"/>
          <w:sz w:val="18"/>
          <w:szCs w:val="18"/>
        </w:rPr>
      </w:pPr>
      <w:r w:rsidRPr="004B4906">
        <w:rPr>
          <w:rFonts w:ascii="Times New Roman" w:hAnsi="Times New Roman" w:cs="Times New Roman"/>
          <w:b/>
          <w:bCs/>
          <w:color w:val="000000" w:themeColor="text1"/>
          <w:sz w:val="18"/>
          <w:szCs w:val="18"/>
        </w:rPr>
        <w:lastRenderedPageBreak/>
        <w:t xml:space="preserve">Supplemental Table </w:t>
      </w:r>
      <w:r w:rsidR="00090B7E" w:rsidRPr="004B4906">
        <w:rPr>
          <w:rFonts w:ascii="Times New Roman" w:hAnsi="Times New Roman" w:cs="Times New Roman"/>
          <w:b/>
          <w:bCs/>
          <w:color w:val="000000" w:themeColor="text1"/>
          <w:sz w:val="18"/>
          <w:szCs w:val="18"/>
        </w:rPr>
        <w:t>5</w:t>
      </w:r>
    </w:p>
    <w:p w14:paraId="61277291" w14:textId="77777777" w:rsidR="00381830" w:rsidRPr="004B4906" w:rsidRDefault="00381830" w:rsidP="009F362B">
      <w:pPr>
        <w:widowControl w:val="0"/>
        <w:autoSpaceDE w:val="0"/>
        <w:autoSpaceDN w:val="0"/>
        <w:adjustRightInd w:val="0"/>
        <w:contextualSpacing/>
        <w:rPr>
          <w:rFonts w:ascii="Times New Roman" w:hAnsi="Times New Roman" w:cs="Times New Roman"/>
          <w:color w:val="000000" w:themeColor="text1"/>
          <w:sz w:val="18"/>
          <w:szCs w:val="18"/>
        </w:rPr>
      </w:pPr>
    </w:p>
    <w:p w14:paraId="436D7EC6" w14:textId="4810D8AB" w:rsidR="001050EA" w:rsidRPr="004B4906" w:rsidRDefault="001050EA" w:rsidP="009F362B">
      <w:pPr>
        <w:widowControl w:val="0"/>
        <w:autoSpaceDE w:val="0"/>
        <w:autoSpaceDN w:val="0"/>
        <w:adjustRightInd w:val="0"/>
        <w:contextualSpacing/>
        <w:rPr>
          <w:rFonts w:ascii="Times New Roman" w:hAnsi="Times New Roman" w:cs="Times New Roman"/>
          <w:i/>
          <w:iCs/>
          <w:color w:val="000000" w:themeColor="text1"/>
          <w:sz w:val="18"/>
          <w:szCs w:val="18"/>
        </w:rPr>
      </w:pPr>
      <w:r w:rsidRPr="004B4906">
        <w:rPr>
          <w:rFonts w:ascii="Times New Roman" w:hAnsi="Times New Roman" w:cs="Times New Roman"/>
          <w:i/>
          <w:iCs/>
          <w:color w:val="000000" w:themeColor="text1"/>
          <w:sz w:val="18"/>
          <w:szCs w:val="18"/>
        </w:rPr>
        <w:t xml:space="preserve">Rates of Psychiatric Disorders </w:t>
      </w:r>
      <w:r w:rsidR="002231DA" w:rsidRPr="004B4906">
        <w:rPr>
          <w:rFonts w:ascii="Times New Roman" w:hAnsi="Times New Roman" w:cs="Times New Roman"/>
          <w:i/>
          <w:iCs/>
          <w:color w:val="000000" w:themeColor="text1"/>
          <w:sz w:val="18"/>
          <w:szCs w:val="18"/>
        </w:rPr>
        <w:t xml:space="preserve">at Age 16 </w:t>
      </w:r>
      <w:r w:rsidRPr="004B4906">
        <w:rPr>
          <w:rFonts w:ascii="Times New Roman" w:hAnsi="Times New Roman" w:cs="Times New Roman"/>
          <w:i/>
          <w:iCs/>
          <w:color w:val="000000" w:themeColor="text1"/>
          <w:sz w:val="18"/>
          <w:szCs w:val="18"/>
        </w:rPr>
        <w:t>by Intent to Treat Groupings and Institutional Care History Groupings</w:t>
      </w:r>
      <w:r w:rsidR="00090B7E" w:rsidRPr="004B4906">
        <w:rPr>
          <w:rFonts w:ascii="Times New Roman" w:hAnsi="Times New Roman" w:cs="Times New Roman"/>
          <w:i/>
          <w:iCs/>
          <w:color w:val="000000" w:themeColor="text1"/>
          <w:sz w:val="18"/>
          <w:szCs w:val="18"/>
        </w:rPr>
        <w:t xml:space="preserve"> within Each Sex</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170"/>
        <w:gridCol w:w="1080"/>
        <w:gridCol w:w="1637"/>
        <w:gridCol w:w="1066"/>
        <w:gridCol w:w="1607"/>
        <w:gridCol w:w="2137"/>
        <w:gridCol w:w="1384"/>
        <w:gridCol w:w="1079"/>
      </w:tblGrid>
      <w:tr w:rsidR="004B4906" w:rsidRPr="004B4906" w14:paraId="566D4D98" w14:textId="77777777" w:rsidTr="001050EA">
        <w:tc>
          <w:tcPr>
            <w:tcW w:w="1800" w:type="dxa"/>
            <w:tcBorders>
              <w:top w:val="single" w:sz="4" w:space="0" w:color="auto"/>
              <w:bottom w:val="nil"/>
            </w:tcBorders>
          </w:tcPr>
          <w:p w14:paraId="1915A067" w14:textId="77777777" w:rsidR="001050EA" w:rsidRPr="004B4906" w:rsidRDefault="001050EA" w:rsidP="009F362B">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Girls</w:t>
            </w:r>
          </w:p>
        </w:tc>
        <w:tc>
          <w:tcPr>
            <w:tcW w:w="1170" w:type="dxa"/>
            <w:tcBorders>
              <w:top w:val="single" w:sz="4" w:space="0" w:color="auto"/>
              <w:bottom w:val="nil"/>
            </w:tcBorders>
          </w:tcPr>
          <w:p w14:paraId="6DB7455D"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Care as usual</w:t>
            </w:r>
          </w:p>
          <w:p w14:paraId="2AECF899" w14:textId="4954E7AE"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 (n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25)</w:t>
            </w:r>
          </w:p>
        </w:tc>
        <w:tc>
          <w:tcPr>
            <w:tcW w:w="1080" w:type="dxa"/>
            <w:tcBorders>
              <w:top w:val="single" w:sz="4" w:space="0" w:color="auto"/>
              <w:bottom w:val="nil"/>
            </w:tcBorders>
          </w:tcPr>
          <w:p w14:paraId="6009CA24"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Foster care</w:t>
            </w:r>
          </w:p>
          <w:p w14:paraId="729CA8A2" w14:textId="5948E3D0"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 (n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25)</w:t>
            </w:r>
          </w:p>
        </w:tc>
        <w:tc>
          <w:tcPr>
            <w:tcW w:w="1637" w:type="dxa"/>
            <w:tcBorders>
              <w:top w:val="single" w:sz="4" w:space="0" w:color="auto"/>
              <w:bottom w:val="nil"/>
            </w:tcBorders>
          </w:tcPr>
          <w:p w14:paraId="7EFE3BB8"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Difference</w:t>
            </w:r>
          </w:p>
          <w:p w14:paraId="7A45FF32"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(95% CI)</w:t>
            </w:r>
          </w:p>
        </w:tc>
        <w:tc>
          <w:tcPr>
            <w:tcW w:w="1066" w:type="dxa"/>
            <w:tcBorders>
              <w:top w:val="single" w:sz="4" w:space="0" w:color="auto"/>
              <w:bottom w:val="nil"/>
            </w:tcBorders>
          </w:tcPr>
          <w:p w14:paraId="6A5C1D05"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i/>
                <w:color w:val="000000" w:themeColor="text1"/>
                <w:sz w:val="18"/>
                <w:szCs w:val="18"/>
              </w:rPr>
              <w:t>p</w:t>
            </w:r>
            <w:r w:rsidRPr="004B4906">
              <w:rPr>
                <w:rFonts w:ascii="Times New Roman" w:hAnsi="Times New Roman" w:cs="Times New Roman"/>
                <w:color w:val="000000" w:themeColor="text1"/>
                <w:sz w:val="18"/>
                <w:szCs w:val="18"/>
              </w:rPr>
              <w:t xml:space="preserve"> value</w:t>
            </w:r>
          </w:p>
        </w:tc>
        <w:tc>
          <w:tcPr>
            <w:tcW w:w="0" w:type="auto"/>
            <w:tcBorders>
              <w:top w:val="single" w:sz="4" w:space="0" w:color="auto"/>
              <w:bottom w:val="nil"/>
            </w:tcBorders>
          </w:tcPr>
          <w:p w14:paraId="6AD22C65"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Ever placed in institution</w:t>
            </w:r>
          </w:p>
          <w:p w14:paraId="1BFE07E5" w14:textId="5C58881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 (n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50)</w:t>
            </w:r>
          </w:p>
        </w:tc>
        <w:tc>
          <w:tcPr>
            <w:tcW w:w="2137" w:type="dxa"/>
            <w:tcBorders>
              <w:top w:val="single" w:sz="4" w:space="0" w:color="auto"/>
              <w:bottom w:val="nil"/>
            </w:tcBorders>
          </w:tcPr>
          <w:p w14:paraId="7B819090"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Never placed in institution</w:t>
            </w:r>
          </w:p>
          <w:p w14:paraId="3493E33E" w14:textId="4B69B8EA"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 (n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29)</w:t>
            </w:r>
          </w:p>
        </w:tc>
        <w:tc>
          <w:tcPr>
            <w:tcW w:w="1384" w:type="dxa"/>
            <w:tcBorders>
              <w:top w:val="single" w:sz="4" w:space="0" w:color="auto"/>
              <w:bottom w:val="nil"/>
              <w:right w:val="nil"/>
            </w:tcBorders>
          </w:tcPr>
          <w:p w14:paraId="28818FFA"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Difference </w:t>
            </w:r>
          </w:p>
          <w:p w14:paraId="0D7D241E"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(95% CI)</w:t>
            </w:r>
          </w:p>
        </w:tc>
        <w:tc>
          <w:tcPr>
            <w:tcW w:w="1079" w:type="dxa"/>
            <w:tcBorders>
              <w:top w:val="single" w:sz="4" w:space="0" w:color="auto"/>
              <w:left w:val="nil"/>
              <w:bottom w:val="nil"/>
              <w:right w:val="nil"/>
            </w:tcBorders>
          </w:tcPr>
          <w:p w14:paraId="14DF5284"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i/>
                <w:color w:val="000000" w:themeColor="text1"/>
                <w:sz w:val="18"/>
                <w:szCs w:val="18"/>
              </w:rPr>
              <w:t>p</w:t>
            </w:r>
            <w:r w:rsidRPr="004B4906">
              <w:rPr>
                <w:rFonts w:ascii="Times New Roman" w:hAnsi="Times New Roman" w:cs="Times New Roman"/>
                <w:color w:val="000000" w:themeColor="text1"/>
                <w:sz w:val="18"/>
                <w:szCs w:val="18"/>
              </w:rPr>
              <w:t xml:space="preserve"> value</w:t>
            </w:r>
          </w:p>
        </w:tc>
      </w:tr>
      <w:tr w:rsidR="004B4906" w:rsidRPr="004B4906" w14:paraId="148914A0" w14:textId="77777777" w:rsidTr="001050EA">
        <w:tc>
          <w:tcPr>
            <w:tcW w:w="1800" w:type="dxa"/>
            <w:tcBorders>
              <w:top w:val="nil"/>
              <w:bottom w:val="nil"/>
            </w:tcBorders>
          </w:tcPr>
          <w:p w14:paraId="3A46B089" w14:textId="77777777" w:rsidR="001050EA" w:rsidRPr="004B4906" w:rsidRDefault="001050EA"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Any disorder</w:t>
            </w:r>
          </w:p>
        </w:tc>
        <w:tc>
          <w:tcPr>
            <w:tcW w:w="1170" w:type="dxa"/>
            <w:tcBorders>
              <w:top w:val="nil"/>
              <w:bottom w:val="nil"/>
            </w:tcBorders>
          </w:tcPr>
          <w:p w14:paraId="44EF5C53"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56%</w:t>
            </w:r>
          </w:p>
        </w:tc>
        <w:tc>
          <w:tcPr>
            <w:tcW w:w="1080" w:type="dxa"/>
            <w:tcBorders>
              <w:top w:val="nil"/>
              <w:bottom w:val="nil"/>
            </w:tcBorders>
          </w:tcPr>
          <w:p w14:paraId="2DB5ACDA"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28%</w:t>
            </w:r>
          </w:p>
        </w:tc>
        <w:tc>
          <w:tcPr>
            <w:tcW w:w="1637" w:type="dxa"/>
            <w:tcBorders>
              <w:top w:val="nil"/>
              <w:bottom w:val="nil"/>
            </w:tcBorders>
          </w:tcPr>
          <w:p w14:paraId="2DB4F2B9"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.28 (.02–.54)</w:t>
            </w:r>
          </w:p>
        </w:tc>
        <w:tc>
          <w:tcPr>
            <w:tcW w:w="1066" w:type="dxa"/>
            <w:tcBorders>
              <w:top w:val="nil"/>
              <w:bottom w:val="nil"/>
            </w:tcBorders>
          </w:tcPr>
          <w:p w14:paraId="11D080A5"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.037</w:t>
            </w:r>
          </w:p>
        </w:tc>
        <w:tc>
          <w:tcPr>
            <w:tcW w:w="0" w:type="auto"/>
            <w:tcBorders>
              <w:top w:val="nil"/>
              <w:bottom w:val="nil"/>
            </w:tcBorders>
          </w:tcPr>
          <w:p w14:paraId="06E400D4"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42%</w:t>
            </w:r>
          </w:p>
        </w:tc>
        <w:tc>
          <w:tcPr>
            <w:tcW w:w="2137" w:type="dxa"/>
            <w:tcBorders>
              <w:top w:val="nil"/>
              <w:bottom w:val="nil"/>
            </w:tcBorders>
          </w:tcPr>
          <w:p w14:paraId="7400720B"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14%</w:t>
            </w:r>
          </w:p>
        </w:tc>
        <w:tc>
          <w:tcPr>
            <w:tcW w:w="1384" w:type="dxa"/>
            <w:tcBorders>
              <w:top w:val="nil"/>
              <w:bottom w:val="nil"/>
              <w:right w:val="nil"/>
            </w:tcBorders>
          </w:tcPr>
          <w:p w14:paraId="50241691"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.28 (.08–.48)</w:t>
            </w:r>
          </w:p>
        </w:tc>
        <w:tc>
          <w:tcPr>
            <w:tcW w:w="1079" w:type="dxa"/>
            <w:tcBorders>
              <w:top w:val="nil"/>
              <w:left w:val="nil"/>
              <w:bottom w:val="nil"/>
              <w:right w:val="nil"/>
            </w:tcBorders>
          </w:tcPr>
          <w:p w14:paraId="13829B36"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.005</w:t>
            </w:r>
          </w:p>
        </w:tc>
      </w:tr>
      <w:tr w:rsidR="004B4906" w:rsidRPr="004B4906" w14:paraId="653F653B" w14:textId="77777777" w:rsidTr="001050EA">
        <w:tc>
          <w:tcPr>
            <w:tcW w:w="1800" w:type="dxa"/>
            <w:tcBorders>
              <w:top w:val="nil"/>
              <w:bottom w:val="nil"/>
            </w:tcBorders>
          </w:tcPr>
          <w:p w14:paraId="69E905D4" w14:textId="77777777" w:rsidR="001050EA" w:rsidRPr="004B4906" w:rsidRDefault="001050EA"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Any internalizing</w:t>
            </w:r>
          </w:p>
        </w:tc>
        <w:tc>
          <w:tcPr>
            <w:tcW w:w="1170" w:type="dxa"/>
            <w:tcBorders>
              <w:top w:val="nil"/>
              <w:bottom w:val="nil"/>
            </w:tcBorders>
          </w:tcPr>
          <w:p w14:paraId="2B918FB3" w14:textId="77777777" w:rsidR="001050EA" w:rsidRPr="004B4906" w:rsidRDefault="001050EA" w:rsidP="003402C0">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16%</w:t>
            </w:r>
          </w:p>
        </w:tc>
        <w:tc>
          <w:tcPr>
            <w:tcW w:w="1080" w:type="dxa"/>
            <w:tcBorders>
              <w:top w:val="nil"/>
              <w:bottom w:val="nil"/>
            </w:tcBorders>
          </w:tcPr>
          <w:p w14:paraId="0A429F45" w14:textId="77777777" w:rsidR="001050EA" w:rsidRPr="004B4906" w:rsidRDefault="001050EA"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8%</w:t>
            </w:r>
          </w:p>
        </w:tc>
        <w:tc>
          <w:tcPr>
            <w:tcW w:w="1637" w:type="dxa"/>
            <w:tcBorders>
              <w:top w:val="nil"/>
              <w:bottom w:val="nil"/>
            </w:tcBorders>
          </w:tcPr>
          <w:p w14:paraId="38E4DA5B" w14:textId="77777777" w:rsidR="001050EA" w:rsidRPr="004B4906" w:rsidRDefault="001050EA"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 (-.10–.26)</w:t>
            </w:r>
          </w:p>
        </w:tc>
        <w:tc>
          <w:tcPr>
            <w:tcW w:w="1066" w:type="dxa"/>
            <w:tcBorders>
              <w:top w:val="nil"/>
              <w:bottom w:val="nil"/>
            </w:tcBorders>
          </w:tcPr>
          <w:p w14:paraId="3E99A90E" w14:textId="77777777" w:rsidR="001050EA" w:rsidRPr="004B4906" w:rsidRDefault="001050EA"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.380</w:t>
            </w:r>
          </w:p>
        </w:tc>
        <w:tc>
          <w:tcPr>
            <w:tcW w:w="0" w:type="auto"/>
            <w:tcBorders>
              <w:top w:val="nil"/>
              <w:bottom w:val="nil"/>
            </w:tcBorders>
          </w:tcPr>
          <w:p w14:paraId="27F74951"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12%</w:t>
            </w:r>
          </w:p>
        </w:tc>
        <w:tc>
          <w:tcPr>
            <w:tcW w:w="2137" w:type="dxa"/>
            <w:tcBorders>
              <w:top w:val="nil"/>
              <w:bottom w:val="nil"/>
            </w:tcBorders>
          </w:tcPr>
          <w:p w14:paraId="54C469FD"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w:t>
            </w:r>
          </w:p>
        </w:tc>
        <w:tc>
          <w:tcPr>
            <w:tcW w:w="1384" w:type="dxa"/>
            <w:tcBorders>
              <w:top w:val="nil"/>
              <w:bottom w:val="nil"/>
              <w:right w:val="nil"/>
            </w:tcBorders>
          </w:tcPr>
          <w:p w14:paraId="0E22E648"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 (-.04–.20)</w:t>
            </w:r>
          </w:p>
        </w:tc>
        <w:tc>
          <w:tcPr>
            <w:tcW w:w="1079" w:type="dxa"/>
            <w:tcBorders>
              <w:top w:val="nil"/>
              <w:left w:val="nil"/>
              <w:bottom w:val="nil"/>
              <w:right w:val="nil"/>
            </w:tcBorders>
          </w:tcPr>
          <w:p w14:paraId="6BE903B0"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.168</w:t>
            </w:r>
          </w:p>
        </w:tc>
      </w:tr>
      <w:tr w:rsidR="004B4906" w:rsidRPr="004B4906" w14:paraId="08D321E5" w14:textId="77777777" w:rsidTr="001050EA">
        <w:tc>
          <w:tcPr>
            <w:tcW w:w="1800" w:type="dxa"/>
            <w:tcBorders>
              <w:top w:val="nil"/>
              <w:bottom w:val="nil"/>
            </w:tcBorders>
          </w:tcPr>
          <w:p w14:paraId="4C1B70A9" w14:textId="77777777" w:rsidR="001050EA" w:rsidRPr="004B4906" w:rsidRDefault="001050EA"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Any externalizing</w:t>
            </w:r>
          </w:p>
        </w:tc>
        <w:tc>
          <w:tcPr>
            <w:tcW w:w="1170" w:type="dxa"/>
            <w:tcBorders>
              <w:top w:val="nil"/>
              <w:bottom w:val="nil"/>
            </w:tcBorders>
          </w:tcPr>
          <w:p w14:paraId="53BDD045"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33%</w:t>
            </w:r>
          </w:p>
        </w:tc>
        <w:tc>
          <w:tcPr>
            <w:tcW w:w="1080" w:type="dxa"/>
            <w:tcBorders>
              <w:top w:val="nil"/>
              <w:bottom w:val="nil"/>
            </w:tcBorders>
          </w:tcPr>
          <w:p w14:paraId="33EBCED8"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21%</w:t>
            </w:r>
          </w:p>
        </w:tc>
        <w:tc>
          <w:tcPr>
            <w:tcW w:w="1637" w:type="dxa"/>
            <w:tcBorders>
              <w:top w:val="nil"/>
              <w:bottom w:val="nil"/>
            </w:tcBorders>
          </w:tcPr>
          <w:p w14:paraId="786AFDE5"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.13 (-.12–.38)</w:t>
            </w:r>
          </w:p>
        </w:tc>
        <w:tc>
          <w:tcPr>
            <w:tcW w:w="1066" w:type="dxa"/>
            <w:tcBorders>
              <w:top w:val="nil"/>
              <w:bottom w:val="nil"/>
            </w:tcBorders>
          </w:tcPr>
          <w:p w14:paraId="3B9B3AB2"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.321</w:t>
            </w:r>
          </w:p>
        </w:tc>
        <w:tc>
          <w:tcPr>
            <w:tcW w:w="0" w:type="auto"/>
            <w:tcBorders>
              <w:top w:val="nil"/>
              <w:bottom w:val="nil"/>
            </w:tcBorders>
          </w:tcPr>
          <w:p w14:paraId="4D2785EC"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27%</w:t>
            </w:r>
          </w:p>
        </w:tc>
        <w:tc>
          <w:tcPr>
            <w:tcW w:w="2137" w:type="dxa"/>
            <w:tcBorders>
              <w:top w:val="nil"/>
              <w:bottom w:val="nil"/>
            </w:tcBorders>
          </w:tcPr>
          <w:p w14:paraId="00497E9D"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10%</w:t>
            </w:r>
          </w:p>
        </w:tc>
        <w:tc>
          <w:tcPr>
            <w:tcW w:w="1384" w:type="dxa"/>
            <w:tcBorders>
              <w:top w:val="nil"/>
              <w:bottom w:val="nil"/>
              <w:right w:val="nil"/>
            </w:tcBorders>
          </w:tcPr>
          <w:p w14:paraId="1E8AF247"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.15 (-.03–.33)</w:t>
            </w:r>
          </w:p>
        </w:tc>
        <w:tc>
          <w:tcPr>
            <w:tcW w:w="1079" w:type="dxa"/>
            <w:tcBorders>
              <w:top w:val="nil"/>
              <w:left w:val="nil"/>
              <w:bottom w:val="nil"/>
              <w:right w:val="nil"/>
            </w:tcBorders>
          </w:tcPr>
          <w:p w14:paraId="537D4BD6"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.097</w:t>
            </w:r>
          </w:p>
        </w:tc>
      </w:tr>
      <w:tr w:rsidR="004B4906" w:rsidRPr="004B4906" w14:paraId="74DEDC62" w14:textId="77777777" w:rsidTr="001050EA">
        <w:tc>
          <w:tcPr>
            <w:tcW w:w="1800" w:type="dxa"/>
            <w:tcBorders>
              <w:top w:val="nil"/>
              <w:bottom w:val="nil"/>
            </w:tcBorders>
          </w:tcPr>
          <w:p w14:paraId="26C7F6CE" w14:textId="77777777" w:rsidR="001050EA" w:rsidRPr="004B4906" w:rsidRDefault="001050EA"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ADHD</w:t>
            </w:r>
          </w:p>
        </w:tc>
        <w:tc>
          <w:tcPr>
            <w:tcW w:w="1170" w:type="dxa"/>
            <w:tcBorders>
              <w:top w:val="nil"/>
              <w:bottom w:val="nil"/>
            </w:tcBorders>
          </w:tcPr>
          <w:p w14:paraId="6054018B"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20%</w:t>
            </w:r>
          </w:p>
        </w:tc>
        <w:tc>
          <w:tcPr>
            <w:tcW w:w="1080" w:type="dxa"/>
            <w:tcBorders>
              <w:top w:val="nil"/>
              <w:bottom w:val="nil"/>
            </w:tcBorders>
          </w:tcPr>
          <w:p w14:paraId="11CC20FE"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16%</w:t>
            </w:r>
          </w:p>
        </w:tc>
        <w:tc>
          <w:tcPr>
            <w:tcW w:w="1637" w:type="dxa"/>
            <w:tcBorders>
              <w:top w:val="nil"/>
              <w:bottom w:val="nil"/>
            </w:tcBorders>
          </w:tcPr>
          <w:p w14:paraId="5F1A6E8A"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 (-.17–.25)</w:t>
            </w:r>
          </w:p>
        </w:tc>
        <w:tc>
          <w:tcPr>
            <w:tcW w:w="1066" w:type="dxa"/>
            <w:tcBorders>
              <w:top w:val="nil"/>
              <w:bottom w:val="nil"/>
            </w:tcBorders>
          </w:tcPr>
          <w:p w14:paraId="140F7BCD"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.730</w:t>
            </w:r>
          </w:p>
        </w:tc>
        <w:tc>
          <w:tcPr>
            <w:tcW w:w="0" w:type="auto"/>
            <w:tcBorders>
              <w:top w:val="nil"/>
              <w:bottom w:val="nil"/>
            </w:tcBorders>
          </w:tcPr>
          <w:p w14:paraId="310D2EE1"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18%</w:t>
            </w:r>
          </w:p>
        </w:tc>
        <w:tc>
          <w:tcPr>
            <w:tcW w:w="2137" w:type="dxa"/>
            <w:tcBorders>
              <w:top w:val="nil"/>
              <w:bottom w:val="nil"/>
            </w:tcBorders>
          </w:tcPr>
          <w:p w14:paraId="61CC4B8C"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w:t>
            </w:r>
          </w:p>
        </w:tc>
        <w:tc>
          <w:tcPr>
            <w:tcW w:w="1384" w:type="dxa"/>
            <w:tcBorders>
              <w:top w:val="nil"/>
              <w:bottom w:val="nil"/>
              <w:right w:val="nil"/>
            </w:tcBorders>
          </w:tcPr>
          <w:p w14:paraId="757B2395"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.19 (.08–.30)</w:t>
            </w:r>
          </w:p>
        </w:tc>
        <w:tc>
          <w:tcPr>
            <w:tcW w:w="1079" w:type="dxa"/>
            <w:tcBorders>
              <w:top w:val="nil"/>
              <w:left w:val="nil"/>
              <w:bottom w:val="nil"/>
              <w:right w:val="nil"/>
            </w:tcBorders>
          </w:tcPr>
          <w:p w14:paraId="1010F049"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.001</w:t>
            </w:r>
          </w:p>
        </w:tc>
      </w:tr>
      <w:tr w:rsidR="004B4906" w:rsidRPr="004B4906" w14:paraId="1B8E35C0" w14:textId="77777777" w:rsidTr="001050EA">
        <w:tc>
          <w:tcPr>
            <w:tcW w:w="1800" w:type="dxa"/>
            <w:tcBorders>
              <w:top w:val="nil"/>
              <w:bottom w:val="single" w:sz="4" w:space="0" w:color="auto"/>
            </w:tcBorders>
          </w:tcPr>
          <w:p w14:paraId="24B9A0D3" w14:textId="77777777" w:rsidR="001050EA" w:rsidRPr="004B4906" w:rsidRDefault="001050EA"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SUD</w:t>
            </w:r>
          </w:p>
        </w:tc>
        <w:tc>
          <w:tcPr>
            <w:tcW w:w="1170" w:type="dxa"/>
            <w:tcBorders>
              <w:top w:val="nil"/>
              <w:bottom w:val="single" w:sz="4" w:space="0" w:color="auto"/>
            </w:tcBorders>
          </w:tcPr>
          <w:p w14:paraId="005B96FF"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5%</w:t>
            </w:r>
          </w:p>
        </w:tc>
        <w:tc>
          <w:tcPr>
            <w:tcW w:w="1080" w:type="dxa"/>
            <w:tcBorders>
              <w:top w:val="nil"/>
              <w:bottom w:val="single" w:sz="4" w:space="0" w:color="auto"/>
            </w:tcBorders>
          </w:tcPr>
          <w:p w14:paraId="54BC6E08"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w:t>
            </w:r>
          </w:p>
        </w:tc>
        <w:tc>
          <w:tcPr>
            <w:tcW w:w="1637" w:type="dxa"/>
            <w:tcBorders>
              <w:top w:val="nil"/>
              <w:bottom w:val="single" w:sz="4" w:space="0" w:color="auto"/>
            </w:tcBorders>
          </w:tcPr>
          <w:p w14:paraId="5BD607FE"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.00 (-11–.12)</w:t>
            </w:r>
          </w:p>
        </w:tc>
        <w:tc>
          <w:tcPr>
            <w:tcW w:w="1066" w:type="dxa"/>
            <w:tcBorders>
              <w:top w:val="nil"/>
              <w:bottom w:val="single" w:sz="4" w:space="0" w:color="auto"/>
            </w:tcBorders>
          </w:tcPr>
          <w:p w14:paraId="3CFD7064"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.939</w:t>
            </w:r>
          </w:p>
        </w:tc>
        <w:tc>
          <w:tcPr>
            <w:tcW w:w="0" w:type="auto"/>
            <w:tcBorders>
              <w:top w:val="nil"/>
              <w:bottom w:val="single" w:sz="4" w:space="0" w:color="auto"/>
            </w:tcBorders>
          </w:tcPr>
          <w:p w14:paraId="61CD935A"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w:t>
            </w:r>
          </w:p>
        </w:tc>
        <w:tc>
          <w:tcPr>
            <w:tcW w:w="2137" w:type="dxa"/>
            <w:tcBorders>
              <w:top w:val="nil"/>
              <w:bottom w:val="single" w:sz="4" w:space="0" w:color="auto"/>
            </w:tcBorders>
          </w:tcPr>
          <w:p w14:paraId="269ADA89"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w:t>
            </w:r>
          </w:p>
        </w:tc>
        <w:tc>
          <w:tcPr>
            <w:tcW w:w="1384" w:type="dxa"/>
            <w:tcBorders>
              <w:top w:val="nil"/>
              <w:bottom w:val="single" w:sz="4" w:space="0" w:color="auto"/>
              <w:right w:val="nil"/>
            </w:tcBorders>
          </w:tcPr>
          <w:p w14:paraId="1DBE7065"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.05 (-.02–.11)</w:t>
            </w:r>
          </w:p>
        </w:tc>
        <w:tc>
          <w:tcPr>
            <w:tcW w:w="1079" w:type="dxa"/>
            <w:tcBorders>
              <w:top w:val="nil"/>
              <w:left w:val="nil"/>
              <w:bottom w:val="single" w:sz="4" w:space="0" w:color="auto"/>
              <w:right w:val="nil"/>
            </w:tcBorders>
          </w:tcPr>
          <w:p w14:paraId="2DEA9621"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.151</w:t>
            </w:r>
          </w:p>
        </w:tc>
      </w:tr>
      <w:tr w:rsidR="004B4906" w:rsidRPr="004B4906" w14:paraId="486EA73A" w14:textId="77777777" w:rsidTr="001050EA">
        <w:tc>
          <w:tcPr>
            <w:tcW w:w="1800" w:type="dxa"/>
            <w:tcBorders>
              <w:top w:val="single" w:sz="4" w:space="0" w:color="auto"/>
              <w:bottom w:val="nil"/>
            </w:tcBorders>
          </w:tcPr>
          <w:p w14:paraId="39B0BE59" w14:textId="77777777" w:rsidR="001050EA" w:rsidRPr="004B4906" w:rsidRDefault="001050EA"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Boys</w:t>
            </w:r>
          </w:p>
        </w:tc>
        <w:tc>
          <w:tcPr>
            <w:tcW w:w="1170" w:type="dxa"/>
            <w:tcBorders>
              <w:top w:val="single" w:sz="4" w:space="0" w:color="auto"/>
              <w:bottom w:val="nil"/>
            </w:tcBorders>
          </w:tcPr>
          <w:p w14:paraId="4C832DA1"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Care as usual</w:t>
            </w:r>
          </w:p>
          <w:p w14:paraId="5F7A5666" w14:textId="31E7CBB1"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 (n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26)</w:t>
            </w:r>
          </w:p>
        </w:tc>
        <w:tc>
          <w:tcPr>
            <w:tcW w:w="1080" w:type="dxa"/>
            <w:tcBorders>
              <w:top w:val="single" w:sz="4" w:space="0" w:color="auto"/>
              <w:bottom w:val="nil"/>
            </w:tcBorders>
          </w:tcPr>
          <w:p w14:paraId="735169E2"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Foster care</w:t>
            </w:r>
          </w:p>
          <w:p w14:paraId="1557F359" w14:textId="247E013F"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 (n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27)</w:t>
            </w:r>
          </w:p>
        </w:tc>
        <w:tc>
          <w:tcPr>
            <w:tcW w:w="1637" w:type="dxa"/>
            <w:tcBorders>
              <w:top w:val="single" w:sz="4" w:space="0" w:color="auto"/>
              <w:bottom w:val="nil"/>
            </w:tcBorders>
          </w:tcPr>
          <w:p w14:paraId="6A1F54B4"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Difference </w:t>
            </w:r>
          </w:p>
          <w:p w14:paraId="4F016025"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(95% CI)</w:t>
            </w:r>
          </w:p>
        </w:tc>
        <w:tc>
          <w:tcPr>
            <w:tcW w:w="1066" w:type="dxa"/>
            <w:tcBorders>
              <w:top w:val="single" w:sz="4" w:space="0" w:color="auto"/>
              <w:bottom w:val="nil"/>
            </w:tcBorders>
          </w:tcPr>
          <w:p w14:paraId="02D254B8"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i/>
                <w:color w:val="000000" w:themeColor="text1"/>
                <w:sz w:val="18"/>
                <w:szCs w:val="18"/>
              </w:rPr>
              <w:t>p</w:t>
            </w:r>
            <w:r w:rsidRPr="004B4906">
              <w:rPr>
                <w:rFonts w:ascii="Times New Roman" w:hAnsi="Times New Roman" w:cs="Times New Roman"/>
                <w:color w:val="000000" w:themeColor="text1"/>
                <w:sz w:val="18"/>
                <w:szCs w:val="18"/>
              </w:rPr>
              <w:t xml:space="preserve"> value</w:t>
            </w:r>
          </w:p>
        </w:tc>
        <w:tc>
          <w:tcPr>
            <w:tcW w:w="0" w:type="auto"/>
            <w:tcBorders>
              <w:top w:val="single" w:sz="4" w:space="0" w:color="auto"/>
              <w:bottom w:val="nil"/>
            </w:tcBorders>
          </w:tcPr>
          <w:p w14:paraId="5A08D230"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Ever placed in institution</w:t>
            </w:r>
          </w:p>
          <w:p w14:paraId="1F744FE3" w14:textId="11028D5B"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 (n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53)</w:t>
            </w:r>
          </w:p>
        </w:tc>
        <w:tc>
          <w:tcPr>
            <w:tcW w:w="2137" w:type="dxa"/>
            <w:tcBorders>
              <w:top w:val="single" w:sz="4" w:space="0" w:color="auto"/>
              <w:bottom w:val="nil"/>
            </w:tcBorders>
          </w:tcPr>
          <w:p w14:paraId="4C2976C7"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Never placed in institution</w:t>
            </w:r>
          </w:p>
          <w:p w14:paraId="6DBE9CC9" w14:textId="29F589C4"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 (n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18)</w:t>
            </w:r>
          </w:p>
        </w:tc>
        <w:tc>
          <w:tcPr>
            <w:tcW w:w="1384" w:type="dxa"/>
            <w:tcBorders>
              <w:top w:val="single" w:sz="4" w:space="0" w:color="auto"/>
              <w:bottom w:val="nil"/>
              <w:right w:val="nil"/>
            </w:tcBorders>
          </w:tcPr>
          <w:p w14:paraId="4491CBD2"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Difference </w:t>
            </w:r>
          </w:p>
          <w:p w14:paraId="28451A6C"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(95% CI)</w:t>
            </w:r>
          </w:p>
        </w:tc>
        <w:tc>
          <w:tcPr>
            <w:tcW w:w="1079" w:type="dxa"/>
            <w:tcBorders>
              <w:top w:val="single" w:sz="4" w:space="0" w:color="auto"/>
              <w:left w:val="nil"/>
              <w:bottom w:val="nil"/>
              <w:right w:val="nil"/>
            </w:tcBorders>
          </w:tcPr>
          <w:p w14:paraId="7E13609F"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i/>
                <w:color w:val="000000" w:themeColor="text1"/>
                <w:sz w:val="18"/>
                <w:szCs w:val="18"/>
              </w:rPr>
              <w:t>p</w:t>
            </w:r>
            <w:r w:rsidRPr="004B4906">
              <w:rPr>
                <w:rFonts w:ascii="Times New Roman" w:hAnsi="Times New Roman" w:cs="Times New Roman"/>
                <w:color w:val="000000" w:themeColor="text1"/>
                <w:sz w:val="18"/>
                <w:szCs w:val="18"/>
              </w:rPr>
              <w:t xml:space="preserve"> value</w:t>
            </w:r>
          </w:p>
        </w:tc>
      </w:tr>
      <w:tr w:rsidR="004B4906" w:rsidRPr="004B4906" w14:paraId="2E4941A7" w14:textId="77777777" w:rsidTr="001050EA">
        <w:tc>
          <w:tcPr>
            <w:tcW w:w="1800" w:type="dxa"/>
            <w:tcBorders>
              <w:top w:val="nil"/>
              <w:bottom w:val="nil"/>
            </w:tcBorders>
          </w:tcPr>
          <w:p w14:paraId="58123276" w14:textId="77777777" w:rsidR="001050EA" w:rsidRPr="004B4906" w:rsidRDefault="001050EA"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Any disorder</w:t>
            </w:r>
          </w:p>
        </w:tc>
        <w:tc>
          <w:tcPr>
            <w:tcW w:w="1170" w:type="dxa"/>
            <w:tcBorders>
              <w:top w:val="nil"/>
              <w:bottom w:val="nil"/>
            </w:tcBorders>
          </w:tcPr>
          <w:p w14:paraId="4D26C344"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65%</w:t>
            </w:r>
          </w:p>
        </w:tc>
        <w:tc>
          <w:tcPr>
            <w:tcW w:w="1080" w:type="dxa"/>
            <w:tcBorders>
              <w:top w:val="nil"/>
              <w:bottom w:val="nil"/>
            </w:tcBorders>
          </w:tcPr>
          <w:p w14:paraId="631DDED8"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48%</w:t>
            </w:r>
          </w:p>
        </w:tc>
        <w:tc>
          <w:tcPr>
            <w:tcW w:w="1637" w:type="dxa"/>
            <w:tcBorders>
              <w:top w:val="nil"/>
              <w:bottom w:val="nil"/>
            </w:tcBorders>
          </w:tcPr>
          <w:p w14:paraId="0BFAE7D4"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.17 (-.10–.43)</w:t>
            </w:r>
          </w:p>
        </w:tc>
        <w:tc>
          <w:tcPr>
            <w:tcW w:w="1066" w:type="dxa"/>
            <w:tcBorders>
              <w:top w:val="nil"/>
              <w:bottom w:val="nil"/>
            </w:tcBorders>
          </w:tcPr>
          <w:p w14:paraId="339C5DF3"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.222</w:t>
            </w:r>
          </w:p>
        </w:tc>
        <w:tc>
          <w:tcPr>
            <w:tcW w:w="0" w:type="auto"/>
            <w:tcBorders>
              <w:top w:val="nil"/>
              <w:bottom w:val="nil"/>
            </w:tcBorders>
          </w:tcPr>
          <w:p w14:paraId="10CCF405"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57%</w:t>
            </w:r>
          </w:p>
        </w:tc>
        <w:tc>
          <w:tcPr>
            <w:tcW w:w="2137" w:type="dxa"/>
            <w:tcBorders>
              <w:top w:val="nil"/>
              <w:bottom w:val="nil"/>
            </w:tcBorders>
          </w:tcPr>
          <w:p w14:paraId="21BA14E6"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17%</w:t>
            </w:r>
          </w:p>
        </w:tc>
        <w:tc>
          <w:tcPr>
            <w:tcW w:w="1384" w:type="dxa"/>
            <w:tcBorders>
              <w:top w:val="nil"/>
              <w:bottom w:val="nil"/>
              <w:right w:val="nil"/>
            </w:tcBorders>
          </w:tcPr>
          <w:p w14:paraId="7AC06E0E"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.41 (.20–.63)</w:t>
            </w:r>
          </w:p>
        </w:tc>
        <w:tc>
          <w:tcPr>
            <w:tcW w:w="1079" w:type="dxa"/>
            <w:tcBorders>
              <w:top w:val="nil"/>
              <w:left w:val="nil"/>
              <w:bottom w:val="nil"/>
              <w:right w:val="nil"/>
            </w:tcBorders>
          </w:tcPr>
          <w:p w14:paraId="434AF942" w14:textId="4BB2F666" w:rsidR="001050EA" w:rsidRPr="004B4906" w:rsidRDefault="00C41144"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&lt; </w:t>
            </w:r>
            <w:r w:rsidR="001050EA" w:rsidRPr="004B4906">
              <w:rPr>
                <w:rFonts w:ascii="Times New Roman" w:hAnsi="Times New Roman" w:cs="Times New Roman"/>
                <w:color w:val="000000" w:themeColor="text1"/>
                <w:sz w:val="18"/>
                <w:szCs w:val="18"/>
              </w:rPr>
              <w:t>.001</w:t>
            </w:r>
          </w:p>
        </w:tc>
      </w:tr>
      <w:tr w:rsidR="004B4906" w:rsidRPr="004B4906" w14:paraId="1EB50F3B" w14:textId="77777777" w:rsidTr="001050EA">
        <w:tc>
          <w:tcPr>
            <w:tcW w:w="1800" w:type="dxa"/>
            <w:tcBorders>
              <w:top w:val="nil"/>
              <w:bottom w:val="nil"/>
            </w:tcBorders>
          </w:tcPr>
          <w:p w14:paraId="4B6873FE" w14:textId="77777777" w:rsidR="001050EA" w:rsidRPr="004B4906" w:rsidRDefault="001050EA"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Any internalizing</w:t>
            </w:r>
          </w:p>
        </w:tc>
        <w:tc>
          <w:tcPr>
            <w:tcW w:w="1170" w:type="dxa"/>
            <w:tcBorders>
              <w:top w:val="nil"/>
              <w:bottom w:val="nil"/>
            </w:tcBorders>
          </w:tcPr>
          <w:p w14:paraId="0136A654"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19%</w:t>
            </w:r>
          </w:p>
        </w:tc>
        <w:tc>
          <w:tcPr>
            <w:tcW w:w="1080" w:type="dxa"/>
            <w:tcBorders>
              <w:top w:val="nil"/>
              <w:bottom w:val="nil"/>
            </w:tcBorders>
          </w:tcPr>
          <w:p w14:paraId="289789D5"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w:t>
            </w:r>
          </w:p>
        </w:tc>
        <w:tc>
          <w:tcPr>
            <w:tcW w:w="1637" w:type="dxa"/>
            <w:tcBorders>
              <w:top w:val="nil"/>
              <w:bottom w:val="nil"/>
            </w:tcBorders>
          </w:tcPr>
          <w:p w14:paraId="588F7563"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.19 (.04–.34)</w:t>
            </w:r>
          </w:p>
        </w:tc>
        <w:tc>
          <w:tcPr>
            <w:tcW w:w="1066" w:type="dxa"/>
            <w:tcBorders>
              <w:top w:val="nil"/>
              <w:bottom w:val="nil"/>
            </w:tcBorders>
          </w:tcPr>
          <w:p w14:paraId="12974779"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.014</w:t>
            </w:r>
          </w:p>
        </w:tc>
        <w:tc>
          <w:tcPr>
            <w:tcW w:w="0" w:type="auto"/>
            <w:tcBorders>
              <w:top w:val="nil"/>
              <w:bottom w:val="nil"/>
            </w:tcBorders>
          </w:tcPr>
          <w:p w14:paraId="509DA959"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9%</w:t>
            </w:r>
          </w:p>
        </w:tc>
        <w:tc>
          <w:tcPr>
            <w:tcW w:w="2137" w:type="dxa"/>
            <w:tcBorders>
              <w:top w:val="nil"/>
              <w:bottom w:val="nil"/>
            </w:tcBorders>
          </w:tcPr>
          <w:p w14:paraId="4B76A49B"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6%</w:t>
            </w:r>
          </w:p>
        </w:tc>
        <w:tc>
          <w:tcPr>
            <w:tcW w:w="1384" w:type="dxa"/>
            <w:tcBorders>
              <w:top w:val="nil"/>
              <w:bottom w:val="nil"/>
              <w:right w:val="nil"/>
            </w:tcBorders>
          </w:tcPr>
          <w:p w14:paraId="2195B004"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 (-.09–.17)</w:t>
            </w:r>
          </w:p>
        </w:tc>
        <w:tc>
          <w:tcPr>
            <w:tcW w:w="1079" w:type="dxa"/>
            <w:tcBorders>
              <w:top w:val="nil"/>
              <w:left w:val="nil"/>
              <w:bottom w:val="nil"/>
              <w:right w:val="nil"/>
            </w:tcBorders>
          </w:tcPr>
          <w:p w14:paraId="068E5DE7"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.540</w:t>
            </w:r>
          </w:p>
        </w:tc>
      </w:tr>
      <w:tr w:rsidR="004B4906" w:rsidRPr="004B4906" w14:paraId="7BDAB528" w14:textId="77777777" w:rsidTr="001050EA">
        <w:tc>
          <w:tcPr>
            <w:tcW w:w="1800" w:type="dxa"/>
            <w:tcBorders>
              <w:top w:val="nil"/>
              <w:bottom w:val="nil"/>
            </w:tcBorders>
          </w:tcPr>
          <w:p w14:paraId="231619A3" w14:textId="77777777" w:rsidR="001050EA" w:rsidRPr="004B4906" w:rsidRDefault="001050EA"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Any externalizing</w:t>
            </w:r>
          </w:p>
        </w:tc>
        <w:tc>
          <w:tcPr>
            <w:tcW w:w="1170" w:type="dxa"/>
            <w:tcBorders>
              <w:top w:val="nil"/>
              <w:bottom w:val="nil"/>
            </w:tcBorders>
          </w:tcPr>
          <w:p w14:paraId="21E23578"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50%</w:t>
            </w:r>
          </w:p>
        </w:tc>
        <w:tc>
          <w:tcPr>
            <w:tcW w:w="1080" w:type="dxa"/>
            <w:tcBorders>
              <w:top w:val="nil"/>
              <w:bottom w:val="nil"/>
            </w:tcBorders>
          </w:tcPr>
          <w:p w14:paraId="7E29F95B"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33%</w:t>
            </w:r>
          </w:p>
        </w:tc>
        <w:tc>
          <w:tcPr>
            <w:tcW w:w="1637" w:type="dxa"/>
            <w:tcBorders>
              <w:top w:val="nil"/>
              <w:bottom w:val="nil"/>
            </w:tcBorders>
          </w:tcPr>
          <w:p w14:paraId="2B50242D"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.16 (-.11–.43)</w:t>
            </w:r>
          </w:p>
        </w:tc>
        <w:tc>
          <w:tcPr>
            <w:tcW w:w="1066" w:type="dxa"/>
            <w:tcBorders>
              <w:top w:val="nil"/>
              <w:bottom w:val="nil"/>
            </w:tcBorders>
          </w:tcPr>
          <w:p w14:paraId="3C889F99"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.247</w:t>
            </w:r>
          </w:p>
        </w:tc>
        <w:tc>
          <w:tcPr>
            <w:tcW w:w="0" w:type="auto"/>
            <w:tcBorders>
              <w:top w:val="nil"/>
              <w:bottom w:val="nil"/>
            </w:tcBorders>
          </w:tcPr>
          <w:p w14:paraId="605F94D6"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42%</w:t>
            </w:r>
          </w:p>
        </w:tc>
        <w:tc>
          <w:tcPr>
            <w:tcW w:w="2137" w:type="dxa"/>
            <w:tcBorders>
              <w:top w:val="nil"/>
              <w:bottom w:val="nil"/>
            </w:tcBorders>
          </w:tcPr>
          <w:p w14:paraId="4DDDB0EE"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11%</w:t>
            </w:r>
          </w:p>
        </w:tc>
        <w:tc>
          <w:tcPr>
            <w:tcW w:w="1384" w:type="dxa"/>
            <w:tcBorders>
              <w:top w:val="nil"/>
              <w:bottom w:val="nil"/>
              <w:right w:val="nil"/>
            </w:tcBorders>
          </w:tcPr>
          <w:p w14:paraId="4CD97679"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.32 (.13–.51)</w:t>
            </w:r>
          </w:p>
        </w:tc>
        <w:tc>
          <w:tcPr>
            <w:tcW w:w="1079" w:type="dxa"/>
            <w:tcBorders>
              <w:top w:val="nil"/>
              <w:left w:val="nil"/>
              <w:bottom w:val="nil"/>
              <w:right w:val="nil"/>
            </w:tcBorders>
          </w:tcPr>
          <w:p w14:paraId="4DA2DBE5"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.001</w:t>
            </w:r>
          </w:p>
        </w:tc>
      </w:tr>
      <w:tr w:rsidR="004B4906" w:rsidRPr="004B4906" w14:paraId="5F959995" w14:textId="77777777" w:rsidTr="001050EA">
        <w:tc>
          <w:tcPr>
            <w:tcW w:w="1800" w:type="dxa"/>
            <w:tcBorders>
              <w:top w:val="nil"/>
              <w:bottom w:val="nil"/>
            </w:tcBorders>
          </w:tcPr>
          <w:p w14:paraId="1064BEFD" w14:textId="77777777" w:rsidR="001050EA" w:rsidRPr="004B4906" w:rsidRDefault="001050EA"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ADHD</w:t>
            </w:r>
          </w:p>
        </w:tc>
        <w:tc>
          <w:tcPr>
            <w:tcW w:w="1170" w:type="dxa"/>
            <w:tcBorders>
              <w:top w:val="nil"/>
              <w:bottom w:val="nil"/>
            </w:tcBorders>
          </w:tcPr>
          <w:p w14:paraId="03FFA257"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27%</w:t>
            </w:r>
          </w:p>
        </w:tc>
        <w:tc>
          <w:tcPr>
            <w:tcW w:w="1080" w:type="dxa"/>
            <w:tcBorders>
              <w:top w:val="nil"/>
              <w:bottom w:val="nil"/>
            </w:tcBorders>
          </w:tcPr>
          <w:p w14:paraId="0103A074"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26%</w:t>
            </w:r>
          </w:p>
        </w:tc>
        <w:tc>
          <w:tcPr>
            <w:tcW w:w="1637" w:type="dxa"/>
            <w:tcBorders>
              <w:top w:val="nil"/>
              <w:bottom w:val="nil"/>
            </w:tcBorders>
          </w:tcPr>
          <w:p w14:paraId="032F2224"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.01 (-.23–.25)</w:t>
            </w:r>
          </w:p>
        </w:tc>
        <w:tc>
          <w:tcPr>
            <w:tcW w:w="1066" w:type="dxa"/>
            <w:tcBorders>
              <w:top w:val="nil"/>
              <w:bottom w:val="nil"/>
            </w:tcBorders>
          </w:tcPr>
          <w:p w14:paraId="423D61B2"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.932</w:t>
            </w:r>
          </w:p>
        </w:tc>
        <w:tc>
          <w:tcPr>
            <w:tcW w:w="0" w:type="auto"/>
            <w:tcBorders>
              <w:top w:val="nil"/>
              <w:bottom w:val="nil"/>
            </w:tcBorders>
          </w:tcPr>
          <w:p w14:paraId="47D9CBDB"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26%</w:t>
            </w:r>
          </w:p>
        </w:tc>
        <w:tc>
          <w:tcPr>
            <w:tcW w:w="2137" w:type="dxa"/>
            <w:tcBorders>
              <w:top w:val="nil"/>
              <w:bottom w:val="nil"/>
            </w:tcBorders>
          </w:tcPr>
          <w:p w14:paraId="096E6827"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w:t>
            </w:r>
          </w:p>
        </w:tc>
        <w:tc>
          <w:tcPr>
            <w:tcW w:w="1384" w:type="dxa"/>
            <w:tcBorders>
              <w:top w:val="nil"/>
              <w:bottom w:val="nil"/>
              <w:right w:val="nil"/>
            </w:tcBorders>
          </w:tcPr>
          <w:p w14:paraId="6B9E609B"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.26 (.14–.38)</w:t>
            </w:r>
          </w:p>
        </w:tc>
        <w:tc>
          <w:tcPr>
            <w:tcW w:w="1079" w:type="dxa"/>
            <w:tcBorders>
              <w:top w:val="nil"/>
              <w:left w:val="nil"/>
              <w:bottom w:val="nil"/>
              <w:right w:val="nil"/>
            </w:tcBorders>
          </w:tcPr>
          <w:p w14:paraId="35ECFC3E" w14:textId="2BA38ADC" w:rsidR="001050EA" w:rsidRPr="004B4906" w:rsidRDefault="00C41144"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&lt; </w:t>
            </w:r>
            <w:r w:rsidR="001050EA" w:rsidRPr="004B4906">
              <w:rPr>
                <w:rFonts w:ascii="Times New Roman" w:hAnsi="Times New Roman" w:cs="Times New Roman"/>
                <w:color w:val="000000" w:themeColor="text1"/>
                <w:sz w:val="18"/>
                <w:szCs w:val="18"/>
              </w:rPr>
              <w:t>.001</w:t>
            </w:r>
          </w:p>
        </w:tc>
      </w:tr>
      <w:tr w:rsidR="004B4906" w:rsidRPr="004B4906" w14:paraId="1BB65064" w14:textId="77777777" w:rsidTr="001050EA">
        <w:tc>
          <w:tcPr>
            <w:tcW w:w="1800" w:type="dxa"/>
            <w:tcBorders>
              <w:top w:val="nil"/>
              <w:bottom w:val="single" w:sz="4" w:space="0" w:color="auto"/>
            </w:tcBorders>
          </w:tcPr>
          <w:p w14:paraId="0931D8C7" w14:textId="77777777" w:rsidR="001050EA" w:rsidRPr="004B4906" w:rsidRDefault="001050EA"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SUD</w:t>
            </w:r>
          </w:p>
        </w:tc>
        <w:tc>
          <w:tcPr>
            <w:tcW w:w="1170" w:type="dxa"/>
            <w:tcBorders>
              <w:top w:val="nil"/>
              <w:bottom w:val="single" w:sz="4" w:space="0" w:color="auto"/>
            </w:tcBorders>
          </w:tcPr>
          <w:p w14:paraId="5855F021"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w:t>
            </w:r>
          </w:p>
        </w:tc>
        <w:tc>
          <w:tcPr>
            <w:tcW w:w="1080" w:type="dxa"/>
            <w:tcBorders>
              <w:top w:val="nil"/>
              <w:bottom w:val="single" w:sz="4" w:space="0" w:color="auto"/>
            </w:tcBorders>
          </w:tcPr>
          <w:p w14:paraId="73EA17C6"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8%</w:t>
            </w:r>
          </w:p>
        </w:tc>
        <w:tc>
          <w:tcPr>
            <w:tcW w:w="1637" w:type="dxa"/>
            <w:tcBorders>
              <w:top w:val="nil"/>
              <w:bottom w:val="single" w:sz="4" w:space="0" w:color="auto"/>
            </w:tcBorders>
          </w:tcPr>
          <w:p w14:paraId="769EF572"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 (-.18–.03)</w:t>
            </w:r>
          </w:p>
        </w:tc>
        <w:tc>
          <w:tcPr>
            <w:tcW w:w="1066" w:type="dxa"/>
            <w:tcBorders>
              <w:top w:val="nil"/>
              <w:bottom w:val="single" w:sz="4" w:space="0" w:color="auto"/>
            </w:tcBorders>
          </w:tcPr>
          <w:p w14:paraId="4B3B139E"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.144</w:t>
            </w:r>
          </w:p>
        </w:tc>
        <w:tc>
          <w:tcPr>
            <w:tcW w:w="0" w:type="auto"/>
            <w:tcBorders>
              <w:top w:val="nil"/>
              <w:bottom w:val="single" w:sz="4" w:space="0" w:color="auto"/>
            </w:tcBorders>
          </w:tcPr>
          <w:p w14:paraId="346C8252"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w:t>
            </w:r>
          </w:p>
        </w:tc>
        <w:tc>
          <w:tcPr>
            <w:tcW w:w="2137" w:type="dxa"/>
            <w:tcBorders>
              <w:top w:val="nil"/>
              <w:bottom w:val="single" w:sz="4" w:space="0" w:color="auto"/>
            </w:tcBorders>
          </w:tcPr>
          <w:p w14:paraId="41D0492C"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w:t>
            </w:r>
          </w:p>
        </w:tc>
        <w:tc>
          <w:tcPr>
            <w:tcW w:w="1384" w:type="dxa"/>
            <w:tcBorders>
              <w:top w:val="nil"/>
              <w:bottom w:val="single" w:sz="4" w:space="0" w:color="auto"/>
              <w:right w:val="nil"/>
            </w:tcBorders>
          </w:tcPr>
          <w:p w14:paraId="6E93FE77"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 (-.01–.09)</w:t>
            </w:r>
          </w:p>
        </w:tc>
        <w:tc>
          <w:tcPr>
            <w:tcW w:w="1079" w:type="dxa"/>
            <w:tcBorders>
              <w:top w:val="nil"/>
              <w:left w:val="nil"/>
              <w:bottom w:val="single" w:sz="4" w:space="0" w:color="auto"/>
              <w:right w:val="nil"/>
            </w:tcBorders>
          </w:tcPr>
          <w:p w14:paraId="3E960122"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.149</w:t>
            </w:r>
          </w:p>
        </w:tc>
      </w:tr>
    </w:tbl>
    <w:p w14:paraId="3C36DA67" w14:textId="3C12F1AA" w:rsidR="001050EA" w:rsidRPr="004B4906" w:rsidRDefault="00381830" w:rsidP="003402C0">
      <w:pPr>
        <w:rPr>
          <w:rFonts w:ascii="Times New Roman" w:hAnsi="Times New Roman" w:cs="Times New Roman"/>
          <w:color w:val="000000" w:themeColor="text1"/>
          <w:sz w:val="18"/>
          <w:szCs w:val="18"/>
        </w:rPr>
      </w:pPr>
      <w:r w:rsidRPr="004B4906">
        <w:rPr>
          <w:rFonts w:ascii="Times New Roman" w:hAnsi="Times New Roman" w:cs="Times New Roman"/>
          <w:i/>
          <w:iCs/>
          <w:color w:val="000000" w:themeColor="text1"/>
          <w:sz w:val="18"/>
          <w:szCs w:val="18"/>
        </w:rPr>
        <w:t>Note</w:t>
      </w:r>
      <w:r w:rsidRPr="004B4906">
        <w:rPr>
          <w:rFonts w:ascii="Times New Roman" w:hAnsi="Times New Roman" w:cs="Times New Roman"/>
          <w:color w:val="000000" w:themeColor="text1"/>
          <w:sz w:val="18"/>
          <w:szCs w:val="18"/>
        </w:rPr>
        <w:t>.</w:t>
      </w:r>
      <w:r w:rsidR="001050EA" w:rsidRPr="004B4906">
        <w:rPr>
          <w:rFonts w:ascii="Times New Roman" w:hAnsi="Times New Roman" w:cs="Times New Roman"/>
          <w:color w:val="000000" w:themeColor="text1"/>
          <w:sz w:val="18"/>
          <w:szCs w:val="18"/>
        </w:rPr>
        <w:t xml:space="preserve"> Psychiatric disorder %, after covarying for participant age. ADHD</w:t>
      </w:r>
      <w:r w:rsidR="003516CF" w:rsidRPr="004B4906">
        <w:rPr>
          <w:rFonts w:ascii="Times New Roman" w:hAnsi="Times New Roman" w:cs="Times New Roman"/>
          <w:color w:val="000000" w:themeColor="text1"/>
          <w:sz w:val="18"/>
          <w:szCs w:val="18"/>
        </w:rPr>
        <w:t xml:space="preserve"> = </w:t>
      </w:r>
      <w:r w:rsidR="001050EA" w:rsidRPr="004B4906">
        <w:rPr>
          <w:rFonts w:ascii="Times New Roman" w:hAnsi="Times New Roman" w:cs="Times New Roman"/>
          <w:color w:val="000000" w:themeColor="text1"/>
          <w:sz w:val="18"/>
          <w:szCs w:val="18"/>
        </w:rPr>
        <w:t>attention-deficit/hyperactivity disorder. Age at assessment and sex were included as covariates for presentation of group differences and 95% CI. Tests comparing groups with 0 cases involved quasi-complete separation and the validity of the statistics are uncertain. Values are provided for illustrative purposes.</w:t>
      </w:r>
    </w:p>
    <w:p w14:paraId="1F658599" w14:textId="5D9BA10D" w:rsidR="001050EA" w:rsidRPr="004B4906" w:rsidRDefault="001050EA" w:rsidP="003402C0">
      <w:pPr>
        <w:contextualSpacing/>
        <w:rPr>
          <w:rFonts w:ascii="Times New Roman" w:hAnsi="Times New Roman" w:cs="Times New Roman"/>
          <w:color w:val="000000" w:themeColor="text1"/>
          <w:sz w:val="18"/>
          <w:szCs w:val="18"/>
        </w:rPr>
      </w:pPr>
    </w:p>
    <w:p w14:paraId="2A0F0F21" w14:textId="77777777" w:rsidR="001050EA" w:rsidRPr="004B4906" w:rsidRDefault="001050EA" w:rsidP="009F362B">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br w:type="page"/>
      </w:r>
    </w:p>
    <w:p w14:paraId="0F7109E2" w14:textId="3DCDD522" w:rsidR="00381830" w:rsidRPr="004B4906" w:rsidRDefault="001050EA" w:rsidP="009F362B">
      <w:pPr>
        <w:contextualSpacing/>
        <w:rPr>
          <w:rFonts w:ascii="Times New Roman" w:hAnsi="Times New Roman" w:cs="Times New Roman"/>
          <w:b/>
          <w:bCs/>
          <w:color w:val="000000" w:themeColor="text1"/>
          <w:sz w:val="18"/>
          <w:szCs w:val="18"/>
        </w:rPr>
      </w:pPr>
      <w:r w:rsidRPr="004B4906">
        <w:rPr>
          <w:rFonts w:ascii="Times New Roman" w:hAnsi="Times New Roman" w:cs="Times New Roman"/>
          <w:b/>
          <w:bCs/>
          <w:color w:val="000000" w:themeColor="text1"/>
          <w:sz w:val="18"/>
          <w:szCs w:val="18"/>
        </w:rPr>
        <w:lastRenderedPageBreak/>
        <w:t xml:space="preserve">Supplemental Table </w:t>
      </w:r>
      <w:r w:rsidR="00090B7E" w:rsidRPr="004B4906">
        <w:rPr>
          <w:rFonts w:ascii="Times New Roman" w:hAnsi="Times New Roman" w:cs="Times New Roman"/>
          <w:b/>
          <w:bCs/>
          <w:color w:val="000000" w:themeColor="text1"/>
          <w:sz w:val="18"/>
          <w:szCs w:val="18"/>
        </w:rPr>
        <w:t>6</w:t>
      </w:r>
    </w:p>
    <w:p w14:paraId="2D7A6EA4" w14:textId="77777777" w:rsidR="00381830" w:rsidRPr="004B4906" w:rsidRDefault="00381830" w:rsidP="009F362B">
      <w:pPr>
        <w:contextualSpacing/>
        <w:rPr>
          <w:rFonts w:ascii="Times New Roman" w:hAnsi="Times New Roman" w:cs="Times New Roman"/>
          <w:color w:val="000000" w:themeColor="text1"/>
          <w:sz w:val="18"/>
          <w:szCs w:val="18"/>
        </w:rPr>
      </w:pPr>
    </w:p>
    <w:p w14:paraId="2582AEDE" w14:textId="1C76530B" w:rsidR="001050EA" w:rsidRPr="004B4906" w:rsidRDefault="001050EA" w:rsidP="009F362B">
      <w:pPr>
        <w:contextualSpacing/>
        <w:rPr>
          <w:rFonts w:ascii="Times New Roman" w:hAnsi="Times New Roman" w:cs="Times New Roman"/>
          <w:i/>
          <w:iCs/>
          <w:color w:val="000000" w:themeColor="text1"/>
          <w:sz w:val="18"/>
          <w:szCs w:val="18"/>
        </w:rPr>
      </w:pPr>
      <w:r w:rsidRPr="004B4906">
        <w:rPr>
          <w:rFonts w:ascii="Times New Roman" w:hAnsi="Times New Roman" w:cs="Times New Roman"/>
          <w:i/>
          <w:iCs/>
          <w:color w:val="000000" w:themeColor="text1"/>
          <w:sz w:val="18"/>
          <w:szCs w:val="18"/>
        </w:rPr>
        <w:t xml:space="preserve">Rates of Psychiatric Disorders </w:t>
      </w:r>
      <w:r w:rsidR="002231DA" w:rsidRPr="004B4906">
        <w:rPr>
          <w:rFonts w:ascii="Times New Roman" w:hAnsi="Times New Roman" w:cs="Times New Roman"/>
          <w:i/>
          <w:iCs/>
          <w:color w:val="000000" w:themeColor="text1"/>
          <w:sz w:val="18"/>
          <w:szCs w:val="18"/>
        </w:rPr>
        <w:t xml:space="preserve">at Age 16 for Care as Usual, Disrupted Foster Care, Stable Foster Care, and Never Institutionalized Groups </w:t>
      </w:r>
      <w:r w:rsidR="00090B7E" w:rsidRPr="004B4906">
        <w:rPr>
          <w:rFonts w:ascii="Times New Roman" w:hAnsi="Times New Roman" w:cs="Times New Roman"/>
          <w:i/>
          <w:iCs/>
          <w:color w:val="000000" w:themeColor="text1"/>
          <w:sz w:val="18"/>
          <w:szCs w:val="18"/>
        </w:rPr>
        <w:t>within Each</w:t>
      </w:r>
      <w:r w:rsidR="002231DA" w:rsidRPr="004B4906">
        <w:rPr>
          <w:rFonts w:ascii="Times New Roman" w:hAnsi="Times New Roman" w:cs="Times New Roman"/>
          <w:i/>
          <w:iCs/>
          <w:color w:val="000000" w:themeColor="text1"/>
          <w:sz w:val="18"/>
          <w:szCs w:val="18"/>
        </w:rPr>
        <w:t xml:space="preserve"> Sex</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676"/>
        <w:gridCol w:w="1036"/>
        <w:gridCol w:w="788"/>
        <w:gridCol w:w="1110"/>
        <w:gridCol w:w="1374"/>
        <w:gridCol w:w="1339"/>
        <w:gridCol w:w="1336"/>
        <w:gridCol w:w="1379"/>
        <w:gridCol w:w="1376"/>
        <w:gridCol w:w="1341"/>
      </w:tblGrid>
      <w:tr w:rsidR="004B4906" w:rsidRPr="004B4906" w14:paraId="044D7A73" w14:textId="77777777" w:rsidTr="009F362B">
        <w:tc>
          <w:tcPr>
            <w:tcW w:w="0" w:type="auto"/>
            <w:tcBorders>
              <w:top w:val="single" w:sz="4" w:space="0" w:color="auto"/>
              <w:bottom w:val="nil"/>
            </w:tcBorders>
          </w:tcPr>
          <w:p w14:paraId="4CECA5C9" w14:textId="77777777" w:rsidR="001050EA" w:rsidRPr="004B4906" w:rsidRDefault="001050EA" w:rsidP="009F362B">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Girls</w:t>
            </w:r>
          </w:p>
        </w:tc>
        <w:tc>
          <w:tcPr>
            <w:tcW w:w="0" w:type="auto"/>
            <w:tcBorders>
              <w:top w:val="single" w:sz="4" w:space="0" w:color="auto"/>
              <w:bottom w:val="nil"/>
            </w:tcBorders>
          </w:tcPr>
          <w:p w14:paraId="2DA0FD1E"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Care as usual</w:t>
            </w:r>
          </w:p>
          <w:p w14:paraId="141B2D5C" w14:textId="025C90BC"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25)</w:t>
            </w:r>
          </w:p>
        </w:tc>
        <w:tc>
          <w:tcPr>
            <w:tcW w:w="0" w:type="auto"/>
            <w:tcBorders>
              <w:top w:val="single" w:sz="4" w:space="0" w:color="auto"/>
              <w:bottom w:val="nil"/>
            </w:tcBorders>
          </w:tcPr>
          <w:p w14:paraId="71A7E482"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Disrupted foster care</w:t>
            </w:r>
          </w:p>
          <w:p w14:paraId="50F63102" w14:textId="34293791"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13)</w:t>
            </w:r>
          </w:p>
        </w:tc>
        <w:tc>
          <w:tcPr>
            <w:tcW w:w="0" w:type="auto"/>
            <w:tcBorders>
              <w:top w:val="single" w:sz="4" w:space="0" w:color="auto"/>
              <w:bottom w:val="nil"/>
            </w:tcBorders>
          </w:tcPr>
          <w:p w14:paraId="0FC2F538"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Stable foster care*</w:t>
            </w:r>
          </w:p>
          <w:p w14:paraId="45461081" w14:textId="2C458328"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11)</w:t>
            </w:r>
          </w:p>
        </w:tc>
        <w:tc>
          <w:tcPr>
            <w:tcW w:w="0" w:type="auto"/>
            <w:tcBorders>
              <w:top w:val="single" w:sz="4" w:space="0" w:color="auto"/>
              <w:bottom w:val="nil"/>
            </w:tcBorders>
          </w:tcPr>
          <w:p w14:paraId="2BF3F051"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Never placed in institution</w:t>
            </w:r>
          </w:p>
          <w:p w14:paraId="485729E5" w14:textId="01C558F9"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29)</w:t>
            </w:r>
          </w:p>
        </w:tc>
        <w:tc>
          <w:tcPr>
            <w:tcW w:w="0" w:type="auto"/>
            <w:tcBorders>
              <w:top w:val="single" w:sz="4" w:space="0" w:color="auto"/>
              <w:bottom w:val="nil"/>
            </w:tcBorders>
          </w:tcPr>
          <w:p w14:paraId="52EF0132"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Usual vs disrupted (differences [95% CI])</w:t>
            </w:r>
          </w:p>
        </w:tc>
        <w:tc>
          <w:tcPr>
            <w:tcW w:w="0" w:type="auto"/>
            <w:tcBorders>
              <w:top w:val="single" w:sz="4" w:space="0" w:color="auto"/>
              <w:bottom w:val="nil"/>
            </w:tcBorders>
          </w:tcPr>
          <w:p w14:paraId="360DAE2F"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Usual vs stable (differences [95% CI])</w:t>
            </w:r>
          </w:p>
        </w:tc>
        <w:tc>
          <w:tcPr>
            <w:tcW w:w="0" w:type="auto"/>
            <w:tcBorders>
              <w:top w:val="single" w:sz="4" w:space="0" w:color="auto"/>
              <w:bottom w:val="nil"/>
            </w:tcBorders>
          </w:tcPr>
          <w:p w14:paraId="45E024CE"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Usual vs never (differences [95% CI])</w:t>
            </w:r>
          </w:p>
        </w:tc>
        <w:tc>
          <w:tcPr>
            <w:tcW w:w="0" w:type="auto"/>
            <w:tcBorders>
              <w:top w:val="single" w:sz="4" w:space="0" w:color="auto"/>
              <w:bottom w:val="nil"/>
            </w:tcBorders>
          </w:tcPr>
          <w:p w14:paraId="42F0C39C"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Disrupted vs stable (differences [95% CI])</w:t>
            </w:r>
          </w:p>
        </w:tc>
        <w:tc>
          <w:tcPr>
            <w:tcW w:w="0" w:type="auto"/>
            <w:tcBorders>
              <w:top w:val="single" w:sz="4" w:space="0" w:color="auto"/>
              <w:bottom w:val="nil"/>
            </w:tcBorders>
          </w:tcPr>
          <w:p w14:paraId="298D0A2B"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Disrupted vs never (differences [95% CI])</w:t>
            </w:r>
          </w:p>
        </w:tc>
        <w:tc>
          <w:tcPr>
            <w:tcW w:w="0" w:type="auto"/>
            <w:tcBorders>
              <w:top w:val="single" w:sz="4" w:space="0" w:color="auto"/>
              <w:bottom w:val="nil"/>
            </w:tcBorders>
          </w:tcPr>
          <w:p w14:paraId="22CBECF0"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Stable vs never (differences [95% CI])</w:t>
            </w:r>
          </w:p>
        </w:tc>
      </w:tr>
      <w:tr w:rsidR="004B4906" w:rsidRPr="004B4906" w14:paraId="681B656B" w14:textId="77777777" w:rsidTr="009F362B">
        <w:tc>
          <w:tcPr>
            <w:tcW w:w="0" w:type="auto"/>
            <w:tcBorders>
              <w:top w:val="nil"/>
              <w:bottom w:val="nil"/>
            </w:tcBorders>
          </w:tcPr>
          <w:p w14:paraId="2B5F374A" w14:textId="77777777" w:rsidR="001050EA" w:rsidRPr="004B4906" w:rsidRDefault="001050EA"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Any disorder</w:t>
            </w:r>
          </w:p>
        </w:tc>
        <w:tc>
          <w:tcPr>
            <w:tcW w:w="0" w:type="auto"/>
            <w:tcBorders>
              <w:top w:val="nil"/>
              <w:bottom w:val="nil"/>
            </w:tcBorders>
          </w:tcPr>
          <w:p w14:paraId="7ED8DD7B"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56%</w:t>
            </w:r>
          </w:p>
        </w:tc>
        <w:tc>
          <w:tcPr>
            <w:tcW w:w="0" w:type="auto"/>
            <w:tcBorders>
              <w:top w:val="nil"/>
              <w:bottom w:val="nil"/>
            </w:tcBorders>
          </w:tcPr>
          <w:p w14:paraId="60B5C273"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39%</w:t>
            </w:r>
          </w:p>
        </w:tc>
        <w:tc>
          <w:tcPr>
            <w:tcW w:w="0" w:type="auto"/>
            <w:tcBorders>
              <w:top w:val="nil"/>
              <w:bottom w:val="nil"/>
            </w:tcBorders>
          </w:tcPr>
          <w:p w14:paraId="37F19EE7"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18%</w:t>
            </w:r>
          </w:p>
        </w:tc>
        <w:tc>
          <w:tcPr>
            <w:tcW w:w="0" w:type="auto"/>
            <w:tcBorders>
              <w:top w:val="nil"/>
              <w:bottom w:val="nil"/>
            </w:tcBorders>
          </w:tcPr>
          <w:p w14:paraId="4B69D7B0"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14%</w:t>
            </w:r>
          </w:p>
        </w:tc>
        <w:tc>
          <w:tcPr>
            <w:tcW w:w="0" w:type="auto"/>
            <w:tcBorders>
              <w:top w:val="nil"/>
              <w:bottom w:val="nil"/>
            </w:tcBorders>
          </w:tcPr>
          <w:p w14:paraId="368457A0"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.17 (-.15–.50)</w:t>
            </w:r>
          </w:p>
        </w:tc>
        <w:tc>
          <w:tcPr>
            <w:tcW w:w="0" w:type="auto"/>
            <w:tcBorders>
              <w:top w:val="nil"/>
              <w:bottom w:val="nil"/>
            </w:tcBorders>
          </w:tcPr>
          <w:p w14:paraId="0E22630E"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.38 (.08–.67)</w:t>
            </w:r>
          </w:p>
        </w:tc>
        <w:tc>
          <w:tcPr>
            <w:tcW w:w="0" w:type="auto"/>
            <w:tcBorders>
              <w:top w:val="nil"/>
              <w:bottom w:val="nil"/>
            </w:tcBorders>
          </w:tcPr>
          <w:p w14:paraId="583EBFF7"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.41 (.17–.66)</w:t>
            </w:r>
          </w:p>
        </w:tc>
        <w:tc>
          <w:tcPr>
            <w:tcW w:w="0" w:type="auto"/>
            <w:tcBorders>
              <w:top w:val="nil"/>
              <w:bottom w:val="nil"/>
            </w:tcBorders>
          </w:tcPr>
          <w:p w14:paraId="7A574330"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.20 (-.14–.55)</w:t>
            </w:r>
          </w:p>
        </w:tc>
        <w:tc>
          <w:tcPr>
            <w:tcW w:w="0" w:type="auto"/>
            <w:tcBorders>
              <w:top w:val="nil"/>
              <w:bottom w:val="nil"/>
            </w:tcBorders>
          </w:tcPr>
          <w:p w14:paraId="00B98E30"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.24 (-.06–.54)</w:t>
            </w:r>
          </w:p>
        </w:tc>
        <w:tc>
          <w:tcPr>
            <w:tcW w:w="0" w:type="auto"/>
            <w:tcBorders>
              <w:top w:val="nil"/>
              <w:bottom w:val="nil"/>
            </w:tcBorders>
          </w:tcPr>
          <w:p w14:paraId="699083C1"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 (-.23–.30)</w:t>
            </w:r>
          </w:p>
        </w:tc>
      </w:tr>
      <w:tr w:rsidR="004B4906" w:rsidRPr="004B4906" w14:paraId="45B48797" w14:textId="77777777" w:rsidTr="009F362B">
        <w:tc>
          <w:tcPr>
            <w:tcW w:w="0" w:type="auto"/>
            <w:tcBorders>
              <w:top w:val="nil"/>
              <w:bottom w:val="nil"/>
            </w:tcBorders>
          </w:tcPr>
          <w:p w14:paraId="7E0EAB29" w14:textId="77777777" w:rsidR="001050EA" w:rsidRPr="004B4906" w:rsidRDefault="001050EA"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Any internalizing</w:t>
            </w:r>
          </w:p>
        </w:tc>
        <w:tc>
          <w:tcPr>
            <w:tcW w:w="0" w:type="auto"/>
            <w:tcBorders>
              <w:top w:val="nil"/>
              <w:bottom w:val="nil"/>
            </w:tcBorders>
          </w:tcPr>
          <w:p w14:paraId="13C93650"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16%</w:t>
            </w:r>
          </w:p>
        </w:tc>
        <w:tc>
          <w:tcPr>
            <w:tcW w:w="0" w:type="auto"/>
            <w:tcBorders>
              <w:top w:val="nil"/>
              <w:bottom w:val="nil"/>
            </w:tcBorders>
          </w:tcPr>
          <w:p w14:paraId="29355CA0"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8%</w:t>
            </w:r>
          </w:p>
        </w:tc>
        <w:tc>
          <w:tcPr>
            <w:tcW w:w="0" w:type="auto"/>
            <w:tcBorders>
              <w:top w:val="nil"/>
              <w:bottom w:val="nil"/>
            </w:tcBorders>
          </w:tcPr>
          <w:p w14:paraId="7F2F3D7D"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9%</w:t>
            </w:r>
          </w:p>
        </w:tc>
        <w:tc>
          <w:tcPr>
            <w:tcW w:w="0" w:type="auto"/>
            <w:tcBorders>
              <w:top w:val="nil"/>
              <w:bottom w:val="nil"/>
            </w:tcBorders>
          </w:tcPr>
          <w:p w14:paraId="5256DCAB"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w:t>
            </w:r>
          </w:p>
        </w:tc>
        <w:tc>
          <w:tcPr>
            <w:tcW w:w="0" w:type="auto"/>
            <w:tcBorders>
              <w:top w:val="nil"/>
              <w:bottom w:val="nil"/>
            </w:tcBorders>
          </w:tcPr>
          <w:p w14:paraId="695C7A7D"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 (-.12–.28)</w:t>
            </w:r>
          </w:p>
        </w:tc>
        <w:tc>
          <w:tcPr>
            <w:tcW w:w="0" w:type="auto"/>
            <w:tcBorders>
              <w:top w:val="nil"/>
              <w:bottom w:val="nil"/>
            </w:tcBorders>
          </w:tcPr>
          <w:p w14:paraId="1BD3FC9B"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.07 (-.15–.29)</w:t>
            </w:r>
          </w:p>
        </w:tc>
        <w:tc>
          <w:tcPr>
            <w:tcW w:w="0" w:type="auto"/>
            <w:tcBorders>
              <w:top w:val="nil"/>
              <w:bottom w:val="nil"/>
            </w:tcBorders>
          </w:tcPr>
          <w:p w14:paraId="2E8E8F11"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.12 (-.04–.29)</w:t>
            </w:r>
          </w:p>
        </w:tc>
        <w:tc>
          <w:tcPr>
            <w:tcW w:w="0" w:type="auto"/>
            <w:tcBorders>
              <w:top w:val="nil"/>
              <w:bottom w:val="nil"/>
            </w:tcBorders>
          </w:tcPr>
          <w:p w14:paraId="2E1340F7"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-.01 (-.23–.21)</w:t>
            </w:r>
          </w:p>
        </w:tc>
        <w:tc>
          <w:tcPr>
            <w:tcW w:w="0" w:type="auto"/>
            <w:tcBorders>
              <w:top w:val="nil"/>
              <w:bottom w:val="nil"/>
            </w:tcBorders>
          </w:tcPr>
          <w:p w14:paraId="33B009A4"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 (-.12–.20)</w:t>
            </w:r>
          </w:p>
        </w:tc>
        <w:tc>
          <w:tcPr>
            <w:tcW w:w="0" w:type="auto"/>
            <w:tcBorders>
              <w:top w:val="nil"/>
              <w:bottom w:val="nil"/>
            </w:tcBorders>
          </w:tcPr>
          <w:p w14:paraId="036E9E1E"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.05 (-.13–.24)</w:t>
            </w:r>
          </w:p>
        </w:tc>
      </w:tr>
      <w:tr w:rsidR="004B4906" w:rsidRPr="004B4906" w14:paraId="3B674639" w14:textId="77777777" w:rsidTr="009F362B">
        <w:tc>
          <w:tcPr>
            <w:tcW w:w="0" w:type="auto"/>
            <w:tcBorders>
              <w:top w:val="nil"/>
              <w:bottom w:val="nil"/>
            </w:tcBorders>
          </w:tcPr>
          <w:p w14:paraId="39C28984" w14:textId="77777777" w:rsidR="001050EA" w:rsidRPr="004B4906" w:rsidRDefault="001050EA"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Any externalizing</w:t>
            </w:r>
          </w:p>
        </w:tc>
        <w:tc>
          <w:tcPr>
            <w:tcW w:w="0" w:type="auto"/>
            <w:tcBorders>
              <w:top w:val="nil"/>
              <w:bottom w:val="nil"/>
            </w:tcBorders>
          </w:tcPr>
          <w:p w14:paraId="772268BD"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33%</w:t>
            </w:r>
          </w:p>
        </w:tc>
        <w:tc>
          <w:tcPr>
            <w:tcW w:w="0" w:type="auto"/>
            <w:tcBorders>
              <w:top w:val="nil"/>
              <w:bottom w:val="nil"/>
            </w:tcBorders>
          </w:tcPr>
          <w:p w14:paraId="7E19080D"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25%</w:t>
            </w:r>
          </w:p>
        </w:tc>
        <w:tc>
          <w:tcPr>
            <w:tcW w:w="0" w:type="auto"/>
            <w:tcBorders>
              <w:top w:val="nil"/>
              <w:bottom w:val="nil"/>
            </w:tcBorders>
          </w:tcPr>
          <w:p w14:paraId="2156E26C"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18%</w:t>
            </w:r>
          </w:p>
        </w:tc>
        <w:tc>
          <w:tcPr>
            <w:tcW w:w="0" w:type="auto"/>
            <w:tcBorders>
              <w:top w:val="nil"/>
              <w:bottom w:val="nil"/>
            </w:tcBorders>
          </w:tcPr>
          <w:p w14:paraId="1D38FAEA"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10%</w:t>
            </w:r>
          </w:p>
        </w:tc>
        <w:tc>
          <w:tcPr>
            <w:tcW w:w="0" w:type="auto"/>
            <w:tcBorders>
              <w:top w:val="nil"/>
              <w:bottom w:val="nil"/>
            </w:tcBorders>
          </w:tcPr>
          <w:p w14:paraId="2DFEA6E5"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 (-.23–.38)</w:t>
            </w:r>
          </w:p>
        </w:tc>
        <w:tc>
          <w:tcPr>
            <w:tcW w:w="0" w:type="auto"/>
            <w:tcBorders>
              <w:top w:val="nil"/>
              <w:bottom w:val="nil"/>
            </w:tcBorders>
          </w:tcPr>
          <w:p w14:paraId="1D556866"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.15 (-.13–.44)</w:t>
            </w:r>
          </w:p>
        </w:tc>
        <w:tc>
          <w:tcPr>
            <w:tcW w:w="0" w:type="auto"/>
            <w:tcBorders>
              <w:top w:val="nil"/>
              <w:bottom w:val="nil"/>
            </w:tcBorders>
          </w:tcPr>
          <w:p w14:paraId="7092D649"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.21 (-.02–.44)</w:t>
            </w:r>
          </w:p>
        </w:tc>
        <w:tc>
          <w:tcPr>
            <w:tcW w:w="0" w:type="auto"/>
            <w:tcBorders>
              <w:top w:val="nil"/>
              <w:bottom w:val="nil"/>
            </w:tcBorders>
          </w:tcPr>
          <w:p w14:paraId="4C33A86D"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 (-.25–.40)</w:t>
            </w:r>
          </w:p>
        </w:tc>
        <w:tc>
          <w:tcPr>
            <w:tcW w:w="0" w:type="auto"/>
            <w:tcBorders>
              <w:top w:val="nil"/>
              <w:bottom w:val="nil"/>
            </w:tcBorders>
          </w:tcPr>
          <w:p w14:paraId="74D14BD0"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.13 (-.14–.41)</w:t>
            </w:r>
          </w:p>
        </w:tc>
        <w:tc>
          <w:tcPr>
            <w:tcW w:w="0" w:type="auto"/>
            <w:tcBorders>
              <w:top w:val="nil"/>
              <w:bottom w:val="nil"/>
            </w:tcBorders>
          </w:tcPr>
          <w:p w14:paraId="1C56722F"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.06 (-.18–.31)</w:t>
            </w:r>
          </w:p>
        </w:tc>
      </w:tr>
      <w:tr w:rsidR="004B4906" w:rsidRPr="004B4906" w14:paraId="5F0A59CC" w14:textId="77777777" w:rsidTr="009F362B">
        <w:tc>
          <w:tcPr>
            <w:tcW w:w="0" w:type="auto"/>
            <w:tcBorders>
              <w:top w:val="nil"/>
              <w:bottom w:val="nil"/>
            </w:tcBorders>
          </w:tcPr>
          <w:p w14:paraId="03FDC7AF" w14:textId="77777777" w:rsidR="001050EA" w:rsidRPr="004B4906" w:rsidRDefault="001050EA"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ADHD</w:t>
            </w:r>
          </w:p>
        </w:tc>
        <w:tc>
          <w:tcPr>
            <w:tcW w:w="0" w:type="auto"/>
            <w:tcBorders>
              <w:top w:val="nil"/>
              <w:bottom w:val="nil"/>
            </w:tcBorders>
          </w:tcPr>
          <w:p w14:paraId="39E24949"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20%</w:t>
            </w:r>
          </w:p>
        </w:tc>
        <w:tc>
          <w:tcPr>
            <w:tcW w:w="0" w:type="auto"/>
            <w:tcBorders>
              <w:top w:val="nil"/>
              <w:bottom w:val="nil"/>
            </w:tcBorders>
          </w:tcPr>
          <w:p w14:paraId="39223EA6"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23%</w:t>
            </w:r>
          </w:p>
        </w:tc>
        <w:tc>
          <w:tcPr>
            <w:tcW w:w="0" w:type="auto"/>
            <w:tcBorders>
              <w:top w:val="nil"/>
              <w:bottom w:val="nil"/>
            </w:tcBorders>
          </w:tcPr>
          <w:p w14:paraId="71CA4AEE"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9%</w:t>
            </w:r>
          </w:p>
        </w:tc>
        <w:tc>
          <w:tcPr>
            <w:tcW w:w="0" w:type="auto"/>
            <w:tcBorders>
              <w:top w:val="nil"/>
              <w:bottom w:val="nil"/>
            </w:tcBorders>
          </w:tcPr>
          <w:p w14:paraId="78A98A7D"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w:t>
            </w:r>
          </w:p>
        </w:tc>
        <w:tc>
          <w:tcPr>
            <w:tcW w:w="0" w:type="auto"/>
            <w:tcBorders>
              <w:top w:val="nil"/>
              <w:bottom w:val="nil"/>
            </w:tcBorders>
          </w:tcPr>
          <w:p w14:paraId="1B32CB55"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-.03 (-.31–.26)</w:t>
            </w:r>
          </w:p>
        </w:tc>
        <w:tc>
          <w:tcPr>
            <w:tcW w:w="0" w:type="auto"/>
            <w:tcBorders>
              <w:top w:val="nil"/>
              <w:bottom w:val="nil"/>
            </w:tcBorders>
          </w:tcPr>
          <w:p w14:paraId="06AF4157"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.11 (-.13–.35)</w:t>
            </w:r>
          </w:p>
        </w:tc>
        <w:tc>
          <w:tcPr>
            <w:tcW w:w="0" w:type="auto"/>
            <w:tcBorders>
              <w:top w:val="nil"/>
              <w:bottom w:val="nil"/>
            </w:tcBorders>
          </w:tcPr>
          <w:p w14:paraId="0C6A68B2"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.21 (.04–.37)</w:t>
            </w:r>
          </w:p>
        </w:tc>
        <w:tc>
          <w:tcPr>
            <w:tcW w:w="0" w:type="auto"/>
            <w:tcBorders>
              <w:top w:val="nil"/>
              <w:bottom w:val="nil"/>
            </w:tcBorders>
          </w:tcPr>
          <w:p w14:paraId="693F3014"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.14 (-.16–.43)</w:t>
            </w:r>
          </w:p>
        </w:tc>
        <w:tc>
          <w:tcPr>
            <w:tcW w:w="0" w:type="auto"/>
            <w:tcBorders>
              <w:top w:val="nil"/>
              <w:bottom w:val="nil"/>
            </w:tcBorders>
          </w:tcPr>
          <w:p w14:paraId="3824710B"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.24 (.00–.47)</w:t>
            </w:r>
          </w:p>
        </w:tc>
        <w:tc>
          <w:tcPr>
            <w:tcW w:w="0" w:type="auto"/>
            <w:tcBorders>
              <w:top w:val="nil"/>
              <w:bottom w:val="nil"/>
            </w:tcBorders>
          </w:tcPr>
          <w:p w14:paraId="69117D8C"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.10 (-.08–.28)</w:t>
            </w:r>
          </w:p>
        </w:tc>
      </w:tr>
      <w:tr w:rsidR="004B4906" w:rsidRPr="004B4906" w14:paraId="7E982D9B" w14:textId="77777777" w:rsidTr="009F362B">
        <w:tc>
          <w:tcPr>
            <w:tcW w:w="0" w:type="auto"/>
            <w:tcBorders>
              <w:top w:val="nil"/>
              <w:bottom w:val="single" w:sz="4" w:space="0" w:color="auto"/>
            </w:tcBorders>
          </w:tcPr>
          <w:p w14:paraId="2B23BD34" w14:textId="77777777" w:rsidR="001050EA" w:rsidRPr="004B4906" w:rsidRDefault="001050EA"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SUD</w:t>
            </w:r>
          </w:p>
        </w:tc>
        <w:tc>
          <w:tcPr>
            <w:tcW w:w="0" w:type="auto"/>
            <w:tcBorders>
              <w:top w:val="nil"/>
              <w:bottom w:val="single" w:sz="4" w:space="0" w:color="auto"/>
            </w:tcBorders>
          </w:tcPr>
          <w:p w14:paraId="151E426B"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5%</w:t>
            </w:r>
          </w:p>
        </w:tc>
        <w:tc>
          <w:tcPr>
            <w:tcW w:w="0" w:type="auto"/>
            <w:tcBorders>
              <w:top w:val="nil"/>
              <w:bottom w:val="single" w:sz="4" w:space="0" w:color="auto"/>
            </w:tcBorders>
          </w:tcPr>
          <w:p w14:paraId="44E6C422"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8%</w:t>
            </w:r>
          </w:p>
        </w:tc>
        <w:tc>
          <w:tcPr>
            <w:tcW w:w="0" w:type="auto"/>
            <w:tcBorders>
              <w:top w:val="nil"/>
              <w:bottom w:val="single" w:sz="4" w:space="0" w:color="auto"/>
            </w:tcBorders>
          </w:tcPr>
          <w:p w14:paraId="63FF2E35"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w:t>
            </w:r>
          </w:p>
        </w:tc>
        <w:tc>
          <w:tcPr>
            <w:tcW w:w="0" w:type="auto"/>
            <w:tcBorders>
              <w:top w:val="nil"/>
              <w:bottom w:val="single" w:sz="4" w:space="0" w:color="auto"/>
            </w:tcBorders>
          </w:tcPr>
          <w:p w14:paraId="4F9C89A2"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w:t>
            </w:r>
          </w:p>
        </w:tc>
        <w:tc>
          <w:tcPr>
            <w:tcW w:w="0" w:type="auto"/>
            <w:tcBorders>
              <w:top w:val="nil"/>
              <w:bottom w:val="single" w:sz="4" w:space="0" w:color="auto"/>
            </w:tcBorders>
          </w:tcPr>
          <w:p w14:paraId="4358F8A6"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-.03 (-.22–.15)</w:t>
            </w:r>
          </w:p>
        </w:tc>
        <w:tc>
          <w:tcPr>
            <w:tcW w:w="0" w:type="auto"/>
            <w:tcBorders>
              <w:top w:val="nil"/>
              <w:bottom w:val="single" w:sz="4" w:space="0" w:color="auto"/>
            </w:tcBorders>
          </w:tcPr>
          <w:p w14:paraId="4747C841"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.05 (-.05–.15)</w:t>
            </w:r>
          </w:p>
        </w:tc>
        <w:tc>
          <w:tcPr>
            <w:tcW w:w="0" w:type="auto"/>
            <w:tcBorders>
              <w:top w:val="nil"/>
              <w:bottom w:val="single" w:sz="4" w:space="0" w:color="auto"/>
            </w:tcBorders>
          </w:tcPr>
          <w:p w14:paraId="27DA3830"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.05 (-.05–.15)</w:t>
            </w:r>
          </w:p>
        </w:tc>
        <w:tc>
          <w:tcPr>
            <w:tcW w:w="0" w:type="auto"/>
            <w:tcBorders>
              <w:top w:val="nil"/>
              <w:bottom w:val="single" w:sz="4" w:space="0" w:color="auto"/>
            </w:tcBorders>
          </w:tcPr>
          <w:p w14:paraId="79AA435B"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 (-.07–.24)</w:t>
            </w:r>
          </w:p>
        </w:tc>
        <w:tc>
          <w:tcPr>
            <w:tcW w:w="0" w:type="auto"/>
            <w:tcBorders>
              <w:top w:val="nil"/>
              <w:bottom w:val="single" w:sz="4" w:space="0" w:color="auto"/>
            </w:tcBorders>
          </w:tcPr>
          <w:p w14:paraId="13E6E390"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 (-.07–.24)</w:t>
            </w:r>
          </w:p>
        </w:tc>
        <w:tc>
          <w:tcPr>
            <w:tcW w:w="0" w:type="auto"/>
            <w:tcBorders>
              <w:top w:val="nil"/>
              <w:bottom w:val="single" w:sz="4" w:space="0" w:color="auto"/>
            </w:tcBorders>
          </w:tcPr>
          <w:p w14:paraId="1BB4B533"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.00 (.00–.00)</w:t>
            </w:r>
          </w:p>
        </w:tc>
      </w:tr>
      <w:tr w:rsidR="004B4906" w:rsidRPr="004B4906" w14:paraId="3D58B74B" w14:textId="77777777" w:rsidTr="009F362B">
        <w:tc>
          <w:tcPr>
            <w:tcW w:w="0" w:type="auto"/>
            <w:tcBorders>
              <w:top w:val="single" w:sz="4" w:space="0" w:color="auto"/>
              <w:bottom w:val="nil"/>
            </w:tcBorders>
          </w:tcPr>
          <w:p w14:paraId="2F1A8979" w14:textId="77777777" w:rsidR="001050EA" w:rsidRPr="004B4906" w:rsidRDefault="001050EA"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Boys</w:t>
            </w:r>
          </w:p>
        </w:tc>
        <w:tc>
          <w:tcPr>
            <w:tcW w:w="0" w:type="auto"/>
            <w:tcBorders>
              <w:top w:val="single" w:sz="4" w:space="0" w:color="auto"/>
              <w:bottom w:val="nil"/>
            </w:tcBorders>
          </w:tcPr>
          <w:p w14:paraId="2818ABAB"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Care as usual</w:t>
            </w:r>
          </w:p>
          <w:p w14:paraId="557E8840" w14:textId="0AF2E7DB"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26)</w:t>
            </w:r>
          </w:p>
        </w:tc>
        <w:tc>
          <w:tcPr>
            <w:tcW w:w="0" w:type="auto"/>
            <w:tcBorders>
              <w:top w:val="single" w:sz="4" w:space="0" w:color="auto"/>
              <w:bottom w:val="nil"/>
            </w:tcBorders>
          </w:tcPr>
          <w:p w14:paraId="723DE3E0"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Disrupted foster care</w:t>
            </w:r>
          </w:p>
          <w:p w14:paraId="4B5C0667" w14:textId="23B57429"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14)</w:t>
            </w:r>
          </w:p>
        </w:tc>
        <w:tc>
          <w:tcPr>
            <w:tcW w:w="0" w:type="auto"/>
            <w:tcBorders>
              <w:top w:val="single" w:sz="4" w:space="0" w:color="auto"/>
              <w:bottom w:val="nil"/>
            </w:tcBorders>
          </w:tcPr>
          <w:p w14:paraId="246E8B57"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Stable foster care</w:t>
            </w:r>
          </w:p>
          <w:p w14:paraId="3FE44DFD" w14:textId="03360AD3"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13)</w:t>
            </w:r>
          </w:p>
        </w:tc>
        <w:tc>
          <w:tcPr>
            <w:tcW w:w="0" w:type="auto"/>
            <w:tcBorders>
              <w:top w:val="single" w:sz="4" w:space="0" w:color="auto"/>
              <w:bottom w:val="nil"/>
            </w:tcBorders>
          </w:tcPr>
          <w:p w14:paraId="3490C465"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Never placed in institution</w:t>
            </w:r>
          </w:p>
          <w:p w14:paraId="30CB163B" w14:textId="4B4A0540"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w:t>
            </w:r>
            <w:r w:rsidR="003516CF" w:rsidRPr="004B4906">
              <w:rPr>
                <w:rFonts w:ascii="Times New Roman" w:hAnsi="Times New Roman" w:cs="Times New Roman"/>
                <w:color w:val="000000" w:themeColor="text1"/>
                <w:sz w:val="18"/>
                <w:szCs w:val="18"/>
              </w:rPr>
              <w:t xml:space="preserve"> = </w:t>
            </w:r>
            <w:r w:rsidRPr="004B4906">
              <w:rPr>
                <w:rFonts w:ascii="Times New Roman" w:hAnsi="Times New Roman" w:cs="Times New Roman"/>
                <w:color w:val="000000" w:themeColor="text1"/>
                <w:sz w:val="18"/>
                <w:szCs w:val="18"/>
              </w:rPr>
              <w:t>18)</w:t>
            </w:r>
          </w:p>
        </w:tc>
        <w:tc>
          <w:tcPr>
            <w:tcW w:w="0" w:type="auto"/>
            <w:tcBorders>
              <w:top w:val="single" w:sz="4" w:space="0" w:color="auto"/>
              <w:bottom w:val="nil"/>
            </w:tcBorders>
          </w:tcPr>
          <w:p w14:paraId="7A20B078"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Usual vs disrupted (differences [95% CI])</w:t>
            </w:r>
          </w:p>
        </w:tc>
        <w:tc>
          <w:tcPr>
            <w:tcW w:w="0" w:type="auto"/>
            <w:tcBorders>
              <w:top w:val="single" w:sz="4" w:space="0" w:color="auto"/>
              <w:bottom w:val="nil"/>
            </w:tcBorders>
          </w:tcPr>
          <w:p w14:paraId="531EE008"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Usual vs stable (differences [95% CI])</w:t>
            </w:r>
          </w:p>
        </w:tc>
        <w:tc>
          <w:tcPr>
            <w:tcW w:w="0" w:type="auto"/>
            <w:tcBorders>
              <w:top w:val="single" w:sz="4" w:space="0" w:color="auto"/>
              <w:bottom w:val="nil"/>
            </w:tcBorders>
          </w:tcPr>
          <w:p w14:paraId="6285773C"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Usual vs never (differences [95% CI])</w:t>
            </w:r>
          </w:p>
        </w:tc>
        <w:tc>
          <w:tcPr>
            <w:tcW w:w="0" w:type="auto"/>
            <w:tcBorders>
              <w:top w:val="single" w:sz="4" w:space="0" w:color="auto"/>
              <w:bottom w:val="nil"/>
            </w:tcBorders>
          </w:tcPr>
          <w:p w14:paraId="353C1AF4"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Disrupted vs stable (differences [95% CI])</w:t>
            </w:r>
          </w:p>
        </w:tc>
        <w:tc>
          <w:tcPr>
            <w:tcW w:w="0" w:type="auto"/>
            <w:tcBorders>
              <w:top w:val="single" w:sz="4" w:space="0" w:color="auto"/>
              <w:bottom w:val="nil"/>
            </w:tcBorders>
          </w:tcPr>
          <w:p w14:paraId="5DE2DA88"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Disrupted vs never (differences [95% CI])</w:t>
            </w:r>
          </w:p>
        </w:tc>
        <w:tc>
          <w:tcPr>
            <w:tcW w:w="0" w:type="auto"/>
            <w:tcBorders>
              <w:top w:val="single" w:sz="4" w:space="0" w:color="auto"/>
              <w:bottom w:val="nil"/>
            </w:tcBorders>
          </w:tcPr>
          <w:p w14:paraId="62E66FB7"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Stable vs never (differences [95% CI])</w:t>
            </w:r>
          </w:p>
        </w:tc>
      </w:tr>
      <w:tr w:rsidR="004B4906" w:rsidRPr="004B4906" w14:paraId="26D36B1C" w14:textId="77777777" w:rsidTr="009F362B">
        <w:tc>
          <w:tcPr>
            <w:tcW w:w="0" w:type="auto"/>
            <w:tcBorders>
              <w:top w:val="nil"/>
              <w:bottom w:val="nil"/>
            </w:tcBorders>
          </w:tcPr>
          <w:p w14:paraId="0F7C7CBC" w14:textId="77777777" w:rsidR="001050EA" w:rsidRPr="004B4906" w:rsidRDefault="001050EA"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Any disorder</w:t>
            </w:r>
          </w:p>
        </w:tc>
        <w:tc>
          <w:tcPr>
            <w:tcW w:w="0" w:type="auto"/>
            <w:tcBorders>
              <w:top w:val="nil"/>
              <w:bottom w:val="nil"/>
            </w:tcBorders>
          </w:tcPr>
          <w:p w14:paraId="35C9EC86"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65%</w:t>
            </w:r>
          </w:p>
        </w:tc>
        <w:tc>
          <w:tcPr>
            <w:tcW w:w="0" w:type="auto"/>
            <w:tcBorders>
              <w:top w:val="nil"/>
              <w:bottom w:val="nil"/>
            </w:tcBorders>
          </w:tcPr>
          <w:p w14:paraId="1E839B50"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71%</w:t>
            </w:r>
          </w:p>
        </w:tc>
        <w:tc>
          <w:tcPr>
            <w:tcW w:w="0" w:type="auto"/>
            <w:tcBorders>
              <w:top w:val="nil"/>
              <w:bottom w:val="nil"/>
            </w:tcBorders>
          </w:tcPr>
          <w:p w14:paraId="39E9FC3E"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23%</w:t>
            </w:r>
          </w:p>
        </w:tc>
        <w:tc>
          <w:tcPr>
            <w:tcW w:w="0" w:type="auto"/>
            <w:tcBorders>
              <w:top w:val="nil"/>
              <w:bottom w:val="nil"/>
            </w:tcBorders>
          </w:tcPr>
          <w:p w14:paraId="607EA87E"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17%</w:t>
            </w:r>
          </w:p>
        </w:tc>
        <w:tc>
          <w:tcPr>
            <w:tcW w:w="0" w:type="auto"/>
            <w:tcBorders>
              <w:top w:val="nil"/>
              <w:bottom w:val="nil"/>
            </w:tcBorders>
          </w:tcPr>
          <w:p w14:paraId="7612DF09"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-.07 (-.36–.23)</w:t>
            </w:r>
          </w:p>
        </w:tc>
        <w:tc>
          <w:tcPr>
            <w:tcW w:w="0" w:type="auto"/>
            <w:tcBorders>
              <w:top w:val="nil"/>
              <w:bottom w:val="nil"/>
            </w:tcBorders>
          </w:tcPr>
          <w:p w14:paraId="4D034060"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.42 (.12–.72)</w:t>
            </w:r>
          </w:p>
        </w:tc>
        <w:tc>
          <w:tcPr>
            <w:tcW w:w="0" w:type="auto"/>
            <w:tcBorders>
              <w:top w:val="nil"/>
              <w:bottom w:val="nil"/>
            </w:tcBorders>
          </w:tcPr>
          <w:p w14:paraId="10C97021"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.50 (.25–.75)</w:t>
            </w:r>
          </w:p>
        </w:tc>
        <w:tc>
          <w:tcPr>
            <w:tcW w:w="0" w:type="auto"/>
            <w:tcBorders>
              <w:top w:val="nil"/>
              <w:bottom w:val="nil"/>
            </w:tcBorders>
          </w:tcPr>
          <w:p w14:paraId="1ADF5FE2"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.49 (.16–.82)</w:t>
            </w:r>
          </w:p>
        </w:tc>
        <w:tc>
          <w:tcPr>
            <w:tcW w:w="0" w:type="auto"/>
            <w:tcBorders>
              <w:top w:val="nil"/>
              <w:bottom w:val="nil"/>
            </w:tcBorders>
          </w:tcPr>
          <w:p w14:paraId="066E15EE"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.57 (.28–.86)</w:t>
            </w:r>
          </w:p>
        </w:tc>
        <w:tc>
          <w:tcPr>
            <w:tcW w:w="0" w:type="auto"/>
            <w:tcBorders>
              <w:top w:val="nil"/>
              <w:bottom w:val="nil"/>
            </w:tcBorders>
          </w:tcPr>
          <w:p w14:paraId="484C011C"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 (-.21–.37)</w:t>
            </w:r>
          </w:p>
        </w:tc>
      </w:tr>
      <w:tr w:rsidR="004B4906" w:rsidRPr="004B4906" w14:paraId="3A3E3E5E" w14:textId="77777777" w:rsidTr="009F362B">
        <w:tc>
          <w:tcPr>
            <w:tcW w:w="0" w:type="auto"/>
            <w:tcBorders>
              <w:top w:val="nil"/>
              <w:bottom w:val="nil"/>
            </w:tcBorders>
          </w:tcPr>
          <w:p w14:paraId="17C0E625" w14:textId="77777777" w:rsidR="001050EA" w:rsidRPr="004B4906" w:rsidRDefault="001050EA"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Any internalizing</w:t>
            </w:r>
          </w:p>
        </w:tc>
        <w:tc>
          <w:tcPr>
            <w:tcW w:w="0" w:type="auto"/>
            <w:tcBorders>
              <w:top w:val="nil"/>
              <w:bottom w:val="nil"/>
            </w:tcBorders>
          </w:tcPr>
          <w:p w14:paraId="5E49CC2B"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19%</w:t>
            </w:r>
          </w:p>
        </w:tc>
        <w:tc>
          <w:tcPr>
            <w:tcW w:w="0" w:type="auto"/>
            <w:tcBorders>
              <w:top w:val="nil"/>
              <w:bottom w:val="nil"/>
            </w:tcBorders>
          </w:tcPr>
          <w:p w14:paraId="502A6656"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w:t>
            </w:r>
          </w:p>
        </w:tc>
        <w:tc>
          <w:tcPr>
            <w:tcW w:w="0" w:type="auto"/>
            <w:tcBorders>
              <w:top w:val="nil"/>
              <w:bottom w:val="nil"/>
            </w:tcBorders>
          </w:tcPr>
          <w:p w14:paraId="05A4CD7C"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w:t>
            </w:r>
          </w:p>
        </w:tc>
        <w:tc>
          <w:tcPr>
            <w:tcW w:w="0" w:type="auto"/>
            <w:tcBorders>
              <w:top w:val="nil"/>
              <w:bottom w:val="nil"/>
            </w:tcBorders>
          </w:tcPr>
          <w:p w14:paraId="1E6BB22A"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6%</w:t>
            </w:r>
          </w:p>
        </w:tc>
        <w:tc>
          <w:tcPr>
            <w:tcW w:w="0" w:type="auto"/>
            <w:tcBorders>
              <w:top w:val="nil"/>
              <w:bottom w:val="nil"/>
            </w:tcBorders>
          </w:tcPr>
          <w:p w14:paraId="249EBDDE"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.19 (.04–.34)</w:t>
            </w:r>
          </w:p>
        </w:tc>
        <w:tc>
          <w:tcPr>
            <w:tcW w:w="0" w:type="auto"/>
            <w:tcBorders>
              <w:top w:val="nil"/>
              <w:bottom w:val="nil"/>
            </w:tcBorders>
          </w:tcPr>
          <w:p w14:paraId="78E6A17F"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.19 (.04–.34)</w:t>
            </w:r>
          </w:p>
        </w:tc>
        <w:tc>
          <w:tcPr>
            <w:tcW w:w="0" w:type="auto"/>
            <w:tcBorders>
              <w:top w:val="nil"/>
              <w:bottom w:val="nil"/>
            </w:tcBorders>
          </w:tcPr>
          <w:p w14:paraId="42CE79A6"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.14 (-.05–.32)</w:t>
            </w:r>
          </w:p>
        </w:tc>
        <w:tc>
          <w:tcPr>
            <w:tcW w:w="0" w:type="auto"/>
            <w:tcBorders>
              <w:top w:val="nil"/>
              <w:bottom w:val="nil"/>
            </w:tcBorders>
          </w:tcPr>
          <w:p w14:paraId="061DC088"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.00 (.00–.00)</w:t>
            </w:r>
          </w:p>
        </w:tc>
        <w:tc>
          <w:tcPr>
            <w:tcW w:w="0" w:type="auto"/>
            <w:tcBorders>
              <w:top w:val="nil"/>
              <w:bottom w:val="nil"/>
            </w:tcBorders>
          </w:tcPr>
          <w:p w14:paraId="3E6FD21C"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-.06 (-.16–.05)</w:t>
            </w:r>
          </w:p>
        </w:tc>
        <w:tc>
          <w:tcPr>
            <w:tcW w:w="0" w:type="auto"/>
            <w:tcBorders>
              <w:top w:val="nil"/>
              <w:bottom w:val="nil"/>
            </w:tcBorders>
          </w:tcPr>
          <w:p w14:paraId="62DC588F"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-.06 (-.16–.05)</w:t>
            </w:r>
          </w:p>
        </w:tc>
      </w:tr>
      <w:tr w:rsidR="004B4906" w:rsidRPr="004B4906" w14:paraId="785B7F50" w14:textId="77777777" w:rsidTr="009F362B">
        <w:trPr>
          <w:trHeight w:val="100"/>
        </w:trPr>
        <w:tc>
          <w:tcPr>
            <w:tcW w:w="0" w:type="auto"/>
            <w:tcBorders>
              <w:top w:val="nil"/>
              <w:bottom w:val="nil"/>
            </w:tcBorders>
          </w:tcPr>
          <w:p w14:paraId="00EB5C84" w14:textId="77777777" w:rsidR="001050EA" w:rsidRPr="004B4906" w:rsidRDefault="001050EA"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Any externalizing</w:t>
            </w:r>
          </w:p>
        </w:tc>
        <w:tc>
          <w:tcPr>
            <w:tcW w:w="0" w:type="auto"/>
            <w:tcBorders>
              <w:top w:val="nil"/>
              <w:bottom w:val="nil"/>
            </w:tcBorders>
          </w:tcPr>
          <w:p w14:paraId="6048E88D"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50%</w:t>
            </w:r>
          </w:p>
        </w:tc>
        <w:tc>
          <w:tcPr>
            <w:tcW w:w="0" w:type="auto"/>
            <w:tcBorders>
              <w:top w:val="nil"/>
              <w:bottom w:val="nil"/>
            </w:tcBorders>
          </w:tcPr>
          <w:p w14:paraId="680E56B1"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50%</w:t>
            </w:r>
          </w:p>
        </w:tc>
        <w:tc>
          <w:tcPr>
            <w:tcW w:w="0" w:type="auto"/>
            <w:tcBorders>
              <w:top w:val="nil"/>
              <w:bottom w:val="nil"/>
            </w:tcBorders>
          </w:tcPr>
          <w:p w14:paraId="0920B812"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15%</w:t>
            </w:r>
          </w:p>
        </w:tc>
        <w:tc>
          <w:tcPr>
            <w:tcW w:w="0" w:type="auto"/>
            <w:tcBorders>
              <w:top w:val="nil"/>
              <w:bottom w:val="nil"/>
            </w:tcBorders>
          </w:tcPr>
          <w:p w14:paraId="47423001"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11%</w:t>
            </w:r>
          </w:p>
        </w:tc>
        <w:tc>
          <w:tcPr>
            <w:tcW w:w="0" w:type="auto"/>
            <w:tcBorders>
              <w:top w:val="nil"/>
              <w:bottom w:val="nil"/>
            </w:tcBorders>
          </w:tcPr>
          <w:p w14:paraId="5138694F"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-.01 (-.34–.32)</w:t>
            </w:r>
          </w:p>
        </w:tc>
        <w:tc>
          <w:tcPr>
            <w:tcW w:w="0" w:type="auto"/>
            <w:tcBorders>
              <w:top w:val="nil"/>
              <w:bottom w:val="nil"/>
            </w:tcBorders>
          </w:tcPr>
          <w:p w14:paraId="7C2CD875"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.35 (.06–.63)</w:t>
            </w:r>
          </w:p>
        </w:tc>
        <w:tc>
          <w:tcPr>
            <w:tcW w:w="0" w:type="auto"/>
            <w:tcBorders>
              <w:top w:val="nil"/>
              <w:bottom w:val="nil"/>
            </w:tcBorders>
          </w:tcPr>
          <w:p w14:paraId="5F78FBC2"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.41 (.17–.64)</w:t>
            </w:r>
          </w:p>
        </w:tc>
        <w:tc>
          <w:tcPr>
            <w:tcW w:w="0" w:type="auto"/>
            <w:tcBorders>
              <w:top w:val="nil"/>
              <w:bottom w:val="nil"/>
            </w:tcBorders>
          </w:tcPr>
          <w:p w14:paraId="3F5F3A09"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.36 (.02–.69)</w:t>
            </w:r>
          </w:p>
        </w:tc>
        <w:tc>
          <w:tcPr>
            <w:tcW w:w="0" w:type="auto"/>
            <w:tcBorders>
              <w:top w:val="nil"/>
              <w:bottom w:val="nil"/>
            </w:tcBorders>
          </w:tcPr>
          <w:p w14:paraId="43424F13"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.42 (.12–.72)</w:t>
            </w:r>
          </w:p>
        </w:tc>
        <w:tc>
          <w:tcPr>
            <w:tcW w:w="0" w:type="auto"/>
            <w:tcBorders>
              <w:top w:val="nil"/>
              <w:bottom w:val="nil"/>
            </w:tcBorders>
          </w:tcPr>
          <w:p w14:paraId="61E063A4"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.06 (-.18–.30)</w:t>
            </w:r>
          </w:p>
        </w:tc>
      </w:tr>
      <w:tr w:rsidR="004B4906" w:rsidRPr="004B4906" w14:paraId="03A02C8D" w14:textId="77777777" w:rsidTr="009F362B">
        <w:tc>
          <w:tcPr>
            <w:tcW w:w="0" w:type="auto"/>
            <w:tcBorders>
              <w:top w:val="nil"/>
              <w:bottom w:val="nil"/>
            </w:tcBorders>
          </w:tcPr>
          <w:p w14:paraId="6930201D" w14:textId="77777777" w:rsidR="001050EA" w:rsidRPr="004B4906" w:rsidRDefault="001050EA"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ADHD</w:t>
            </w:r>
          </w:p>
        </w:tc>
        <w:tc>
          <w:tcPr>
            <w:tcW w:w="0" w:type="auto"/>
            <w:tcBorders>
              <w:top w:val="nil"/>
              <w:bottom w:val="nil"/>
            </w:tcBorders>
          </w:tcPr>
          <w:p w14:paraId="764CE2B5"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27%</w:t>
            </w:r>
          </w:p>
        </w:tc>
        <w:tc>
          <w:tcPr>
            <w:tcW w:w="0" w:type="auto"/>
            <w:tcBorders>
              <w:top w:val="nil"/>
              <w:bottom w:val="nil"/>
            </w:tcBorders>
          </w:tcPr>
          <w:p w14:paraId="7EA2225A"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36%</w:t>
            </w:r>
          </w:p>
        </w:tc>
        <w:tc>
          <w:tcPr>
            <w:tcW w:w="0" w:type="auto"/>
            <w:tcBorders>
              <w:top w:val="nil"/>
              <w:bottom w:val="nil"/>
            </w:tcBorders>
          </w:tcPr>
          <w:p w14:paraId="2D0CC66A"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15%</w:t>
            </w:r>
          </w:p>
        </w:tc>
        <w:tc>
          <w:tcPr>
            <w:tcW w:w="0" w:type="auto"/>
            <w:tcBorders>
              <w:top w:val="nil"/>
              <w:bottom w:val="nil"/>
            </w:tcBorders>
          </w:tcPr>
          <w:p w14:paraId="5E24A3C0"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w:t>
            </w:r>
          </w:p>
        </w:tc>
        <w:tc>
          <w:tcPr>
            <w:tcW w:w="0" w:type="auto"/>
            <w:tcBorders>
              <w:top w:val="nil"/>
              <w:bottom w:val="nil"/>
            </w:tcBorders>
          </w:tcPr>
          <w:p w14:paraId="3EAAF563"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-.09 (-.39–.22)</w:t>
            </w:r>
          </w:p>
        </w:tc>
        <w:tc>
          <w:tcPr>
            <w:tcW w:w="0" w:type="auto"/>
            <w:tcBorders>
              <w:top w:val="nil"/>
              <w:bottom w:val="nil"/>
            </w:tcBorders>
          </w:tcPr>
          <w:p w14:paraId="3F949B60"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.12 (-.14–.38)</w:t>
            </w:r>
          </w:p>
        </w:tc>
        <w:tc>
          <w:tcPr>
            <w:tcW w:w="0" w:type="auto"/>
            <w:tcBorders>
              <w:top w:val="nil"/>
              <w:bottom w:val="nil"/>
            </w:tcBorders>
          </w:tcPr>
          <w:p w14:paraId="4319857F"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.27 (.10–.44)</w:t>
            </w:r>
          </w:p>
        </w:tc>
        <w:tc>
          <w:tcPr>
            <w:tcW w:w="0" w:type="auto"/>
            <w:tcBorders>
              <w:top w:val="nil"/>
              <w:bottom w:val="nil"/>
            </w:tcBorders>
          </w:tcPr>
          <w:p w14:paraId="452327E3"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.20 (-.12–.52)</w:t>
            </w:r>
          </w:p>
        </w:tc>
        <w:tc>
          <w:tcPr>
            <w:tcW w:w="0" w:type="auto"/>
            <w:tcBorders>
              <w:top w:val="nil"/>
              <w:bottom w:val="nil"/>
            </w:tcBorders>
          </w:tcPr>
          <w:p w14:paraId="70BE05A1"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.36 (.10–.61)</w:t>
            </w:r>
          </w:p>
        </w:tc>
        <w:tc>
          <w:tcPr>
            <w:tcW w:w="0" w:type="auto"/>
            <w:tcBorders>
              <w:top w:val="nil"/>
              <w:bottom w:val="nil"/>
            </w:tcBorders>
          </w:tcPr>
          <w:p w14:paraId="44EAED58"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.15 (-.04–.35)</w:t>
            </w:r>
          </w:p>
        </w:tc>
      </w:tr>
      <w:tr w:rsidR="004B4906" w:rsidRPr="004B4906" w14:paraId="63081FBA" w14:textId="77777777" w:rsidTr="009F362B">
        <w:tc>
          <w:tcPr>
            <w:tcW w:w="0" w:type="auto"/>
            <w:tcBorders>
              <w:top w:val="nil"/>
              <w:bottom w:val="single" w:sz="4" w:space="0" w:color="auto"/>
            </w:tcBorders>
          </w:tcPr>
          <w:p w14:paraId="32D9E00F" w14:textId="77777777" w:rsidR="001050EA" w:rsidRPr="004B4906" w:rsidRDefault="001050EA"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SUD</w:t>
            </w:r>
          </w:p>
        </w:tc>
        <w:tc>
          <w:tcPr>
            <w:tcW w:w="0" w:type="auto"/>
            <w:tcBorders>
              <w:top w:val="nil"/>
              <w:bottom w:val="single" w:sz="4" w:space="0" w:color="auto"/>
            </w:tcBorders>
          </w:tcPr>
          <w:p w14:paraId="6B757A2F"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w:t>
            </w:r>
          </w:p>
        </w:tc>
        <w:tc>
          <w:tcPr>
            <w:tcW w:w="0" w:type="auto"/>
            <w:tcBorders>
              <w:top w:val="nil"/>
              <w:bottom w:val="single" w:sz="4" w:space="0" w:color="auto"/>
            </w:tcBorders>
          </w:tcPr>
          <w:p w14:paraId="14DD5C01" w14:textId="77777777" w:rsidR="001050EA" w:rsidRPr="004B4906" w:rsidRDefault="001050EA" w:rsidP="003402C0">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8%</w:t>
            </w:r>
          </w:p>
        </w:tc>
        <w:tc>
          <w:tcPr>
            <w:tcW w:w="0" w:type="auto"/>
            <w:tcBorders>
              <w:top w:val="nil"/>
              <w:bottom w:val="single" w:sz="4" w:space="0" w:color="auto"/>
            </w:tcBorders>
          </w:tcPr>
          <w:p w14:paraId="0B1F60D1"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8%</w:t>
            </w:r>
          </w:p>
        </w:tc>
        <w:tc>
          <w:tcPr>
            <w:tcW w:w="0" w:type="auto"/>
            <w:tcBorders>
              <w:top w:val="nil"/>
              <w:bottom w:val="single" w:sz="4" w:space="0" w:color="auto"/>
            </w:tcBorders>
          </w:tcPr>
          <w:p w14:paraId="4DD1EC38"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w:t>
            </w:r>
          </w:p>
        </w:tc>
        <w:tc>
          <w:tcPr>
            <w:tcW w:w="0" w:type="auto"/>
            <w:tcBorders>
              <w:top w:val="nil"/>
              <w:bottom w:val="single" w:sz="4" w:space="0" w:color="auto"/>
            </w:tcBorders>
          </w:tcPr>
          <w:p w14:paraId="09600653"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 (-.23–.07)</w:t>
            </w:r>
          </w:p>
        </w:tc>
        <w:tc>
          <w:tcPr>
            <w:tcW w:w="0" w:type="auto"/>
            <w:tcBorders>
              <w:top w:val="nil"/>
              <w:bottom w:val="single" w:sz="4" w:space="0" w:color="auto"/>
            </w:tcBorders>
          </w:tcPr>
          <w:p w14:paraId="43DF59CC"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 (-.23–.07)</w:t>
            </w:r>
          </w:p>
        </w:tc>
        <w:tc>
          <w:tcPr>
            <w:tcW w:w="0" w:type="auto"/>
            <w:tcBorders>
              <w:top w:val="nil"/>
              <w:bottom w:val="single" w:sz="4" w:space="0" w:color="auto"/>
            </w:tcBorders>
          </w:tcPr>
          <w:p w14:paraId="6A84B110"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.00 (.00–.00)</w:t>
            </w:r>
          </w:p>
        </w:tc>
        <w:tc>
          <w:tcPr>
            <w:tcW w:w="0" w:type="auto"/>
            <w:tcBorders>
              <w:top w:val="nil"/>
              <w:bottom w:val="single" w:sz="4" w:space="0" w:color="auto"/>
            </w:tcBorders>
          </w:tcPr>
          <w:p w14:paraId="7F89975D"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.00 (-.21–.21)</w:t>
            </w:r>
          </w:p>
        </w:tc>
        <w:tc>
          <w:tcPr>
            <w:tcW w:w="0" w:type="auto"/>
            <w:tcBorders>
              <w:top w:val="nil"/>
              <w:bottom w:val="single" w:sz="4" w:space="0" w:color="auto"/>
            </w:tcBorders>
          </w:tcPr>
          <w:p w14:paraId="5C80C1D8"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 (-.07–.23)</w:t>
            </w:r>
          </w:p>
        </w:tc>
        <w:tc>
          <w:tcPr>
            <w:tcW w:w="0" w:type="auto"/>
            <w:tcBorders>
              <w:top w:val="nil"/>
              <w:bottom w:val="single" w:sz="4" w:space="0" w:color="auto"/>
            </w:tcBorders>
          </w:tcPr>
          <w:p w14:paraId="52996D6F" w14:textId="77777777" w:rsidR="001050EA" w:rsidRPr="004B4906" w:rsidRDefault="001050EA" w:rsidP="009F362B">
            <w:pPr>
              <w:contextualSpacing/>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 (-.07–.23)</w:t>
            </w:r>
          </w:p>
        </w:tc>
      </w:tr>
    </w:tbl>
    <w:p w14:paraId="367E4751" w14:textId="71B83A1C" w:rsidR="001050EA" w:rsidRPr="004B4906" w:rsidRDefault="00381830" w:rsidP="003402C0">
      <w:pPr>
        <w:contextualSpacing/>
        <w:rPr>
          <w:rFonts w:ascii="Times New Roman" w:hAnsi="Times New Roman" w:cs="Times New Roman"/>
          <w:color w:val="000000" w:themeColor="text1"/>
          <w:sz w:val="18"/>
          <w:szCs w:val="18"/>
        </w:rPr>
      </w:pPr>
      <w:r w:rsidRPr="004B4906">
        <w:rPr>
          <w:rFonts w:ascii="Times New Roman" w:hAnsi="Times New Roman" w:cs="Times New Roman"/>
          <w:i/>
          <w:iCs/>
          <w:color w:val="000000" w:themeColor="text1"/>
          <w:sz w:val="18"/>
          <w:szCs w:val="18"/>
        </w:rPr>
        <w:t>Note.</w:t>
      </w:r>
      <w:r w:rsidRPr="004B4906">
        <w:rPr>
          <w:rFonts w:ascii="Times New Roman" w:hAnsi="Times New Roman" w:cs="Times New Roman"/>
          <w:color w:val="000000" w:themeColor="text1"/>
          <w:sz w:val="18"/>
          <w:szCs w:val="18"/>
        </w:rPr>
        <w:t xml:space="preserve"> </w:t>
      </w:r>
      <w:r w:rsidR="001050EA" w:rsidRPr="004B4906">
        <w:rPr>
          <w:rFonts w:ascii="Times New Roman" w:hAnsi="Times New Roman" w:cs="Times New Roman"/>
          <w:color w:val="000000" w:themeColor="text1"/>
          <w:sz w:val="18"/>
          <w:szCs w:val="18"/>
        </w:rPr>
        <w:t>Psychiatric disorder %, after covarying for participant age. ADHD</w:t>
      </w:r>
      <w:r w:rsidR="003516CF" w:rsidRPr="004B4906">
        <w:rPr>
          <w:rFonts w:ascii="Times New Roman" w:hAnsi="Times New Roman" w:cs="Times New Roman"/>
          <w:color w:val="000000" w:themeColor="text1"/>
          <w:sz w:val="18"/>
          <w:szCs w:val="18"/>
        </w:rPr>
        <w:t xml:space="preserve"> = </w:t>
      </w:r>
      <w:r w:rsidR="001050EA" w:rsidRPr="004B4906">
        <w:rPr>
          <w:rFonts w:ascii="Times New Roman" w:hAnsi="Times New Roman" w:cs="Times New Roman"/>
          <w:color w:val="000000" w:themeColor="text1"/>
          <w:sz w:val="18"/>
          <w:szCs w:val="18"/>
        </w:rPr>
        <w:t>attention-deficit/hyperactivity disorder. Age at assessment and sex were included as covariates for presentation of group differences and 95% CI. *One FCG was excluded from these analyses as she was reunited with her biological family prior to placement into a BEIP-sponsored foster placement. Tests comparing groups with 0 cases involved quasi-complete separation and the validity of the statistics are uncertain. Values are provided for illustrative purposes.</w:t>
      </w:r>
    </w:p>
    <w:p w14:paraId="31F6922A" w14:textId="13BBA6CE" w:rsidR="00F91EAF" w:rsidRPr="004B4906" w:rsidRDefault="00F91EAF" w:rsidP="009F362B">
      <w:pPr>
        <w:widowControl w:val="0"/>
        <w:autoSpaceDE w:val="0"/>
        <w:autoSpaceDN w:val="0"/>
        <w:adjustRightInd w:val="0"/>
        <w:contextualSpacing/>
        <w:rPr>
          <w:rFonts w:ascii="Times New Roman" w:hAnsi="Times New Roman" w:cs="Times New Roman"/>
          <w:color w:val="000000" w:themeColor="text1"/>
          <w:sz w:val="18"/>
          <w:szCs w:val="18"/>
        </w:rPr>
      </w:pPr>
    </w:p>
    <w:p w14:paraId="651C3D9C" w14:textId="77777777" w:rsidR="00090B7E" w:rsidRPr="004B4906" w:rsidRDefault="00090B7E">
      <w:pPr>
        <w:rPr>
          <w:rFonts w:ascii="Times New Roman" w:hAnsi="Times New Roman" w:cs="Times New Roman"/>
          <w:b/>
          <w:bCs/>
          <w:i/>
          <w:iCs/>
          <w:color w:val="000000" w:themeColor="text1"/>
          <w:sz w:val="18"/>
          <w:szCs w:val="18"/>
        </w:rPr>
      </w:pPr>
      <w:r w:rsidRPr="004B4906">
        <w:rPr>
          <w:rFonts w:ascii="Times New Roman" w:hAnsi="Times New Roman" w:cs="Times New Roman"/>
          <w:b/>
          <w:bCs/>
          <w:i/>
          <w:iCs/>
          <w:color w:val="000000" w:themeColor="text1"/>
          <w:sz w:val="18"/>
          <w:szCs w:val="18"/>
        </w:rPr>
        <w:br w:type="page"/>
      </w:r>
    </w:p>
    <w:p w14:paraId="3FC4D70E" w14:textId="38746A3B" w:rsidR="00090B7E" w:rsidRPr="004B4906" w:rsidRDefault="00090B7E" w:rsidP="00090B7E">
      <w:pPr>
        <w:rPr>
          <w:rFonts w:ascii="Times New Roman" w:hAnsi="Times New Roman" w:cs="Times New Roman"/>
          <w:b/>
          <w:bCs/>
          <w:i/>
          <w:iCs/>
          <w:color w:val="000000" w:themeColor="text1"/>
          <w:sz w:val="18"/>
          <w:szCs w:val="18"/>
        </w:rPr>
      </w:pPr>
      <w:r w:rsidRPr="004B4906">
        <w:rPr>
          <w:rFonts w:ascii="Times New Roman" w:hAnsi="Times New Roman" w:cs="Times New Roman"/>
          <w:b/>
          <w:bCs/>
          <w:i/>
          <w:iCs/>
          <w:color w:val="000000" w:themeColor="text1"/>
          <w:sz w:val="18"/>
          <w:szCs w:val="18"/>
        </w:rPr>
        <w:lastRenderedPageBreak/>
        <w:t>Supplemental Table 7</w:t>
      </w:r>
    </w:p>
    <w:p w14:paraId="7D7B1723" w14:textId="77777777" w:rsidR="00090B7E" w:rsidRPr="004B4906" w:rsidRDefault="00090B7E" w:rsidP="00090B7E">
      <w:pPr>
        <w:rPr>
          <w:rFonts w:ascii="Times New Roman" w:hAnsi="Times New Roman" w:cs="Times New Roman"/>
          <w:b/>
          <w:bCs/>
          <w:color w:val="000000" w:themeColor="text1"/>
          <w:sz w:val="18"/>
          <w:szCs w:val="18"/>
        </w:rPr>
      </w:pPr>
    </w:p>
    <w:p w14:paraId="76339EDC" w14:textId="77777777" w:rsidR="00090B7E" w:rsidRPr="004B4906" w:rsidRDefault="00090B7E" w:rsidP="00090B7E">
      <w:pPr>
        <w:rPr>
          <w:rFonts w:ascii="Times New Roman" w:hAnsi="Times New Roman" w:cs="Times New Roman"/>
          <w:i/>
          <w:iCs/>
          <w:color w:val="000000" w:themeColor="text1"/>
          <w:sz w:val="18"/>
          <w:szCs w:val="18"/>
        </w:rPr>
      </w:pPr>
      <w:r w:rsidRPr="004B4906">
        <w:rPr>
          <w:rFonts w:ascii="Times New Roman" w:hAnsi="Times New Roman" w:cs="Times New Roman"/>
          <w:i/>
          <w:iCs/>
          <w:color w:val="000000" w:themeColor="text1"/>
          <w:sz w:val="18"/>
          <w:szCs w:val="18"/>
        </w:rPr>
        <w:t>Change in Diagnoses and Symptoms from Age 12 to Age 16 for Care as Usual, Foster Care, and Never Institutionalized Groups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1011"/>
        <w:gridCol w:w="1011"/>
        <w:gridCol w:w="901"/>
        <w:gridCol w:w="222"/>
        <w:gridCol w:w="1011"/>
        <w:gridCol w:w="1011"/>
        <w:gridCol w:w="901"/>
        <w:gridCol w:w="222"/>
        <w:gridCol w:w="1011"/>
        <w:gridCol w:w="1011"/>
        <w:gridCol w:w="901"/>
      </w:tblGrid>
      <w:tr w:rsidR="004B4906" w:rsidRPr="004B4906" w14:paraId="6C15BC84" w14:textId="77777777" w:rsidTr="003516CF">
        <w:tc>
          <w:tcPr>
            <w:tcW w:w="0" w:type="auto"/>
          </w:tcPr>
          <w:p w14:paraId="35625595"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
        </w:tc>
        <w:tc>
          <w:tcPr>
            <w:tcW w:w="0" w:type="auto"/>
            <w:tcBorders>
              <w:top w:val="single" w:sz="4" w:space="0" w:color="auto"/>
              <w:bottom w:val="single" w:sz="4" w:space="0" w:color="auto"/>
            </w:tcBorders>
          </w:tcPr>
          <w:p w14:paraId="187A121E" w14:textId="77777777" w:rsidR="00090B7E" w:rsidRPr="004B4906" w:rsidRDefault="00090B7E" w:rsidP="00090B7E">
            <w:pPr>
              <w:jc w:val="center"/>
              <w:rPr>
                <w:rFonts w:ascii="Times New Roman" w:hAnsi="Times New Roman" w:cs="Times New Roman"/>
                <w:i/>
                <w:color w:val="000000" w:themeColor="text1"/>
                <w:sz w:val="18"/>
                <w:szCs w:val="18"/>
              </w:rPr>
            </w:pPr>
          </w:p>
        </w:tc>
        <w:tc>
          <w:tcPr>
            <w:tcW w:w="0" w:type="auto"/>
            <w:tcBorders>
              <w:top w:val="single" w:sz="4" w:space="0" w:color="auto"/>
              <w:bottom w:val="single" w:sz="4" w:space="0" w:color="auto"/>
            </w:tcBorders>
          </w:tcPr>
          <w:p w14:paraId="1E15CC56" w14:textId="77777777" w:rsidR="00090B7E" w:rsidRPr="004B4906" w:rsidRDefault="00090B7E" w:rsidP="00090B7E">
            <w:pPr>
              <w:jc w:val="center"/>
              <w:rPr>
                <w:rFonts w:ascii="Times New Roman" w:hAnsi="Times New Roman" w:cs="Times New Roman"/>
                <w:i/>
                <w:color w:val="000000" w:themeColor="text1"/>
                <w:sz w:val="18"/>
                <w:szCs w:val="18"/>
              </w:rPr>
            </w:pPr>
            <w:r w:rsidRPr="004B4906">
              <w:rPr>
                <w:rFonts w:ascii="Times New Roman" w:hAnsi="Times New Roman" w:cs="Times New Roman"/>
                <w:i/>
                <w:color w:val="000000" w:themeColor="text1"/>
                <w:sz w:val="18"/>
                <w:szCs w:val="18"/>
              </w:rPr>
              <w:t>CAUG</w:t>
            </w:r>
          </w:p>
        </w:tc>
        <w:tc>
          <w:tcPr>
            <w:tcW w:w="0" w:type="auto"/>
            <w:tcBorders>
              <w:top w:val="single" w:sz="4" w:space="0" w:color="auto"/>
              <w:bottom w:val="single" w:sz="4" w:space="0" w:color="auto"/>
            </w:tcBorders>
            <w:vAlign w:val="center"/>
          </w:tcPr>
          <w:p w14:paraId="454CC500"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
        </w:tc>
        <w:tc>
          <w:tcPr>
            <w:tcW w:w="0" w:type="auto"/>
            <w:tcBorders>
              <w:top w:val="single" w:sz="4" w:space="0" w:color="auto"/>
              <w:bottom w:val="single" w:sz="4" w:space="0" w:color="auto"/>
            </w:tcBorders>
          </w:tcPr>
          <w:p w14:paraId="2D2E6EF6"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
        </w:tc>
        <w:tc>
          <w:tcPr>
            <w:tcW w:w="0" w:type="auto"/>
            <w:tcBorders>
              <w:top w:val="single" w:sz="4" w:space="0" w:color="auto"/>
              <w:bottom w:val="single" w:sz="4" w:space="0" w:color="auto"/>
            </w:tcBorders>
          </w:tcPr>
          <w:p w14:paraId="6963A4AA" w14:textId="77777777" w:rsidR="00090B7E" w:rsidRPr="004B4906" w:rsidRDefault="00090B7E" w:rsidP="00090B7E">
            <w:pPr>
              <w:jc w:val="center"/>
              <w:rPr>
                <w:rFonts w:ascii="Times New Roman" w:hAnsi="Times New Roman" w:cs="Times New Roman"/>
                <w:i/>
                <w:color w:val="000000" w:themeColor="text1"/>
                <w:sz w:val="18"/>
                <w:szCs w:val="18"/>
              </w:rPr>
            </w:pPr>
          </w:p>
        </w:tc>
        <w:tc>
          <w:tcPr>
            <w:tcW w:w="0" w:type="auto"/>
            <w:tcBorders>
              <w:top w:val="single" w:sz="4" w:space="0" w:color="auto"/>
              <w:bottom w:val="single" w:sz="4" w:space="0" w:color="auto"/>
            </w:tcBorders>
          </w:tcPr>
          <w:p w14:paraId="2EB0EAAC" w14:textId="77777777" w:rsidR="00090B7E" w:rsidRPr="004B4906" w:rsidRDefault="00090B7E" w:rsidP="00090B7E">
            <w:pPr>
              <w:jc w:val="center"/>
              <w:rPr>
                <w:rFonts w:ascii="Times New Roman" w:hAnsi="Times New Roman" w:cs="Times New Roman"/>
                <w:i/>
                <w:color w:val="000000" w:themeColor="text1"/>
                <w:sz w:val="18"/>
                <w:szCs w:val="18"/>
              </w:rPr>
            </w:pPr>
            <w:r w:rsidRPr="004B4906">
              <w:rPr>
                <w:rFonts w:ascii="Times New Roman" w:hAnsi="Times New Roman" w:cs="Times New Roman"/>
                <w:i/>
                <w:color w:val="000000" w:themeColor="text1"/>
                <w:sz w:val="18"/>
                <w:szCs w:val="18"/>
              </w:rPr>
              <w:t>FCG</w:t>
            </w:r>
          </w:p>
        </w:tc>
        <w:tc>
          <w:tcPr>
            <w:tcW w:w="0" w:type="auto"/>
            <w:tcBorders>
              <w:top w:val="single" w:sz="4" w:space="0" w:color="auto"/>
              <w:bottom w:val="single" w:sz="4" w:space="0" w:color="auto"/>
            </w:tcBorders>
            <w:vAlign w:val="center"/>
          </w:tcPr>
          <w:p w14:paraId="542784F3"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
        </w:tc>
        <w:tc>
          <w:tcPr>
            <w:tcW w:w="0" w:type="auto"/>
            <w:tcBorders>
              <w:top w:val="single" w:sz="4" w:space="0" w:color="auto"/>
              <w:bottom w:val="single" w:sz="4" w:space="0" w:color="auto"/>
            </w:tcBorders>
          </w:tcPr>
          <w:p w14:paraId="0B244E86"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
        </w:tc>
        <w:tc>
          <w:tcPr>
            <w:tcW w:w="0" w:type="auto"/>
            <w:tcBorders>
              <w:top w:val="single" w:sz="4" w:space="0" w:color="auto"/>
              <w:bottom w:val="single" w:sz="4" w:space="0" w:color="auto"/>
            </w:tcBorders>
          </w:tcPr>
          <w:p w14:paraId="0AE521E8" w14:textId="77777777" w:rsidR="00090B7E" w:rsidRPr="004B4906" w:rsidRDefault="00090B7E" w:rsidP="00090B7E">
            <w:pPr>
              <w:jc w:val="center"/>
              <w:rPr>
                <w:rFonts w:ascii="Times New Roman" w:hAnsi="Times New Roman" w:cs="Times New Roman"/>
                <w:i/>
                <w:color w:val="000000" w:themeColor="text1"/>
                <w:sz w:val="18"/>
                <w:szCs w:val="18"/>
              </w:rPr>
            </w:pPr>
          </w:p>
        </w:tc>
        <w:tc>
          <w:tcPr>
            <w:tcW w:w="0" w:type="auto"/>
            <w:tcBorders>
              <w:top w:val="single" w:sz="4" w:space="0" w:color="auto"/>
              <w:bottom w:val="single" w:sz="4" w:space="0" w:color="auto"/>
            </w:tcBorders>
          </w:tcPr>
          <w:p w14:paraId="13526FBD" w14:textId="77777777" w:rsidR="00090B7E" w:rsidRPr="004B4906" w:rsidRDefault="00090B7E" w:rsidP="00090B7E">
            <w:pPr>
              <w:jc w:val="center"/>
              <w:rPr>
                <w:rFonts w:ascii="Times New Roman" w:hAnsi="Times New Roman" w:cs="Times New Roman"/>
                <w:i/>
                <w:color w:val="000000" w:themeColor="text1"/>
                <w:sz w:val="18"/>
                <w:szCs w:val="18"/>
              </w:rPr>
            </w:pPr>
            <w:r w:rsidRPr="004B4906">
              <w:rPr>
                <w:rFonts w:ascii="Times New Roman" w:hAnsi="Times New Roman" w:cs="Times New Roman"/>
                <w:i/>
                <w:color w:val="000000" w:themeColor="text1"/>
                <w:sz w:val="18"/>
                <w:szCs w:val="18"/>
              </w:rPr>
              <w:t>NIG</w:t>
            </w:r>
          </w:p>
        </w:tc>
        <w:tc>
          <w:tcPr>
            <w:tcW w:w="0" w:type="auto"/>
            <w:tcBorders>
              <w:top w:val="single" w:sz="4" w:space="0" w:color="auto"/>
              <w:bottom w:val="single" w:sz="4" w:space="0" w:color="auto"/>
            </w:tcBorders>
            <w:vAlign w:val="center"/>
          </w:tcPr>
          <w:p w14:paraId="5C9570D0" w14:textId="77777777" w:rsidR="00090B7E" w:rsidRPr="004B4906" w:rsidRDefault="00090B7E" w:rsidP="00090B7E">
            <w:pPr>
              <w:rPr>
                <w:rFonts w:ascii="Times New Roman" w:hAnsi="Times New Roman" w:cs="Times New Roman"/>
                <w:color w:val="000000" w:themeColor="text1"/>
                <w:sz w:val="18"/>
                <w:szCs w:val="18"/>
              </w:rPr>
            </w:pPr>
          </w:p>
        </w:tc>
      </w:tr>
      <w:tr w:rsidR="004B4906" w:rsidRPr="004B4906" w14:paraId="4C0613B3" w14:textId="77777777" w:rsidTr="003516CF">
        <w:tc>
          <w:tcPr>
            <w:tcW w:w="0" w:type="auto"/>
          </w:tcPr>
          <w:p w14:paraId="18EE15CE"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
        </w:tc>
        <w:tc>
          <w:tcPr>
            <w:tcW w:w="0" w:type="auto"/>
            <w:tcBorders>
              <w:top w:val="single" w:sz="4" w:space="0" w:color="auto"/>
              <w:bottom w:val="single" w:sz="4" w:space="0" w:color="auto"/>
            </w:tcBorders>
          </w:tcPr>
          <w:p w14:paraId="00C75170" w14:textId="77777777" w:rsidR="00090B7E" w:rsidRPr="004B4906" w:rsidRDefault="00090B7E" w:rsidP="00090B7E">
            <w:pPr>
              <w:jc w:val="center"/>
              <w:rPr>
                <w:rFonts w:ascii="Times New Roman" w:hAnsi="Times New Roman" w:cs="Times New Roman"/>
                <w:i/>
                <w:color w:val="000000" w:themeColor="text1"/>
                <w:sz w:val="18"/>
                <w:szCs w:val="18"/>
              </w:rPr>
            </w:pPr>
            <w:r w:rsidRPr="004B4906">
              <w:rPr>
                <w:rFonts w:ascii="Times New Roman" w:hAnsi="Times New Roman" w:cs="Times New Roman"/>
                <w:i/>
                <w:color w:val="000000" w:themeColor="text1"/>
                <w:sz w:val="18"/>
                <w:szCs w:val="18"/>
              </w:rPr>
              <w:t xml:space="preserve">M </w:t>
            </w:r>
            <w:r w:rsidRPr="004B4906">
              <w:rPr>
                <w:rFonts w:ascii="Times New Roman" w:hAnsi="Times New Roman" w:cs="Times New Roman"/>
                <w:color w:val="000000" w:themeColor="text1"/>
                <w:sz w:val="18"/>
                <w:szCs w:val="18"/>
              </w:rPr>
              <w:t>(SE)</w:t>
            </w:r>
          </w:p>
          <w:p w14:paraId="798BE1BE"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roofErr w:type="spellStart"/>
            <w:r w:rsidRPr="004B4906">
              <w:rPr>
                <w:rFonts w:ascii="Times New Roman" w:hAnsi="Times New Roman" w:cs="Times New Roman"/>
                <w:color w:val="000000" w:themeColor="text1"/>
                <w:sz w:val="18"/>
                <w:szCs w:val="18"/>
              </w:rPr>
              <w:t>Age</w:t>
            </w:r>
            <w:proofErr w:type="spellEnd"/>
            <w:r w:rsidRPr="004B4906">
              <w:rPr>
                <w:rFonts w:ascii="Times New Roman" w:hAnsi="Times New Roman" w:cs="Times New Roman"/>
                <w:color w:val="000000" w:themeColor="text1"/>
                <w:sz w:val="18"/>
                <w:szCs w:val="18"/>
              </w:rPr>
              <w:t xml:space="preserve"> 12</w:t>
            </w:r>
          </w:p>
        </w:tc>
        <w:tc>
          <w:tcPr>
            <w:tcW w:w="0" w:type="auto"/>
            <w:tcBorders>
              <w:top w:val="single" w:sz="4" w:space="0" w:color="auto"/>
              <w:bottom w:val="single" w:sz="4" w:space="0" w:color="auto"/>
            </w:tcBorders>
          </w:tcPr>
          <w:p w14:paraId="06602EBD" w14:textId="77777777" w:rsidR="00090B7E" w:rsidRPr="004B4906" w:rsidRDefault="00090B7E" w:rsidP="00090B7E">
            <w:pPr>
              <w:jc w:val="center"/>
              <w:rPr>
                <w:rFonts w:ascii="Times New Roman" w:hAnsi="Times New Roman" w:cs="Times New Roman"/>
                <w:i/>
                <w:color w:val="000000" w:themeColor="text1"/>
                <w:sz w:val="18"/>
                <w:szCs w:val="18"/>
              </w:rPr>
            </w:pPr>
            <w:r w:rsidRPr="004B4906">
              <w:rPr>
                <w:rFonts w:ascii="Times New Roman" w:hAnsi="Times New Roman" w:cs="Times New Roman"/>
                <w:i/>
                <w:color w:val="000000" w:themeColor="text1"/>
                <w:sz w:val="18"/>
                <w:szCs w:val="18"/>
              </w:rPr>
              <w:t xml:space="preserve">M </w:t>
            </w:r>
            <w:r w:rsidRPr="004B4906">
              <w:rPr>
                <w:rFonts w:ascii="Times New Roman" w:hAnsi="Times New Roman" w:cs="Times New Roman"/>
                <w:color w:val="000000" w:themeColor="text1"/>
                <w:sz w:val="18"/>
                <w:szCs w:val="18"/>
              </w:rPr>
              <w:t>(SE)</w:t>
            </w:r>
          </w:p>
          <w:p w14:paraId="32EDB94A"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roofErr w:type="spellStart"/>
            <w:r w:rsidRPr="004B4906">
              <w:rPr>
                <w:rFonts w:ascii="Times New Roman" w:hAnsi="Times New Roman" w:cs="Times New Roman"/>
                <w:color w:val="000000" w:themeColor="text1"/>
                <w:sz w:val="18"/>
                <w:szCs w:val="18"/>
              </w:rPr>
              <w:t>Age</w:t>
            </w:r>
            <w:proofErr w:type="spellEnd"/>
            <w:r w:rsidRPr="004B4906">
              <w:rPr>
                <w:rFonts w:ascii="Times New Roman" w:hAnsi="Times New Roman" w:cs="Times New Roman"/>
                <w:color w:val="000000" w:themeColor="text1"/>
                <w:sz w:val="18"/>
                <w:szCs w:val="18"/>
              </w:rPr>
              <w:t xml:space="preserve"> 16</w:t>
            </w:r>
          </w:p>
        </w:tc>
        <w:tc>
          <w:tcPr>
            <w:tcW w:w="0" w:type="auto"/>
            <w:tcBorders>
              <w:top w:val="single" w:sz="4" w:space="0" w:color="auto"/>
              <w:bottom w:val="single" w:sz="4" w:space="0" w:color="auto"/>
            </w:tcBorders>
            <w:vAlign w:val="center"/>
          </w:tcPr>
          <w:p w14:paraId="64EA214D"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Wald test</w:t>
            </w:r>
          </w:p>
        </w:tc>
        <w:tc>
          <w:tcPr>
            <w:tcW w:w="0" w:type="auto"/>
            <w:tcBorders>
              <w:top w:val="single" w:sz="4" w:space="0" w:color="auto"/>
              <w:bottom w:val="single" w:sz="4" w:space="0" w:color="auto"/>
            </w:tcBorders>
          </w:tcPr>
          <w:p w14:paraId="050C6383"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
        </w:tc>
        <w:tc>
          <w:tcPr>
            <w:tcW w:w="0" w:type="auto"/>
            <w:tcBorders>
              <w:top w:val="single" w:sz="4" w:space="0" w:color="auto"/>
              <w:bottom w:val="single" w:sz="4" w:space="0" w:color="auto"/>
            </w:tcBorders>
          </w:tcPr>
          <w:p w14:paraId="47525894" w14:textId="77777777" w:rsidR="00090B7E" w:rsidRPr="004B4906" w:rsidRDefault="00090B7E" w:rsidP="00090B7E">
            <w:pPr>
              <w:jc w:val="center"/>
              <w:rPr>
                <w:rFonts w:ascii="Times New Roman" w:hAnsi="Times New Roman" w:cs="Times New Roman"/>
                <w:i/>
                <w:color w:val="000000" w:themeColor="text1"/>
                <w:sz w:val="18"/>
                <w:szCs w:val="18"/>
              </w:rPr>
            </w:pPr>
            <w:r w:rsidRPr="004B4906">
              <w:rPr>
                <w:rFonts w:ascii="Times New Roman" w:hAnsi="Times New Roman" w:cs="Times New Roman"/>
                <w:i/>
                <w:color w:val="000000" w:themeColor="text1"/>
                <w:sz w:val="18"/>
                <w:szCs w:val="18"/>
              </w:rPr>
              <w:t xml:space="preserve">M </w:t>
            </w:r>
            <w:r w:rsidRPr="004B4906">
              <w:rPr>
                <w:rFonts w:ascii="Times New Roman" w:hAnsi="Times New Roman" w:cs="Times New Roman"/>
                <w:color w:val="000000" w:themeColor="text1"/>
                <w:sz w:val="18"/>
                <w:szCs w:val="18"/>
              </w:rPr>
              <w:t>(SE)</w:t>
            </w:r>
          </w:p>
          <w:p w14:paraId="3D1D0440"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roofErr w:type="spellStart"/>
            <w:r w:rsidRPr="004B4906">
              <w:rPr>
                <w:rFonts w:ascii="Times New Roman" w:hAnsi="Times New Roman" w:cs="Times New Roman"/>
                <w:color w:val="000000" w:themeColor="text1"/>
                <w:sz w:val="18"/>
                <w:szCs w:val="18"/>
              </w:rPr>
              <w:t>Age</w:t>
            </w:r>
            <w:proofErr w:type="spellEnd"/>
            <w:r w:rsidRPr="004B4906">
              <w:rPr>
                <w:rFonts w:ascii="Times New Roman" w:hAnsi="Times New Roman" w:cs="Times New Roman"/>
                <w:color w:val="000000" w:themeColor="text1"/>
                <w:sz w:val="18"/>
                <w:szCs w:val="18"/>
              </w:rPr>
              <w:t xml:space="preserve"> 12</w:t>
            </w:r>
          </w:p>
        </w:tc>
        <w:tc>
          <w:tcPr>
            <w:tcW w:w="0" w:type="auto"/>
            <w:tcBorders>
              <w:top w:val="single" w:sz="4" w:space="0" w:color="auto"/>
              <w:bottom w:val="single" w:sz="4" w:space="0" w:color="auto"/>
            </w:tcBorders>
          </w:tcPr>
          <w:p w14:paraId="1D38E6F7" w14:textId="77777777" w:rsidR="00090B7E" w:rsidRPr="004B4906" w:rsidRDefault="00090B7E" w:rsidP="00090B7E">
            <w:pPr>
              <w:jc w:val="center"/>
              <w:rPr>
                <w:rFonts w:ascii="Times New Roman" w:hAnsi="Times New Roman" w:cs="Times New Roman"/>
                <w:i/>
                <w:color w:val="000000" w:themeColor="text1"/>
                <w:sz w:val="18"/>
                <w:szCs w:val="18"/>
              </w:rPr>
            </w:pPr>
            <w:r w:rsidRPr="004B4906">
              <w:rPr>
                <w:rFonts w:ascii="Times New Roman" w:hAnsi="Times New Roman" w:cs="Times New Roman"/>
                <w:i/>
                <w:color w:val="000000" w:themeColor="text1"/>
                <w:sz w:val="18"/>
                <w:szCs w:val="18"/>
              </w:rPr>
              <w:t xml:space="preserve">M </w:t>
            </w:r>
            <w:r w:rsidRPr="004B4906">
              <w:rPr>
                <w:rFonts w:ascii="Times New Roman" w:hAnsi="Times New Roman" w:cs="Times New Roman"/>
                <w:color w:val="000000" w:themeColor="text1"/>
                <w:sz w:val="18"/>
                <w:szCs w:val="18"/>
              </w:rPr>
              <w:t>(SE)</w:t>
            </w:r>
          </w:p>
          <w:p w14:paraId="2B0151CC"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roofErr w:type="spellStart"/>
            <w:r w:rsidRPr="004B4906">
              <w:rPr>
                <w:rFonts w:ascii="Times New Roman" w:hAnsi="Times New Roman" w:cs="Times New Roman"/>
                <w:color w:val="000000" w:themeColor="text1"/>
                <w:sz w:val="18"/>
                <w:szCs w:val="18"/>
              </w:rPr>
              <w:t>Age</w:t>
            </w:r>
            <w:proofErr w:type="spellEnd"/>
            <w:r w:rsidRPr="004B4906">
              <w:rPr>
                <w:rFonts w:ascii="Times New Roman" w:hAnsi="Times New Roman" w:cs="Times New Roman"/>
                <w:color w:val="000000" w:themeColor="text1"/>
                <w:sz w:val="18"/>
                <w:szCs w:val="18"/>
              </w:rPr>
              <w:t xml:space="preserve"> 16</w:t>
            </w:r>
          </w:p>
        </w:tc>
        <w:tc>
          <w:tcPr>
            <w:tcW w:w="0" w:type="auto"/>
            <w:tcBorders>
              <w:top w:val="single" w:sz="4" w:space="0" w:color="auto"/>
              <w:bottom w:val="single" w:sz="4" w:space="0" w:color="auto"/>
            </w:tcBorders>
            <w:vAlign w:val="center"/>
          </w:tcPr>
          <w:p w14:paraId="6CABBE32"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Wald test</w:t>
            </w:r>
          </w:p>
        </w:tc>
        <w:tc>
          <w:tcPr>
            <w:tcW w:w="0" w:type="auto"/>
            <w:tcBorders>
              <w:top w:val="single" w:sz="4" w:space="0" w:color="auto"/>
              <w:bottom w:val="single" w:sz="4" w:space="0" w:color="auto"/>
            </w:tcBorders>
          </w:tcPr>
          <w:p w14:paraId="13AC821F"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
        </w:tc>
        <w:tc>
          <w:tcPr>
            <w:tcW w:w="0" w:type="auto"/>
            <w:tcBorders>
              <w:top w:val="single" w:sz="4" w:space="0" w:color="auto"/>
              <w:bottom w:val="single" w:sz="4" w:space="0" w:color="auto"/>
            </w:tcBorders>
          </w:tcPr>
          <w:p w14:paraId="5C089FC6" w14:textId="77777777" w:rsidR="00090B7E" w:rsidRPr="004B4906" w:rsidRDefault="00090B7E" w:rsidP="00090B7E">
            <w:pPr>
              <w:jc w:val="center"/>
              <w:rPr>
                <w:rFonts w:ascii="Times New Roman" w:hAnsi="Times New Roman" w:cs="Times New Roman"/>
                <w:i/>
                <w:color w:val="000000" w:themeColor="text1"/>
                <w:sz w:val="18"/>
                <w:szCs w:val="18"/>
              </w:rPr>
            </w:pPr>
            <w:r w:rsidRPr="004B4906">
              <w:rPr>
                <w:rFonts w:ascii="Times New Roman" w:hAnsi="Times New Roman" w:cs="Times New Roman"/>
                <w:i/>
                <w:color w:val="000000" w:themeColor="text1"/>
                <w:sz w:val="18"/>
                <w:szCs w:val="18"/>
              </w:rPr>
              <w:t xml:space="preserve">M </w:t>
            </w:r>
            <w:r w:rsidRPr="004B4906">
              <w:rPr>
                <w:rFonts w:ascii="Times New Roman" w:hAnsi="Times New Roman" w:cs="Times New Roman"/>
                <w:color w:val="000000" w:themeColor="text1"/>
                <w:sz w:val="18"/>
                <w:szCs w:val="18"/>
              </w:rPr>
              <w:t>(SE)</w:t>
            </w:r>
          </w:p>
          <w:p w14:paraId="51E657D4"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roofErr w:type="spellStart"/>
            <w:r w:rsidRPr="004B4906">
              <w:rPr>
                <w:rFonts w:ascii="Times New Roman" w:hAnsi="Times New Roman" w:cs="Times New Roman"/>
                <w:color w:val="000000" w:themeColor="text1"/>
                <w:sz w:val="18"/>
                <w:szCs w:val="18"/>
              </w:rPr>
              <w:t>Age</w:t>
            </w:r>
            <w:proofErr w:type="spellEnd"/>
            <w:r w:rsidRPr="004B4906">
              <w:rPr>
                <w:rFonts w:ascii="Times New Roman" w:hAnsi="Times New Roman" w:cs="Times New Roman"/>
                <w:color w:val="000000" w:themeColor="text1"/>
                <w:sz w:val="18"/>
                <w:szCs w:val="18"/>
              </w:rPr>
              <w:t xml:space="preserve"> 12</w:t>
            </w:r>
          </w:p>
        </w:tc>
        <w:tc>
          <w:tcPr>
            <w:tcW w:w="0" w:type="auto"/>
            <w:tcBorders>
              <w:top w:val="single" w:sz="4" w:space="0" w:color="auto"/>
              <w:bottom w:val="single" w:sz="4" w:space="0" w:color="auto"/>
            </w:tcBorders>
          </w:tcPr>
          <w:p w14:paraId="0CC4453F" w14:textId="77777777" w:rsidR="00090B7E" w:rsidRPr="004B4906" w:rsidRDefault="00090B7E" w:rsidP="00090B7E">
            <w:pPr>
              <w:jc w:val="center"/>
              <w:rPr>
                <w:rFonts w:ascii="Times New Roman" w:hAnsi="Times New Roman" w:cs="Times New Roman"/>
                <w:i/>
                <w:color w:val="000000" w:themeColor="text1"/>
                <w:sz w:val="18"/>
                <w:szCs w:val="18"/>
              </w:rPr>
            </w:pPr>
            <w:r w:rsidRPr="004B4906">
              <w:rPr>
                <w:rFonts w:ascii="Times New Roman" w:hAnsi="Times New Roman" w:cs="Times New Roman"/>
                <w:i/>
                <w:color w:val="000000" w:themeColor="text1"/>
                <w:sz w:val="18"/>
                <w:szCs w:val="18"/>
              </w:rPr>
              <w:t xml:space="preserve">M </w:t>
            </w:r>
            <w:r w:rsidRPr="004B4906">
              <w:rPr>
                <w:rFonts w:ascii="Times New Roman" w:hAnsi="Times New Roman" w:cs="Times New Roman"/>
                <w:color w:val="000000" w:themeColor="text1"/>
                <w:sz w:val="18"/>
                <w:szCs w:val="18"/>
              </w:rPr>
              <w:t>(SE)</w:t>
            </w:r>
          </w:p>
          <w:p w14:paraId="60A14492" w14:textId="77777777" w:rsidR="00090B7E" w:rsidRPr="004B4906" w:rsidRDefault="00090B7E" w:rsidP="00090B7E">
            <w:pPr>
              <w:rPr>
                <w:rFonts w:ascii="Times New Roman" w:hAnsi="Times New Roman" w:cs="Times New Roman"/>
                <w:color w:val="000000" w:themeColor="text1"/>
                <w:sz w:val="18"/>
                <w:szCs w:val="18"/>
              </w:rPr>
            </w:pPr>
            <w:proofErr w:type="spellStart"/>
            <w:r w:rsidRPr="004B4906">
              <w:rPr>
                <w:rFonts w:ascii="Times New Roman" w:hAnsi="Times New Roman" w:cs="Times New Roman"/>
                <w:color w:val="000000" w:themeColor="text1"/>
                <w:sz w:val="18"/>
                <w:szCs w:val="18"/>
              </w:rPr>
              <w:t>Age</w:t>
            </w:r>
            <w:proofErr w:type="spellEnd"/>
            <w:r w:rsidRPr="004B4906">
              <w:rPr>
                <w:rFonts w:ascii="Times New Roman" w:hAnsi="Times New Roman" w:cs="Times New Roman"/>
                <w:color w:val="000000" w:themeColor="text1"/>
                <w:sz w:val="18"/>
                <w:szCs w:val="18"/>
              </w:rPr>
              <w:t xml:space="preserve"> 16</w:t>
            </w:r>
          </w:p>
        </w:tc>
        <w:tc>
          <w:tcPr>
            <w:tcW w:w="0" w:type="auto"/>
            <w:tcBorders>
              <w:top w:val="single" w:sz="4" w:space="0" w:color="auto"/>
              <w:bottom w:val="single" w:sz="4" w:space="0" w:color="auto"/>
            </w:tcBorders>
            <w:vAlign w:val="center"/>
          </w:tcPr>
          <w:p w14:paraId="25D08835" w14:textId="77777777" w:rsidR="00090B7E" w:rsidRPr="004B4906" w:rsidRDefault="00090B7E" w:rsidP="00090B7E">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Wald test</w:t>
            </w:r>
          </w:p>
        </w:tc>
      </w:tr>
      <w:tr w:rsidR="004B4906" w:rsidRPr="004B4906" w14:paraId="49D635C0" w14:textId="77777777" w:rsidTr="003516CF">
        <w:tc>
          <w:tcPr>
            <w:tcW w:w="0" w:type="auto"/>
          </w:tcPr>
          <w:p w14:paraId="202E8795"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Any disorder</w:t>
            </w:r>
          </w:p>
        </w:tc>
        <w:tc>
          <w:tcPr>
            <w:tcW w:w="0" w:type="auto"/>
            <w:tcBorders>
              <w:top w:val="single" w:sz="4" w:space="0" w:color="auto"/>
            </w:tcBorders>
            <w:vAlign w:val="center"/>
          </w:tcPr>
          <w:p w14:paraId="34141288"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.40 (.07)</w:t>
            </w:r>
          </w:p>
        </w:tc>
        <w:tc>
          <w:tcPr>
            <w:tcW w:w="0" w:type="auto"/>
            <w:tcBorders>
              <w:top w:val="single" w:sz="4" w:space="0" w:color="auto"/>
            </w:tcBorders>
            <w:vAlign w:val="center"/>
          </w:tcPr>
          <w:p w14:paraId="0117B61D"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.59 (.07)</w:t>
            </w:r>
          </w:p>
        </w:tc>
        <w:tc>
          <w:tcPr>
            <w:tcW w:w="0" w:type="auto"/>
            <w:tcBorders>
              <w:top w:val="single" w:sz="4" w:space="0" w:color="auto"/>
            </w:tcBorders>
            <w:vAlign w:val="center"/>
          </w:tcPr>
          <w:p w14:paraId="05B22DB0"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5.45</w:t>
            </w:r>
            <w:r w:rsidRPr="004B4906">
              <w:rPr>
                <w:rFonts w:ascii="Times New Roman" w:hAnsi="Times New Roman" w:cs="Times New Roman"/>
                <w:color w:val="000000" w:themeColor="text1"/>
                <w:sz w:val="18"/>
                <w:szCs w:val="18"/>
                <w:vertAlign w:val="superscript"/>
              </w:rPr>
              <w:t>*</w:t>
            </w:r>
          </w:p>
        </w:tc>
        <w:tc>
          <w:tcPr>
            <w:tcW w:w="0" w:type="auto"/>
            <w:tcBorders>
              <w:top w:val="single" w:sz="4" w:space="0" w:color="auto"/>
            </w:tcBorders>
            <w:vAlign w:val="center"/>
          </w:tcPr>
          <w:p w14:paraId="1F8F606E"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
        </w:tc>
        <w:tc>
          <w:tcPr>
            <w:tcW w:w="0" w:type="auto"/>
            <w:tcBorders>
              <w:top w:val="single" w:sz="4" w:space="0" w:color="auto"/>
            </w:tcBorders>
            <w:vAlign w:val="center"/>
          </w:tcPr>
          <w:p w14:paraId="5A73105E"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.27 (.06)</w:t>
            </w:r>
          </w:p>
        </w:tc>
        <w:tc>
          <w:tcPr>
            <w:tcW w:w="0" w:type="auto"/>
            <w:tcBorders>
              <w:top w:val="single" w:sz="4" w:space="0" w:color="auto"/>
            </w:tcBorders>
            <w:vAlign w:val="center"/>
          </w:tcPr>
          <w:p w14:paraId="0B47CDBE"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.35 (.07)</w:t>
            </w:r>
          </w:p>
        </w:tc>
        <w:tc>
          <w:tcPr>
            <w:tcW w:w="0" w:type="auto"/>
            <w:tcBorders>
              <w:top w:val="single" w:sz="4" w:space="0" w:color="auto"/>
            </w:tcBorders>
            <w:vAlign w:val="center"/>
          </w:tcPr>
          <w:p w14:paraId="5CAC96E3"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1.64</w:t>
            </w:r>
          </w:p>
        </w:tc>
        <w:tc>
          <w:tcPr>
            <w:tcW w:w="0" w:type="auto"/>
            <w:tcBorders>
              <w:top w:val="single" w:sz="4" w:space="0" w:color="auto"/>
            </w:tcBorders>
            <w:vAlign w:val="center"/>
          </w:tcPr>
          <w:p w14:paraId="64256A63"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
        </w:tc>
        <w:tc>
          <w:tcPr>
            <w:tcW w:w="0" w:type="auto"/>
            <w:tcBorders>
              <w:top w:val="single" w:sz="4" w:space="0" w:color="auto"/>
            </w:tcBorders>
            <w:vAlign w:val="center"/>
          </w:tcPr>
          <w:p w14:paraId="0A6F55B3"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.06 (.03)</w:t>
            </w:r>
          </w:p>
        </w:tc>
        <w:tc>
          <w:tcPr>
            <w:tcW w:w="0" w:type="auto"/>
            <w:tcBorders>
              <w:top w:val="single" w:sz="4" w:space="0" w:color="auto"/>
            </w:tcBorders>
            <w:vAlign w:val="center"/>
          </w:tcPr>
          <w:p w14:paraId="6C375F8F" w14:textId="77777777" w:rsidR="00090B7E" w:rsidRPr="004B4906" w:rsidRDefault="00090B7E" w:rsidP="00090B7E">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.15 (.05)</w:t>
            </w:r>
          </w:p>
        </w:tc>
        <w:tc>
          <w:tcPr>
            <w:tcW w:w="0" w:type="auto"/>
            <w:tcBorders>
              <w:top w:val="single" w:sz="4" w:space="0" w:color="auto"/>
            </w:tcBorders>
            <w:vAlign w:val="center"/>
          </w:tcPr>
          <w:p w14:paraId="2359DF3F" w14:textId="77777777" w:rsidR="00090B7E" w:rsidRPr="004B4906" w:rsidRDefault="00090B7E" w:rsidP="00090B7E">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2.33</w:t>
            </w:r>
          </w:p>
        </w:tc>
      </w:tr>
      <w:tr w:rsidR="004B4906" w:rsidRPr="004B4906" w14:paraId="633E130F" w14:textId="77777777" w:rsidTr="003516CF">
        <w:tc>
          <w:tcPr>
            <w:tcW w:w="0" w:type="auto"/>
          </w:tcPr>
          <w:p w14:paraId="39D8D3A1"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Any internalizing</w:t>
            </w:r>
          </w:p>
        </w:tc>
        <w:tc>
          <w:tcPr>
            <w:tcW w:w="0" w:type="auto"/>
            <w:vAlign w:val="center"/>
          </w:tcPr>
          <w:p w14:paraId="4E3B88E6"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.06 (.03)</w:t>
            </w:r>
          </w:p>
        </w:tc>
        <w:tc>
          <w:tcPr>
            <w:tcW w:w="0" w:type="auto"/>
            <w:vAlign w:val="center"/>
          </w:tcPr>
          <w:p w14:paraId="5CFFCF59"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.18 (.05)</w:t>
            </w:r>
          </w:p>
        </w:tc>
        <w:tc>
          <w:tcPr>
            <w:tcW w:w="0" w:type="auto"/>
            <w:vAlign w:val="center"/>
          </w:tcPr>
          <w:p w14:paraId="5CC26378"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4.07</w:t>
            </w:r>
            <w:r w:rsidRPr="004B4906">
              <w:rPr>
                <w:rFonts w:ascii="Times New Roman" w:hAnsi="Times New Roman" w:cs="Times New Roman"/>
                <w:color w:val="000000" w:themeColor="text1"/>
                <w:sz w:val="18"/>
                <w:szCs w:val="18"/>
                <w:vertAlign w:val="superscript"/>
              </w:rPr>
              <w:t>*</w:t>
            </w:r>
          </w:p>
        </w:tc>
        <w:tc>
          <w:tcPr>
            <w:tcW w:w="0" w:type="auto"/>
            <w:vAlign w:val="center"/>
          </w:tcPr>
          <w:p w14:paraId="286EE024"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
        </w:tc>
        <w:tc>
          <w:tcPr>
            <w:tcW w:w="0" w:type="auto"/>
            <w:vAlign w:val="center"/>
          </w:tcPr>
          <w:p w14:paraId="40998DFC"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 (.03)</w:t>
            </w:r>
          </w:p>
        </w:tc>
        <w:tc>
          <w:tcPr>
            <w:tcW w:w="0" w:type="auto"/>
            <w:vAlign w:val="center"/>
          </w:tcPr>
          <w:p w14:paraId="5DE8CC45"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 (.03)</w:t>
            </w:r>
          </w:p>
        </w:tc>
        <w:tc>
          <w:tcPr>
            <w:tcW w:w="0" w:type="auto"/>
            <w:vAlign w:val="center"/>
          </w:tcPr>
          <w:p w14:paraId="46F15718" w14:textId="0C82B356" w:rsidR="00090B7E" w:rsidRPr="004B4906" w:rsidRDefault="00C41144"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 &lt; </w:t>
            </w:r>
            <w:r w:rsidR="00090B7E" w:rsidRPr="004B4906">
              <w:rPr>
                <w:rFonts w:ascii="Times New Roman" w:hAnsi="Times New Roman" w:cs="Times New Roman"/>
                <w:color w:val="000000" w:themeColor="text1"/>
                <w:sz w:val="18"/>
                <w:szCs w:val="18"/>
              </w:rPr>
              <w:t>0.01</w:t>
            </w:r>
          </w:p>
        </w:tc>
        <w:tc>
          <w:tcPr>
            <w:tcW w:w="0" w:type="auto"/>
            <w:vAlign w:val="center"/>
          </w:tcPr>
          <w:p w14:paraId="33A7205E"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
        </w:tc>
        <w:tc>
          <w:tcPr>
            <w:tcW w:w="0" w:type="auto"/>
            <w:vAlign w:val="center"/>
          </w:tcPr>
          <w:p w14:paraId="2D917829"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.02 (.02)</w:t>
            </w:r>
          </w:p>
        </w:tc>
        <w:tc>
          <w:tcPr>
            <w:tcW w:w="0" w:type="auto"/>
            <w:vAlign w:val="center"/>
          </w:tcPr>
          <w:p w14:paraId="40BB97B5" w14:textId="77777777" w:rsidR="00090B7E" w:rsidRPr="004B4906" w:rsidRDefault="00090B7E" w:rsidP="00090B7E">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 (.03)</w:t>
            </w:r>
          </w:p>
        </w:tc>
        <w:tc>
          <w:tcPr>
            <w:tcW w:w="0" w:type="auto"/>
            <w:vAlign w:val="center"/>
          </w:tcPr>
          <w:p w14:paraId="77B7DA49" w14:textId="77777777" w:rsidR="00090B7E" w:rsidRPr="004B4906" w:rsidRDefault="00090B7E" w:rsidP="00090B7E">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1.17</w:t>
            </w:r>
          </w:p>
        </w:tc>
      </w:tr>
      <w:tr w:rsidR="004B4906" w:rsidRPr="004B4906" w14:paraId="17277435" w14:textId="77777777" w:rsidTr="003516CF">
        <w:tc>
          <w:tcPr>
            <w:tcW w:w="0" w:type="auto"/>
          </w:tcPr>
          <w:p w14:paraId="5F6E200E"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Any externalizing</w:t>
            </w:r>
          </w:p>
        </w:tc>
        <w:tc>
          <w:tcPr>
            <w:tcW w:w="0" w:type="auto"/>
            <w:vAlign w:val="center"/>
          </w:tcPr>
          <w:p w14:paraId="1ED0B1B9"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.31 (.06)</w:t>
            </w:r>
          </w:p>
        </w:tc>
        <w:tc>
          <w:tcPr>
            <w:tcW w:w="0" w:type="auto"/>
            <w:vAlign w:val="center"/>
          </w:tcPr>
          <w:p w14:paraId="473ECA9E"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.42 (.07)</w:t>
            </w:r>
          </w:p>
        </w:tc>
        <w:tc>
          <w:tcPr>
            <w:tcW w:w="0" w:type="auto"/>
            <w:vAlign w:val="center"/>
          </w:tcPr>
          <w:p w14:paraId="4EEFE305"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1.89</w:t>
            </w:r>
          </w:p>
        </w:tc>
        <w:tc>
          <w:tcPr>
            <w:tcW w:w="0" w:type="auto"/>
            <w:vAlign w:val="center"/>
          </w:tcPr>
          <w:p w14:paraId="63E50590"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
        </w:tc>
        <w:tc>
          <w:tcPr>
            <w:tcW w:w="0" w:type="auto"/>
            <w:vAlign w:val="center"/>
          </w:tcPr>
          <w:p w14:paraId="641361D7"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.18 (.05)</w:t>
            </w:r>
          </w:p>
        </w:tc>
        <w:tc>
          <w:tcPr>
            <w:tcW w:w="0" w:type="auto"/>
            <w:vAlign w:val="center"/>
          </w:tcPr>
          <w:p w14:paraId="569D70F6"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.28 (.06)</w:t>
            </w:r>
          </w:p>
        </w:tc>
        <w:tc>
          <w:tcPr>
            <w:tcW w:w="0" w:type="auto"/>
            <w:vAlign w:val="center"/>
          </w:tcPr>
          <w:p w14:paraId="710370DF"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2.27</w:t>
            </w:r>
          </w:p>
        </w:tc>
        <w:tc>
          <w:tcPr>
            <w:tcW w:w="0" w:type="auto"/>
            <w:vAlign w:val="center"/>
          </w:tcPr>
          <w:p w14:paraId="2C0DFD3F"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
        </w:tc>
        <w:tc>
          <w:tcPr>
            <w:tcW w:w="0" w:type="auto"/>
            <w:vAlign w:val="center"/>
          </w:tcPr>
          <w:p w14:paraId="2FB91275"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 (.03)</w:t>
            </w:r>
          </w:p>
        </w:tc>
        <w:tc>
          <w:tcPr>
            <w:tcW w:w="0" w:type="auto"/>
            <w:vAlign w:val="center"/>
          </w:tcPr>
          <w:p w14:paraId="6A05F1A9" w14:textId="77777777" w:rsidR="00090B7E" w:rsidRPr="004B4906" w:rsidRDefault="00090B7E" w:rsidP="00090B7E">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.11 (.05)</w:t>
            </w:r>
          </w:p>
        </w:tc>
        <w:tc>
          <w:tcPr>
            <w:tcW w:w="0" w:type="auto"/>
            <w:vAlign w:val="center"/>
          </w:tcPr>
          <w:p w14:paraId="0114D476" w14:textId="77777777" w:rsidR="00090B7E" w:rsidRPr="004B4906" w:rsidRDefault="00090B7E" w:rsidP="00090B7E">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1.43</w:t>
            </w:r>
          </w:p>
        </w:tc>
      </w:tr>
      <w:tr w:rsidR="004B4906" w:rsidRPr="004B4906" w14:paraId="144762FE" w14:textId="77777777" w:rsidTr="003516CF">
        <w:tc>
          <w:tcPr>
            <w:tcW w:w="0" w:type="auto"/>
          </w:tcPr>
          <w:p w14:paraId="5FA1D7B7"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ADHD</w:t>
            </w:r>
          </w:p>
        </w:tc>
        <w:tc>
          <w:tcPr>
            <w:tcW w:w="0" w:type="auto"/>
            <w:vAlign w:val="center"/>
          </w:tcPr>
          <w:p w14:paraId="5EDD713D"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.15 (.05)</w:t>
            </w:r>
          </w:p>
        </w:tc>
        <w:tc>
          <w:tcPr>
            <w:tcW w:w="0" w:type="auto"/>
            <w:vAlign w:val="center"/>
          </w:tcPr>
          <w:p w14:paraId="704E2CF0"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.24 (.06)</w:t>
            </w:r>
          </w:p>
        </w:tc>
        <w:tc>
          <w:tcPr>
            <w:tcW w:w="0" w:type="auto"/>
            <w:vAlign w:val="center"/>
          </w:tcPr>
          <w:p w14:paraId="021EF617"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2.39</w:t>
            </w:r>
          </w:p>
        </w:tc>
        <w:tc>
          <w:tcPr>
            <w:tcW w:w="0" w:type="auto"/>
            <w:vAlign w:val="center"/>
          </w:tcPr>
          <w:p w14:paraId="78D3906B"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
        </w:tc>
        <w:tc>
          <w:tcPr>
            <w:tcW w:w="0" w:type="auto"/>
            <w:vAlign w:val="center"/>
          </w:tcPr>
          <w:p w14:paraId="67583E53"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.24 (.06)</w:t>
            </w:r>
          </w:p>
        </w:tc>
        <w:tc>
          <w:tcPr>
            <w:tcW w:w="0" w:type="auto"/>
            <w:vAlign w:val="center"/>
          </w:tcPr>
          <w:p w14:paraId="3F5BE4D2"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.21 (.06)</w:t>
            </w:r>
          </w:p>
        </w:tc>
        <w:tc>
          <w:tcPr>
            <w:tcW w:w="0" w:type="auto"/>
            <w:vAlign w:val="center"/>
          </w:tcPr>
          <w:p w14:paraId="436630FE"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0.24</w:t>
            </w:r>
          </w:p>
        </w:tc>
        <w:tc>
          <w:tcPr>
            <w:tcW w:w="0" w:type="auto"/>
            <w:vAlign w:val="center"/>
          </w:tcPr>
          <w:p w14:paraId="42725EE8"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
        </w:tc>
        <w:tc>
          <w:tcPr>
            <w:tcW w:w="0" w:type="auto"/>
            <w:vAlign w:val="center"/>
          </w:tcPr>
          <w:p w14:paraId="38AFD3EE"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.02 (.02) </w:t>
            </w:r>
          </w:p>
        </w:tc>
        <w:tc>
          <w:tcPr>
            <w:tcW w:w="0" w:type="auto"/>
            <w:vAlign w:val="center"/>
          </w:tcPr>
          <w:p w14:paraId="4C622FA5" w14:textId="77777777" w:rsidR="00090B7E" w:rsidRPr="004B4906" w:rsidRDefault="00090B7E" w:rsidP="00090B7E">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.00</w:t>
            </w:r>
          </w:p>
        </w:tc>
        <w:tc>
          <w:tcPr>
            <w:tcW w:w="0" w:type="auto"/>
            <w:vAlign w:val="center"/>
          </w:tcPr>
          <w:p w14:paraId="6DCAB324" w14:textId="77777777" w:rsidR="00090B7E" w:rsidRPr="004B4906" w:rsidRDefault="00090B7E" w:rsidP="00090B7E">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N/A</w:t>
            </w:r>
            <w:r w:rsidRPr="004B4906">
              <w:rPr>
                <w:rFonts w:ascii="Times New Roman" w:hAnsi="Times New Roman" w:cs="Times New Roman"/>
                <w:color w:val="000000" w:themeColor="text1"/>
                <w:sz w:val="18"/>
                <w:szCs w:val="18"/>
                <w:vertAlign w:val="superscript"/>
              </w:rPr>
              <w:t>a</w:t>
            </w:r>
          </w:p>
        </w:tc>
      </w:tr>
      <w:tr w:rsidR="004B4906" w:rsidRPr="004B4906" w14:paraId="11A63D1B" w14:textId="77777777" w:rsidTr="003516CF">
        <w:tc>
          <w:tcPr>
            <w:tcW w:w="0" w:type="auto"/>
          </w:tcPr>
          <w:p w14:paraId="11AD67F1"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Internalizing symptoms</w:t>
            </w:r>
          </w:p>
        </w:tc>
        <w:tc>
          <w:tcPr>
            <w:tcW w:w="0" w:type="auto"/>
            <w:vAlign w:val="center"/>
          </w:tcPr>
          <w:p w14:paraId="44794ED5"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0.72 (0.19)</w:t>
            </w:r>
          </w:p>
        </w:tc>
        <w:tc>
          <w:tcPr>
            <w:tcW w:w="0" w:type="auto"/>
            <w:vAlign w:val="center"/>
          </w:tcPr>
          <w:p w14:paraId="7CD229C0"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1.35 (0.41)</w:t>
            </w:r>
          </w:p>
        </w:tc>
        <w:tc>
          <w:tcPr>
            <w:tcW w:w="0" w:type="auto"/>
            <w:vAlign w:val="center"/>
          </w:tcPr>
          <w:p w14:paraId="2598ABEE"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2.30</w:t>
            </w:r>
          </w:p>
        </w:tc>
        <w:tc>
          <w:tcPr>
            <w:tcW w:w="0" w:type="auto"/>
            <w:vAlign w:val="center"/>
          </w:tcPr>
          <w:p w14:paraId="6D0882A1"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
        </w:tc>
        <w:tc>
          <w:tcPr>
            <w:tcW w:w="0" w:type="auto"/>
            <w:vAlign w:val="center"/>
          </w:tcPr>
          <w:p w14:paraId="7A884B07"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0.60 (0.19)</w:t>
            </w:r>
          </w:p>
        </w:tc>
        <w:tc>
          <w:tcPr>
            <w:tcW w:w="0" w:type="auto"/>
            <w:vAlign w:val="center"/>
          </w:tcPr>
          <w:p w14:paraId="59B34526"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0.42 (0.16)</w:t>
            </w:r>
          </w:p>
        </w:tc>
        <w:tc>
          <w:tcPr>
            <w:tcW w:w="0" w:type="auto"/>
            <w:vAlign w:val="center"/>
          </w:tcPr>
          <w:p w14:paraId="4D70BB83"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0.47</w:t>
            </w:r>
          </w:p>
        </w:tc>
        <w:tc>
          <w:tcPr>
            <w:tcW w:w="0" w:type="auto"/>
            <w:vAlign w:val="center"/>
          </w:tcPr>
          <w:p w14:paraId="78D68254"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
        </w:tc>
        <w:tc>
          <w:tcPr>
            <w:tcW w:w="0" w:type="auto"/>
            <w:vAlign w:val="center"/>
          </w:tcPr>
          <w:p w14:paraId="5852C660"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0.17 (0.07)</w:t>
            </w:r>
          </w:p>
        </w:tc>
        <w:tc>
          <w:tcPr>
            <w:tcW w:w="0" w:type="auto"/>
            <w:vAlign w:val="center"/>
          </w:tcPr>
          <w:p w14:paraId="7A91466F" w14:textId="77777777" w:rsidR="00090B7E" w:rsidRPr="004B4906" w:rsidRDefault="00090B7E" w:rsidP="00090B7E">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0.21 (0.09)</w:t>
            </w:r>
          </w:p>
        </w:tc>
        <w:tc>
          <w:tcPr>
            <w:tcW w:w="0" w:type="auto"/>
            <w:vAlign w:val="center"/>
          </w:tcPr>
          <w:p w14:paraId="3248104E" w14:textId="77777777" w:rsidR="00090B7E" w:rsidRPr="004B4906" w:rsidRDefault="00090B7E" w:rsidP="00090B7E">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0.51</w:t>
            </w:r>
          </w:p>
        </w:tc>
      </w:tr>
      <w:tr w:rsidR="004B4906" w:rsidRPr="004B4906" w14:paraId="047ABEED" w14:textId="77777777" w:rsidTr="003516CF">
        <w:tc>
          <w:tcPr>
            <w:tcW w:w="0" w:type="auto"/>
          </w:tcPr>
          <w:p w14:paraId="3182F433"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Externalizing symptoms</w:t>
            </w:r>
          </w:p>
        </w:tc>
        <w:tc>
          <w:tcPr>
            <w:tcW w:w="0" w:type="auto"/>
            <w:vAlign w:val="center"/>
          </w:tcPr>
          <w:p w14:paraId="07DF15A2"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2.89 (0.40)</w:t>
            </w:r>
          </w:p>
        </w:tc>
        <w:tc>
          <w:tcPr>
            <w:tcW w:w="0" w:type="auto"/>
            <w:vAlign w:val="center"/>
          </w:tcPr>
          <w:p w14:paraId="144D97CF"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4.39 (0.60)</w:t>
            </w:r>
          </w:p>
        </w:tc>
        <w:tc>
          <w:tcPr>
            <w:tcW w:w="0" w:type="auto"/>
            <w:vAlign w:val="center"/>
          </w:tcPr>
          <w:p w14:paraId="7FC59D43"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6.57</w:t>
            </w:r>
            <w:r w:rsidRPr="004B4906">
              <w:rPr>
                <w:rFonts w:ascii="Times New Roman" w:hAnsi="Times New Roman" w:cs="Times New Roman"/>
                <w:color w:val="000000" w:themeColor="text1"/>
                <w:sz w:val="18"/>
                <w:szCs w:val="18"/>
                <w:vertAlign w:val="superscript"/>
              </w:rPr>
              <w:t>*</w:t>
            </w:r>
          </w:p>
        </w:tc>
        <w:tc>
          <w:tcPr>
            <w:tcW w:w="0" w:type="auto"/>
            <w:vAlign w:val="center"/>
          </w:tcPr>
          <w:p w14:paraId="5B2F14F7"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
        </w:tc>
        <w:tc>
          <w:tcPr>
            <w:tcW w:w="0" w:type="auto"/>
            <w:vAlign w:val="center"/>
          </w:tcPr>
          <w:p w14:paraId="38442ADD"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1.73 (0.35)</w:t>
            </w:r>
          </w:p>
        </w:tc>
        <w:tc>
          <w:tcPr>
            <w:tcW w:w="0" w:type="auto"/>
            <w:vAlign w:val="center"/>
          </w:tcPr>
          <w:p w14:paraId="2A2D1FAD"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2.62 (0.42)</w:t>
            </w:r>
          </w:p>
        </w:tc>
        <w:tc>
          <w:tcPr>
            <w:tcW w:w="0" w:type="auto"/>
            <w:vAlign w:val="center"/>
          </w:tcPr>
          <w:p w14:paraId="2024FCF3"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6.10</w:t>
            </w:r>
            <w:r w:rsidRPr="004B4906">
              <w:rPr>
                <w:rFonts w:ascii="Times New Roman" w:hAnsi="Times New Roman" w:cs="Times New Roman"/>
                <w:color w:val="000000" w:themeColor="text1"/>
                <w:sz w:val="18"/>
                <w:szCs w:val="18"/>
                <w:vertAlign w:val="superscript"/>
              </w:rPr>
              <w:t>*</w:t>
            </w:r>
          </w:p>
        </w:tc>
        <w:tc>
          <w:tcPr>
            <w:tcW w:w="0" w:type="auto"/>
            <w:vAlign w:val="center"/>
          </w:tcPr>
          <w:p w14:paraId="4608CC98"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
        </w:tc>
        <w:tc>
          <w:tcPr>
            <w:tcW w:w="0" w:type="auto"/>
          </w:tcPr>
          <w:p w14:paraId="5A9DC6A6"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0.65 (0.19)</w:t>
            </w:r>
          </w:p>
        </w:tc>
        <w:tc>
          <w:tcPr>
            <w:tcW w:w="0" w:type="auto"/>
            <w:vAlign w:val="center"/>
          </w:tcPr>
          <w:p w14:paraId="71DAA991" w14:textId="77777777" w:rsidR="00090B7E" w:rsidRPr="004B4906" w:rsidRDefault="00090B7E" w:rsidP="00090B7E">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0.85 (0.23)</w:t>
            </w:r>
          </w:p>
        </w:tc>
        <w:tc>
          <w:tcPr>
            <w:tcW w:w="0" w:type="auto"/>
            <w:vAlign w:val="center"/>
          </w:tcPr>
          <w:p w14:paraId="6CA802A7" w14:textId="77777777" w:rsidR="00090B7E" w:rsidRPr="004B4906" w:rsidRDefault="00090B7E" w:rsidP="00090B7E">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0.68</w:t>
            </w:r>
          </w:p>
        </w:tc>
      </w:tr>
      <w:tr w:rsidR="004B4906" w:rsidRPr="004B4906" w14:paraId="7098A400" w14:textId="77777777" w:rsidTr="003516CF">
        <w:tc>
          <w:tcPr>
            <w:tcW w:w="0" w:type="auto"/>
          </w:tcPr>
          <w:p w14:paraId="73FB401E"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ADHD symptoms</w:t>
            </w:r>
          </w:p>
        </w:tc>
        <w:tc>
          <w:tcPr>
            <w:tcW w:w="0" w:type="auto"/>
            <w:vAlign w:val="center"/>
          </w:tcPr>
          <w:p w14:paraId="08D7BDAE"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3.76 (0.62)</w:t>
            </w:r>
          </w:p>
        </w:tc>
        <w:tc>
          <w:tcPr>
            <w:tcW w:w="0" w:type="auto"/>
            <w:vAlign w:val="center"/>
          </w:tcPr>
          <w:p w14:paraId="57947C93"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4.71 (0.64)</w:t>
            </w:r>
          </w:p>
        </w:tc>
        <w:tc>
          <w:tcPr>
            <w:tcW w:w="0" w:type="auto"/>
            <w:vAlign w:val="center"/>
          </w:tcPr>
          <w:p w14:paraId="767BEE5D"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2.41</w:t>
            </w:r>
          </w:p>
        </w:tc>
        <w:tc>
          <w:tcPr>
            <w:tcW w:w="0" w:type="auto"/>
            <w:vAlign w:val="center"/>
          </w:tcPr>
          <w:p w14:paraId="0B745342"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
        </w:tc>
        <w:tc>
          <w:tcPr>
            <w:tcW w:w="0" w:type="auto"/>
            <w:vAlign w:val="center"/>
          </w:tcPr>
          <w:p w14:paraId="08AACCFE"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4.24 (0.72)</w:t>
            </w:r>
          </w:p>
        </w:tc>
        <w:tc>
          <w:tcPr>
            <w:tcW w:w="0" w:type="auto"/>
            <w:vAlign w:val="center"/>
          </w:tcPr>
          <w:p w14:paraId="1B86E0BA"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4.02 (0.73)</w:t>
            </w:r>
          </w:p>
        </w:tc>
        <w:tc>
          <w:tcPr>
            <w:tcW w:w="0" w:type="auto"/>
            <w:vAlign w:val="center"/>
          </w:tcPr>
          <w:p w14:paraId="2067F8BE"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0.18</w:t>
            </w:r>
          </w:p>
        </w:tc>
        <w:tc>
          <w:tcPr>
            <w:tcW w:w="0" w:type="auto"/>
            <w:vAlign w:val="center"/>
          </w:tcPr>
          <w:p w14:paraId="4FBE5B34"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p>
        </w:tc>
        <w:tc>
          <w:tcPr>
            <w:tcW w:w="0" w:type="auto"/>
            <w:vAlign w:val="center"/>
          </w:tcPr>
          <w:p w14:paraId="54BDACFC" w14:textId="77777777"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0.71 (0.26)</w:t>
            </w:r>
          </w:p>
        </w:tc>
        <w:tc>
          <w:tcPr>
            <w:tcW w:w="0" w:type="auto"/>
            <w:vAlign w:val="center"/>
          </w:tcPr>
          <w:p w14:paraId="0BA22A40" w14:textId="77777777" w:rsidR="00090B7E" w:rsidRPr="004B4906" w:rsidRDefault="00090B7E" w:rsidP="00090B7E">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0.55 (0.16)</w:t>
            </w:r>
          </w:p>
        </w:tc>
        <w:tc>
          <w:tcPr>
            <w:tcW w:w="0" w:type="auto"/>
            <w:vAlign w:val="center"/>
          </w:tcPr>
          <w:p w14:paraId="673B7F89" w14:textId="77777777" w:rsidR="00090B7E" w:rsidRPr="004B4906" w:rsidRDefault="00090B7E" w:rsidP="00090B7E">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0.48</w:t>
            </w:r>
          </w:p>
        </w:tc>
      </w:tr>
    </w:tbl>
    <w:p w14:paraId="2AD89028" w14:textId="1E63632C" w:rsidR="00090B7E" w:rsidRPr="004B4906" w:rsidRDefault="00090B7E" w:rsidP="00090B7E">
      <w:pPr>
        <w:widowControl w:val="0"/>
        <w:autoSpaceDE w:val="0"/>
        <w:autoSpaceDN w:val="0"/>
        <w:adjustRightInd w:val="0"/>
        <w:contextualSpacing/>
        <w:rPr>
          <w:rFonts w:ascii="Times New Roman" w:hAnsi="Times New Roman" w:cs="Times New Roman"/>
          <w:color w:val="000000" w:themeColor="text1"/>
          <w:sz w:val="18"/>
          <w:szCs w:val="18"/>
        </w:rPr>
      </w:pPr>
      <w:r w:rsidRPr="004B4906">
        <w:rPr>
          <w:rFonts w:ascii="Times New Roman" w:hAnsi="Times New Roman" w:cs="Times New Roman"/>
          <w:i/>
          <w:iCs/>
          <w:color w:val="000000" w:themeColor="text1"/>
          <w:sz w:val="18"/>
          <w:szCs w:val="18"/>
        </w:rPr>
        <w:t>Note</w:t>
      </w:r>
      <w:r w:rsidRPr="004B4906">
        <w:rPr>
          <w:rFonts w:ascii="Times New Roman" w:hAnsi="Times New Roman" w:cs="Times New Roman"/>
          <w:color w:val="000000" w:themeColor="text1"/>
          <w:sz w:val="18"/>
          <w:szCs w:val="18"/>
        </w:rPr>
        <w:t xml:space="preserve">. For the binary (present/absent) disorder variables, the estimator was a robust weighted least squares estimator. For symptom count variables, the estimator was maximum likelihood with robust standard errors using a numerical integration algorithm. These are the default estimators in </w:t>
      </w:r>
      <w:proofErr w:type="spellStart"/>
      <w:r w:rsidRPr="004B4906">
        <w:rPr>
          <w:rFonts w:ascii="Times New Roman" w:hAnsi="Times New Roman" w:cs="Times New Roman"/>
          <w:color w:val="000000" w:themeColor="text1"/>
          <w:sz w:val="18"/>
          <w:szCs w:val="18"/>
        </w:rPr>
        <w:t>Mplus</w:t>
      </w:r>
      <w:proofErr w:type="spellEnd"/>
      <w:r w:rsidRPr="004B4906">
        <w:rPr>
          <w:rFonts w:ascii="Times New Roman" w:hAnsi="Times New Roman" w:cs="Times New Roman"/>
          <w:color w:val="000000" w:themeColor="text1"/>
          <w:sz w:val="18"/>
          <w:szCs w:val="18"/>
        </w:rPr>
        <w:t xml:space="preserve"> version 7. *</w:t>
      </w:r>
      <w:r w:rsidRPr="004B4906">
        <w:rPr>
          <w:rFonts w:ascii="Times New Roman" w:hAnsi="Times New Roman" w:cs="Times New Roman"/>
          <w:i/>
          <w:iCs/>
          <w:color w:val="000000" w:themeColor="text1"/>
          <w:sz w:val="18"/>
          <w:szCs w:val="18"/>
        </w:rPr>
        <w:t>p</w:t>
      </w:r>
      <w:r w:rsidR="00C41144" w:rsidRPr="004B4906">
        <w:rPr>
          <w:rFonts w:ascii="Times New Roman" w:hAnsi="Times New Roman" w:cs="Times New Roman"/>
          <w:color w:val="000000" w:themeColor="text1"/>
          <w:sz w:val="18"/>
          <w:szCs w:val="18"/>
        </w:rPr>
        <w:t xml:space="preserve"> &lt; </w:t>
      </w:r>
      <w:r w:rsidRPr="004B4906">
        <w:rPr>
          <w:rFonts w:ascii="Times New Roman" w:hAnsi="Times New Roman" w:cs="Times New Roman"/>
          <w:color w:val="000000" w:themeColor="text1"/>
          <w:sz w:val="18"/>
          <w:szCs w:val="18"/>
        </w:rPr>
        <w:t xml:space="preserve">.05. </w:t>
      </w:r>
      <w:proofErr w:type="spellStart"/>
      <w:r w:rsidRPr="004B4906">
        <w:rPr>
          <w:rFonts w:ascii="Times New Roman" w:hAnsi="Times New Roman" w:cs="Times New Roman"/>
          <w:color w:val="000000" w:themeColor="text1"/>
          <w:sz w:val="18"/>
          <w:szCs w:val="18"/>
          <w:vertAlign w:val="superscript"/>
        </w:rPr>
        <w:t>a</w:t>
      </w:r>
      <w:r w:rsidRPr="004B4906">
        <w:rPr>
          <w:rFonts w:ascii="Times New Roman" w:hAnsi="Times New Roman" w:cs="Times New Roman"/>
          <w:color w:val="000000" w:themeColor="text1"/>
          <w:sz w:val="18"/>
          <w:szCs w:val="18"/>
        </w:rPr>
        <w:t>The</w:t>
      </w:r>
      <w:proofErr w:type="spellEnd"/>
      <w:r w:rsidRPr="004B4906">
        <w:rPr>
          <w:rFonts w:ascii="Times New Roman" w:hAnsi="Times New Roman" w:cs="Times New Roman"/>
          <w:color w:val="000000" w:themeColor="text1"/>
          <w:sz w:val="18"/>
          <w:szCs w:val="18"/>
        </w:rPr>
        <w:t xml:space="preserve"> Wald test cannot be computed since there was zero variance in ADHD diagnoses at age 16 among NIG (i.e., no cases diagnosed with ADHD).</w:t>
      </w:r>
    </w:p>
    <w:p w14:paraId="406C3A9F" w14:textId="77777777" w:rsidR="00090B7E" w:rsidRPr="004B4906" w:rsidRDefault="00090B7E">
      <w:pPr>
        <w:rPr>
          <w:color w:val="000000" w:themeColor="text1"/>
        </w:rPr>
      </w:pPr>
      <w:r w:rsidRPr="004B4906">
        <w:rPr>
          <w:color w:val="000000" w:themeColor="text1"/>
        </w:rPr>
        <w:br w:type="page"/>
      </w:r>
    </w:p>
    <w:p w14:paraId="2B3B0542" w14:textId="12456FF3" w:rsidR="00090B7E" w:rsidRPr="004B4906" w:rsidRDefault="00090B7E">
      <w:pPr>
        <w:rPr>
          <w:color w:val="000000" w:themeColor="text1"/>
        </w:rPr>
      </w:pPr>
    </w:p>
    <w:tbl>
      <w:tblPr>
        <w:tblStyle w:val="TableGrid"/>
        <w:tblpPr w:leftFromText="180" w:rightFromText="180" w:vertAnchor="page" w:horzAnchor="page" w:tblpX="961" w:tblpY="12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1669"/>
        <w:gridCol w:w="1669"/>
        <w:gridCol w:w="1524"/>
        <w:gridCol w:w="410"/>
        <w:gridCol w:w="1669"/>
        <w:gridCol w:w="1669"/>
        <w:gridCol w:w="1143"/>
      </w:tblGrid>
      <w:tr w:rsidR="004B4906" w:rsidRPr="004B4906" w14:paraId="5D1EA203" w14:textId="77777777" w:rsidTr="004664B9">
        <w:tc>
          <w:tcPr>
            <w:tcW w:w="5000" w:type="pct"/>
            <w:gridSpan w:val="8"/>
            <w:tcBorders>
              <w:bottom w:val="single" w:sz="4" w:space="0" w:color="auto"/>
            </w:tcBorders>
          </w:tcPr>
          <w:p w14:paraId="7DF05176" w14:textId="487EC6F2" w:rsidR="00381830" w:rsidRPr="004B4906" w:rsidRDefault="002E6E52" w:rsidP="009F362B">
            <w:pPr>
              <w:rPr>
                <w:rFonts w:ascii="Times New Roman" w:hAnsi="Times New Roman" w:cs="Times New Roman"/>
                <w:b/>
                <w:bCs/>
                <w:i/>
                <w:iCs/>
                <w:color w:val="000000" w:themeColor="text1"/>
                <w:sz w:val="18"/>
                <w:szCs w:val="18"/>
              </w:rPr>
            </w:pPr>
            <w:r w:rsidRPr="004B4906">
              <w:rPr>
                <w:rFonts w:ascii="Times New Roman" w:hAnsi="Times New Roman" w:cs="Times New Roman"/>
                <w:b/>
                <w:bCs/>
                <w:i/>
                <w:iCs/>
                <w:color w:val="000000" w:themeColor="text1"/>
                <w:sz w:val="18"/>
                <w:szCs w:val="18"/>
              </w:rPr>
              <w:t xml:space="preserve">Supplemental Table </w:t>
            </w:r>
            <w:r w:rsidR="00381830" w:rsidRPr="004B4906">
              <w:rPr>
                <w:rFonts w:ascii="Times New Roman" w:hAnsi="Times New Roman" w:cs="Times New Roman"/>
                <w:b/>
                <w:bCs/>
                <w:i/>
                <w:iCs/>
                <w:color w:val="000000" w:themeColor="text1"/>
                <w:sz w:val="18"/>
                <w:szCs w:val="18"/>
              </w:rPr>
              <w:t>8</w:t>
            </w:r>
          </w:p>
          <w:p w14:paraId="547D199F" w14:textId="77777777" w:rsidR="00090B7E" w:rsidRPr="004B4906" w:rsidRDefault="00090B7E" w:rsidP="009F362B">
            <w:pPr>
              <w:rPr>
                <w:rFonts w:ascii="Times New Roman" w:hAnsi="Times New Roman" w:cs="Times New Roman"/>
                <w:b/>
                <w:bCs/>
                <w:i/>
                <w:iCs/>
                <w:color w:val="000000" w:themeColor="text1"/>
                <w:sz w:val="18"/>
                <w:szCs w:val="18"/>
              </w:rPr>
            </w:pPr>
          </w:p>
          <w:p w14:paraId="6326A897" w14:textId="7E7CF7CD" w:rsidR="002E6E52" w:rsidRPr="004B4906" w:rsidRDefault="009833C5" w:rsidP="009F362B">
            <w:pPr>
              <w:rPr>
                <w:rFonts w:ascii="Times New Roman" w:hAnsi="Times New Roman" w:cs="Times New Roman"/>
                <w:i/>
                <w:iCs/>
                <w:color w:val="000000" w:themeColor="text1"/>
                <w:sz w:val="18"/>
                <w:szCs w:val="18"/>
              </w:rPr>
            </w:pPr>
            <w:r w:rsidRPr="004B4906">
              <w:rPr>
                <w:rFonts w:ascii="Times New Roman" w:hAnsi="Times New Roman" w:cs="Times New Roman"/>
                <w:i/>
                <w:iCs/>
                <w:color w:val="000000" w:themeColor="text1"/>
                <w:sz w:val="18"/>
                <w:szCs w:val="18"/>
              </w:rPr>
              <w:t xml:space="preserve">Change in Diagnoses and Symptoms from Age 12 to Age 16 </w:t>
            </w:r>
            <w:r w:rsidR="00090B7E" w:rsidRPr="004B4906">
              <w:rPr>
                <w:rFonts w:ascii="Times New Roman" w:hAnsi="Times New Roman" w:cs="Times New Roman"/>
                <w:i/>
                <w:iCs/>
                <w:color w:val="000000" w:themeColor="text1"/>
                <w:sz w:val="18"/>
                <w:szCs w:val="18"/>
              </w:rPr>
              <w:t>within Each Sex</w:t>
            </w:r>
            <w:r w:rsidR="00381830" w:rsidRPr="004B4906">
              <w:rPr>
                <w:rFonts w:ascii="Times New Roman" w:hAnsi="Times New Roman" w:cs="Times New Roman"/>
                <w:i/>
                <w:iCs/>
                <w:color w:val="000000" w:themeColor="text1"/>
                <w:sz w:val="18"/>
                <w:szCs w:val="18"/>
              </w:rPr>
              <w:t xml:space="preserve"> </w:t>
            </w:r>
            <w:r w:rsidR="00DD4B51" w:rsidRPr="004B4906">
              <w:rPr>
                <w:rFonts w:ascii="Times New Roman" w:hAnsi="Times New Roman" w:cs="Times New Roman"/>
                <w:i/>
                <w:iCs/>
                <w:color w:val="000000" w:themeColor="text1"/>
                <w:sz w:val="18"/>
                <w:szCs w:val="18"/>
              </w:rPr>
              <w:t xml:space="preserve">from </w:t>
            </w:r>
            <w:r w:rsidR="002231DA" w:rsidRPr="004B4906">
              <w:rPr>
                <w:rFonts w:ascii="Times New Roman" w:hAnsi="Times New Roman" w:cs="Times New Roman"/>
                <w:i/>
                <w:iCs/>
                <w:color w:val="000000" w:themeColor="text1"/>
                <w:sz w:val="18"/>
                <w:szCs w:val="18"/>
              </w:rPr>
              <w:t>the Full Sample</w:t>
            </w:r>
          </w:p>
        </w:tc>
      </w:tr>
      <w:tr w:rsidR="004B4906" w:rsidRPr="004B4906" w14:paraId="26D154BA" w14:textId="77777777" w:rsidTr="004664B9">
        <w:tc>
          <w:tcPr>
            <w:tcW w:w="1237" w:type="pct"/>
            <w:tcBorders>
              <w:top w:val="single" w:sz="4" w:space="0" w:color="auto"/>
              <w:bottom w:val="single" w:sz="4" w:space="0" w:color="auto"/>
            </w:tcBorders>
          </w:tcPr>
          <w:p w14:paraId="7B3A4246" w14:textId="77777777" w:rsidR="002E6E52" w:rsidRPr="004B4906" w:rsidRDefault="002E6E52" w:rsidP="009F362B">
            <w:pPr>
              <w:rPr>
                <w:rFonts w:ascii="Times New Roman" w:hAnsi="Times New Roman" w:cs="Times New Roman"/>
                <w:color w:val="000000" w:themeColor="text1"/>
                <w:sz w:val="18"/>
                <w:szCs w:val="18"/>
              </w:rPr>
            </w:pPr>
          </w:p>
        </w:tc>
        <w:tc>
          <w:tcPr>
            <w:tcW w:w="1875" w:type="pct"/>
            <w:gridSpan w:val="3"/>
            <w:tcBorders>
              <w:top w:val="single" w:sz="4" w:space="0" w:color="auto"/>
              <w:bottom w:val="single" w:sz="4" w:space="0" w:color="auto"/>
            </w:tcBorders>
          </w:tcPr>
          <w:p w14:paraId="050D7AEF" w14:textId="77777777" w:rsidR="002E6E52" w:rsidRPr="004B4906" w:rsidRDefault="002E6E52" w:rsidP="009F362B">
            <w:pPr>
              <w:jc w:val="center"/>
              <w:rPr>
                <w:rFonts w:ascii="Times New Roman" w:hAnsi="Times New Roman" w:cs="Times New Roman"/>
                <w:i/>
                <w:color w:val="000000" w:themeColor="text1"/>
                <w:sz w:val="18"/>
                <w:szCs w:val="18"/>
              </w:rPr>
            </w:pPr>
            <w:r w:rsidRPr="004B4906">
              <w:rPr>
                <w:rFonts w:ascii="Times New Roman" w:hAnsi="Times New Roman" w:cs="Times New Roman"/>
                <w:i/>
                <w:color w:val="000000" w:themeColor="text1"/>
                <w:sz w:val="18"/>
                <w:szCs w:val="18"/>
              </w:rPr>
              <w:t>Males</w:t>
            </w:r>
          </w:p>
        </w:tc>
        <w:tc>
          <w:tcPr>
            <w:tcW w:w="158" w:type="pct"/>
            <w:tcBorders>
              <w:top w:val="single" w:sz="4" w:space="0" w:color="auto"/>
            </w:tcBorders>
          </w:tcPr>
          <w:p w14:paraId="7131CDE8" w14:textId="77777777" w:rsidR="002E6E52" w:rsidRPr="004B4906" w:rsidRDefault="002E6E52" w:rsidP="009F362B">
            <w:pPr>
              <w:rPr>
                <w:rFonts w:ascii="Times New Roman" w:hAnsi="Times New Roman" w:cs="Times New Roman"/>
                <w:color w:val="000000" w:themeColor="text1"/>
                <w:sz w:val="18"/>
                <w:szCs w:val="18"/>
              </w:rPr>
            </w:pPr>
          </w:p>
        </w:tc>
        <w:tc>
          <w:tcPr>
            <w:tcW w:w="1729" w:type="pct"/>
            <w:gridSpan w:val="3"/>
            <w:tcBorders>
              <w:top w:val="single" w:sz="4" w:space="0" w:color="auto"/>
              <w:bottom w:val="single" w:sz="4" w:space="0" w:color="auto"/>
            </w:tcBorders>
          </w:tcPr>
          <w:p w14:paraId="1EB52822" w14:textId="77777777" w:rsidR="002E6E52" w:rsidRPr="004B4906" w:rsidRDefault="002E6E52" w:rsidP="009F362B">
            <w:pPr>
              <w:jc w:val="center"/>
              <w:rPr>
                <w:rFonts w:ascii="Times New Roman" w:hAnsi="Times New Roman" w:cs="Times New Roman"/>
                <w:i/>
                <w:color w:val="000000" w:themeColor="text1"/>
                <w:sz w:val="18"/>
                <w:szCs w:val="18"/>
              </w:rPr>
            </w:pPr>
            <w:r w:rsidRPr="004B4906">
              <w:rPr>
                <w:rFonts w:ascii="Times New Roman" w:hAnsi="Times New Roman" w:cs="Times New Roman"/>
                <w:i/>
                <w:color w:val="000000" w:themeColor="text1"/>
                <w:sz w:val="18"/>
                <w:szCs w:val="18"/>
              </w:rPr>
              <w:t>Females</w:t>
            </w:r>
          </w:p>
        </w:tc>
      </w:tr>
      <w:tr w:rsidR="004B4906" w:rsidRPr="004B4906" w14:paraId="2801E8CA" w14:textId="77777777" w:rsidTr="004664B9">
        <w:tc>
          <w:tcPr>
            <w:tcW w:w="1237" w:type="pct"/>
            <w:tcBorders>
              <w:top w:val="single" w:sz="4" w:space="0" w:color="auto"/>
            </w:tcBorders>
          </w:tcPr>
          <w:p w14:paraId="47AC3C23" w14:textId="77777777" w:rsidR="002E6E52" w:rsidRPr="004B4906" w:rsidRDefault="002E6E52" w:rsidP="009F362B">
            <w:pPr>
              <w:rPr>
                <w:rFonts w:ascii="Times New Roman" w:hAnsi="Times New Roman" w:cs="Times New Roman"/>
                <w:color w:val="000000" w:themeColor="text1"/>
                <w:sz w:val="18"/>
                <w:szCs w:val="18"/>
              </w:rPr>
            </w:pPr>
          </w:p>
        </w:tc>
        <w:tc>
          <w:tcPr>
            <w:tcW w:w="644" w:type="pct"/>
            <w:tcBorders>
              <w:top w:val="single" w:sz="4" w:space="0" w:color="auto"/>
              <w:bottom w:val="single" w:sz="4" w:space="0" w:color="auto"/>
            </w:tcBorders>
          </w:tcPr>
          <w:p w14:paraId="358BD904" w14:textId="77777777" w:rsidR="002E6E52" w:rsidRPr="004B4906" w:rsidRDefault="002E6E52" w:rsidP="009F362B">
            <w:pPr>
              <w:jc w:val="center"/>
              <w:rPr>
                <w:rFonts w:ascii="Times New Roman" w:hAnsi="Times New Roman" w:cs="Times New Roman"/>
                <w:i/>
                <w:color w:val="000000" w:themeColor="text1"/>
                <w:sz w:val="18"/>
                <w:szCs w:val="18"/>
              </w:rPr>
            </w:pPr>
            <w:r w:rsidRPr="004B4906">
              <w:rPr>
                <w:rFonts w:ascii="Times New Roman" w:hAnsi="Times New Roman" w:cs="Times New Roman"/>
                <w:i/>
                <w:color w:val="000000" w:themeColor="text1"/>
                <w:sz w:val="18"/>
                <w:szCs w:val="18"/>
              </w:rPr>
              <w:t xml:space="preserve">M </w:t>
            </w:r>
            <w:r w:rsidRPr="004B4906">
              <w:rPr>
                <w:rFonts w:ascii="Times New Roman" w:hAnsi="Times New Roman" w:cs="Times New Roman"/>
                <w:color w:val="000000" w:themeColor="text1"/>
                <w:sz w:val="18"/>
                <w:szCs w:val="18"/>
              </w:rPr>
              <w:t>(SE)</w:t>
            </w:r>
          </w:p>
          <w:p w14:paraId="5111412C" w14:textId="77777777" w:rsidR="002E6E52" w:rsidRPr="004B4906" w:rsidRDefault="002E6E52" w:rsidP="009F362B">
            <w:pPr>
              <w:jc w:val="center"/>
              <w:rPr>
                <w:rFonts w:ascii="Times New Roman" w:hAnsi="Times New Roman" w:cs="Times New Roman"/>
                <w:color w:val="000000" w:themeColor="text1"/>
                <w:sz w:val="18"/>
                <w:szCs w:val="18"/>
              </w:rPr>
            </w:pPr>
            <w:proofErr w:type="spellStart"/>
            <w:r w:rsidRPr="004B4906">
              <w:rPr>
                <w:rFonts w:ascii="Times New Roman" w:hAnsi="Times New Roman" w:cs="Times New Roman"/>
                <w:color w:val="000000" w:themeColor="text1"/>
                <w:sz w:val="18"/>
                <w:szCs w:val="18"/>
              </w:rPr>
              <w:t>Age</w:t>
            </w:r>
            <w:proofErr w:type="spellEnd"/>
            <w:r w:rsidRPr="004B4906">
              <w:rPr>
                <w:rFonts w:ascii="Times New Roman" w:hAnsi="Times New Roman" w:cs="Times New Roman"/>
                <w:color w:val="000000" w:themeColor="text1"/>
                <w:sz w:val="18"/>
                <w:szCs w:val="18"/>
              </w:rPr>
              <w:t xml:space="preserve"> 12</w:t>
            </w:r>
          </w:p>
        </w:tc>
        <w:tc>
          <w:tcPr>
            <w:tcW w:w="644" w:type="pct"/>
            <w:tcBorders>
              <w:top w:val="single" w:sz="4" w:space="0" w:color="auto"/>
              <w:bottom w:val="single" w:sz="4" w:space="0" w:color="auto"/>
            </w:tcBorders>
          </w:tcPr>
          <w:p w14:paraId="1DFE2335" w14:textId="77777777" w:rsidR="002E6E52" w:rsidRPr="004B4906" w:rsidRDefault="002E6E52" w:rsidP="009F362B">
            <w:pPr>
              <w:jc w:val="center"/>
              <w:rPr>
                <w:rFonts w:ascii="Times New Roman" w:hAnsi="Times New Roman" w:cs="Times New Roman"/>
                <w:i/>
                <w:color w:val="000000" w:themeColor="text1"/>
                <w:sz w:val="18"/>
                <w:szCs w:val="18"/>
              </w:rPr>
            </w:pPr>
            <w:r w:rsidRPr="004B4906">
              <w:rPr>
                <w:rFonts w:ascii="Times New Roman" w:hAnsi="Times New Roman" w:cs="Times New Roman"/>
                <w:i/>
                <w:color w:val="000000" w:themeColor="text1"/>
                <w:sz w:val="18"/>
                <w:szCs w:val="18"/>
              </w:rPr>
              <w:t xml:space="preserve">M </w:t>
            </w:r>
            <w:r w:rsidRPr="004B4906">
              <w:rPr>
                <w:rFonts w:ascii="Times New Roman" w:hAnsi="Times New Roman" w:cs="Times New Roman"/>
                <w:color w:val="000000" w:themeColor="text1"/>
                <w:sz w:val="18"/>
                <w:szCs w:val="18"/>
              </w:rPr>
              <w:t>(SE)</w:t>
            </w:r>
          </w:p>
          <w:p w14:paraId="39996326" w14:textId="77777777" w:rsidR="002E6E52" w:rsidRPr="004B4906" w:rsidRDefault="002E6E52" w:rsidP="009F362B">
            <w:pPr>
              <w:jc w:val="center"/>
              <w:rPr>
                <w:rFonts w:ascii="Times New Roman" w:hAnsi="Times New Roman" w:cs="Times New Roman"/>
                <w:color w:val="000000" w:themeColor="text1"/>
                <w:sz w:val="18"/>
                <w:szCs w:val="18"/>
              </w:rPr>
            </w:pPr>
            <w:proofErr w:type="spellStart"/>
            <w:r w:rsidRPr="004B4906">
              <w:rPr>
                <w:rFonts w:ascii="Times New Roman" w:hAnsi="Times New Roman" w:cs="Times New Roman"/>
                <w:color w:val="000000" w:themeColor="text1"/>
                <w:sz w:val="18"/>
                <w:szCs w:val="18"/>
              </w:rPr>
              <w:t>Age</w:t>
            </w:r>
            <w:proofErr w:type="spellEnd"/>
            <w:r w:rsidRPr="004B4906">
              <w:rPr>
                <w:rFonts w:ascii="Times New Roman" w:hAnsi="Times New Roman" w:cs="Times New Roman"/>
                <w:color w:val="000000" w:themeColor="text1"/>
                <w:sz w:val="18"/>
                <w:szCs w:val="18"/>
              </w:rPr>
              <w:t xml:space="preserve"> 16</w:t>
            </w:r>
          </w:p>
        </w:tc>
        <w:tc>
          <w:tcPr>
            <w:tcW w:w="588" w:type="pct"/>
            <w:tcBorders>
              <w:top w:val="single" w:sz="4" w:space="0" w:color="auto"/>
              <w:bottom w:val="single" w:sz="4" w:space="0" w:color="auto"/>
            </w:tcBorders>
            <w:vAlign w:val="center"/>
          </w:tcPr>
          <w:p w14:paraId="4C7D79CD"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Wald test</w:t>
            </w:r>
          </w:p>
        </w:tc>
        <w:tc>
          <w:tcPr>
            <w:tcW w:w="158" w:type="pct"/>
            <w:tcBorders>
              <w:bottom w:val="single" w:sz="4" w:space="0" w:color="auto"/>
            </w:tcBorders>
          </w:tcPr>
          <w:p w14:paraId="04B694E1" w14:textId="77777777" w:rsidR="002E6E52" w:rsidRPr="004B4906" w:rsidRDefault="002E6E52" w:rsidP="009F362B">
            <w:pPr>
              <w:rPr>
                <w:rFonts w:ascii="Times New Roman" w:hAnsi="Times New Roman" w:cs="Times New Roman"/>
                <w:color w:val="000000" w:themeColor="text1"/>
                <w:sz w:val="18"/>
                <w:szCs w:val="18"/>
              </w:rPr>
            </w:pPr>
          </w:p>
        </w:tc>
        <w:tc>
          <w:tcPr>
            <w:tcW w:w="644" w:type="pct"/>
            <w:tcBorders>
              <w:top w:val="single" w:sz="4" w:space="0" w:color="auto"/>
              <w:bottom w:val="single" w:sz="4" w:space="0" w:color="auto"/>
            </w:tcBorders>
          </w:tcPr>
          <w:p w14:paraId="6B7A2253" w14:textId="77777777" w:rsidR="002E6E52" w:rsidRPr="004B4906" w:rsidRDefault="002E6E52" w:rsidP="009F362B">
            <w:pPr>
              <w:jc w:val="center"/>
              <w:rPr>
                <w:rFonts w:ascii="Times New Roman" w:hAnsi="Times New Roman" w:cs="Times New Roman"/>
                <w:i/>
                <w:color w:val="000000" w:themeColor="text1"/>
                <w:sz w:val="18"/>
                <w:szCs w:val="18"/>
              </w:rPr>
            </w:pPr>
            <w:r w:rsidRPr="004B4906">
              <w:rPr>
                <w:rFonts w:ascii="Times New Roman" w:hAnsi="Times New Roman" w:cs="Times New Roman"/>
                <w:i/>
                <w:color w:val="000000" w:themeColor="text1"/>
                <w:sz w:val="18"/>
                <w:szCs w:val="18"/>
              </w:rPr>
              <w:t xml:space="preserve">M </w:t>
            </w:r>
            <w:r w:rsidRPr="004B4906">
              <w:rPr>
                <w:rFonts w:ascii="Times New Roman" w:hAnsi="Times New Roman" w:cs="Times New Roman"/>
                <w:color w:val="000000" w:themeColor="text1"/>
                <w:sz w:val="18"/>
                <w:szCs w:val="18"/>
              </w:rPr>
              <w:t>(SE)</w:t>
            </w:r>
          </w:p>
          <w:p w14:paraId="4783B8E5" w14:textId="77777777" w:rsidR="002E6E52" w:rsidRPr="004B4906" w:rsidRDefault="002E6E52" w:rsidP="009F362B">
            <w:pPr>
              <w:jc w:val="center"/>
              <w:rPr>
                <w:rFonts w:ascii="Times New Roman" w:hAnsi="Times New Roman" w:cs="Times New Roman"/>
                <w:color w:val="000000" w:themeColor="text1"/>
                <w:sz w:val="18"/>
                <w:szCs w:val="18"/>
              </w:rPr>
            </w:pPr>
            <w:proofErr w:type="spellStart"/>
            <w:r w:rsidRPr="004B4906">
              <w:rPr>
                <w:rFonts w:ascii="Times New Roman" w:hAnsi="Times New Roman" w:cs="Times New Roman"/>
                <w:color w:val="000000" w:themeColor="text1"/>
                <w:sz w:val="18"/>
                <w:szCs w:val="18"/>
              </w:rPr>
              <w:t>Age</w:t>
            </w:r>
            <w:proofErr w:type="spellEnd"/>
            <w:r w:rsidRPr="004B4906">
              <w:rPr>
                <w:rFonts w:ascii="Times New Roman" w:hAnsi="Times New Roman" w:cs="Times New Roman"/>
                <w:color w:val="000000" w:themeColor="text1"/>
                <w:sz w:val="18"/>
                <w:szCs w:val="18"/>
              </w:rPr>
              <w:t xml:space="preserve"> 12</w:t>
            </w:r>
          </w:p>
        </w:tc>
        <w:tc>
          <w:tcPr>
            <w:tcW w:w="644" w:type="pct"/>
            <w:tcBorders>
              <w:top w:val="single" w:sz="4" w:space="0" w:color="auto"/>
              <w:bottom w:val="single" w:sz="4" w:space="0" w:color="auto"/>
            </w:tcBorders>
          </w:tcPr>
          <w:p w14:paraId="23591504" w14:textId="77777777" w:rsidR="002E6E52" w:rsidRPr="004B4906" w:rsidRDefault="002E6E52" w:rsidP="009F362B">
            <w:pPr>
              <w:jc w:val="center"/>
              <w:rPr>
                <w:rFonts w:ascii="Times New Roman" w:hAnsi="Times New Roman" w:cs="Times New Roman"/>
                <w:i/>
                <w:color w:val="000000" w:themeColor="text1"/>
                <w:sz w:val="18"/>
                <w:szCs w:val="18"/>
              </w:rPr>
            </w:pPr>
            <w:r w:rsidRPr="004B4906">
              <w:rPr>
                <w:rFonts w:ascii="Times New Roman" w:hAnsi="Times New Roman" w:cs="Times New Roman"/>
                <w:i/>
                <w:color w:val="000000" w:themeColor="text1"/>
                <w:sz w:val="18"/>
                <w:szCs w:val="18"/>
              </w:rPr>
              <w:t xml:space="preserve">M </w:t>
            </w:r>
            <w:r w:rsidRPr="004B4906">
              <w:rPr>
                <w:rFonts w:ascii="Times New Roman" w:hAnsi="Times New Roman" w:cs="Times New Roman"/>
                <w:color w:val="000000" w:themeColor="text1"/>
                <w:sz w:val="18"/>
                <w:szCs w:val="18"/>
              </w:rPr>
              <w:t>(SE)</w:t>
            </w:r>
          </w:p>
          <w:p w14:paraId="2B87FC8B" w14:textId="77777777" w:rsidR="002E6E52" w:rsidRPr="004B4906" w:rsidRDefault="002E6E52" w:rsidP="009F362B">
            <w:pPr>
              <w:jc w:val="center"/>
              <w:rPr>
                <w:rFonts w:ascii="Times New Roman" w:hAnsi="Times New Roman" w:cs="Times New Roman"/>
                <w:color w:val="000000" w:themeColor="text1"/>
                <w:sz w:val="18"/>
                <w:szCs w:val="18"/>
              </w:rPr>
            </w:pPr>
            <w:proofErr w:type="spellStart"/>
            <w:r w:rsidRPr="004B4906">
              <w:rPr>
                <w:rFonts w:ascii="Times New Roman" w:hAnsi="Times New Roman" w:cs="Times New Roman"/>
                <w:color w:val="000000" w:themeColor="text1"/>
                <w:sz w:val="18"/>
                <w:szCs w:val="18"/>
              </w:rPr>
              <w:t>Age</w:t>
            </w:r>
            <w:proofErr w:type="spellEnd"/>
            <w:r w:rsidRPr="004B4906">
              <w:rPr>
                <w:rFonts w:ascii="Times New Roman" w:hAnsi="Times New Roman" w:cs="Times New Roman"/>
                <w:color w:val="000000" w:themeColor="text1"/>
                <w:sz w:val="18"/>
                <w:szCs w:val="18"/>
              </w:rPr>
              <w:t xml:space="preserve"> 16</w:t>
            </w:r>
          </w:p>
        </w:tc>
        <w:tc>
          <w:tcPr>
            <w:tcW w:w="442" w:type="pct"/>
            <w:tcBorders>
              <w:top w:val="single" w:sz="4" w:space="0" w:color="auto"/>
              <w:bottom w:val="single" w:sz="4" w:space="0" w:color="auto"/>
            </w:tcBorders>
            <w:vAlign w:val="center"/>
          </w:tcPr>
          <w:p w14:paraId="1AF01BEB"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 xml:space="preserve">Wald </w:t>
            </w:r>
          </w:p>
          <w:p w14:paraId="086BBB6D"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test</w:t>
            </w:r>
          </w:p>
        </w:tc>
      </w:tr>
      <w:tr w:rsidR="004B4906" w:rsidRPr="004B4906" w14:paraId="3C5E8D20" w14:textId="77777777" w:rsidTr="004664B9">
        <w:tc>
          <w:tcPr>
            <w:tcW w:w="1237" w:type="pct"/>
          </w:tcPr>
          <w:p w14:paraId="6C4C5CF4" w14:textId="77777777" w:rsidR="002E6E52" w:rsidRPr="004B4906" w:rsidRDefault="002E6E52" w:rsidP="009F362B">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Any disorder</w:t>
            </w:r>
          </w:p>
        </w:tc>
        <w:tc>
          <w:tcPr>
            <w:tcW w:w="644" w:type="pct"/>
            <w:tcBorders>
              <w:top w:val="single" w:sz="4" w:space="0" w:color="auto"/>
            </w:tcBorders>
            <w:vAlign w:val="center"/>
          </w:tcPr>
          <w:p w14:paraId="4896F919"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.33 (.05)</w:t>
            </w:r>
          </w:p>
        </w:tc>
        <w:tc>
          <w:tcPr>
            <w:tcW w:w="644" w:type="pct"/>
            <w:tcBorders>
              <w:top w:val="single" w:sz="4" w:space="0" w:color="auto"/>
            </w:tcBorders>
            <w:vAlign w:val="center"/>
          </w:tcPr>
          <w:p w14:paraId="62DF02AE"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.45 (.06)</w:t>
            </w:r>
          </w:p>
        </w:tc>
        <w:tc>
          <w:tcPr>
            <w:tcW w:w="588" w:type="pct"/>
            <w:tcBorders>
              <w:top w:val="single" w:sz="4" w:space="0" w:color="auto"/>
            </w:tcBorders>
            <w:vAlign w:val="center"/>
          </w:tcPr>
          <w:p w14:paraId="2076BBCF" w14:textId="77777777" w:rsidR="002E6E52" w:rsidRPr="004B4906" w:rsidRDefault="002E6E52" w:rsidP="009F362B">
            <w:pPr>
              <w:jc w:val="center"/>
              <w:rPr>
                <w:rFonts w:ascii="Times New Roman" w:hAnsi="Times New Roman" w:cs="Times New Roman"/>
                <w:color w:val="000000" w:themeColor="text1"/>
                <w:sz w:val="18"/>
                <w:szCs w:val="18"/>
                <w:vertAlign w:val="superscript"/>
              </w:rPr>
            </w:pPr>
            <w:r w:rsidRPr="004B4906">
              <w:rPr>
                <w:rFonts w:ascii="Times New Roman" w:hAnsi="Times New Roman" w:cs="Times New Roman"/>
                <w:color w:val="000000" w:themeColor="text1"/>
                <w:sz w:val="18"/>
                <w:szCs w:val="18"/>
              </w:rPr>
              <w:t>5.82</w:t>
            </w:r>
            <w:r w:rsidRPr="004B4906">
              <w:rPr>
                <w:rFonts w:ascii="Times New Roman" w:hAnsi="Times New Roman" w:cs="Times New Roman"/>
                <w:color w:val="000000" w:themeColor="text1"/>
                <w:sz w:val="18"/>
                <w:szCs w:val="18"/>
                <w:vertAlign w:val="superscript"/>
              </w:rPr>
              <w:t>*</w:t>
            </w:r>
          </w:p>
        </w:tc>
        <w:tc>
          <w:tcPr>
            <w:tcW w:w="158" w:type="pct"/>
            <w:tcBorders>
              <w:top w:val="single" w:sz="4" w:space="0" w:color="auto"/>
            </w:tcBorders>
            <w:vAlign w:val="center"/>
          </w:tcPr>
          <w:p w14:paraId="060FAB93" w14:textId="77777777" w:rsidR="002E6E52" w:rsidRPr="004B4906" w:rsidRDefault="002E6E52" w:rsidP="009F362B">
            <w:pPr>
              <w:jc w:val="center"/>
              <w:rPr>
                <w:rFonts w:ascii="Times New Roman" w:hAnsi="Times New Roman" w:cs="Times New Roman"/>
                <w:color w:val="000000" w:themeColor="text1"/>
                <w:sz w:val="18"/>
                <w:szCs w:val="18"/>
              </w:rPr>
            </w:pPr>
          </w:p>
        </w:tc>
        <w:tc>
          <w:tcPr>
            <w:tcW w:w="644" w:type="pct"/>
            <w:tcBorders>
              <w:top w:val="single" w:sz="4" w:space="0" w:color="auto"/>
            </w:tcBorders>
            <w:vAlign w:val="center"/>
          </w:tcPr>
          <w:p w14:paraId="2235E2CC"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.18 (.04)</w:t>
            </w:r>
          </w:p>
        </w:tc>
        <w:tc>
          <w:tcPr>
            <w:tcW w:w="644" w:type="pct"/>
            <w:tcBorders>
              <w:top w:val="single" w:sz="4" w:space="0" w:color="auto"/>
            </w:tcBorders>
            <w:vAlign w:val="center"/>
          </w:tcPr>
          <w:p w14:paraId="084A6F06"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.29 (.05)</w:t>
            </w:r>
          </w:p>
        </w:tc>
        <w:tc>
          <w:tcPr>
            <w:tcW w:w="442" w:type="pct"/>
            <w:tcBorders>
              <w:top w:val="single" w:sz="4" w:space="0" w:color="auto"/>
            </w:tcBorders>
            <w:vAlign w:val="center"/>
          </w:tcPr>
          <w:p w14:paraId="2A91F486"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3.95</w:t>
            </w:r>
            <w:r w:rsidRPr="004B4906">
              <w:rPr>
                <w:rFonts w:ascii="Times New Roman" w:hAnsi="Times New Roman" w:cs="Times New Roman"/>
                <w:color w:val="000000" w:themeColor="text1"/>
                <w:sz w:val="18"/>
                <w:szCs w:val="18"/>
                <w:vertAlign w:val="superscript"/>
              </w:rPr>
              <w:t>*</w:t>
            </w:r>
          </w:p>
        </w:tc>
      </w:tr>
      <w:tr w:rsidR="004B4906" w:rsidRPr="004B4906" w14:paraId="0C912CC3" w14:textId="77777777" w:rsidTr="004664B9">
        <w:tc>
          <w:tcPr>
            <w:tcW w:w="1237" w:type="pct"/>
          </w:tcPr>
          <w:p w14:paraId="1258D34E" w14:textId="77777777" w:rsidR="002E6E52" w:rsidRPr="004B4906" w:rsidRDefault="002E6E52" w:rsidP="009F362B">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Any internalizing</w:t>
            </w:r>
          </w:p>
        </w:tc>
        <w:tc>
          <w:tcPr>
            <w:tcW w:w="644" w:type="pct"/>
            <w:vAlign w:val="center"/>
          </w:tcPr>
          <w:p w14:paraId="74AF002B"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 (.02)</w:t>
            </w:r>
          </w:p>
        </w:tc>
        <w:tc>
          <w:tcPr>
            <w:tcW w:w="644" w:type="pct"/>
            <w:vAlign w:val="center"/>
          </w:tcPr>
          <w:p w14:paraId="78A67198"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.09 (.03)</w:t>
            </w:r>
          </w:p>
        </w:tc>
        <w:tc>
          <w:tcPr>
            <w:tcW w:w="588" w:type="pct"/>
            <w:vAlign w:val="center"/>
          </w:tcPr>
          <w:p w14:paraId="2460DDB7"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2.38</w:t>
            </w:r>
          </w:p>
        </w:tc>
        <w:tc>
          <w:tcPr>
            <w:tcW w:w="158" w:type="pct"/>
            <w:vAlign w:val="center"/>
          </w:tcPr>
          <w:p w14:paraId="332674F2" w14:textId="77777777" w:rsidR="002E6E52" w:rsidRPr="004B4906" w:rsidRDefault="002E6E52" w:rsidP="009F362B">
            <w:pPr>
              <w:jc w:val="center"/>
              <w:rPr>
                <w:rFonts w:ascii="Times New Roman" w:hAnsi="Times New Roman" w:cs="Times New Roman"/>
                <w:color w:val="000000" w:themeColor="text1"/>
                <w:sz w:val="18"/>
                <w:szCs w:val="18"/>
              </w:rPr>
            </w:pPr>
          </w:p>
        </w:tc>
        <w:tc>
          <w:tcPr>
            <w:tcW w:w="644" w:type="pct"/>
            <w:vAlign w:val="center"/>
          </w:tcPr>
          <w:p w14:paraId="65613BFB"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 (.02)</w:t>
            </w:r>
          </w:p>
        </w:tc>
        <w:tc>
          <w:tcPr>
            <w:tcW w:w="644" w:type="pct"/>
            <w:vAlign w:val="center"/>
          </w:tcPr>
          <w:p w14:paraId="5E4704BE"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.09 (.03)</w:t>
            </w:r>
          </w:p>
        </w:tc>
        <w:tc>
          <w:tcPr>
            <w:tcW w:w="442" w:type="pct"/>
            <w:vAlign w:val="center"/>
          </w:tcPr>
          <w:p w14:paraId="658DD0D3"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1.59</w:t>
            </w:r>
          </w:p>
        </w:tc>
      </w:tr>
      <w:tr w:rsidR="004B4906" w:rsidRPr="004B4906" w14:paraId="0372E060" w14:textId="77777777" w:rsidTr="004664B9">
        <w:tc>
          <w:tcPr>
            <w:tcW w:w="1237" w:type="pct"/>
          </w:tcPr>
          <w:p w14:paraId="386EDCDA" w14:textId="77777777" w:rsidR="002E6E52" w:rsidRPr="004B4906" w:rsidRDefault="002E6E52" w:rsidP="009F362B">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Any externalizing</w:t>
            </w:r>
          </w:p>
        </w:tc>
        <w:tc>
          <w:tcPr>
            <w:tcW w:w="644" w:type="pct"/>
            <w:vAlign w:val="center"/>
          </w:tcPr>
          <w:p w14:paraId="101B70E3"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.23 (.05)</w:t>
            </w:r>
          </w:p>
        </w:tc>
        <w:tc>
          <w:tcPr>
            <w:tcW w:w="644" w:type="pct"/>
            <w:vAlign w:val="center"/>
          </w:tcPr>
          <w:p w14:paraId="07C67834"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.34 (.06)</w:t>
            </w:r>
          </w:p>
        </w:tc>
        <w:tc>
          <w:tcPr>
            <w:tcW w:w="588" w:type="pct"/>
            <w:vAlign w:val="center"/>
          </w:tcPr>
          <w:p w14:paraId="63FE1E28" w14:textId="77777777" w:rsidR="002E6E52" w:rsidRPr="004B4906" w:rsidRDefault="002E6E52" w:rsidP="009F362B">
            <w:pPr>
              <w:jc w:val="center"/>
              <w:rPr>
                <w:rFonts w:ascii="Times New Roman" w:hAnsi="Times New Roman" w:cs="Times New Roman"/>
                <w:color w:val="000000" w:themeColor="text1"/>
                <w:sz w:val="18"/>
                <w:szCs w:val="18"/>
                <w:vertAlign w:val="superscript"/>
              </w:rPr>
            </w:pPr>
            <w:r w:rsidRPr="004B4906">
              <w:rPr>
                <w:rFonts w:ascii="Times New Roman" w:hAnsi="Times New Roman" w:cs="Times New Roman"/>
                <w:color w:val="000000" w:themeColor="text1"/>
                <w:sz w:val="18"/>
                <w:szCs w:val="18"/>
              </w:rPr>
              <w:t>4.03</w:t>
            </w:r>
            <w:r w:rsidRPr="004B4906">
              <w:rPr>
                <w:rFonts w:ascii="Times New Roman" w:hAnsi="Times New Roman" w:cs="Times New Roman"/>
                <w:color w:val="000000" w:themeColor="text1"/>
                <w:sz w:val="18"/>
                <w:szCs w:val="18"/>
                <w:vertAlign w:val="superscript"/>
              </w:rPr>
              <w:t>*</w:t>
            </w:r>
          </w:p>
        </w:tc>
        <w:tc>
          <w:tcPr>
            <w:tcW w:w="158" w:type="pct"/>
            <w:vAlign w:val="center"/>
          </w:tcPr>
          <w:p w14:paraId="26D7D85F" w14:textId="77777777" w:rsidR="002E6E52" w:rsidRPr="004B4906" w:rsidRDefault="002E6E52" w:rsidP="009F362B">
            <w:pPr>
              <w:jc w:val="center"/>
              <w:rPr>
                <w:rFonts w:ascii="Times New Roman" w:hAnsi="Times New Roman" w:cs="Times New Roman"/>
                <w:color w:val="000000" w:themeColor="text1"/>
                <w:sz w:val="18"/>
                <w:szCs w:val="18"/>
              </w:rPr>
            </w:pPr>
          </w:p>
        </w:tc>
        <w:tc>
          <w:tcPr>
            <w:tcW w:w="644" w:type="pct"/>
            <w:vAlign w:val="center"/>
          </w:tcPr>
          <w:p w14:paraId="4194874F"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.14 (.04)</w:t>
            </w:r>
          </w:p>
        </w:tc>
        <w:tc>
          <w:tcPr>
            <w:tcW w:w="644" w:type="pct"/>
            <w:vAlign w:val="center"/>
          </w:tcPr>
          <w:p w14:paraId="7A17B085"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.21 (.05)</w:t>
            </w:r>
          </w:p>
        </w:tc>
        <w:tc>
          <w:tcPr>
            <w:tcW w:w="442" w:type="pct"/>
            <w:vAlign w:val="center"/>
          </w:tcPr>
          <w:p w14:paraId="79DBE1D0"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1.65</w:t>
            </w:r>
          </w:p>
        </w:tc>
      </w:tr>
      <w:tr w:rsidR="004B4906" w:rsidRPr="004B4906" w14:paraId="3710ACCE" w14:textId="77777777" w:rsidTr="004664B9">
        <w:tc>
          <w:tcPr>
            <w:tcW w:w="1237" w:type="pct"/>
          </w:tcPr>
          <w:p w14:paraId="6916876F" w14:textId="77777777" w:rsidR="002E6E52" w:rsidRPr="004B4906" w:rsidRDefault="002E6E52" w:rsidP="009F362B">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ADHD</w:t>
            </w:r>
          </w:p>
        </w:tc>
        <w:tc>
          <w:tcPr>
            <w:tcW w:w="644" w:type="pct"/>
            <w:vAlign w:val="center"/>
          </w:tcPr>
          <w:p w14:paraId="20568EE2"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.18 (.04)</w:t>
            </w:r>
          </w:p>
        </w:tc>
        <w:tc>
          <w:tcPr>
            <w:tcW w:w="644" w:type="pct"/>
            <w:vAlign w:val="center"/>
          </w:tcPr>
          <w:p w14:paraId="33B43A9C"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.20 (.05)</w:t>
            </w:r>
          </w:p>
        </w:tc>
        <w:tc>
          <w:tcPr>
            <w:tcW w:w="588" w:type="pct"/>
            <w:vAlign w:val="center"/>
          </w:tcPr>
          <w:p w14:paraId="24394997"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0.19</w:t>
            </w:r>
          </w:p>
        </w:tc>
        <w:tc>
          <w:tcPr>
            <w:tcW w:w="158" w:type="pct"/>
            <w:vAlign w:val="center"/>
          </w:tcPr>
          <w:p w14:paraId="44C8F44E" w14:textId="77777777" w:rsidR="002E6E52" w:rsidRPr="004B4906" w:rsidRDefault="002E6E52" w:rsidP="009F362B">
            <w:pPr>
              <w:jc w:val="center"/>
              <w:rPr>
                <w:rFonts w:ascii="Times New Roman" w:hAnsi="Times New Roman" w:cs="Times New Roman"/>
                <w:color w:val="000000" w:themeColor="text1"/>
                <w:sz w:val="18"/>
                <w:szCs w:val="18"/>
              </w:rPr>
            </w:pPr>
          </w:p>
        </w:tc>
        <w:tc>
          <w:tcPr>
            <w:tcW w:w="644" w:type="pct"/>
            <w:vAlign w:val="center"/>
          </w:tcPr>
          <w:p w14:paraId="6C5134FE"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.10 (.03)</w:t>
            </w:r>
          </w:p>
        </w:tc>
        <w:tc>
          <w:tcPr>
            <w:tcW w:w="644" w:type="pct"/>
            <w:vAlign w:val="center"/>
          </w:tcPr>
          <w:p w14:paraId="026ADA41"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.11 (.04)</w:t>
            </w:r>
          </w:p>
        </w:tc>
        <w:tc>
          <w:tcPr>
            <w:tcW w:w="442" w:type="pct"/>
            <w:vAlign w:val="center"/>
          </w:tcPr>
          <w:p w14:paraId="5843AB54"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0.18</w:t>
            </w:r>
          </w:p>
        </w:tc>
      </w:tr>
      <w:tr w:rsidR="004B4906" w:rsidRPr="004B4906" w14:paraId="3986E529" w14:textId="77777777" w:rsidTr="004664B9">
        <w:tc>
          <w:tcPr>
            <w:tcW w:w="1237" w:type="pct"/>
          </w:tcPr>
          <w:p w14:paraId="15C22BE9" w14:textId="77777777" w:rsidR="002E6E52" w:rsidRPr="004B4906" w:rsidRDefault="002E6E52" w:rsidP="009F362B">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Internalizing symptoms</w:t>
            </w:r>
          </w:p>
        </w:tc>
        <w:tc>
          <w:tcPr>
            <w:tcW w:w="644" w:type="pct"/>
            <w:vAlign w:val="center"/>
          </w:tcPr>
          <w:p w14:paraId="551B51A6"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0.45 (0.11)</w:t>
            </w:r>
          </w:p>
        </w:tc>
        <w:tc>
          <w:tcPr>
            <w:tcW w:w="644" w:type="pct"/>
            <w:vAlign w:val="center"/>
          </w:tcPr>
          <w:p w14:paraId="14183C80"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0.85 (0.28)</w:t>
            </w:r>
          </w:p>
        </w:tc>
        <w:tc>
          <w:tcPr>
            <w:tcW w:w="588" w:type="pct"/>
            <w:vAlign w:val="center"/>
          </w:tcPr>
          <w:p w14:paraId="00D5C342"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2.41</w:t>
            </w:r>
          </w:p>
        </w:tc>
        <w:tc>
          <w:tcPr>
            <w:tcW w:w="158" w:type="pct"/>
            <w:vAlign w:val="center"/>
          </w:tcPr>
          <w:p w14:paraId="23B07CC4" w14:textId="77777777" w:rsidR="002E6E52" w:rsidRPr="004B4906" w:rsidRDefault="002E6E52" w:rsidP="009F362B">
            <w:pPr>
              <w:jc w:val="center"/>
              <w:rPr>
                <w:rFonts w:ascii="Times New Roman" w:hAnsi="Times New Roman" w:cs="Times New Roman"/>
                <w:color w:val="000000" w:themeColor="text1"/>
                <w:sz w:val="18"/>
                <w:szCs w:val="18"/>
              </w:rPr>
            </w:pPr>
          </w:p>
        </w:tc>
        <w:tc>
          <w:tcPr>
            <w:tcW w:w="644" w:type="pct"/>
            <w:vAlign w:val="center"/>
          </w:tcPr>
          <w:p w14:paraId="44AF311D"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0.57 (0.16)</w:t>
            </w:r>
          </w:p>
        </w:tc>
        <w:tc>
          <w:tcPr>
            <w:tcW w:w="644" w:type="pct"/>
            <w:vAlign w:val="center"/>
          </w:tcPr>
          <w:p w14:paraId="0FFBF693"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0.52 (0.15)</w:t>
            </w:r>
          </w:p>
        </w:tc>
        <w:tc>
          <w:tcPr>
            <w:tcW w:w="442" w:type="pct"/>
            <w:vAlign w:val="center"/>
          </w:tcPr>
          <w:p w14:paraId="502F16B4"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0.05</w:t>
            </w:r>
          </w:p>
        </w:tc>
      </w:tr>
      <w:tr w:rsidR="004B4906" w:rsidRPr="004B4906" w14:paraId="26FCB42F" w14:textId="77777777" w:rsidTr="004664B9">
        <w:tc>
          <w:tcPr>
            <w:tcW w:w="1237" w:type="pct"/>
          </w:tcPr>
          <w:p w14:paraId="071233B5" w14:textId="77777777" w:rsidR="002E6E52" w:rsidRPr="004B4906" w:rsidRDefault="002E6E52" w:rsidP="009F362B">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Externalizing symptoms</w:t>
            </w:r>
          </w:p>
        </w:tc>
        <w:tc>
          <w:tcPr>
            <w:tcW w:w="644" w:type="pct"/>
            <w:vAlign w:val="center"/>
          </w:tcPr>
          <w:p w14:paraId="60566A1D"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2.17 (0.30)</w:t>
            </w:r>
          </w:p>
        </w:tc>
        <w:tc>
          <w:tcPr>
            <w:tcW w:w="644" w:type="pct"/>
            <w:vAlign w:val="center"/>
          </w:tcPr>
          <w:p w14:paraId="6E31BFB0"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3.11 (0.45)</w:t>
            </w:r>
          </w:p>
        </w:tc>
        <w:tc>
          <w:tcPr>
            <w:tcW w:w="588" w:type="pct"/>
            <w:vAlign w:val="center"/>
          </w:tcPr>
          <w:p w14:paraId="0593A506"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8.93</w:t>
            </w:r>
            <w:r w:rsidRPr="004B4906">
              <w:rPr>
                <w:rFonts w:ascii="Times New Roman" w:hAnsi="Times New Roman" w:cs="Times New Roman"/>
                <w:color w:val="000000" w:themeColor="text1"/>
                <w:sz w:val="18"/>
                <w:szCs w:val="18"/>
                <w:vertAlign w:val="superscript"/>
              </w:rPr>
              <w:t>**</w:t>
            </w:r>
          </w:p>
        </w:tc>
        <w:tc>
          <w:tcPr>
            <w:tcW w:w="158" w:type="pct"/>
            <w:vAlign w:val="center"/>
          </w:tcPr>
          <w:p w14:paraId="0C2E81D1" w14:textId="77777777" w:rsidR="002E6E52" w:rsidRPr="004B4906" w:rsidRDefault="002E6E52" w:rsidP="009F362B">
            <w:pPr>
              <w:jc w:val="center"/>
              <w:rPr>
                <w:rFonts w:ascii="Times New Roman" w:hAnsi="Times New Roman" w:cs="Times New Roman"/>
                <w:color w:val="000000" w:themeColor="text1"/>
                <w:sz w:val="18"/>
                <w:szCs w:val="18"/>
              </w:rPr>
            </w:pPr>
          </w:p>
        </w:tc>
        <w:tc>
          <w:tcPr>
            <w:tcW w:w="644" w:type="pct"/>
            <w:vAlign w:val="center"/>
          </w:tcPr>
          <w:p w14:paraId="6F36EFF6"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1.44 (0.27)</w:t>
            </w:r>
          </w:p>
        </w:tc>
        <w:tc>
          <w:tcPr>
            <w:tcW w:w="644" w:type="pct"/>
            <w:vAlign w:val="center"/>
          </w:tcPr>
          <w:p w14:paraId="29A0A3AF"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2.27 (0.37)</w:t>
            </w:r>
          </w:p>
        </w:tc>
        <w:tc>
          <w:tcPr>
            <w:tcW w:w="442" w:type="pct"/>
            <w:vAlign w:val="center"/>
          </w:tcPr>
          <w:p w14:paraId="12B43908"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4.58*</w:t>
            </w:r>
          </w:p>
        </w:tc>
      </w:tr>
      <w:tr w:rsidR="004B4906" w:rsidRPr="004B4906" w14:paraId="1CEC152B" w14:textId="77777777" w:rsidTr="004664B9">
        <w:tc>
          <w:tcPr>
            <w:tcW w:w="1237" w:type="pct"/>
            <w:tcBorders>
              <w:bottom w:val="single" w:sz="4" w:space="0" w:color="auto"/>
            </w:tcBorders>
          </w:tcPr>
          <w:p w14:paraId="47994577" w14:textId="77777777" w:rsidR="002E6E52" w:rsidRPr="004B4906" w:rsidRDefault="002E6E52" w:rsidP="009F362B">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ADHD symptoms</w:t>
            </w:r>
          </w:p>
        </w:tc>
        <w:tc>
          <w:tcPr>
            <w:tcW w:w="644" w:type="pct"/>
            <w:tcBorders>
              <w:bottom w:val="single" w:sz="4" w:space="0" w:color="auto"/>
            </w:tcBorders>
            <w:vAlign w:val="center"/>
          </w:tcPr>
          <w:p w14:paraId="5E0AD0A1"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3.75 (0.53)</w:t>
            </w:r>
          </w:p>
        </w:tc>
        <w:tc>
          <w:tcPr>
            <w:tcW w:w="644" w:type="pct"/>
            <w:tcBorders>
              <w:bottom w:val="single" w:sz="4" w:space="0" w:color="auto"/>
            </w:tcBorders>
            <w:vAlign w:val="center"/>
          </w:tcPr>
          <w:p w14:paraId="5FF287A1"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4.06 (0.57)</w:t>
            </w:r>
          </w:p>
        </w:tc>
        <w:tc>
          <w:tcPr>
            <w:tcW w:w="588" w:type="pct"/>
            <w:tcBorders>
              <w:bottom w:val="single" w:sz="4" w:space="0" w:color="auto"/>
            </w:tcBorders>
            <w:vAlign w:val="center"/>
          </w:tcPr>
          <w:p w14:paraId="764A0ED7"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0.54</w:t>
            </w:r>
          </w:p>
        </w:tc>
        <w:tc>
          <w:tcPr>
            <w:tcW w:w="158" w:type="pct"/>
            <w:tcBorders>
              <w:bottom w:val="single" w:sz="4" w:space="0" w:color="auto"/>
            </w:tcBorders>
            <w:vAlign w:val="center"/>
          </w:tcPr>
          <w:p w14:paraId="122848C4" w14:textId="77777777" w:rsidR="002E6E52" w:rsidRPr="004B4906" w:rsidRDefault="002E6E52" w:rsidP="009F362B">
            <w:pPr>
              <w:jc w:val="center"/>
              <w:rPr>
                <w:rFonts w:ascii="Times New Roman" w:hAnsi="Times New Roman" w:cs="Times New Roman"/>
                <w:color w:val="000000" w:themeColor="text1"/>
                <w:sz w:val="18"/>
                <w:szCs w:val="18"/>
              </w:rPr>
            </w:pPr>
          </w:p>
        </w:tc>
        <w:tc>
          <w:tcPr>
            <w:tcW w:w="644" w:type="pct"/>
            <w:tcBorders>
              <w:bottom w:val="single" w:sz="4" w:space="0" w:color="auto"/>
            </w:tcBorders>
            <w:vAlign w:val="center"/>
          </w:tcPr>
          <w:p w14:paraId="2E7C4804"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2.24 (0.47)</w:t>
            </w:r>
          </w:p>
        </w:tc>
        <w:tc>
          <w:tcPr>
            <w:tcW w:w="644" w:type="pct"/>
            <w:tcBorders>
              <w:bottom w:val="single" w:sz="4" w:space="0" w:color="auto"/>
            </w:tcBorders>
            <w:vAlign w:val="center"/>
          </w:tcPr>
          <w:p w14:paraId="70E39FDC"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2.37 (0.45)</w:t>
            </w:r>
          </w:p>
        </w:tc>
        <w:tc>
          <w:tcPr>
            <w:tcW w:w="442" w:type="pct"/>
            <w:tcBorders>
              <w:bottom w:val="single" w:sz="4" w:space="0" w:color="auto"/>
            </w:tcBorders>
            <w:vAlign w:val="center"/>
          </w:tcPr>
          <w:p w14:paraId="6778B607" w14:textId="77777777" w:rsidR="002E6E52" w:rsidRPr="004B4906" w:rsidRDefault="002E6E52" w:rsidP="009F362B">
            <w:pPr>
              <w:jc w:val="cente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0.10</w:t>
            </w:r>
          </w:p>
        </w:tc>
      </w:tr>
      <w:tr w:rsidR="004B4906" w:rsidRPr="004B4906" w14:paraId="61C20EEF" w14:textId="77777777" w:rsidTr="004664B9">
        <w:tc>
          <w:tcPr>
            <w:tcW w:w="5000" w:type="pct"/>
            <w:gridSpan w:val="8"/>
            <w:tcBorders>
              <w:top w:val="single" w:sz="4" w:space="0" w:color="auto"/>
            </w:tcBorders>
          </w:tcPr>
          <w:p w14:paraId="27F4D84E" w14:textId="54C2CF25" w:rsidR="002E6E52" w:rsidRPr="004B4906" w:rsidRDefault="002E6E52" w:rsidP="009F362B">
            <w:pPr>
              <w:rPr>
                <w:rFonts w:ascii="Times New Roman" w:hAnsi="Times New Roman" w:cs="Times New Roman"/>
                <w:color w:val="000000" w:themeColor="text1"/>
                <w:sz w:val="18"/>
                <w:szCs w:val="18"/>
              </w:rPr>
            </w:pPr>
            <w:r w:rsidRPr="004B4906">
              <w:rPr>
                <w:rFonts w:ascii="Times New Roman" w:hAnsi="Times New Roman" w:cs="Times New Roman"/>
                <w:color w:val="000000" w:themeColor="text1"/>
                <w:sz w:val="18"/>
                <w:szCs w:val="18"/>
              </w:rPr>
              <w:t>**</w:t>
            </w:r>
            <w:r w:rsidRPr="004B4906">
              <w:rPr>
                <w:rFonts w:ascii="Times New Roman" w:hAnsi="Times New Roman" w:cs="Times New Roman"/>
                <w:i/>
                <w:color w:val="000000" w:themeColor="text1"/>
                <w:sz w:val="18"/>
                <w:szCs w:val="18"/>
              </w:rPr>
              <w:t>p</w:t>
            </w:r>
            <w:r w:rsidR="00C41144" w:rsidRPr="004B4906">
              <w:rPr>
                <w:rFonts w:ascii="Times New Roman" w:hAnsi="Times New Roman" w:cs="Times New Roman"/>
                <w:color w:val="000000" w:themeColor="text1"/>
                <w:sz w:val="18"/>
                <w:szCs w:val="18"/>
              </w:rPr>
              <w:t xml:space="preserve"> &lt; </w:t>
            </w:r>
            <w:r w:rsidRPr="004B4906">
              <w:rPr>
                <w:rFonts w:ascii="Times New Roman" w:hAnsi="Times New Roman" w:cs="Times New Roman"/>
                <w:color w:val="000000" w:themeColor="text1"/>
                <w:sz w:val="18"/>
                <w:szCs w:val="18"/>
              </w:rPr>
              <w:t>.01. *</w:t>
            </w:r>
            <w:r w:rsidRPr="004B4906">
              <w:rPr>
                <w:rFonts w:ascii="Times New Roman" w:hAnsi="Times New Roman" w:cs="Times New Roman"/>
                <w:i/>
                <w:color w:val="000000" w:themeColor="text1"/>
                <w:sz w:val="18"/>
                <w:szCs w:val="18"/>
              </w:rPr>
              <w:t>p</w:t>
            </w:r>
            <w:r w:rsidR="00C41144" w:rsidRPr="004B4906">
              <w:rPr>
                <w:rFonts w:ascii="Times New Roman" w:hAnsi="Times New Roman" w:cs="Times New Roman"/>
                <w:color w:val="000000" w:themeColor="text1"/>
                <w:sz w:val="18"/>
                <w:szCs w:val="18"/>
              </w:rPr>
              <w:t xml:space="preserve"> &lt; </w:t>
            </w:r>
            <w:r w:rsidRPr="004B4906">
              <w:rPr>
                <w:rFonts w:ascii="Times New Roman" w:hAnsi="Times New Roman" w:cs="Times New Roman"/>
                <w:color w:val="000000" w:themeColor="text1"/>
                <w:sz w:val="18"/>
                <w:szCs w:val="18"/>
              </w:rPr>
              <w:t xml:space="preserve">.05. </w:t>
            </w:r>
          </w:p>
          <w:p w14:paraId="771AFF53" w14:textId="0C53DF63" w:rsidR="00C60887" w:rsidRPr="004B4906" w:rsidRDefault="002E6E52" w:rsidP="009F362B">
            <w:pPr>
              <w:rPr>
                <w:rFonts w:ascii="Times New Roman" w:hAnsi="Times New Roman" w:cs="Times New Roman"/>
                <w:color w:val="000000" w:themeColor="text1"/>
                <w:sz w:val="18"/>
                <w:szCs w:val="18"/>
              </w:rPr>
            </w:pPr>
            <w:r w:rsidRPr="004B4906">
              <w:rPr>
                <w:rFonts w:ascii="Times New Roman" w:hAnsi="Times New Roman" w:cs="Times New Roman"/>
                <w:i/>
                <w:color w:val="000000" w:themeColor="text1"/>
                <w:sz w:val="18"/>
                <w:szCs w:val="18"/>
              </w:rPr>
              <w:t>Note</w:t>
            </w:r>
            <w:r w:rsidRPr="004B4906">
              <w:rPr>
                <w:rFonts w:ascii="Times New Roman" w:hAnsi="Times New Roman" w:cs="Times New Roman"/>
                <w:color w:val="000000" w:themeColor="text1"/>
                <w:sz w:val="18"/>
                <w:szCs w:val="18"/>
              </w:rPr>
              <w:t xml:space="preserve">. For the binary (present/absent) disorder variables, the estimator was a robust weighted least squares estimator. For symptom count variables, the estimator was maximum likelihood with robust standard errors using a numerical integration algorithm. These are the default estimators in </w:t>
            </w:r>
            <w:proofErr w:type="spellStart"/>
            <w:r w:rsidRPr="004B4906">
              <w:rPr>
                <w:rFonts w:ascii="Times New Roman" w:hAnsi="Times New Roman" w:cs="Times New Roman"/>
                <w:color w:val="000000" w:themeColor="text1"/>
                <w:sz w:val="18"/>
                <w:szCs w:val="18"/>
              </w:rPr>
              <w:t>Mplus</w:t>
            </w:r>
            <w:proofErr w:type="spellEnd"/>
            <w:r w:rsidRPr="004B4906">
              <w:rPr>
                <w:rFonts w:ascii="Times New Roman" w:hAnsi="Times New Roman" w:cs="Times New Roman"/>
                <w:color w:val="000000" w:themeColor="text1"/>
                <w:sz w:val="18"/>
                <w:szCs w:val="18"/>
              </w:rPr>
              <w:t xml:space="preserve"> version 7.</w:t>
            </w:r>
          </w:p>
        </w:tc>
      </w:tr>
    </w:tbl>
    <w:p w14:paraId="077FB3F9" w14:textId="77777777" w:rsidR="00A62299" w:rsidRPr="004B4906" w:rsidRDefault="00A62299" w:rsidP="009F362B">
      <w:pPr>
        <w:rPr>
          <w:rFonts w:ascii="Times New Roman" w:hAnsi="Times New Roman" w:cs="Times New Roman"/>
          <w:color w:val="000000" w:themeColor="text1"/>
          <w:sz w:val="18"/>
          <w:szCs w:val="18"/>
        </w:rPr>
      </w:pPr>
    </w:p>
    <w:sectPr w:rsidR="00A62299" w:rsidRPr="004B4906" w:rsidSect="002E6E5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333A6" w14:textId="77777777" w:rsidR="00DE617A" w:rsidRDefault="00DE617A" w:rsidP="0048206E">
      <w:r>
        <w:separator/>
      </w:r>
    </w:p>
  </w:endnote>
  <w:endnote w:type="continuationSeparator" w:id="0">
    <w:p w14:paraId="131982E9" w14:textId="77777777" w:rsidR="00DE617A" w:rsidRDefault="00DE617A" w:rsidP="0048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46EBC" w14:textId="77777777" w:rsidR="00D1230B" w:rsidRDefault="00D12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6A8D" w14:textId="77777777" w:rsidR="00D1230B" w:rsidRDefault="00D123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5C7F5" w14:textId="77777777" w:rsidR="00D1230B" w:rsidRDefault="00D12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E75E8" w14:textId="77777777" w:rsidR="00DE617A" w:rsidRDefault="00DE617A" w:rsidP="0048206E">
      <w:r>
        <w:separator/>
      </w:r>
    </w:p>
  </w:footnote>
  <w:footnote w:type="continuationSeparator" w:id="0">
    <w:p w14:paraId="12A8E14F" w14:textId="77777777" w:rsidR="00DE617A" w:rsidRDefault="00DE617A" w:rsidP="00482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3337073"/>
      <w:docPartObj>
        <w:docPartGallery w:val="Page Numbers (Top of Page)"/>
        <w:docPartUnique/>
      </w:docPartObj>
    </w:sdtPr>
    <w:sdtEndPr>
      <w:rPr>
        <w:rStyle w:val="PageNumber"/>
      </w:rPr>
    </w:sdtEndPr>
    <w:sdtContent>
      <w:p w14:paraId="08B0EC3F" w14:textId="77777777" w:rsidR="00D1230B" w:rsidRDefault="00D1230B" w:rsidP="00601D5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63F07A" w14:textId="77777777" w:rsidR="00D1230B" w:rsidRDefault="00D1230B" w:rsidP="0048206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A4D62" w14:textId="77777777" w:rsidR="00D1230B" w:rsidRPr="003E344D" w:rsidRDefault="00D1230B" w:rsidP="00601D5B">
    <w:pPr>
      <w:pStyle w:val="Header"/>
      <w:framePr w:wrap="none" w:vAnchor="text" w:hAnchor="margin" w:xAlign="right" w:y="1"/>
      <w:rPr>
        <w:rStyle w:val="PageNumber"/>
        <w:rFonts w:ascii="Times" w:hAnsi="Times" w:cs="Times"/>
      </w:rPr>
    </w:pPr>
    <w:r w:rsidRPr="003E344D">
      <w:rPr>
        <w:rStyle w:val="PageNumber"/>
        <w:rFonts w:ascii="Times" w:hAnsi="Times" w:cs="Times"/>
      </w:rPr>
      <w:t xml:space="preserve">Supplement </w:t>
    </w:r>
    <w:sdt>
      <w:sdtPr>
        <w:rPr>
          <w:rStyle w:val="PageNumber"/>
          <w:rFonts w:ascii="Times" w:hAnsi="Times" w:cs="Times"/>
        </w:rPr>
        <w:id w:val="-418169508"/>
        <w:docPartObj>
          <w:docPartGallery w:val="Page Numbers (Top of Page)"/>
          <w:docPartUnique/>
        </w:docPartObj>
      </w:sdtPr>
      <w:sdtEndPr>
        <w:rPr>
          <w:rStyle w:val="PageNumber"/>
        </w:rPr>
      </w:sdtEndPr>
      <w:sdtContent>
        <w:r w:rsidRPr="003E344D">
          <w:rPr>
            <w:rStyle w:val="PageNumber"/>
            <w:rFonts w:ascii="Times" w:hAnsi="Times" w:cs="Times"/>
          </w:rPr>
          <w:fldChar w:fldCharType="begin"/>
        </w:r>
        <w:r w:rsidRPr="003E344D">
          <w:rPr>
            <w:rStyle w:val="PageNumber"/>
            <w:rFonts w:ascii="Times" w:hAnsi="Times" w:cs="Times"/>
          </w:rPr>
          <w:instrText xml:space="preserve"> PAGE </w:instrText>
        </w:r>
        <w:r w:rsidRPr="003E344D">
          <w:rPr>
            <w:rStyle w:val="PageNumber"/>
            <w:rFonts w:ascii="Times" w:hAnsi="Times" w:cs="Times"/>
          </w:rPr>
          <w:fldChar w:fldCharType="separate"/>
        </w:r>
        <w:r w:rsidRPr="003E344D">
          <w:rPr>
            <w:rStyle w:val="PageNumber"/>
            <w:rFonts w:ascii="Times" w:hAnsi="Times" w:cs="Times"/>
            <w:noProof/>
          </w:rPr>
          <w:t>1</w:t>
        </w:r>
        <w:r w:rsidRPr="003E344D">
          <w:rPr>
            <w:rStyle w:val="PageNumber"/>
            <w:rFonts w:ascii="Times" w:hAnsi="Times" w:cs="Times"/>
          </w:rPr>
          <w:fldChar w:fldCharType="end"/>
        </w:r>
      </w:sdtContent>
    </w:sdt>
  </w:p>
  <w:p w14:paraId="0B27A104" w14:textId="77777777" w:rsidR="00D1230B" w:rsidRPr="003E344D" w:rsidRDefault="00D1230B" w:rsidP="0048206E">
    <w:pPr>
      <w:pStyle w:val="Header"/>
      <w:ind w:right="360"/>
      <w:rPr>
        <w:rFonts w:ascii="Times" w:hAnsi="Times" w:cs="Tim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2A7E5" w14:textId="77777777" w:rsidR="00D1230B" w:rsidRDefault="00D123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299"/>
    <w:rsid w:val="00042C0B"/>
    <w:rsid w:val="0005443A"/>
    <w:rsid w:val="0007237B"/>
    <w:rsid w:val="000818B6"/>
    <w:rsid w:val="00090B7E"/>
    <w:rsid w:val="000A5CAA"/>
    <w:rsid w:val="000D14F6"/>
    <w:rsid w:val="000E4C0E"/>
    <w:rsid w:val="000E7C0E"/>
    <w:rsid w:val="001050EA"/>
    <w:rsid w:val="00162199"/>
    <w:rsid w:val="00171B86"/>
    <w:rsid w:val="0017286E"/>
    <w:rsid w:val="001C5074"/>
    <w:rsid w:val="001C6830"/>
    <w:rsid w:val="002231DA"/>
    <w:rsid w:val="002E62C8"/>
    <w:rsid w:val="002E6E52"/>
    <w:rsid w:val="002F64D0"/>
    <w:rsid w:val="00300503"/>
    <w:rsid w:val="00321637"/>
    <w:rsid w:val="003402C0"/>
    <w:rsid w:val="003516CF"/>
    <w:rsid w:val="00373CE5"/>
    <w:rsid w:val="00381830"/>
    <w:rsid w:val="003A0A91"/>
    <w:rsid w:val="003B6634"/>
    <w:rsid w:val="003D79F6"/>
    <w:rsid w:val="003E344D"/>
    <w:rsid w:val="004664B9"/>
    <w:rsid w:val="0048206E"/>
    <w:rsid w:val="00482BB1"/>
    <w:rsid w:val="004A0A0C"/>
    <w:rsid w:val="004A7AD8"/>
    <w:rsid w:val="004B4906"/>
    <w:rsid w:val="004F1DBF"/>
    <w:rsid w:val="005454C2"/>
    <w:rsid w:val="00545D3C"/>
    <w:rsid w:val="005D3D14"/>
    <w:rsid w:val="005E692A"/>
    <w:rsid w:val="00601D5B"/>
    <w:rsid w:val="00685392"/>
    <w:rsid w:val="00685682"/>
    <w:rsid w:val="00717266"/>
    <w:rsid w:val="007416DC"/>
    <w:rsid w:val="007472AE"/>
    <w:rsid w:val="00752B22"/>
    <w:rsid w:val="00774F70"/>
    <w:rsid w:val="00786695"/>
    <w:rsid w:val="007874A5"/>
    <w:rsid w:val="007917FC"/>
    <w:rsid w:val="007E057F"/>
    <w:rsid w:val="00806C7B"/>
    <w:rsid w:val="00830605"/>
    <w:rsid w:val="00833966"/>
    <w:rsid w:val="00881714"/>
    <w:rsid w:val="00885187"/>
    <w:rsid w:val="008A2B37"/>
    <w:rsid w:val="008A63FB"/>
    <w:rsid w:val="008B6BD1"/>
    <w:rsid w:val="00913797"/>
    <w:rsid w:val="009225E0"/>
    <w:rsid w:val="00947CB2"/>
    <w:rsid w:val="00974975"/>
    <w:rsid w:val="009833C5"/>
    <w:rsid w:val="009C1E8B"/>
    <w:rsid w:val="009F362B"/>
    <w:rsid w:val="00A00DCD"/>
    <w:rsid w:val="00A426E1"/>
    <w:rsid w:val="00A47636"/>
    <w:rsid w:val="00A524AE"/>
    <w:rsid w:val="00A62299"/>
    <w:rsid w:val="00A81DC9"/>
    <w:rsid w:val="00A97D3E"/>
    <w:rsid w:val="00AA5A29"/>
    <w:rsid w:val="00AD2065"/>
    <w:rsid w:val="00AD7FBE"/>
    <w:rsid w:val="00AE74B3"/>
    <w:rsid w:val="00AF27D2"/>
    <w:rsid w:val="00B23723"/>
    <w:rsid w:val="00B4468A"/>
    <w:rsid w:val="00B47ACD"/>
    <w:rsid w:val="00B6193B"/>
    <w:rsid w:val="00C16208"/>
    <w:rsid w:val="00C20B7F"/>
    <w:rsid w:val="00C41144"/>
    <w:rsid w:val="00C60887"/>
    <w:rsid w:val="00C85843"/>
    <w:rsid w:val="00CE7142"/>
    <w:rsid w:val="00CF3BC0"/>
    <w:rsid w:val="00D02C76"/>
    <w:rsid w:val="00D1230B"/>
    <w:rsid w:val="00D1563D"/>
    <w:rsid w:val="00D45F53"/>
    <w:rsid w:val="00D538F5"/>
    <w:rsid w:val="00DC02ED"/>
    <w:rsid w:val="00DC158F"/>
    <w:rsid w:val="00DD4B51"/>
    <w:rsid w:val="00DE1520"/>
    <w:rsid w:val="00DE2907"/>
    <w:rsid w:val="00DE617A"/>
    <w:rsid w:val="00E4043A"/>
    <w:rsid w:val="00E424E1"/>
    <w:rsid w:val="00E9275D"/>
    <w:rsid w:val="00E96023"/>
    <w:rsid w:val="00EB5B8D"/>
    <w:rsid w:val="00ED2712"/>
    <w:rsid w:val="00F036FD"/>
    <w:rsid w:val="00F0728C"/>
    <w:rsid w:val="00F24021"/>
    <w:rsid w:val="00F27394"/>
    <w:rsid w:val="00F55176"/>
    <w:rsid w:val="00F55E3A"/>
    <w:rsid w:val="00F90B19"/>
    <w:rsid w:val="00F91EAF"/>
    <w:rsid w:val="00FB17CD"/>
    <w:rsid w:val="00FD0FA3"/>
    <w:rsid w:val="00FE4A4A"/>
    <w:rsid w:val="0183C44B"/>
    <w:rsid w:val="0D35670D"/>
    <w:rsid w:val="24C8FD4C"/>
    <w:rsid w:val="263DCA97"/>
    <w:rsid w:val="3ACE5837"/>
    <w:rsid w:val="47CF7938"/>
    <w:rsid w:val="489A83F5"/>
    <w:rsid w:val="5592E27D"/>
    <w:rsid w:val="6B7E472F"/>
    <w:rsid w:val="6FA31848"/>
    <w:rsid w:val="7573843C"/>
    <w:rsid w:val="788D4B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8280"/>
  <w15:docId w15:val="{81FD32FD-AEDC-9545-8319-56EC0E7C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5074"/>
    <w:rPr>
      <w:sz w:val="18"/>
      <w:szCs w:val="18"/>
    </w:rPr>
  </w:style>
  <w:style w:type="paragraph" w:styleId="CommentText">
    <w:name w:val="annotation text"/>
    <w:basedOn w:val="Normal"/>
    <w:link w:val="CommentTextChar"/>
    <w:uiPriority w:val="99"/>
    <w:unhideWhenUsed/>
    <w:rsid w:val="001C5074"/>
    <w:rPr>
      <w:rFonts w:eastAsiaTheme="minorEastAsia"/>
    </w:rPr>
  </w:style>
  <w:style w:type="character" w:customStyle="1" w:styleId="CommentTextChar">
    <w:name w:val="Comment Text Char"/>
    <w:basedOn w:val="DefaultParagraphFont"/>
    <w:link w:val="CommentText"/>
    <w:uiPriority w:val="99"/>
    <w:rsid w:val="001C5074"/>
    <w:rPr>
      <w:rFonts w:eastAsiaTheme="minorEastAsia"/>
    </w:rPr>
  </w:style>
  <w:style w:type="paragraph" w:styleId="BalloonText">
    <w:name w:val="Balloon Text"/>
    <w:basedOn w:val="Normal"/>
    <w:link w:val="BalloonTextChar"/>
    <w:uiPriority w:val="99"/>
    <w:semiHidden/>
    <w:unhideWhenUsed/>
    <w:rsid w:val="001C507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5074"/>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F91EAF"/>
    <w:rPr>
      <w:rFonts w:eastAsiaTheme="minorHAnsi"/>
      <w:b/>
      <w:bCs/>
      <w:sz w:val="20"/>
      <w:szCs w:val="20"/>
    </w:rPr>
  </w:style>
  <w:style w:type="character" w:customStyle="1" w:styleId="CommentSubjectChar">
    <w:name w:val="Comment Subject Char"/>
    <w:basedOn w:val="CommentTextChar"/>
    <w:link w:val="CommentSubject"/>
    <w:uiPriority w:val="99"/>
    <w:semiHidden/>
    <w:rsid w:val="00F91EAF"/>
    <w:rPr>
      <w:rFonts w:eastAsiaTheme="minorEastAsia"/>
      <w:b/>
      <w:bCs/>
      <w:sz w:val="20"/>
      <w:szCs w:val="20"/>
    </w:rPr>
  </w:style>
  <w:style w:type="table" w:styleId="TableGrid">
    <w:name w:val="Table Grid"/>
    <w:basedOn w:val="TableNormal"/>
    <w:uiPriority w:val="59"/>
    <w:rsid w:val="00F91EAF"/>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206E"/>
    <w:pPr>
      <w:tabs>
        <w:tab w:val="center" w:pos="4680"/>
        <w:tab w:val="right" w:pos="9360"/>
      </w:tabs>
    </w:pPr>
  </w:style>
  <w:style w:type="character" w:customStyle="1" w:styleId="HeaderChar">
    <w:name w:val="Header Char"/>
    <w:basedOn w:val="DefaultParagraphFont"/>
    <w:link w:val="Header"/>
    <w:uiPriority w:val="99"/>
    <w:rsid w:val="0048206E"/>
  </w:style>
  <w:style w:type="paragraph" w:styleId="Footer">
    <w:name w:val="footer"/>
    <w:basedOn w:val="Normal"/>
    <w:link w:val="FooterChar"/>
    <w:uiPriority w:val="99"/>
    <w:unhideWhenUsed/>
    <w:rsid w:val="0048206E"/>
    <w:pPr>
      <w:tabs>
        <w:tab w:val="center" w:pos="4680"/>
        <w:tab w:val="right" w:pos="9360"/>
      </w:tabs>
    </w:pPr>
  </w:style>
  <w:style w:type="character" w:customStyle="1" w:styleId="FooterChar">
    <w:name w:val="Footer Char"/>
    <w:basedOn w:val="DefaultParagraphFont"/>
    <w:link w:val="Footer"/>
    <w:uiPriority w:val="99"/>
    <w:rsid w:val="0048206E"/>
  </w:style>
  <w:style w:type="character" w:styleId="PageNumber">
    <w:name w:val="page number"/>
    <w:basedOn w:val="DefaultParagraphFont"/>
    <w:uiPriority w:val="99"/>
    <w:semiHidden/>
    <w:unhideWhenUsed/>
    <w:rsid w:val="0048206E"/>
  </w:style>
  <w:style w:type="paragraph" w:styleId="Revision">
    <w:name w:val="Revision"/>
    <w:hidden/>
    <w:uiPriority w:val="99"/>
    <w:semiHidden/>
    <w:rsid w:val="00685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77222">
      <w:bodyDiv w:val="1"/>
      <w:marLeft w:val="0"/>
      <w:marRight w:val="0"/>
      <w:marTop w:val="0"/>
      <w:marBottom w:val="0"/>
      <w:divBdr>
        <w:top w:val="none" w:sz="0" w:space="0" w:color="auto"/>
        <w:left w:val="none" w:sz="0" w:space="0" w:color="auto"/>
        <w:bottom w:val="none" w:sz="0" w:space="0" w:color="auto"/>
        <w:right w:val="none" w:sz="0" w:space="0" w:color="auto"/>
      </w:divBdr>
      <w:divsChild>
        <w:div w:id="269312990">
          <w:marLeft w:val="0"/>
          <w:marRight w:val="0"/>
          <w:marTop w:val="15"/>
          <w:marBottom w:val="0"/>
          <w:divBdr>
            <w:top w:val="none" w:sz="0" w:space="0" w:color="auto"/>
            <w:left w:val="none" w:sz="0" w:space="0" w:color="auto"/>
            <w:bottom w:val="none" w:sz="0" w:space="0" w:color="auto"/>
            <w:right w:val="none" w:sz="0" w:space="0" w:color="auto"/>
          </w:divBdr>
          <w:divsChild>
            <w:div w:id="1094934515">
              <w:marLeft w:val="0"/>
              <w:marRight w:val="0"/>
              <w:marTop w:val="0"/>
              <w:marBottom w:val="0"/>
              <w:divBdr>
                <w:top w:val="none" w:sz="0" w:space="0" w:color="auto"/>
                <w:left w:val="none" w:sz="0" w:space="0" w:color="auto"/>
                <w:bottom w:val="none" w:sz="0" w:space="0" w:color="auto"/>
                <w:right w:val="none" w:sz="0" w:space="0" w:color="auto"/>
              </w:divBdr>
            </w:div>
          </w:divsChild>
        </w:div>
        <w:div w:id="287586227">
          <w:marLeft w:val="0"/>
          <w:marRight w:val="0"/>
          <w:marTop w:val="15"/>
          <w:marBottom w:val="0"/>
          <w:divBdr>
            <w:top w:val="none" w:sz="0" w:space="0" w:color="auto"/>
            <w:left w:val="none" w:sz="0" w:space="0" w:color="auto"/>
            <w:bottom w:val="none" w:sz="0" w:space="0" w:color="auto"/>
            <w:right w:val="none" w:sz="0" w:space="0" w:color="auto"/>
          </w:divBdr>
          <w:divsChild>
            <w:div w:id="1564559515">
              <w:marLeft w:val="0"/>
              <w:marRight w:val="0"/>
              <w:marTop w:val="0"/>
              <w:marBottom w:val="0"/>
              <w:divBdr>
                <w:top w:val="none" w:sz="0" w:space="0" w:color="auto"/>
                <w:left w:val="none" w:sz="0" w:space="0" w:color="auto"/>
                <w:bottom w:val="none" w:sz="0" w:space="0" w:color="auto"/>
                <w:right w:val="none" w:sz="0" w:space="0" w:color="auto"/>
              </w:divBdr>
            </w:div>
          </w:divsChild>
        </w:div>
        <w:div w:id="183247192">
          <w:marLeft w:val="0"/>
          <w:marRight w:val="0"/>
          <w:marTop w:val="15"/>
          <w:marBottom w:val="0"/>
          <w:divBdr>
            <w:top w:val="none" w:sz="0" w:space="0" w:color="auto"/>
            <w:left w:val="none" w:sz="0" w:space="0" w:color="auto"/>
            <w:bottom w:val="none" w:sz="0" w:space="0" w:color="auto"/>
            <w:right w:val="none" w:sz="0" w:space="0" w:color="auto"/>
          </w:divBdr>
          <w:divsChild>
            <w:div w:id="1970086434">
              <w:marLeft w:val="0"/>
              <w:marRight w:val="0"/>
              <w:marTop w:val="0"/>
              <w:marBottom w:val="0"/>
              <w:divBdr>
                <w:top w:val="none" w:sz="0" w:space="0" w:color="auto"/>
                <w:left w:val="none" w:sz="0" w:space="0" w:color="auto"/>
                <w:bottom w:val="none" w:sz="0" w:space="0" w:color="auto"/>
                <w:right w:val="none" w:sz="0" w:space="0" w:color="auto"/>
              </w:divBdr>
            </w:div>
          </w:divsChild>
        </w:div>
        <w:div w:id="1530222564">
          <w:marLeft w:val="0"/>
          <w:marRight w:val="0"/>
          <w:marTop w:val="15"/>
          <w:marBottom w:val="0"/>
          <w:divBdr>
            <w:top w:val="none" w:sz="0" w:space="0" w:color="auto"/>
            <w:left w:val="none" w:sz="0" w:space="0" w:color="auto"/>
            <w:bottom w:val="none" w:sz="0" w:space="0" w:color="auto"/>
            <w:right w:val="none" w:sz="0" w:space="0" w:color="auto"/>
          </w:divBdr>
          <w:divsChild>
            <w:div w:id="773785559">
              <w:marLeft w:val="0"/>
              <w:marRight w:val="0"/>
              <w:marTop w:val="0"/>
              <w:marBottom w:val="0"/>
              <w:divBdr>
                <w:top w:val="none" w:sz="0" w:space="0" w:color="auto"/>
                <w:left w:val="none" w:sz="0" w:space="0" w:color="auto"/>
                <w:bottom w:val="none" w:sz="0" w:space="0" w:color="auto"/>
                <w:right w:val="none" w:sz="0" w:space="0" w:color="auto"/>
              </w:divBdr>
            </w:div>
          </w:divsChild>
        </w:div>
        <w:div w:id="515848706">
          <w:marLeft w:val="0"/>
          <w:marRight w:val="0"/>
          <w:marTop w:val="15"/>
          <w:marBottom w:val="0"/>
          <w:divBdr>
            <w:top w:val="none" w:sz="0" w:space="0" w:color="auto"/>
            <w:left w:val="none" w:sz="0" w:space="0" w:color="auto"/>
            <w:bottom w:val="none" w:sz="0" w:space="0" w:color="auto"/>
            <w:right w:val="none" w:sz="0" w:space="0" w:color="auto"/>
          </w:divBdr>
          <w:divsChild>
            <w:div w:id="19557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5A494-6E06-44B9-B800-5774799D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2980</Words>
  <Characters>16991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Humphreys</dc:creator>
  <cp:lastModifiedBy>Kate Humphreys</cp:lastModifiedBy>
  <cp:revision>2</cp:revision>
  <dcterms:created xsi:type="dcterms:W3CDTF">2020-06-02T17:09:00Z</dcterms:created>
  <dcterms:modified xsi:type="dcterms:W3CDTF">2020-06-02T17:09:00Z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http://csl.mendeley.com/styles/471387131/american-medical-association-2</vt:lpwstr>
  </property>
  <property fmtid="{D5CDD505-2E9C-101B-9397-08002B2CF9AE}" pid="3" name="Mendeley Recent Style Name 0_1">
    <vt:lpwstr>American Medical Association - without et. al</vt:lpwstr>
  </property>
  <property fmtid="{D5CDD505-2E9C-101B-9397-08002B2CF9AE}" pid="4" name="Mendeley Recent Style Id 1_1">
    <vt:lpwstr>http://www.zotero.org/styles/american-psychological-association-5th-edition-conditional-book-publisher</vt:lpwstr>
  </property>
  <property fmtid="{D5CDD505-2E9C-101B-9397-08002B2CF9AE}" pid="5" name="Mendeley Recent Style Name 1_1">
    <vt:lpwstr>American Psychological Association 5th edition - conditional book publisher</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http://csl.mendeley.com/styles/471387131/apa</vt:lpwstr>
  </property>
  <property fmtid="{D5CDD505-2E9C-101B-9397-08002B2CF9AE}" pid="9" name="Mendeley Recent Style Name 3_1">
    <vt:lpwstr>American Psychological Association 6th edition - correct doi</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http://www.zotero.org/styles/brain-behavior-and-immunity</vt:lpwstr>
  </property>
  <property fmtid="{D5CDD505-2E9C-101B-9397-08002B2CF9AE}" pid="13" name="Mendeley Recent Style Name 5_1">
    <vt:lpwstr>Brain Behavior and Immunity</vt:lpwstr>
  </property>
  <property fmtid="{D5CDD505-2E9C-101B-9397-08002B2CF9AE}" pid="14" name="Mendeley Recent Style Id 6_1">
    <vt:lpwstr>http://www.zotero.org/styles/molecular-psychiatry</vt:lpwstr>
  </property>
  <property fmtid="{D5CDD505-2E9C-101B-9397-08002B2CF9AE}" pid="15" name="Mendeley Recent Style Name 6_1">
    <vt:lpwstr>Molecular Psychiatry</vt:lpwstr>
  </property>
  <property fmtid="{D5CDD505-2E9C-101B-9397-08002B2CF9AE}" pid="16" name="Mendeley Recent Style Id 7_1">
    <vt:lpwstr>http://www.zotero.org/styles/social-cognitive-and-affective-neuroscience</vt:lpwstr>
  </property>
  <property fmtid="{D5CDD505-2E9C-101B-9397-08002B2CF9AE}" pid="17" name="Mendeley Recent Style Name 7_1">
    <vt:lpwstr>Social Cognitive and Affective Neuroscience</vt:lpwstr>
  </property>
  <property fmtid="{D5CDD505-2E9C-101B-9397-08002B2CF9AE}" pid="18" name="Mendeley Recent Style Id 8_1">
    <vt:lpwstr>http://www.zotero.org/styles/the-british-journal-of-psychiatry</vt:lpwstr>
  </property>
  <property fmtid="{D5CDD505-2E9C-101B-9397-08002B2CF9AE}" pid="19" name="Mendeley Recent Style Name 8_1">
    <vt:lpwstr>The British Journal of Psychiatry</vt:lpwstr>
  </property>
  <property fmtid="{D5CDD505-2E9C-101B-9397-08002B2CF9AE}" pid="20" name="Mendeley Recent Style Id 9_1">
    <vt:lpwstr>http://www.zotero.org/styles/translational-psychiatry</vt:lpwstr>
  </property>
  <property fmtid="{D5CDD505-2E9C-101B-9397-08002B2CF9AE}" pid="21" name="Mendeley Recent Style Name 9_1">
    <vt:lpwstr>Translational Psychiatry</vt:lpwstr>
  </property>
</Properties>
</file>