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5F541" w14:textId="57C504F1" w:rsidR="00141F43" w:rsidRDefault="00141F43" w:rsidP="00CD58F4">
      <w:pPr>
        <w:widowControl w:val="0"/>
        <w:spacing w:line="480" w:lineRule="auto"/>
        <w:contextualSpacing/>
        <w:jc w:val="center"/>
        <w:outlineLvl w:val="0"/>
        <w:rPr>
          <w:rFonts w:eastAsia="MS Mincho"/>
          <w:b/>
          <w:color w:val="000000" w:themeColor="text1"/>
          <w:spacing w:val="-8"/>
        </w:rPr>
      </w:pPr>
      <w:r>
        <w:rPr>
          <w:rFonts w:eastAsia="MS Mincho"/>
          <w:b/>
          <w:color w:val="000000" w:themeColor="text1"/>
          <w:spacing w:val="-8"/>
        </w:rPr>
        <w:t>Supplementary Online Materials</w:t>
      </w:r>
    </w:p>
    <w:p w14:paraId="1639DD9C" w14:textId="58AF1755" w:rsidR="00D471CB" w:rsidRPr="002C3657" w:rsidRDefault="00077A06" w:rsidP="00CD58F4">
      <w:pPr>
        <w:widowControl w:val="0"/>
        <w:spacing w:line="480" w:lineRule="auto"/>
        <w:contextualSpacing/>
        <w:jc w:val="center"/>
        <w:outlineLvl w:val="0"/>
        <w:rPr>
          <w:rFonts w:eastAsia="MS Mincho"/>
          <w:b/>
          <w:color w:val="000000" w:themeColor="text1"/>
          <w:spacing w:val="-8"/>
        </w:rPr>
      </w:pPr>
      <w:r w:rsidRPr="002C3657">
        <w:rPr>
          <w:rFonts w:eastAsia="MS Mincho"/>
          <w:b/>
          <w:color w:val="000000" w:themeColor="text1"/>
          <w:spacing w:val="-8"/>
        </w:rPr>
        <w:t>Teacher Post-Treatment</w:t>
      </w:r>
      <w:r w:rsidR="00196F04">
        <w:rPr>
          <w:rFonts w:eastAsia="MS Mincho"/>
          <w:b/>
          <w:color w:val="000000" w:themeColor="text1"/>
          <w:spacing w:val="-8"/>
        </w:rPr>
        <w:t>,</w:t>
      </w:r>
      <w:r w:rsidRPr="002C3657">
        <w:rPr>
          <w:rFonts w:eastAsia="MS Mincho"/>
          <w:b/>
          <w:color w:val="000000" w:themeColor="text1"/>
          <w:spacing w:val="-8"/>
        </w:rPr>
        <w:t xml:space="preserve"> Parent Follow-Up</w:t>
      </w:r>
      <w:r w:rsidR="00196F04">
        <w:rPr>
          <w:rFonts w:eastAsia="MS Mincho"/>
          <w:b/>
          <w:color w:val="000000" w:themeColor="text1"/>
          <w:spacing w:val="-8"/>
        </w:rPr>
        <w:t>, and Sensitivity Analyses</w:t>
      </w:r>
    </w:p>
    <w:p w14:paraId="44F76697" w14:textId="77777777" w:rsidR="00327123" w:rsidRPr="002C3657" w:rsidRDefault="00327123" w:rsidP="00CD58F4">
      <w:pPr>
        <w:widowControl w:val="0"/>
        <w:spacing w:line="480" w:lineRule="auto"/>
        <w:contextualSpacing/>
        <w:outlineLvl w:val="0"/>
        <w:rPr>
          <w:rFonts w:eastAsia="MS Mincho"/>
          <w:b/>
          <w:color w:val="000000" w:themeColor="text1"/>
          <w:spacing w:val="-8"/>
        </w:rPr>
      </w:pPr>
      <w:r w:rsidRPr="002C3657">
        <w:rPr>
          <w:rFonts w:eastAsia="MS Mincho"/>
          <w:b/>
          <w:color w:val="000000" w:themeColor="text1"/>
          <w:spacing w:val="-8"/>
        </w:rPr>
        <w:t>Overview</w:t>
      </w:r>
      <w:r w:rsidR="00900A43" w:rsidRPr="002C3657">
        <w:rPr>
          <w:rFonts w:eastAsia="MS Mincho"/>
          <w:b/>
          <w:color w:val="000000" w:themeColor="text1"/>
          <w:spacing w:val="-8"/>
        </w:rPr>
        <w:t xml:space="preserve"> and Timeline </w:t>
      </w:r>
    </w:p>
    <w:p w14:paraId="7F14782B" w14:textId="4F94D385" w:rsidR="00277BDC" w:rsidRPr="002C3657" w:rsidRDefault="00327123" w:rsidP="00CD58F4">
      <w:pPr>
        <w:widowControl w:val="0"/>
        <w:spacing w:line="480" w:lineRule="auto"/>
        <w:ind w:firstLine="360"/>
        <w:contextualSpacing/>
        <w:outlineLvl w:val="0"/>
        <w:rPr>
          <w:rFonts w:eastAsia="MS Mincho"/>
          <w:color w:val="000000" w:themeColor="text1"/>
          <w:spacing w:val="-8"/>
        </w:rPr>
      </w:pPr>
      <w:r w:rsidRPr="002C3657">
        <w:rPr>
          <w:rFonts w:eastAsia="MS Mincho"/>
          <w:color w:val="000000" w:themeColor="text1"/>
          <w:spacing w:val="-8"/>
        </w:rPr>
        <w:t xml:space="preserve">The following analyses were not preregistered for this study but were added to address comments raised during the peer review process; results should therefore be considered exploratory. These analyses expand on </w:t>
      </w:r>
      <w:r w:rsidR="00264D06">
        <w:rPr>
          <w:rFonts w:eastAsia="MS Mincho"/>
          <w:color w:val="000000" w:themeColor="text1"/>
          <w:spacing w:val="-8"/>
        </w:rPr>
        <w:t xml:space="preserve">the primary </w:t>
      </w:r>
      <w:r w:rsidR="00614C2B">
        <w:rPr>
          <w:rFonts w:eastAsia="MS Mincho"/>
          <w:color w:val="000000" w:themeColor="text1"/>
          <w:spacing w:val="-8"/>
        </w:rPr>
        <w:t>clinical endpoints/efficacy</w:t>
      </w:r>
      <w:r w:rsidR="00264D06">
        <w:rPr>
          <w:rFonts w:eastAsia="MS Mincho"/>
          <w:color w:val="000000" w:themeColor="text1"/>
          <w:spacing w:val="-8"/>
        </w:rPr>
        <w:t xml:space="preserve"> (</w:t>
      </w:r>
      <w:r w:rsidRPr="002C3657">
        <w:rPr>
          <w:rFonts w:eastAsia="MS Mincho"/>
          <w:color w:val="000000" w:themeColor="text1"/>
          <w:spacing w:val="-8"/>
        </w:rPr>
        <w:t>ADHD symptom</w:t>
      </w:r>
      <w:r w:rsidR="00264D06">
        <w:rPr>
          <w:rFonts w:eastAsia="MS Mincho"/>
          <w:color w:val="000000" w:themeColor="text1"/>
          <w:spacing w:val="-8"/>
        </w:rPr>
        <w:t>s)</w:t>
      </w:r>
      <w:r w:rsidRPr="002C3657">
        <w:rPr>
          <w:rFonts w:eastAsia="MS Mincho"/>
          <w:color w:val="000000" w:themeColor="text1"/>
          <w:spacing w:val="-8"/>
        </w:rPr>
        <w:t xml:space="preserve"> </w:t>
      </w:r>
      <w:r w:rsidR="006B5A74">
        <w:rPr>
          <w:rFonts w:eastAsia="MS Mincho"/>
          <w:color w:val="000000" w:themeColor="text1"/>
          <w:spacing w:val="-8"/>
        </w:rPr>
        <w:t xml:space="preserve">and </w:t>
      </w:r>
      <w:r w:rsidRPr="002C3657">
        <w:rPr>
          <w:rFonts w:eastAsia="MS Mincho"/>
          <w:color w:val="000000" w:themeColor="text1"/>
          <w:spacing w:val="-8"/>
        </w:rPr>
        <w:t xml:space="preserve">feasibility/acceptability outcomes described in the preregistered plan by adding an informant (blinded teacher </w:t>
      </w:r>
      <w:r w:rsidR="000A0A85">
        <w:rPr>
          <w:rFonts w:eastAsia="MS Mincho"/>
          <w:color w:val="000000" w:themeColor="text1"/>
          <w:spacing w:val="-8"/>
        </w:rPr>
        <w:t xml:space="preserve">pre/post </w:t>
      </w:r>
      <w:r w:rsidRPr="002C3657">
        <w:rPr>
          <w:rFonts w:eastAsia="MS Mincho"/>
          <w:color w:val="000000" w:themeColor="text1"/>
          <w:spacing w:val="-8"/>
        </w:rPr>
        <w:t>ratings) and time point (parent follow-up ratings)</w:t>
      </w:r>
      <w:r w:rsidR="006B5A74">
        <w:rPr>
          <w:rFonts w:eastAsia="MS Mincho"/>
          <w:color w:val="000000" w:themeColor="text1"/>
          <w:spacing w:val="-8"/>
        </w:rPr>
        <w:t>, respectively</w:t>
      </w:r>
      <w:r w:rsidRPr="002C3657">
        <w:rPr>
          <w:rFonts w:eastAsia="MS Mincho"/>
          <w:color w:val="000000" w:themeColor="text1"/>
          <w:spacing w:val="-8"/>
        </w:rPr>
        <w:t>.</w:t>
      </w:r>
      <w:r w:rsidR="00277BDC" w:rsidRPr="002C3657">
        <w:rPr>
          <w:rFonts w:eastAsia="MS Mincho"/>
          <w:color w:val="000000" w:themeColor="text1"/>
          <w:spacing w:val="-8"/>
        </w:rPr>
        <w:t xml:space="preserve"> They also probe for effects of potential confounds/alternate explanations for the pattern of results reported in the main text </w:t>
      </w:r>
      <w:r w:rsidR="00DD71DD">
        <w:rPr>
          <w:rFonts w:eastAsia="MS Mincho"/>
          <w:color w:val="000000" w:themeColor="text1"/>
          <w:spacing w:val="-8"/>
        </w:rPr>
        <w:t xml:space="preserve">and herein </w:t>
      </w:r>
      <w:r w:rsidR="00277BDC" w:rsidRPr="002C3657">
        <w:rPr>
          <w:rFonts w:eastAsia="MS Mincho"/>
          <w:color w:val="000000" w:themeColor="text1"/>
          <w:spacing w:val="-8"/>
        </w:rPr>
        <w:t>(</w:t>
      </w:r>
      <w:r w:rsidR="00714CD3">
        <w:rPr>
          <w:rFonts w:eastAsia="MS Mincho"/>
          <w:color w:val="000000" w:themeColor="text1"/>
          <w:spacing w:val="-8"/>
        </w:rPr>
        <w:t xml:space="preserve">i.e., </w:t>
      </w:r>
      <w:r w:rsidR="00277BDC" w:rsidRPr="002C3657">
        <w:rPr>
          <w:rFonts w:eastAsia="MS Mincho"/>
          <w:color w:val="000000" w:themeColor="text1"/>
          <w:spacing w:val="-8"/>
        </w:rPr>
        <w:t>effects of medication status and medication changes, intervention dosage, and whether parents told the teacher that the child was participating in an intervention).</w:t>
      </w:r>
    </w:p>
    <w:p w14:paraId="1FD3DBF0" w14:textId="1CE3BE29" w:rsidR="00327123" w:rsidRPr="002C3657" w:rsidRDefault="00327123" w:rsidP="00CD58F4">
      <w:pPr>
        <w:widowControl w:val="0"/>
        <w:spacing w:line="480" w:lineRule="auto"/>
        <w:ind w:firstLine="360"/>
        <w:contextualSpacing/>
        <w:outlineLvl w:val="0"/>
        <w:rPr>
          <w:rFonts w:eastAsia="MS Mincho"/>
          <w:b/>
          <w:color w:val="000000" w:themeColor="text1"/>
          <w:spacing w:val="-8"/>
        </w:rPr>
      </w:pPr>
      <w:r w:rsidRPr="002C3657">
        <w:rPr>
          <w:rFonts w:eastAsia="MS Mincho"/>
          <w:color w:val="000000" w:themeColor="text1"/>
          <w:spacing w:val="-8"/>
        </w:rPr>
        <w:t>Teacher ADHD symptom ratings on the BASC-3 and ADHD-RS-5 were obtained at pre- and post-treatment.</w:t>
      </w:r>
      <w:r w:rsidR="00593FF0" w:rsidRPr="002C3657">
        <w:rPr>
          <w:rFonts w:eastAsia="MS Mincho"/>
          <w:color w:val="000000" w:themeColor="text1"/>
          <w:spacing w:val="-8"/>
        </w:rPr>
        <w:t xml:space="preserve"> </w:t>
      </w:r>
      <w:r w:rsidRPr="002C3657">
        <w:rPr>
          <w:rFonts w:eastAsia="MS Mincho"/>
          <w:color w:val="000000" w:themeColor="text1"/>
          <w:spacing w:val="-8"/>
        </w:rPr>
        <w:t xml:space="preserve">Parent ADHD symptom ratings on these measures were obtained at pre-, mid-, and post-treatment (preregistered and reported in the main text) as well as at </w:t>
      </w:r>
      <w:proofErr w:type="gramStart"/>
      <w:r w:rsidRPr="002C3657">
        <w:rPr>
          <w:rFonts w:eastAsia="MS Mincho"/>
          <w:color w:val="000000" w:themeColor="text1"/>
          <w:spacing w:val="-8"/>
        </w:rPr>
        <w:t>2-4 month</w:t>
      </w:r>
      <w:proofErr w:type="gramEnd"/>
      <w:r w:rsidRPr="002C3657">
        <w:rPr>
          <w:rFonts w:eastAsia="MS Mincho"/>
          <w:color w:val="000000" w:themeColor="text1"/>
          <w:spacing w:val="-8"/>
        </w:rPr>
        <w:t xml:space="preserve"> follow-up (exploratory time point reported herein).</w:t>
      </w:r>
      <w:r w:rsidR="00D71E4E">
        <w:rPr>
          <w:rFonts w:eastAsia="MS Mincho"/>
          <w:color w:val="000000" w:themeColor="text1"/>
          <w:spacing w:val="-8"/>
        </w:rPr>
        <w:t xml:space="preserve"> Children</w:t>
      </w:r>
      <w:r w:rsidR="00200A4E">
        <w:rPr>
          <w:rFonts w:eastAsia="MS Mincho"/>
          <w:color w:val="000000" w:themeColor="text1"/>
          <w:spacing w:val="-8"/>
        </w:rPr>
        <w:t xml:space="preserve"> began treatment on average 3-5 weeks after the final </w:t>
      </w:r>
      <w:r w:rsidR="00D71E4E">
        <w:rPr>
          <w:rFonts w:eastAsia="MS Mincho"/>
          <w:color w:val="000000" w:themeColor="text1"/>
          <w:spacing w:val="-8"/>
        </w:rPr>
        <w:t>pre-treatment evaluation session (</w:t>
      </w:r>
      <w:r w:rsidR="00200A4E" w:rsidRPr="009A76C7">
        <w:rPr>
          <w:rFonts w:eastAsia="MS Mincho"/>
          <w:i/>
          <w:iCs/>
          <w:color w:val="000000" w:themeColor="text1"/>
          <w:spacing w:val="-8"/>
        </w:rPr>
        <w:t>M</w:t>
      </w:r>
      <w:r w:rsidR="00200A4E">
        <w:rPr>
          <w:rFonts w:eastAsia="MS Mincho"/>
          <w:color w:val="000000" w:themeColor="text1"/>
          <w:spacing w:val="-8"/>
        </w:rPr>
        <w:t xml:space="preserve">=25.61 days, </w:t>
      </w:r>
      <w:r w:rsidR="00D71E4E" w:rsidRPr="009A76C7">
        <w:rPr>
          <w:rFonts w:eastAsia="MS Mincho"/>
          <w:i/>
          <w:iCs/>
          <w:color w:val="000000" w:themeColor="text1"/>
          <w:spacing w:val="-8"/>
        </w:rPr>
        <w:t>SD</w:t>
      </w:r>
      <w:r w:rsidR="00D71E4E">
        <w:rPr>
          <w:rFonts w:eastAsia="MS Mincho"/>
          <w:color w:val="000000" w:themeColor="text1"/>
          <w:spacing w:val="-8"/>
        </w:rPr>
        <w:t>=15.80); the ICT and CET groups did not differ in terms of time to first treatment session (</w:t>
      </w:r>
      <w:r w:rsidR="00D71E4E" w:rsidRPr="00D71E4E">
        <w:rPr>
          <w:rFonts w:eastAsia="MS Mincho"/>
          <w:color w:val="000000" w:themeColor="text1"/>
          <w:spacing w:val="-6"/>
        </w:rPr>
        <w:t>BF</w:t>
      </w:r>
      <w:r w:rsidR="00D71E4E" w:rsidRPr="00D71E4E">
        <w:rPr>
          <w:rFonts w:eastAsia="MS Mincho"/>
          <w:color w:val="000000" w:themeColor="text1"/>
          <w:spacing w:val="-6"/>
          <w:vertAlign w:val="subscript"/>
        </w:rPr>
        <w:t>01</w:t>
      </w:r>
      <w:r w:rsidR="00D71E4E">
        <w:rPr>
          <w:rFonts w:eastAsia="MS Mincho"/>
          <w:color w:val="000000" w:themeColor="text1"/>
          <w:spacing w:val="-8"/>
        </w:rPr>
        <w:t xml:space="preserve">=1.80, </w:t>
      </w:r>
      <w:r w:rsidR="00D71E4E">
        <w:rPr>
          <w:rFonts w:eastAsia="MS Mincho"/>
          <w:i/>
          <w:iCs/>
          <w:color w:val="000000" w:themeColor="text1"/>
          <w:spacing w:val="-8"/>
        </w:rPr>
        <w:t>p</w:t>
      </w:r>
      <w:r w:rsidR="00D71E4E">
        <w:rPr>
          <w:rFonts w:eastAsia="MS Mincho"/>
          <w:color w:val="000000" w:themeColor="text1"/>
          <w:spacing w:val="-8"/>
        </w:rPr>
        <w:t>=.20).</w:t>
      </w:r>
      <w:r w:rsidR="00DF031C">
        <w:rPr>
          <w:rFonts w:eastAsia="MS Mincho"/>
          <w:color w:val="000000" w:themeColor="text1"/>
          <w:spacing w:val="-8"/>
        </w:rPr>
        <w:t xml:space="preserve"> The relatively wide SD was </w:t>
      </w:r>
      <w:r w:rsidR="00375078">
        <w:rPr>
          <w:rFonts w:eastAsia="MS Mincho"/>
          <w:color w:val="000000" w:themeColor="text1"/>
          <w:spacing w:val="-8"/>
        </w:rPr>
        <w:t xml:space="preserve">expected based on our </w:t>
      </w:r>
      <w:r w:rsidR="00C15323">
        <w:rPr>
          <w:rFonts w:eastAsia="MS Mincho"/>
          <w:color w:val="000000" w:themeColor="text1"/>
          <w:spacing w:val="-8"/>
        </w:rPr>
        <w:t xml:space="preserve">goal of minimizing barriers to treatment by </w:t>
      </w:r>
      <w:r w:rsidR="00DF031C">
        <w:rPr>
          <w:rFonts w:eastAsia="MS Mincho"/>
          <w:color w:val="000000" w:themeColor="text1"/>
          <w:spacing w:val="-8"/>
        </w:rPr>
        <w:t xml:space="preserve">accommodating families’ </w:t>
      </w:r>
      <w:r w:rsidR="00375078">
        <w:rPr>
          <w:rFonts w:eastAsia="MS Mincho"/>
          <w:color w:val="000000" w:themeColor="text1"/>
          <w:spacing w:val="-8"/>
        </w:rPr>
        <w:t>schedules/</w:t>
      </w:r>
      <w:r w:rsidR="00DF031C">
        <w:rPr>
          <w:rFonts w:eastAsia="MS Mincho"/>
          <w:color w:val="000000" w:themeColor="text1"/>
          <w:spacing w:val="-8"/>
        </w:rPr>
        <w:t>preferences</w:t>
      </w:r>
      <w:r w:rsidR="00C15323">
        <w:rPr>
          <w:rFonts w:eastAsia="MS Mincho"/>
          <w:color w:val="000000" w:themeColor="text1"/>
          <w:spacing w:val="-8"/>
        </w:rPr>
        <w:t xml:space="preserve"> </w:t>
      </w:r>
      <w:r w:rsidR="00375078">
        <w:rPr>
          <w:rFonts w:eastAsia="MS Mincho"/>
          <w:color w:val="000000" w:themeColor="text1"/>
          <w:spacing w:val="-8"/>
        </w:rPr>
        <w:t>when possible</w:t>
      </w:r>
      <w:r w:rsidR="00E55C85">
        <w:rPr>
          <w:rFonts w:eastAsia="MS Mincho"/>
          <w:color w:val="000000" w:themeColor="text1"/>
          <w:spacing w:val="-8"/>
        </w:rPr>
        <w:t xml:space="preserve"> (e.g., families evaluated in December often wish to delay treatment until after the holidays)</w:t>
      </w:r>
      <w:r w:rsidR="00DF031C">
        <w:rPr>
          <w:rFonts w:eastAsia="MS Mincho"/>
          <w:color w:val="000000" w:themeColor="text1"/>
          <w:spacing w:val="-8"/>
        </w:rPr>
        <w:t>.</w:t>
      </w:r>
      <w:r w:rsidR="00D71E4E">
        <w:rPr>
          <w:rFonts w:eastAsia="MS Mincho"/>
          <w:color w:val="000000" w:themeColor="text1"/>
          <w:spacing w:val="-8"/>
        </w:rPr>
        <w:t xml:space="preserve"> </w:t>
      </w:r>
      <w:r w:rsidR="00900A43" w:rsidRPr="002C3657">
        <w:rPr>
          <w:rFonts w:eastAsia="MS Mincho"/>
          <w:color w:val="000000" w:themeColor="text1"/>
          <w:spacing w:val="-8"/>
        </w:rPr>
        <w:t xml:space="preserve">Post-treatment evaluations occurred </w:t>
      </w:r>
      <w:r w:rsidR="00200A4E">
        <w:rPr>
          <w:rFonts w:eastAsia="MS Mincho"/>
          <w:color w:val="000000" w:themeColor="text1"/>
          <w:spacing w:val="-8"/>
        </w:rPr>
        <w:t>within 1-2 weeks of the final treatment session (</w:t>
      </w:r>
      <w:r w:rsidR="00200A4E" w:rsidRPr="009A76C7">
        <w:rPr>
          <w:rFonts w:eastAsia="MS Mincho"/>
          <w:i/>
          <w:iCs/>
          <w:color w:val="000000" w:themeColor="text1"/>
          <w:spacing w:val="-8"/>
        </w:rPr>
        <w:t>M</w:t>
      </w:r>
      <w:r w:rsidR="00200A4E">
        <w:rPr>
          <w:rFonts w:eastAsia="MS Mincho"/>
          <w:color w:val="000000" w:themeColor="text1"/>
          <w:spacing w:val="-8"/>
        </w:rPr>
        <w:t>=</w:t>
      </w:r>
      <w:r w:rsidR="00900A43" w:rsidRPr="002C3657">
        <w:rPr>
          <w:rFonts w:eastAsia="MS Mincho"/>
          <w:color w:val="000000" w:themeColor="text1"/>
          <w:spacing w:val="-8"/>
        </w:rPr>
        <w:t>8.96 days</w:t>
      </w:r>
      <w:r w:rsidR="00200A4E">
        <w:rPr>
          <w:rFonts w:eastAsia="MS Mincho"/>
          <w:color w:val="000000" w:themeColor="text1"/>
          <w:spacing w:val="-8"/>
        </w:rPr>
        <w:t xml:space="preserve">, </w:t>
      </w:r>
      <w:r w:rsidR="00900A43" w:rsidRPr="009A76C7">
        <w:rPr>
          <w:rFonts w:eastAsia="MS Mincho"/>
          <w:i/>
          <w:iCs/>
          <w:color w:val="000000" w:themeColor="text1"/>
          <w:spacing w:val="-8"/>
        </w:rPr>
        <w:t>SD</w:t>
      </w:r>
      <w:r w:rsidR="00900A43" w:rsidRPr="002C3657">
        <w:rPr>
          <w:rFonts w:eastAsia="MS Mincho"/>
          <w:color w:val="000000" w:themeColor="text1"/>
          <w:spacing w:val="-8"/>
        </w:rPr>
        <w:t xml:space="preserve">=6.37); the </w:t>
      </w:r>
      <w:r w:rsidR="00C01CC5" w:rsidRPr="002C3657">
        <w:rPr>
          <w:rFonts w:eastAsia="MS Mincho"/>
          <w:color w:val="000000" w:themeColor="text1"/>
          <w:spacing w:val="-8"/>
        </w:rPr>
        <w:t xml:space="preserve">ICT and CET </w:t>
      </w:r>
      <w:r w:rsidR="00900A43" w:rsidRPr="002C3657">
        <w:rPr>
          <w:rFonts w:eastAsia="MS Mincho"/>
          <w:color w:val="000000" w:themeColor="text1"/>
          <w:spacing w:val="-8"/>
        </w:rPr>
        <w:t>groups were equivalent</w:t>
      </w:r>
      <w:r w:rsidR="00C01CC5" w:rsidRPr="002C3657">
        <w:rPr>
          <w:rFonts w:eastAsia="MS Mincho"/>
          <w:color w:val="000000" w:themeColor="text1"/>
          <w:spacing w:val="-8"/>
        </w:rPr>
        <w:t xml:space="preserve"> in terms of post-treatment evaluation timing</w:t>
      </w:r>
      <w:r w:rsidR="00900A43" w:rsidRPr="002C3657">
        <w:rPr>
          <w:rFonts w:eastAsia="MS Mincho"/>
          <w:color w:val="000000" w:themeColor="text1"/>
          <w:spacing w:val="-8"/>
        </w:rPr>
        <w:t xml:space="preserve"> (</w:t>
      </w:r>
      <w:r w:rsidR="00900A43" w:rsidRPr="002C3657">
        <w:rPr>
          <w:rFonts w:eastAsia="MS Mincho"/>
          <w:color w:val="000000" w:themeColor="text1"/>
          <w:spacing w:val="-6"/>
        </w:rPr>
        <w:t>BF</w:t>
      </w:r>
      <w:r w:rsidR="00900A43" w:rsidRPr="002C3657">
        <w:rPr>
          <w:rFonts w:eastAsia="MS Mincho"/>
          <w:color w:val="000000" w:themeColor="text1"/>
          <w:spacing w:val="-6"/>
          <w:vertAlign w:val="subscript"/>
        </w:rPr>
        <w:t>01</w:t>
      </w:r>
      <w:r w:rsidR="00900A43" w:rsidRPr="002C3657">
        <w:rPr>
          <w:rFonts w:eastAsia="MS Mincho"/>
          <w:color w:val="000000" w:themeColor="text1"/>
          <w:spacing w:val="-8"/>
        </w:rPr>
        <w:t xml:space="preserve">=3.14, </w:t>
      </w:r>
      <w:r w:rsidR="00900A43" w:rsidRPr="002C3657">
        <w:rPr>
          <w:rFonts w:eastAsia="MS Mincho"/>
          <w:i/>
          <w:iCs/>
          <w:color w:val="000000" w:themeColor="text1"/>
          <w:spacing w:val="-8"/>
        </w:rPr>
        <w:t>p</w:t>
      </w:r>
      <w:r w:rsidR="00900A43" w:rsidRPr="002C3657">
        <w:rPr>
          <w:rFonts w:eastAsia="MS Mincho"/>
          <w:color w:val="000000" w:themeColor="text1"/>
          <w:spacing w:val="-8"/>
        </w:rPr>
        <w:t xml:space="preserve">=.65). Follow-up evaluations occurred </w:t>
      </w:r>
      <w:r w:rsidR="00200A4E">
        <w:rPr>
          <w:rFonts w:eastAsia="MS Mincho"/>
          <w:color w:val="000000" w:themeColor="text1"/>
          <w:spacing w:val="-8"/>
        </w:rPr>
        <w:t>2-4 months after the post-treatment evaluation (</w:t>
      </w:r>
      <w:r w:rsidR="00200A4E" w:rsidRPr="009A76C7">
        <w:rPr>
          <w:rFonts w:eastAsia="MS Mincho"/>
          <w:i/>
          <w:iCs/>
          <w:color w:val="000000" w:themeColor="text1"/>
          <w:spacing w:val="-8"/>
        </w:rPr>
        <w:t>M</w:t>
      </w:r>
      <w:r w:rsidR="00200A4E">
        <w:rPr>
          <w:rFonts w:eastAsia="MS Mincho"/>
          <w:color w:val="000000" w:themeColor="text1"/>
          <w:spacing w:val="-8"/>
        </w:rPr>
        <w:t>=</w:t>
      </w:r>
      <w:r w:rsidR="00900A43" w:rsidRPr="002C3657">
        <w:rPr>
          <w:rFonts w:eastAsia="MS Mincho"/>
          <w:color w:val="000000" w:themeColor="text1"/>
          <w:spacing w:val="-8"/>
        </w:rPr>
        <w:t>7</w:t>
      </w:r>
      <w:r w:rsidR="00200A4E">
        <w:rPr>
          <w:rFonts w:eastAsia="MS Mincho"/>
          <w:color w:val="000000" w:themeColor="text1"/>
          <w:spacing w:val="-8"/>
        </w:rPr>
        <w:t>6.95</w:t>
      </w:r>
      <w:r w:rsidR="00900A43" w:rsidRPr="002C3657">
        <w:rPr>
          <w:rFonts w:eastAsia="MS Mincho"/>
          <w:color w:val="000000" w:themeColor="text1"/>
          <w:spacing w:val="-8"/>
        </w:rPr>
        <w:t xml:space="preserve"> days</w:t>
      </w:r>
      <w:r w:rsidR="00200A4E">
        <w:rPr>
          <w:rFonts w:eastAsia="MS Mincho"/>
          <w:color w:val="000000" w:themeColor="text1"/>
          <w:spacing w:val="-8"/>
        </w:rPr>
        <w:t>,</w:t>
      </w:r>
      <w:r w:rsidR="00900A43" w:rsidRPr="002C3657">
        <w:rPr>
          <w:rFonts w:eastAsia="MS Mincho"/>
          <w:color w:val="000000" w:themeColor="text1"/>
          <w:spacing w:val="-8"/>
        </w:rPr>
        <w:t xml:space="preserve"> </w:t>
      </w:r>
      <w:r w:rsidR="00900A43" w:rsidRPr="009A76C7">
        <w:rPr>
          <w:rFonts w:eastAsia="MS Mincho"/>
          <w:i/>
          <w:iCs/>
          <w:color w:val="000000" w:themeColor="text1"/>
          <w:spacing w:val="-8"/>
        </w:rPr>
        <w:t>SD</w:t>
      </w:r>
      <w:r w:rsidR="00900A43" w:rsidRPr="002C3657">
        <w:rPr>
          <w:rFonts w:eastAsia="MS Mincho"/>
          <w:color w:val="000000" w:themeColor="text1"/>
          <w:spacing w:val="-8"/>
        </w:rPr>
        <w:t xml:space="preserve">=21.34); the </w:t>
      </w:r>
      <w:r w:rsidR="00C01CC5" w:rsidRPr="002C3657">
        <w:rPr>
          <w:rFonts w:eastAsia="MS Mincho"/>
          <w:color w:val="000000" w:themeColor="text1"/>
          <w:spacing w:val="-8"/>
        </w:rPr>
        <w:t xml:space="preserve">ICT and CET </w:t>
      </w:r>
      <w:r w:rsidR="00900A43" w:rsidRPr="002C3657">
        <w:rPr>
          <w:rFonts w:eastAsia="MS Mincho"/>
          <w:color w:val="000000" w:themeColor="text1"/>
          <w:spacing w:val="-8"/>
        </w:rPr>
        <w:t xml:space="preserve">groups were equivalent </w:t>
      </w:r>
      <w:r w:rsidR="00C01CC5" w:rsidRPr="002C3657">
        <w:rPr>
          <w:rFonts w:eastAsia="MS Mincho"/>
          <w:color w:val="000000" w:themeColor="text1"/>
          <w:spacing w:val="-8"/>
        </w:rPr>
        <w:t xml:space="preserve">in terms of time to follow-up </w:t>
      </w:r>
      <w:r w:rsidR="00900A43" w:rsidRPr="002C3657">
        <w:rPr>
          <w:rFonts w:eastAsia="MS Mincho"/>
          <w:color w:val="000000" w:themeColor="text1"/>
          <w:spacing w:val="-8"/>
        </w:rPr>
        <w:t>(</w:t>
      </w:r>
      <w:r w:rsidR="00900A43" w:rsidRPr="002C3657">
        <w:rPr>
          <w:rFonts w:eastAsia="MS Mincho"/>
          <w:color w:val="000000" w:themeColor="text1"/>
          <w:spacing w:val="-6"/>
        </w:rPr>
        <w:t>BF</w:t>
      </w:r>
      <w:r w:rsidR="00900A43" w:rsidRPr="002C3657">
        <w:rPr>
          <w:rFonts w:eastAsia="MS Mincho"/>
          <w:color w:val="000000" w:themeColor="text1"/>
          <w:spacing w:val="-6"/>
          <w:vertAlign w:val="subscript"/>
        </w:rPr>
        <w:t>01</w:t>
      </w:r>
      <w:r w:rsidR="00900A43" w:rsidRPr="002C3657">
        <w:rPr>
          <w:rFonts w:eastAsia="MS Mincho"/>
          <w:color w:val="000000" w:themeColor="text1"/>
          <w:spacing w:val="-8"/>
        </w:rPr>
        <w:t xml:space="preserve">=3.13, </w:t>
      </w:r>
      <w:r w:rsidR="00900A43" w:rsidRPr="002C3657">
        <w:rPr>
          <w:rFonts w:eastAsia="MS Mincho"/>
          <w:i/>
          <w:iCs/>
          <w:color w:val="000000" w:themeColor="text1"/>
          <w:spacing w:val="-8"/>
        </w:rPr>
        <w:t>p</w:t>
      </w:r>
      <w:r w:rsidR="00900A43" w:rsidRPr="002C3657">
        <w:rPr>
          <w:rFonts w:eastAsia="MS Mincho"/>
          <w:color w:val="000000" w:themeColor="text1"/>
          <w:spacing w:val="-8"/>
        </w:rPr>
        <w:t xml:space="preserve">=.93). </w:t>
      </w:r>
      <w:r w:rsidR="00900A43" w:rsidRPr="002C3657">
        <w:rPr>
          <w:rFonts w:eastAsia="MS Mincho"/>
          <w:color w:val="000000" w:themeColor="text1"/>
          <w:spacing w:val="-8"/>
        </w:rPr>
        <w:lastRenderedPageBreak/>
        <w:t xml:space="preserve">The relatively wide follow-up </w:t>
      </w:r>
      <w:r w:rsidR="00B802FA" w:rsidRPr="002C3657">
        <w:rPr>
          <w:rFonts w:eastAsia="MS Mincho"/>
          <w:color w:val="000000" w:themeColor="text1"/>
          <w:spacing w:val="-8"/>
        </w:rPr>
        <w:t>SD</w:t>
      </w:r>
      <w:r w:rsidR="00900A43" w:rsidRPr="002C3657">
        <w:rPr>
          <w:rFonts w:eastAsia="MS Mincho"/>
          <w:color w:val="000000" w:themeColor="text1"/>
          <w:spacing w:val="-8"/>
        </w:rPr>
        <w:t xml:space="preserve"> was to maximize retention through follow-up (e.g., children unavailable during the summer due to travel or out-of-town custody arrangements).</w:t>
      </w:r>
      <w:r w:rsidR="00AC3371" w:rsidRPr="002C3657">
        <w:rPr>
          <w:rStyle w:val="FootnoteReference"/>
          <w:rFonts w:eastAsia="MS Mincho"/>
          <w:color w:val="000000" w:themeColor="text1"/>
          <w:spacing w:val="-8"/>
        </w:rPr>
        <w:footnoteReference w:id="1"/>
      </w:r>
    </w:p>
    <w:p w14:paraId="1DA936E5" w14:textId="77777777" w:rsidR="00D471CB" w:rsidRPr="002C3657" w:rsidRDefault="008201A1" w:rsidP="00CD58F4">
      <w:pPr>
        <w:keepNext/>
        <w:widowControl w:val="0"/>
        <w:spacing w:line="480" w:lineRule="auto"/>
        <w:contextualSpacing/>
        <w:outlineLvl w:val="0"/>
        <w:rPr>
          <w:rFonts w:eastAsia="MS Mincho"/>
          <w:b/>
          <w:color w:val="000000" w:themeColor="text1"/>
          <w:spacing w:val="-8"/>
        </w:rPr>
      </w:pPr>
      <w:r w:rsidRPr="002C3657">
        <w:rPr>
          <w:rFonts w:eastAsia="MS Mincho"/>
          <w:b/>
          <w:color w:val="000000" w:themeColor="text1"/>
          <w:spacing w:val="-8"/>
        </w:rPr>
        <w:t>Missingness</w:t>
      </w:r>
    </w:p>
    <w:p w14:paraId="3C81FA79" w14:textId="2880BC56" w:rsidR="001B7A53" w:rsidRPr="002C3657" w:rsidRDefault="001B7A53" w:rsidP="00CD58F4">
      <w:pPr>
        <w:widowControl w:val="0"/>
        <w:spacing w:line="480" w:lineRule="auto"/>
        <w:ind w:firstLine="360"/>
        <w:contextualSpacing/>
        <w:outlineLvl w:val="0"/>
        <w:rPr>
          <w:rFonts w:eastAsia="MS Mincho"/>
          <w:color w:val="000000" w:themeColor="text1"/>
          <w:spacing w:val="-8"/>
        </w:rPr>
      </w:pPr>
      <w:r w:rsidRPr="002C3657">
        <w:rPr>
          <w:rFonts w:eastAsia="MS Mincho"/>
          <w:color w:val="000000" w:themeColor="text1"/>
          <w:spacing w:val="-8"/>
        </w:rPr>
        <w:t xml:space="preserve">Because we expected higher missing data rates for teacher post-treatment and parent follow-up data </w:t>
      </w:r>
      <w:r>
        <w:rPr>
          <w:rFonts w:eastAsia="MS Mincho"/>
          <w:color w:val="000000" w:themeColor="text1"/>
          <w:spacing w:val="-8"/>
        </w:rPr>
        <w:t xml:space="preserve">relative to the primary outcomes described in the main text </w:t>
      </w:r>
      <w:r w:rsidRPr="002C3657">
        <w:rPr>
          <w:rFonts w:eastAsia="MS Mincho"/>
          <w:color w:val="000000" w:themeColor="text1"/>
          <w:spacing w:val="-8"/>
        </w:rPr>
        <w:t xml:space="preserve">(e.g., teacher ratings </w:t>
      </w:r>
      <w:r>
        <w:rPr>
          <w:rFonts w:eastAsia="MS Mincho"/>
          <w:color w:val="000000" w:themeColor="text1"/>
          <w:spacing w:val="-8"/>
        </w:rPr>
        <w:t xml:space="preserve">are </w:t>
      </w:r>
      <w:r w:rsidRPr="002C3657">
        <w:rPr>
          <w:rFonts w:eastAsia="MS Mincho"/>
          <w:color w:val="000000" w:themeColor="text1"/>
          <w:spacing w:val="-8"/>
        </w:rPr>
        <w:t xml:space="preserve">unavailable for children </w:t>
      </w:r>
      <w:r>
        <w:rPr>
          <w:rFonts w:eastAsia="MS Mincho"/>
          <w:color w:val="000000" w:themeColor="text1"/>
          <w:spacing w:val="-8"/>
        </w:rPr>
        <w:t xml:space="preserve">who </w:t>
      </w:r>
      <w:r w:rsidRPr="002C3657">
        <w:rPr>
          <w:rFonts w:eastAsia="MS Mincho"/>
          <w:color w:val="000000" w:themeColor="text1"/>
          <w:spacing w:val="-8"/>
        </w:rPr>
        <w:t>complet</w:t>
      </w:r>
      <w:r>
        <w:rPr>
          <w:rFonts w:eastAsia="MS Mincho"/>
          <w:color w:val="000000" w:themeColor="text1"/>
          <w:spacing w:val="-8"/>
        </w:rPr>
        <w:t>e</w:t>
      </w:r>
      <w:r w:rsidRPr="002C3657">
        <w:rPr>
          <w:rFonts w:eastAsia="MS Mincho"/>
          <w:color w:val="000000" w:themeColor="text1"/>
          <w:spacing w:val="-8"/>
        </w:rPr>
        <w:t xml:space="preserve"> treatment during the summer), we established ‘go/no-go’ criteria prior to accessing the data</w:t>
      </w:r>
      <w:r>
        <w:rPr>
          <w:rFonts w:eastAsia="MS Mincho"/>
          <w:color w:val="000000" w:themeColor="text1"/>
          <w:spacing w:val="-8"/>
        </w:rPr>
        <w:t xml:space="preserve">. These ‘go/no-go’ criteria </w:t>
      </w:r>
      <w:r w:rsidRPr="002C3657">
        <w:rPr>
          <w:rFonts w:eastAsia="MS Mincho"/>
          <w:color w:val="000000" w:themeColor="text1"/>
          <w:spacing w:val="-8"/>
        </w:rPr>
        <w:t xml:space="preserve">provided </w:t>
      </w:r>
      <w:r w:rsidRPr="002C3657">
        <w:rPr>
          <w:rFonts w:eastAsia="MS Mincho"/>
          <w:i/>
          <w:iCs/>
          <w:color w:val="000000" w:themeColor="text1"/>
          <w:spacing w:val="-8"/>
        </w:rPr>
        <w:t xml:space="preserve">a priori </w:t>
      </w:r>
      <w:r w:rsidRPr="002C3657">
        <w:rPr>
          <w:rFonts w:eastAsia="MS Mincho"/>
          <w:color w:val="000000" w:themeColor="text1"/>
          <w:spacing w:val="-8"/>
        </w:rPr>
        <w:t xml:space="preserve">guidance for whether or not to analyze </w:t>
      </w:r>
      <w:r>
        <w:rPr>
          <w:rFonts w:eastAsia="MS Mincho"/>
          <w:color w:val="000000" w:themeColor="text1"/>
          <w:spacing w:val="-8"/>
        </w:rPr>
        <w:t xml:space="preserve">these data </w:t>
      </w:r>
      <w:r w:rsidRPr="002C3657">
        <w:rPr>
          <w:rFonts w:eastAsia="MS Mincho"/>
          <w:color w:val="000000" w:themeColor="text1"/>
          <w:spacing w:val="-8"/>
        </w:rPr>
        <w:t xml:space="preserve">and add the results to the current manuscript. To minimize the likelihood of bias, the ‘go’ criteria were </w:t>
      </w:r>
      <w:r>
        <w:rPr>
          <w:rFonts w:eastAsia="MS Mincho"/>
          <w:color w:val="000000" w:themeColor="text1"/>
          <w:spacing w:val="-8"/>
        </w:rPr>
        <w:t xml:space="preserve">based on </w:t>
      </w:r>
      <w:r w:rsidRPr="002C3657">
        <w:rPr>
          <w:rFonts w:eastAsia="MS Mincho"/>
          <w:color w:val="000000" w:themeColor="text1"/>
          <w:spacing w:val="-8"/>
        </w:rPr>
        <w:t xml:space="preserve">the conditions described by </w:t>
      </w:r>
      <w:proofErr w:type="spellStart"/>
      <w:r w:rsidRPr="002C3657">
        <w:rPr>
          <w:rFonts w:eastAsia="MS Mincho"/>
          <w:color w:val="000000" w:themeColor="text1"/>
          <w:spacing w:val="-8"/>
        </w:rPr>
        <w:t>Kristman</w:t>
      </w:r>
      <w:proofErr w:type="spellEnd"/>
      <w:r w:rsidRPr="002C3657">
        <w:rPr>
          <w:rFonts w:eastAsia="MS Mincho"/>
          <w:color w:val="000000" w:themeColor="text1"/>
          <w:spacing w:val="-8"/>
        </w:rPr>
        <w:t xml:space="preserve"> et al. (2004)</w:t>
      </w:r>
      <w:r>
        <w:rPr>
          <w:rFonts w:eastAsia="MS Mincho"/>
          <w:color w:val="000000" w:themeColor="text1"/>
          <w:spacing w:val="-8"/>
        </w:rPr>
        <w:t>. S</w:t>
      </w:r>
      <w:r w:rsidRPr="002C3657">
        <w:rPr>
          <w:rFonts w:eastAsia="MS Mincho"/>
          <w:color w:val="000000" w:themeColor="text1"/>
          <w:spacing w:val="-8"/>
        </w:rPr>
        <w:t>pecifically</w:t>
      </w:r>
      <w:r>
        <w:rPr>
          <w:rFonts w:eastAsia="MS Mincho"/>
          <w:color w:val="000000" w:themeColor="text1"/>
          <w:spacing w:val="-8"/>
        </w:rPr>
        <w:t>,</w:t>
      </w:r>
      <w:r w:rsidRPr="002C3657">
        <w:rPr>
          <w:rFonts w:eastAsia="MS Mincho"/>
          <w:color w:val="000000" w:themeColor="text1"/>
          <w:spacing w:val="-8"/>
        </w:rPr>
        <w:t xml:space="preserve"> (1) missing data rates &lt; 60%</w:t>
      </w:r>
      <w:r w:rsidR="00A51699">
        <w:rPr>
          <w:rFonts w:eastAsia="MS Mincho"/>
          <w:color w:val="000000" w:themeColor="text1"/>
          <w:spacing w:val="-8"/>
        </w:rPr>
        <w:t xml:space="preserve"> for each</w:t>
      </w:r>
      <w:r w:rsidR="002C75A2">
        <w:rPr>
          <w:rFonts w:eastAsia="MS Mincho"/>
          <w:color w:val="000000" w:themeColor="text1"/>
          <w:spacing w:val="-8"/>
        </w:rPr>
        <w:t xml:space="preserve"> </w:t>
      </w:r>
      <w:r w:rsidR="00A51699">
        <w:rPr>
          <w:rFonts w:eastAsia="MS Mincho"/>
          <w:color w:val="000000" w:themeColor="text1"/>
          <w:spacing w:val="-8"/>
        </w:rPr>
        <w:t>outcome</w:t>
      </w:r>
      <w:r w:rsidRPr="002C3657">
        <w:rPr>
          <w:rFonts w:eastAsia="MS Mincho"/>
          <w:color w:val="000000" w:themeColor="text1"/>
          <w:spacing w:val="-8"/>
        </w:rPr>
        <w:t xml:space="preserve">, and (2) a non-significant Little’s MCAR test </w:t>
      </w:r>
      <w:r w:rsidR="000A0A85">
        <w:rPr>
          <w:rFonts w:eastAsia="MS Mincho"/>
          <w:color w:val="000000" w:themeColor="text1"/>
          <w:spacing w:val="-8"/>
        </w:rPr>
        <w:t xml:space="preserve">based on all available data, </w:t>
      </w:r>
      <w:r w:rsidRPr="002C3657">
        <w:rPr>
          <w:rFonts w:eastAsia="MS Mincho"/>
          <w:color w:val="000000" w:themeColor="text1"/>
          <w:spacing w:val="-8"/>
        </w:rPr>
        <w:t xml:space="preserve">indicating that any missing data were missing completely at random (MCAR). The ‘no-go’ criterion was </w:t>
      </w:r>
      <w:r w:rsidR="007A7FB7">
        <w:rPr>
          <w:rFonts w:eastAsia="MS Mincho"/>
          <w:color w:val="000000" w:themeColor="text1"/>
          <w:spacing w:val="-8"/>
        </w:rPr>
        <w:t xml:space="preserve">defined as </w:t>
      </w:r>
      <w:r w:rsidRPr="002C3657">
        <w:rPr>
          <w:rFonts w:eastAsia="MS Mincho"/>
          <w:color w:val="000000" w:themeColor="text1"/>
          <w:spacing w:val="-8"/>
        </w:rPr>
        <w:t xml:space="preserve">either of these conditions not </w:t>
      </w:r>
      <w:r w:rsidR="007A7FB7">
        <w:rPr>
          <w:rFonts w:eastAsia="MS Mincho"/>
          <w:color w:val="000000" w:themeColor="text1"/>
          <w:spacing w:val="-8"/>
        </w:rPr>
        <w:t xml:space="preserve">being </w:t>
      </w:r>
      <w:r w:rsidRPr="002C3657">
        <w:rPr>
          <w:rFonts w:eastAsia="MS Mincho"/>
          <w:color w:val="000000" w:themeColor="text1"/>
          <w:spacing w:val="-8"/>
        </w:rPr>
        <w:t xml:space="preserve">met. As shown by </w:t>
      </w:r>
      <w:proofErr w:type="spellStart"/>
      <w:r w:rsidRPr="002C3657">
        <w:rPr>
          <w:rFonts w:eastAsia="MS Mincho"/>
          <w:color w:val="000000" w:themeColor="text1"/>
          <w:spacing w:val="-8"/>
        </w:rPr>
        <w:t>Kristman</w:t>
      </w:r>
      <w:proofErr w:type="spellEnd"/>
      <w:r w:rsidRPr="002C3657">
        <w:rPr>
          <w:rFonts w:eastAsia="MS Mincho"/>
          <w:color w:val="000000" w:themeColor="text1"/>
          <w:spacing w:val="-8"/>
        </w:rPr>
        <w:t xml:space="preserve"> et al. (2004), results can be assumed to be unbiased across loss to follow-up missingness rates of 5%-60% when follow-up data are missing at random or missing completely at random. </w:t>
      </w:r>
      <w:r w:rsidR="00925C31">
        <w:rPr>
          <w:rFonts w:eastAsia="MS Mincho"/>
          <w:color w:val="000000" w:themeColor="text1"/>
          <w:spacing w:val="-8"/>
        </w:rPr>
        <w:t>W</w:t>
      </w:r>
      <w:r w:rsidRPr="002C3657">
        <w:rPr>
          <w:rFonts w:eastAsia="MS Mincho"/>
          <w:color w:val="000000" w:themeColor="text1"/>
          <w:spacing w:val="-8"/>
        </w:rPr>
        <w:t xml:space="preserve">e committed </w:t>
      </w:r>
      <w:r w:rsidRPr="002C3657">
        <w:rPr>
          <w:rFonts w:eastAsia="MS Mincho"/>
          <w:i/>
          <w:iCs/>
          <w:color w:val="000000" w:themeColor="text1"/>
          <w:spacing w:val="-8"/>
        </w:rPr>
        <w:t>a priori</w:t>
      </w:r>
      <w:r w:rsidRPr="002C3657">
        <w:rPr>
          <w:rFonts w:eastAsia="MS Mincho"/>
          <w:color w:val="000000" w:themeColor="text1"/>
          <w:spacing w:val="-8"/>
        </w:rPr>
        <w:t xml:space="preserve"> to reporting results, positive or negative, if these criteria were met.</w:t>
      </w:r>
    </w:p>
    <w:p w14:paraId="7FABA536" w14:textId="1C2C5E7B" w:rsidR="003A5D8C" w:rsidRDefault="00077A06" w:rsidP="00CD58F4">
      <w:pPr>
        <w:widowControl w:val="0"/>
        <w:spacing w:line="480" w:lineRule="auto"/>
        <w:ind w:firstLine="360"/>
        <w:contextualSpacing/>
        <w:outlineLvl w:val="0"/>
        <w:rPr>
          <w:rFonts w:eastAsia="MS Mincho"/>
          <w:color w:val="000000" w:themeColor="text1"/>
          <w:spacing w:val="-8"/>
        </w:rPr>
      </w:pPr>
      <w:r w:rsidRPr="002C3657">
        <w:rPr>
          <w:rFonts w:eastAsia="MS Mincho"/>
          <w:color w:val="000000" w:themeColor="text1"/>
          <w:spacing w:val="-8"/>
        </w:rPr>
        <w:t xml:space="preserve">Teacher post-treatment completion rate was 74%; most cases of missingness were due to families completing treatment during the </w:t>
      </w:r>
      <w:r w:rsidR="003E6F7D">
        <w:rPr>
          <w:rFonts w:eastAsia="MS Mincho"/>
          <w:color w:val="000000" w:themeColor="text1"/>
          <w:spacing w:val="-8"/>
        </w:rPr>
        <w:t>s</w:t>
      </w:r>
      <w:r w:rsidRPr="002C3657">
        <w:rPr>
          <w:rFonts w:eastAsia="MS Mincho"/>
          <w:color w:val="000000" w:themeColor="text1"/>
          <w:spacing w:val="-8"/>
        </w:rPr>
        <w:t xml:space="preserve">ummer when </w:t>
      </w:r>
      <w:r w:rsidR="00CB34CF">
        <w:rPr>
          <w:rFonts w:eastAsia="MS Mincho"/>
          <w:color w:val="000000" w:themeColor="text1"/>
          <w:spacing w:val="-8"/>
        </w:rPr>
        <w:t xml:space="preserve">no teacher was available because </w:t>
      </w:r>
      <w:r w:rsidRPr="002C3657">
        <w:rPr>
          <w:rFonts w:eastAsia="MS Mincho"/>
          <w:color w:val="000000" w:themeColor="text1"/>
          <w:spacing w:val="-8"/>
        </w:rPr>
        <w:t xml:space="preserve">children were not in school. Parent follow-up completion rate was 80%. </w:t>
      </w:r>
      <w:r w:rsidR="005D7F25" w:rsidRPr="002C3657">
        <w:rPr>
          <w:rFonts w:eastAsia="MS Mincho"/>
          <w:color w:val="000000" w:themeColor="text1"/>
          <w:spacing w:val="-8"/>
        </w:rPr>
        <w:t xml:space="preserve">Little’s MCAR test indicated that </w:t>
      </w:r>
      <w:r w:rsidR="003A5D8C" w:rsidRPr="002C3657">
        <w:rPr>
          <w:rFonts w:eastAsia="MS Mincho"/>
          <w:color w:val="000000" w:themeColor="text1"/>
          <w:spacing w:val="-8"/>
        </w:rPr>
        <w:t>these data were missing completely at random (</w:t>
      </w:r>
      <w:r w:rsidR="003A5D8C" w:rsidRPr="002C3657">
        <w:rPr>
          <w:rFonts w:eastAsia="MS Mincho"/>
          <w:i/>
          <w:iCs/>
          <w:color w:val="000000" w:themeColor="text1"/>
          <w:spacing w:val="-8"/>
        </w:rPr>
        <w:t>p</w:t>
      </w:r>
      <w:r w:rsidR="003A5D8C" w:rsidRPr="002C3657">
        <w:rPr>
          <w:rFonts w:eastAsia="MS Mincho"/>
          <w:color w:val="000000" w:themeColor="text1"/>
          <w:spacing w:val="-8"/>
        </w:rPr>
        <w:t>=.99).</w:t>
      </w:r>
      <w:r w:rsidR="007A06F0">
        <w:rPr>
          <w:rFonts w:eastAsia="MS Mincho"/>
          <w:color w:val="000000" w:themeColor="text1"/>
          <w:spacing w:val="-8"/>
        </w:rPr>
        <w:t xml:space="preserve"> There was no evidence for differential attrition by treatment group (both </w:t>
      </w:r>
      <w:r w:rsidR="007A06F0">
        <w:rPr>
          <w:rFonts w:eastAsia="MS Mincho"/>
          <w:i/>
          <w:iCs/>
          <w:color w:val="000000" w:themeColor="text1"/>
          <w:spacing w:val="-8"/>
        </w:rPr>
        <w:t>p</w:t>
      </w:r>
      <w:r w:rsidR="007A06F0">
        <w:rPr>
          <w:rFonts w:eastAsia="MS Mincho"/>
          <w:color w:val="000000" w:themeColor="text1"/>
          <w:spacing w:val="-8"/>
        </w:rPr>
        <w:t xml:space="preserve">&gt;.27, </w:t>
      </w:r>
      <w:r w:rsidR="007A06F0" w:rsidRPr="007A06F0">
        <w:rPr>
          <w:rFonts w:eastAsia="MS Mincho"/>
          <w:color w:val="000000" w:themeColor="text1"/>
          <w:spacing w:val="-6"/>
        </w:rPr>
        <w:t>BF</w:t>
      </w:r>
      <w:r w:rsidR="007A06F0" w:rsidRPr="007A06F0">
        <w:rPr>
          <w:rFonts w:eastAsia="MS Mincho"/>
          <w:color w:val="000000" w:themeColor="text1"/>
          <w:spacing w:val="-6"/>
          <w:vertAlign w:val="subscript"/>
        </w:rPr>
        <w:t>01</w:t>
      </w:r>
      <w:r w:rsidR="007A06F0">
        <w:rPr>
          <w:rFonts w:eastAsia="MS Mincho"/>
          <w:color w:val="000000" w:themeColor="text1"/>
          <w:spacing w:val="-8"/>
        </w:rPr>
        <w:t xml:space="preserve">&gt;1.84). </w:t>
      </w:r>
      <w:r w:rsidR="002C3657">
        <w:rPr>
          <w:rFonts w:eastAsia="MS Mincho"/>
          <w:color w:val="000000" w:themeColor="text1"/>
          <w:spacing w:val="-8"/>
        </w:rPr>
        <w:t xml:space="preserve">Thus, our ‘go’ criteria were met and we analyzed these data based on the </w:t>
      </w:r>
      <w:r w:rsidR="002C3657">
        <w:rPr>
          <w:rFonts w:eastAsia="MS Mincho"/>
          <w:i/>
          <w:iCs/>
          <w:color w:val="000000" w:themeColor="text1"/>
          <w:spacing w:val="-8"/>
        </w:rPr>
        <w:t xml:space="preserve">a priori </w:t>
      </w:r>
      <w:r w:rsidR="002C3657">
        <w:rPr>
          <w:rFonts w:eastAsia="MS Mincho"/>
          <w:color w:val="000000" w:themeColor="text1"/>
          <w:spacing w:val="-8"/>
        </w:rPr>
        <w:t>plan</w:t>
      </w:r>
      <w:r w:rsidR="005A1228">
        <w:rPr>
          <w:rFonts w:eastAsia="MS Mincho"/>
          <w:color w:val="000000" w:themeColor="text1"/>
          <w:spacing w:val="-8"/>
        </w:rPr>
        <w:t xml:space="preserve">, which adapted the preregistered plan for these new data. For example, the teacher pre-post </w:t>
      </w:r>
      <w:r w:rsidR="005A1228">
        <w:rPr>
          <w:rFonts w:eastAsia="MS Mincho"/>
          <w:color w:val="000000" w:themeColor="text1"/>
          <w:spacing w:val="-8"/>
        </w:rPr>
        <w:lastRenderedPageBreak/>
        <w:t>analyses mirror the parent pre-mid-post analyses, with the omission of the mid data point because mid-treatment teacher data were not collected</w:t>
      </w:r>
      <w:r w:rsidR="002C3657">
        <w:rPr>
          <w:rFonts w:eastAsia="MS Mincho"/>
          <w:color w:val="000000" w:themeColor="text1"/>
          <w:spacing w:val="-8"/>
        </w:rPr>
        <w:t>.</w:t>
      </w:r>
      <w:r w:rsidR="005A1228">
        <w:rPr>
          <w:rFonts w:eastAsia="MS Mincho"/>
          <w:color w:val="000000" w:themeColor="text1"/>
          <w:spacing w:val="-8"/>
        </w:rPr>
        <w:t xml:space="preserve"> Similarly, the parent follow-up analyses mirror the parent pre-mid-post analyses, with the addition of the follow-up time point. </w:t>
      </w:r>
      <w:r w:rsidR="003A5D8C" w:rsidRPr="002C3657">
        <w:rPr>
          <w:rFonts w:eastAsia="MS Mincho"/>
          <w:iCs/>
          <w:color w:val="000000" w:themeColor="text1"/>
          <w:spacing w:val="-8"/>
        </w:rPr>
        <w:t xml:space="preserve">Missing data were imputed using the preregistered plan (expectation-maximization based on all available data). </w:t>
      </w:r>
      <w:r w:rsidR="00B43D7F" w:rsidRPr="002C3657">
        <w:rPr>
          <w:rFonts w:eastAsia="MS Mincho"/>
          <w:iCs/>
          <w:color w:val="000000" w:themeColor="text1"/>
          <w:spacing w:val="-8"/>
        </w:rPr>
        <w:t>As noted above, t</w:t>
      </w:r>
      <w:r w:rsidR="003A5D8C" w:rsidRPr="002C3657">
        <w:rPr>
          <w:rFonts w:eastAsia="MS Mincho"/>
          <w:color w:val="000000" w:themeColor="text1"/>
          <w:spacing w:val="-8"/>
        </w:rPr>
        <w:t xml:space="preserve">his </w:t>
      </w:r>
      <w:r w:rsidR="00C05BA9" w:rsidRPr="002C3657">
        <w:rPr>
          <w:rFonts w:eastAsia="MS Mincho"/>
          <w:color w:val="000000" w:themeColor="text1"/>
          <w:spacing w:val="-8"/>
        </w:rPr>
        <w:t xml:space="preserve">maximum likelihood-based </w:t>
      </w:r>
      <w:r w:rsidR="00CB556D" w:rsidRPr="002C3657">
        <w:rPr>
          <w:rFonts w:eastAsia="MS Mincho"/>
          <w:color w:val="000000" w:themeColor="text1"/>
          <w:spacing w:val="-8"/>
        </w:rPr>
        <w:t xml:space="preserve">approach </w:t>
      </w:r>
      <w:r w:rsidR="003A5D8C" w:rsidRPr="002C3657">
        <w:rPr>
          <w:rFonts w:eastAsia="MS Mincho"/>
          <w:color w:val="000000" w:themeColor="text1"/>
          <w:spacing w:val="-8"/>
        </w:rPr>
        <w:t>has been shown to produce unbiased results for missingness rates at/above the current levels when data are missing at random</w:t>
      </w:r>
      <w:r w:rsidR="003F783A">
        <w:rPr>
          <w:rFonts w:eastAsia="MS Mincho"/>
          <w:color w:val="000000" w:themeColor="text1"/>
          <w:spacing w:val="-8"/>
        </w:rPr>
        <w:t xml:space="preserve"> </w:t>
      </w:r>
      <w:r w:rsidR="000436C7" w:rsidRPr="002C3657">
        <w:rPr>
          <w:rFonts w:eastAsia="MS Mincho"/>
          <w:color w:val="000000" w:themeColor="text1"/>
          <w:spacing w:val="-8"/>
        </w:rPr>
        <w:t>(</w:t>
      </w:r>
      <w:proofErr w:type="spellStart"/>
      <w:r w:rsidR="000436C7" w:rsidRPr="002C3657">
        <w:rPr>
          <w:rFonts w:eastAsia="MS Mincho"/>
          <w:color w:val="000000" w:themeColor="text1"/>
          <w:spacing w:val="-8"/>
        </w:rPr>
        <w:t>Kristman</w:t>
      </w:r>
      <w:proofErr w:type="spellEnd"/>
      <w:r w:rsidR="000436C7" w:rsidRPr="002C3657">
        <w:rPr>
          <w:rFonts w:eastAsia="MS Mincho"/>
          <w:color w:val="000000" w:themeColor="text1"/>
          <w:spacing w:val="-8"/>
        </w:rPr>
        <w:t xml:space="preserve"> et al., 2004)</w:t>
      </w:r>
      <w:r w:rsidR="000436C7">
        <w:rPr>
          <w:rFonts w:eastAsia="MS Mincho"/>
          <w:color w:val="000000" w:themeColor="text1"/>
          <w:spacing w:val="-8"/>
        </w:rPr>
        <w:t xml:space="preserve"> </w:t>
      </w:r>
      <w:r w:rsidR="003F783A">
        <w:rPr>
          <w:rFonts w:eastAsia="MS Mincho"/>
          <w:color w:val="000000" w:themeColor="text1"/>
          <w:spacing w:val="-8"/>
        </w:rPr>
        <w:t>as was the case in the current study</w:t>
      </w:r>
      <w:r w:rsidR="003A5D8C" w:rsidRPr="002C3657">
        <w:rPr>
          <w:rFonts w:eastAsia="MS Mincho"/>
          <w:color w:val="000000" w:themeColor="text1"/>
          <w:spacing w:val="-8"/>
        </w:rPr>
        <w:t xml:space="preserve">. </w:t>
      </w:r>
    </w:p>
    <w:p w14:paraId="17DDC34F" w14:textId="0E0ADCFF" w:rsidR="008C23BF" w:rsidRPr="00F95B76" w:rsidRDefault="008C23BF" w:rsidP="008C23BF">
      <w:pPr>
        <w:widowControl w:val="0"/>
        <w:spacing w:line="480" w:lineRule="auto"/>
        <w:contextualSpacing/>
        <w:outlineLvl w:val="0"/>
        <w:rPr>
          <w:b/>
          <w:color w:val="000000" w:themeColor="text1"/>
          <w:spacing w:val="-8"/>
        </w:rPr>
      </w:pPr>
      <w:r>
        <w:rPr>
          <w:b/>
          <w:color w:val="000000" w:themeColor="text1"/>
          <w:spacing w:val="-8"/>
        </w:rPr>
        <w:t>Secondary</w:t>
      </w:r>
      <w:r w:rsidRPr="00ED3CF2">
        <w:rPr>
          <w:b/>
          <w:color w:val="000000" w:themeColor="text1"/>
          <w:spacing w:val="-8"/>
        </w:rPr>
        <w:t xml:space="preserve"> Clinical Endpoints: Far-Transfer Effects on </w:t>
      </w:r>
      <w:r>
        <w:rPr>
          <w:b/>
          <w:color w:val="000000" w:themeColor="text1"/>
          <w:spacing w:val="-8"/>
        </w:rPr>
        <w:t xml:space="preserve">Blinded </w:t>
      </w:r>
      <w:r w:rsidRPr="00F95B76">
        <w:rPr>
          <w:b/>
          <w:color w:val="000000" w:themeColor="text1"/>
          <w:spacing w:val="-8"/>
        </w:rPr>
        <w:t>Teacher-Reported ADHD Symptoms</w:t>
      </w:r>
    </w:p>
    <w:p w14:paraId="22E699CB" w14:textId="79ACD6D3" w:rsidR="002C3657" w:rsidRPr="00BF2FAE" w:rsidRDefault="002C3657" w:rsidP="00CD58F4">
      <w:pPr>
        <w:widowControl w:val="0"/>
        <w:spacing w:line="480" w:lineRule="auto"/>
        <w:ind w:firstLine="360"/>
        <w:contextualSpacing/>
        <w:rPr>
          <w:color w:val="4472C4" w:themeColor="accent1"/>
          <w:spacing w:val="-8"/>
        </w:rPr>
      </w:pPr>
      <w:r w:rsidRPr="00F95B76">
        <w:rPr>
          <w:b/>
          <w:i/>
          <w:color w:val="000000" w:themeColor="text1"/>
          <w:spacing w:val="-8"/>
        </w:rPr>
        <w:t xml:space="preserve">BASC-3 teacher-reported ADHD symptoms. </w:t>
      </w:r>
      <w:r w:rsidRPr="00F95B76">
        <w:rPr>
          <w:color w:val="000000" w:themeColor="text1"/>
          <w:spacing w:val="-8"/>
        </w:rPr>
        <w:t>Controlling for pre-treatment scores, CET was marginally superior to ICT at post-treatment in terms of teacher-reported Hyperactivity</w:t>
      </w:r>
      <w:r w:rsidRPr="005B2E30">
        <w:rPr>
          <w:color w:val="000000" w:themeColor="text1"/>
          <w:spacing w:val="-8"/>
        </w:rPr>
        <w:t>/Impulsivity (</w:t>
      </w:r>
      <w:r w:rsidRPr="005B2E30">
        <w:rPr>
          <w:i/>
          <w:color w:val="000000" w:themeColor="text1"/>
          <w:spacing w:val="-8"/>
        </w:rPr>
        <w:t>d</w:t>
      </w:r>
      <w:r w:rsidRPr="005B2E30">
        <w:rPr>
          <w:color w:val="000000" w:themeColor="text1"/>
          <w:spacing w:val="-8"/>
        </w:rPr>
        <w:t xml:space="preserve">=0.58, </w:t>
      </w:r>
      <w:r w:rsidRPr="005B2E30">
        <w:rPr>
          <w:i/>
          <w:color w:val="000000" w:themeColor="text1"/>
          <w:spacing w:val="-8"/>
        </w:rPr>
        <w:t>p</w:t>
      </w:r>
      <w:r w:rsidRPr="005B2E30">
        <w:rPr>
          <w:color w:val="000000" w:themeColor="text1"/>
          <w:spacing w:val="-8"/>
        </w:rPr>
        <w:t>=.03</w:t>
      </w:r>
      <w:r w:rsidRPr="005B2E30">
        <w:rPr>
          <w:rFonts w:eastAsia="Times New Roman"/>
          <w:color w:val="000000" w:themeColor="text1"/>
          <w:spacing w:val="-8"/>
          <w:shd w:val="clear" w:color="auto" w:fill="FFFFFF"/>
        </w:rPr>
        <w:t xml:space="preserve">, </w:t>
      </w:r>
      <w:r w:rsidRPr="005B2E30">
        <w:rPr>
          <w:color w:val="000000" w:themeColor="text1"/>
          <w:spacing w:val="-8"/>
        </w:rPr>
        <w:t>BF</w:t>
      </w:r>
      <w:r w:rsidRPr="005B2E30">
        <w:rPr>
          <w:color w:val="000000" w:themeColor="text1"/>
          <w:spacing w:val="-8"/>
          <w:vertAlign w:val="subscript"/>
        </w:rPr>
        <w:t>1</w:t>
      </w:r>
      <w:r w:rsidR="00A85833">
        <w:rPr>
          <w:color w:val="000000" w:themeColor="text1"/>
          <w:spacing w:val="-8"/>
          <w:vertAlign w:val="subscript"/>
        </w:rPr>
        <w:t>0</w:t>
      </w:r>
      <w:r w:rsidRPr="005B2E30">
        <w:rPr>
          <w:color w:val="000000" w:themeColor="text1"/>
          <w:spacing w:val="-8"/>
        </w:rPr>
        <w:t>=2.</w:t>
      </w:r>
      <w:r w:rsidR="00A85833">
        <w:rPr>
          <w:color w:val="000000" w:themeColor="text1"/>
          <w:spacing w:val="-8"/>
        </w:rPr>
        <w:t>07</w:t>
      </w:r>
      <w:r w:rsidRPr="005B2E30">
        <w:rPr>
          <w:rFonts w:eastAsia="Times New Roman"/>
          <w:color w:val="000000" w:themeColor="text1"/>
          <w:spacing w:val="-8"/>
          <w:shd w:val="clear" w:color="auto" w:fill="FFFFFF"/>
        </w:rPr>
        <w:t xml:space="preserve">) </w:t>
      </w:r>
      <w:r w:rsidRPr="00107A53">
        <w:rPr>
          <w:rFonts w:eastAsia="Times New Roman"/>
          <w:color w:val="000000" w:themeColor="text1"/>
          <w:spacing w:val="-8"/>
          <w:shd w:val="clear" w:color="auto" w:fill="FFFFFF"/>
        </w:rPr>
        <w:t xml:space="preserve">and Attention Problems </w:t>
      </w:r>
      <w:r w:rsidRPr="00107A53">
        <w:rPr>
          <w:color w:val="000000" w:themeColor="text1"/>
          <w:spacing w:val="-8"/>
        </w:rPr>
        <w:t>(</w:t>
      </w:r>
      <w:r w:rsidRPr="00107A53">
        <w:rPr>
          <w:i/>
          <w:color w:val="000000" w:themeColor="text1"/>
          <w:spacing w:val="-8"/>
        </w:rPr>
        <w:t>d</w:t>
      </w:r>
      <w:r w:rsidRPr="00107A53">
        <w:rPr>
          <w:color w:val="000000" w:themeColor="text1"/>
          <w:spacing w:val="-8"/>
        </w:rPr>
        <w:t xml:space="preserve">=0.63, </w:t>
      </w:r>
      <w:r w:rsidRPr="00107A53">
        <w:rPr>
          <w:i/>
          <w:color w:val="000000" w:themeColor="text1"/>
          <w:spacing w:val="-8"/>
        </w:rPr>
        <w:t>p</w:t>
      </w:r>
      <w:r w:rsidRPr="00107A53">
        <w:rPr>
          <w:color w:val="000000" w:themeColor="text1"/>
          <w:spacing w:val="-8"/>
        </w:rPr>
        <w:t>=.03</w:t>
      </w:r>
      <w:r w:rsidRPr="00107A53">
        <w:rPr>
          <w:rFonts w:eastAsia="Times New Roman"/>
          <w:color w:val="000000" w:themeColor="text1"/>
          <w:spacing w:val="-8"/>
          <w:shd w:val="clear" w:color="auto" w:fill="FFFFFF"/>
        </w:rPr>
        <w:t xml:space="preserve">, </w:t>
      </w:r>
      <w:r w:rsidRPr="00107A53">
        <w:rPr>
          <w:color w:val="000000" w:themeColor="text1"/>
          <w:spacing w:val="-8"/>
        </w:rPr>
        <w:t>BF</w:t>
      </w:r>
      <w:r w:rsidRPr="00107A53">
        <w:rPr>
          <w:color w:val="000000" w:themeColor="text1"/>
          <w:spacing w:val="-8"/>
          <w:vertAlign w:val="subscript"/>
        </w:rPr>
        <w:t>10</w:t>
      </w:r>
      <w:r w:rsidRPr="00107A53">
        <w:rPr>
          <w:color w:val="000000" w:themeColor="text1"/>
          <w:spacing w:val="-8"/>
        </w:rPr>
        <w:t>=1.87</w:t>
      </w:r>
      <w:r w:rsidRPr="00107A53">
        <w:rPr>
          <w:rFonts w:eastAsia="Times New Roman"/>
          <w:color w:val="000000" w:themeColor="text1"/>
          <w:spacing w:val="-8"/>
          <w:shd w:val="clear" w:color="auto" w:fill="FFFFFF"/>
        </w:rPr>
        <w:t xml:space="preserve">). </w:t>
      </w:r>
      <w:r w:rsidRPr="00107A53">
        <w:rPr>
          <w:color w:val="000000" w:themeColor="text1"/>
          <w:spacing w:val="-8"/>
        </w:rPr>
        <w:t>The group (ICT, CET) x symptom domain (Hyperactivity/Impulsivity, Attention Problems) x time (Pre, Post) mixed-model ANOVA was significant for a main effect of time only (</w:t>
      </w:r>
      <w:r w:rsidRPr="00107A53">
        <w:rPr>
          <w:i/>
          <w:iCs/>
          <w:color w:val="000000" w:themeColor="text1"/>
          <w:spacing w:val="-8"/>
        </w:rPr>
        <w:t>p</w:t>
      </w:r>
      <w:r w:rsidRPr="00107A53">
        <w:rPr>
          <w:color w:val="000000" w:themeColor="text1"/>
          <w:spacing w:val="-8"/>
        </w:rPr>
        <w:t xml:space="preserve">&lt;.001; </w:t>
      </w:r>
      <w:r w:rsidRPr="00107A53">
        <w:rPr>
          <w:rFonts w:eastAsia="MS Mincho"/>
          <w:color w:val="000000" w:themeColor="text1"/>
          <w:spacing w:val="-8"/>
        </w:rPr>
        <w:t>BF</w:t>
      </w:r>
      <w:r w:rsidRPr="00107A53">
        <w:rPr>
          <w:rFonts w:eastAsia="MS Mincho"/>
          <w:color w:val="000000" w:themeColor="text1"/>
          <w:spacing w:val="-8"/>
          <w:vertAlign w:val="subscript"/>
        </w:rPr>
        <w:t>10</w:t>
      </w:r>
      <w:r w:rsidRPr="00107A53">
        <w:rPr>
          <w:color w:val="000000" w:themeColor="text1"/>
          <w:spacing w:val="-8"/>
        </w:rPr>
        <w:t>=1.38 x 10</w:t>
      </w:r>
      <w:r w:rsidRPr="00107A53">
        <w:rPr>
          <w:color w:val="000000" w:themeColor="text1"/>
          <w:spacing w:val="-8"/>
          <w:vertAlign w:val="superscript"/>
        </w:rPr>
        <w:t>9</w:t>
      </w:r>
      <w:r w:rsidRPr="00107A53">
        <w:rPr>
          <w:color w:val="000000" w:themeColor="text1"/>
          <w:spacing w:val="-8"/>
        </w:rPr>
        <w:t>) and marginally significant for the main effect of symptom domain (</w:t>
      </w:r>
      <w:r w:rsidRPr="00107A53">
        <w:rPr>
          <w:i/>
          <w:iCs/>
          <w:color w:val="000000" w:themeColor="text1"/>
          <w:spacing w:val="-8"/>
        </w:rPr>
        <w:t>p</w:t>
      </w:r>
      <w:r w:rsidRPr="00107A53">
        <w:rPr>
          <w:color w:val="000000" w:themeColor="text1"/>
          <w:spacing w:val="-8"/>
        </w:rPr>
        <w:t xml:space="preserve">=.03; </w:t>
      </w:r>
      <w:r w:rsidRPr="00107A53">
        <w:rPr>
          <w:rFonts w:eastAsia="MS Mincho"/>
          <w:color w:val="000000" w:themeColor="text1"/>
          <w:spacing w:val="-8"/>
        </w:rPr>
        <w:t>BF</w:t>
      </w:r>
      <w:r w:rsidRPr="00107A53">
        <w:rPr>
          <w:rFonts w:eastAsia="MS Mincho"/>
          <w:color w:val="000000" w:themeColor="text1"/>
          <w:spacing w:val="-8"/>
          <w:vertAlign w:val="subscript"/>
        </w:rPr>
        <w:t>10</w:t>
      </w:r>
      <w:r w:rsidRPr="00107A53">
        <w:rPr>
          <w:color w:val="000000" w:themeColor="text1"/>
          <w:spacing w:val="-8"/>
        </w:rPr>
        <w:t xml:space="preserve">=2.30). Planned contrasts indicated that the CET and ICT </w:t>
      </w:r>
      <w:r w:rsidRPr="0027118B">
        <w:rPr>
          <w:color w:val="000000" w:themeColor="text1"/>
          <w:spacing w:val="-8"/>
        </w:rPr>
        <w:t xml:space="preserve">groups were equivalent at pre-treatment for </w:t>
      </w:r>
      <w:r w:rsidR="007647A2">
        <w:rPr>
          <w:color w:val="000000" w:themeColor="text1"/>
          <w:spacing w:val="-8"/>
        </w:rPr>
        <w:t xml:space="preserve">teacher-reported </w:t>
      </w:r>
      <w:r w:rsidRPr="0027118B">
        <w:rPr>
          <w:rFonts w:eastAsia="Times New Roman"/>
          <w:color w:val="000000" w:themeColor="text1"/>
          <w:spacing w:val="-8"/>
          <w:shd w:val="clear" w:color="auto" w:fill="FFFFFF"/>
        </w:rPr>
        <w:t xml:space="preserve">Hyperactivity/Impulsivity </w:t>
      </w:r>
      <w:r w:rsidRPr="0027118B">
        <w:rPr>
          <w:color w:val="000000" w:themeColor="text1"/>
          <w:spacing w:val="-8"/>
        </w:rPr>
        <w:t>(</w:t>
      </w:r>
      <w:r w:rsidRPr="0027118B">
        <w:rPr>
          <w:i/>
          <w:color w:val="000000" w:themeColor="text1"/>
          <w:spacing w:val="-8"/>
        </w:rPr>
        <w:t xml:space="preserve">d </w:t>
      </w:r>
      <w:r w:rsidRPr="0027118B">
        <w:rPr>
          <w:color w:val="000000" w:themeColor="text1"/>
          <w:spacing w:val="-8"/>
        </w:rPr>
        <w:t xml:space="preserve">= -0.02, </w:t>
      </w:r>
      <w:r w:rsidRPr="0027118B">
        <w:rPr>
          <w:i/>
          <w:color w:val="000000" w:themeColor="text1"/>
          <w:spacing w:val="-8"/>
        </w:rPr>
        <w:t>p</w:t>
      </w:r>
      <w:r w:rsidRPr="0027118B">
        <w:rPr>
          <w:color w:val="000000" w:themeColor="text1"/>
          <w:spacing w:val="-8"/>
        </w:rPr>
        <w:t>=.99</w:t>
      </w:r>
      <w:r w:rsidRPr="0027118B">
        <w:rPr>
          <w:rFonts w:eastAsia="Times New Roman"/>
          <w:color w:val="000000" w:themeColor="text1"/>
          <w:spacing w:val="-8"/>
          <w:shd w:val="clear" w:color="auto" w:fill="FFFFFF"/>
        </w:rPr>
        <w:t xml:space="preserve">, </w:t>
      </w:r>
      <w:r w:rsidRPr="0027118B">
        <w:rPr>
          <w:color w:val="000000" w:themeColor="text1"/>
          <w:spacing w:val="-8"/>
        </w:rPr>
        <w:t>BF</w:t>
      </w:r>
      <w:r w:rsidRPr="0027118B">
        <w:rPr>
          <w:color w:val="000000" w:themeColor="text1"/>
          <w:spacing w:val="-8"/>
          <w:vertAlign w:val="subscript"/>
        </w:rPr>
        <w:t>0</w:t>
      </w:r>
      <w:r w:rsidR="00386B8F">
        <w:rPr>
          <w:color w:val="000000" w:themeColor="text1"/>
          <w:spacing w:val="-8"/>
          <w:vertAlign w:val="subscript"/>
        </w:rPr>
        <w:t>1</w:t>
      </w:r>
      <w:r w:rsidRPr="0027118B">
        <w:rPr>
          <w:color w:val="000000" w:themeColor="text1"/>
          <w:spacing w:val="-8"/>
        </w:rPr>
        <w:t>=3.62</w:t>
      </w:r>
      <w:r w:rsidRPr="0027118B">
        <w:rPr>
          <w:rFonts w:eastAsia="Times New Roman"/>
          <w:color w:val="000000" w:themeColor="text1"/>
          <w:spacing w:val="-8"/>
          <w:shd w:val="clear" w:color="auto" w:fill="FFFFFF"/>
        </w:rPr>
        <w:t xml:space="preserve">) and did not differ </w:t>
      </w:r>
      <w:r w:rsidR="00183A57">
        <w:rPr>
          <w:rFonts w:eastAsia="Times New Roman"/>
          <w:color w:val="000000" w:themeColor="text1"/>
          <w:spacing w:val="-8"/>
          <w:shd w:val="clear" w:color="auto" w:fill="FFFFFF"/>
        </w:rPr>
        <w:t xml:space="preserve">significantly </w:t>
      </w:r>
      <w:r w:rsidRPr="0027118B">
        <w:rPr>
          <w:rFonts w:eastAsia="Times New Roman"/>
          <w:color w:val="000000" w:themeColor="text1"/>
          <w:spacing w:val="-8"/>
          <w:shd w:val="clear" w:color="auto" w:fill="FFFFFF"/>
        </w:rPr>
        <w:t xml:space="preserve">for Attention Problems </w:t>
      </w:r>
      <w:r w:rsidRPr="0027118B">
        <w:rPr>
          <w:color w:val="000000" w:themeColor="text1"/>
          <w:spacing w:val="-8"/>
        </w:rPr>
        <w:t>(</w:t>
      </w:r>
      <w:r w:rsidRPr="0027118B">
        <w:rPr>
          <w:i/>
          <w:color w:val="000000" w:themeColor="text1"/>
          <w:spacing w:val="-8"/>
        </w:rPr>
        <w:t>d</w:t>
      </w:r>
      <w:r w:rsidRPr="0027118B">
        <w:rPr>
          <w:color w:val="000000" w:themeColor="text1"/>
          <w:spacing w:val="-8"/>
        </w:rPr>
        <w:t xml:space="preserve">=0.11, </w:t>
      </w:r>
      <w:r w:rsidRPr="0027118B">
        <w:rPr>
          <w:i/>
          <w:color w:val="000000" w:themeColor="text1"/>
          <w:spacing w:val="-8"/>
        </w:rPr>
        <w:t>p</w:t>
      </w:r>
      <w:r w:rsidRPr="0027118B">
        <w:rPr>
          <w:color w:val="000000" w:themeColor="text1"/>
          <w:spacing w:val="-8"/>
        </w:rPr>
        <w:t>=.99</w:t>
      </w:r>
      <w:r w:rsidRPr="0027118B">
        <w:rPr>
          <w:rFonts w:eastAsia="Times New Roman"/>
          <w:color w:val="000000" w:themeColor="text1"/>
          <w:spacing w:val="-8"/>
          <w:shd w:val="clear" w:color="auto" w:fill="FFFFFF"/>
        </w:rPr>
        <w:t xml:space="preserve">, </w:t>
      </w:r>
      <w:r w:rsidRPr="0027118B">
        <w:rPr>
          <w:color w:val="000000" w:themeColor="text1"/>
          <w:spacing w:val="-8"/>
        </w:rPr>
        <w:t>BF</w:t>
      </w:r>
      <w:r w:rsidRPr="0027118B">
        <w:rPr>
          <w:color w:val="000000" w:themeColor="text1"/>
          <w:spacing w:val="-8"/>
          <w:vertAlign w:val="subscript"/>
        </w:rPr>
        <w:t>0</w:t>
      </w:r>
      <w:r w:rsidR="000300AF">
        <w:rPr>
          <w:color w:val="000000" w:themeColor="text1"/>
          <w:spacing w:val="-8"/>
          <w:vertAlign w:val="subscript"/>
        </w:rPr>
        <w:t>1</w:t>
      </w:r>
      <w:r w:rsidRPr="0027118B">
        <w:rPr>
          <w:color w:val="000000" w:themeColor="text1"/>
          <w:spacing w:val="-8"/>
        </w:rPr>
        <w:t>=2.31</w:t>
      </w:r>
      <w:r w:rsidRPr="0027118B">
        <w:rPr>
          <w:rFonts w:eastAsia="Times New Roman"/>
          <w:color w:val="000000" w:themeColor="text1"/>
          <w:spacing w:val="-8"/>
          <w:shd w:val="clear" w:color="auto" w:fill="FFFFFF"/>
        </w:rPr>
        <w:t>). T</w:t>
      </w:r>
      <w:r w:rsidRPr="0027118B">
        <w:rPr>
          <w:bCs/>
          <w:iCs/>
          <w:color w:val="000000" w:themeColor="text1"/>
          <w:spacing w:val="-8"/>
        </w:rPr>
        <w:t xml:space="preserve">he CET group demonstrated significant reductions in Hyperactivity/Impulsivity </w:t>
      </w:r>
      <w:r w:rsidRPr="0027118B">
        <w:rPr>
          <w:color w:val="000000" w:themeColor="text1"/>
          <w:spacing w:val="-8"/>
        </w:rPr>
        <w:t>(</w:t>
      </w:r>
      <w:r w:rsidRPr="0027118B">
        <w:rPr>
          <w:i/>
          <w:color w:val="000000" w:themeColor="text1"/>
          <w:spacing w:val="-8"/>
        </w:rPr>
        <w:t>d</w:t>
      </w:r>
      <w:r w:rsidRPr="0027118B">
        <w:rPr>
          <w:color w:val="000000" w:themeColor="text1"/>
          <w:spacing w:val="-8"/>
        </w:rPr>
        <w:t xml:space="preserve">=0.70, </w:t>
      </w:r>
      <w:r w:rsidRPr="0027118B">
        <w:rPr>
          <w:i/>
          <w:color w:val="000000" w:themeColor="text1"/>
          <w:spacing w:val="-8"/>
        </w:rPr>
        <w:t>p</w:t>
      </w:r>
      <w:r w:rsidRPr="0027118B">
        <w:rPr>
          <w:color w:val="000000" w:themeColor="text1"/>
          <w:spacing w:val="-8"/>
        </w:rPr>
        <w:t>&lt;.001</w:t>
      </w:r>
      <w:r w:rsidRPr="0027118B">
        <w:rPr>
          <w:rFonts w:eastAsia="Times New Roman"/>
          <w:color w:val="000000" w:themeColor="text1"/>
          <w:spacing w:val="-8"/>
          <w:shd w:val="clear" w:color="auto" w:fill="FFFFFF"/>
        </w:rPr>
        <w:t xml:space="preserve">, </w:t>
      </w:r>
      <w:r w:rsidRPr="0027118B">
        <w:rPr>
          <w:color w:val="000000" w:themeColor="text1"/>
          <w:spacing w:val="-8"/>
        </w:rPr>
        <w:t>BF</w:t>
      </w:r>
      <w:r w:rsidRPr="0027118B">
        <w:rPr>
          <w:color w:val="000000" w:themeColor="text1"/>
          <w:spacing w:val="-8"/>
          <w:vertAlign w:val="subscript"/>
        </w:rPr>
        <w:t>10</w:t>
      </w:r>
      <w:r w:rsidRPr="0027118B">
        <w:rPr>
          <w:color w:val="000000" w:themeColor="text1"/>
          <w:spacing w:val="-8"/>
        </w:rPr>
        <w:t>=303.82</w:t>
      </w:r>
      <w:r w:rsidRPr="0027118B">
        <w:rPr>
          <w:rFonts w:eastAsia="Times New Roman"/>
          <w:color w:val="000000" w:themeColor="text1"/>
          <w:spacing w:val="-8"/>
          <w:shd w:val="clear" w:color="auto" w:fill="FFFFFF"/>
        </w:rPr>
        <w:t>)</w:t>
      </w:r>
      <w:r w:rsidRPr="0027118B">
        <w:rPr>
          <w:bCs/>
          <w:iCs/>
          <w:color w:val="000000" w:themeColor="text1"/>
          <w:spacing w:val="-8"/>
        </w:rPr>
        <w:t xml:space="preserve"> and Attention Problems symptoms </w:t>
      </w:r>
      <w:r w:rsidRPr="0027118B">
        <w:rPr>
          <w:color w:val="000000" w:themeColor="text1"/>
          <w:spacing w:val="-8"/>
        </w:rPr>
        <w:t>(</w:t>
      </w:r>
      <w:r w:rsidRPr="0027118B">
        <w:rPr>
          <w:i/>
          <w:color w:val="000000" w:themeColor="text1"/>
          <w:spacing w:val="-8"/>
        </w:rPr>
        <w:t>d</w:t>
      </w:r>
      <w:r w:rsidRPr="0027118B">
        <w:rPr>
          <w:color w:val="000000" w:themeColor="text1"/>
          <w:spacing w:val="-8"/>
        </w:rPr>
        <w:t xml:space="preserve">=0.55, </w:t>
      </w:r>
      <w:r w:rsidRPr="0027118B">
        <w:rPr>
          <w:i/>
          <w:color w:val="000000" w:themeColor="text1"/>
          <w:spacing w:val="-8"/>
        </w:rPr>
        <w:t>p</w:t>
      </w:r>
      <w:r w:rsidRPr="0027118B">
        <w:rPr>
          <w:color w:val="000000" w:themeColor="text1"/>
          <w:spacing w:val="-8"/>
        </w:rPr>
        <w:t>=.002</w:t>
      </w:r>
      <w:r w:rsidRPr="0027118B">
        <w:rPr>
          <w:rFonts w:eastAsia="Times New Roman"/>
          <w:color w:val="000000" w:themeColor="text1"/>
          <w:spacing w:val="-8"/>
          <w:shd w:val="clear" w:color="auto" w:fill="FFFFFF"/>
        </w:rPr>
        <w:t xml:space="preserve">, </w:t>
      </w:r>
      <w:r w:rsidRPr="0027118B">
        <w:rPr>
          <w:color w:val="000000" w:themeColor="text1"/>
          <w:spacing w:val="-8"/>
        </w:rPr>
        <w:t>BF</w:t>
      </w:r>
      <w:r w:rsidRPr="0027118B">
        <w:rPr>
          <w:color w:val="000000" w:themeColor="text1"/>
          <w:spacing w:val="-8"/>
          <w:vertAlign w:val="subscript"/>
        </w:rPr>
        <w:t>10</w:t>
      </w:r>
      <w:r w:rsidRPr="0027118B">
        <w:rPr>
          <w:color w:val="000000" w:themeColor="text1"/>
          <w:spacing w:val="-8"/>
        </w:rPr>
        <w:t>=673.21</w:t>
      </w:r>
      <w:r w:rsidRPr="0027118B">
        <w:rPr>
          <w:rFonts w:eastAsia="Times New Roman"/>
          <w:color w:val="000000" w:themeColor="text1"/>
          <w:spacing w:val="-8"/>
          <w:shd w:val="clear" w:color="auto" w:fill="FFFFFF"/>
        </w:rPr>
        <w:t xml:space="preserve">) between pre- and post-treatment. The ICT group also demonstrated significant </w:t>
      </w:r>
      <w:r w:rsidR="00671279">
        <w:rPr>
          <w:rFonts w:eastAsia="Times New Roman"/>
          <w:color w:val="000000" w:themeColor="text1"/>
          <w:spacing w:val="-8"/>
          <w:shd w:val="clear" w:color="auto" w:fill="FFFFFF"/>
        </w:rPr>
        <w:t xml:space="preserve">reductions in </w:t>
      </w:r>
      <w:r w:rsidRPr="0027118B">
        <w:rPr>
          <w:rFonts w:eastAsia="Times New Roman"/>
          <w:color w:val="000000" w:themeColor="text1"/>
          <w:spacing w:val="-8"/>
          <w:shd w:val="clear" w:color="auto" w:fill="FFFFFF"/>
        </w:rPr>
        <w:t xml:space="preserve">Hyperactivity/Impulsivity </w:t>
      </w:r>
      <w:r w:rsidRPr="0027118B">
        <w:rPr>
          <w:color w:val="000000" w:themeColor="text1"/>
          <w:spacing w:val="-8"/>
        </w:rPr>
        <w:t>(</w:t>
      </w:r>
      <w:r w:rsidRPr="0027118B">
        <w:rPr>
          <w:i/>
          <w:color w:val="000000" w:themeColor="text1"/>
          <w:spacing w:val="-8"/>
        </w:rPr>
        <w:t>d</w:t>
      </w:r>
      <w:r w:rsidRPr="0027118B">
        <w:rPr>
          <w:color w:val="000000" w:themeColor="text1"/>
          <w:spacing w:val="-8"/>
        </w:rPr>
        <w:t xml:space="preserve">=0.42, </w:t>
      </w:r>
      <w:r w:rsidRPr="0027118B">
        <w:rPr>
          <w:i/>
          <w:color w:val="000000" w:themeColor="text1"/>
          <w:spacing w:val="-8"/>
        </w:rPr>
        <w:t>p</w:t>
      </w:r>
      <w:r w:rsidRPr="0027118B">
        <w:rPr>
          <w:color w:val="000000" w:themeColor="text1"/>
          <w:spacing w:val="-8"/>
        </w:rPr>
        <w:t>=.05</w:t>
      </w:r>
      <w:r w:rsidRPr="0027118B">
        <w:rPr>
          <w:rFonts w:eastAsia="Times New Roman"/>
          <w:color w:val="000000" w:themeColor="text1"/>
          <w:spacing w:val="-8"/>
          <w:shd w:val="clear" w:color="auto" w:fill="FFFFFF"/>
        </w:rPr>
        <w:t xml:space="preserve">, </w:t>
      </w:r>
      <w:r w:rsidRPr="0027118B">
        <w:rPr>
          <w:color w:val="000000" w:themeColor="text1"/>
          <w:spacing w:val="-8"/>
        </w:rPr>
        <w:t>BF</w:t>
      </w:r>
      <w:r w:rsidRPr="0027118B">
        <w:rPr>
          <w:color w:val="000000" w:themeColor="text1"/>
          <w:spacing w:val="-8"/>
          <w:vertAlign w:val="subscript"/>
        </w:rPr>
        <w:t>10</w:t>
      </w:r>
      <w:r w:rsidRPr="0027118B">
        <w:rPr>
          <w:color w:val="000000" w:themeColor="text1"/>
          <w:spacing w:val="-8"/>
        </w:rPr>
        <w:t>=3.75</w:t>
      </w:r>
      <w:r w:rsidRPr="0027118B">
        <w:rPr>
          <w:rFonts w:eastAsia="Times New Roman"/>
          <w:color w:val="000000" w:themeColor="text1"/>
          <w:spacing w:val="-8"/>
          <w:shd w:val="clear" w:color="auto" w:fill="FFFFFF"/>
        </w:rPr>
        <w:t xml:space="preserve">) and </w:t>
      </w:r>
      <w:r w:rsidRPr="006C6CB0">
        <w:rPr>
          <w:rFonts w:eastAsia="Times New Roman"/>
          <w:color w:val="000000" w:themeColor="text1"/>
          <w:spacing w:val="-8"/>
          <w:shd w:val="clear" w:color="auto" w:fill="FFFFFF"/>
        </w:rPr>
        <w:t xml:space="preserve">Attention Problems symptoms </w:t>
      </w:r>
      <w:r w:rsidRPr="006C6CB0">
        <w:rPr>
          <w:color w:val="000000" w:themeColor="text1"/>
          <w:spacing w:val="-8"/>
        </w:rPr>
        <w:t>(</w:t>
      </w:r>
      <w:r w:rsidRPr="006C6CB0">
        <w:rPr>
          <w:i/>
          <w:color w:val="000000" w:themeColor="text1"/>
          <w:spacing w:val="-8"/>
        </w:rPr>
        <w:t>d</w:t>
      </w:r>
      <w:r w:rsidRPr="006C6CB0">
        <w:rPr>
          <w:color w:val="000000" w:themeColor="text1"/>
          <w:spacing w:val="-8"/>
        </w:rPr>
        <w:t xml:space="preserve">=0.41, </w:t>
      </w:r>
      <w:r w:rsidRPr="006C6CB0">
        <w:rPr>
          <w:i/>
          <w:color w:val="000000" w:themeColor="text1"/>
          <w:spacing w:val="-8"/>
        </w:rPr>
        <w:t>p</w:t>
      </w:r>
      <w:r w:rsidRPr="006C6CB0">
        <w:rPr>
          <w:color w:val="000000" w:themeColor="text1"/>
          <w:spacing w:val="-8"/>
        </w:rPr>
        <w:t>=.06</w:t>
      </w:r>
      <w:r w:rsidRPr="006C6CB0">
        <w:rPr>
          <w:rFonts w:eastAsia="Times New Roman"/>
          <w:color w:val="000000" w:themeColor="text1"/>
          <w:spacing w:val="-8"/>
          <w:shd w:val="clear" w:color="auto" w:fill="FFFFFF"/>
        </w:rPr>
        <w:t xml:space="preserve">, </w:t>
      </w:r>
      <w:r w:rsidRPr="006C6CB0">
        <w:rPr>
          <w:color w:val="000000" w:themeColor="text1"/>
          <w:spacing w:val="-8"/>
        </w:rPr>
        <w:t>BF</w:t>
      </w:r>
      <w:r w:rsidRPr="006C6CB0">
        <w:rPr>
          <w:color w:val="000000" w:themeColor="text1"/>
          <w:spacing w:val="-8"/>
          <w:vertAlign w:val="subscript"/>
        </w:rPr>
        <w:t>10</w:t>
      </w:r>
      <w:r w:rsidRPr="006C6CB0">
        <w:rPr>
          <w:color w:val="000000" w:themeColor="text1"/>
          <w:spacing w:val="-8"/>
        </w:rPr>
        <w:t>=16.32</w:t>
      </w:r>
      <w:r w:rsidRPr="006C6CB0">
        <w:rPr>
          <w:rFonts w:eastAsia="Times New Roman"/>
          <w:color w:val="000000" w:themeColor="text1"/>
          <w:spacing w:val="-8"/>
          <w:shd w:val="clear" w:color="auto" w:fill="FFFFFF"/>
        </w:rPr>
        <w:t xml:space="preserve">) </w:t>
      </w:r>
      <w:r w:rsidR="00BA7A79">
        <w:rPr>
          <w:rFonts w:eastAsia="Times New Roman"/>
          <w:color w:val="000000" w:themeColor="text1"/>
          <w:spacing w:val="-8"/>
          <w:shd w:val="clear" w:color="auto" w:fill="FFFFFF"/>
        </w:rPr>
        <w:t xml:space="preserve">between pre- and post-treatment </w:t>
      </w:r>
      <w:r w:rsidRPr="006C6CB0">
        <w:rPr>
          <w:color w:val="000000" w:themeColor="text1"/>
          <w:spacing w:val="-8"/>
        </w:rPr>
        <w:t>(Figure S</w:t>
      </w:r>
      <w:r w:rsidR="00297ED9">
        <w:rPr>
          <w:color w:val="000000" w:themeColor="text1"/>
          <w:spacing w:val="-8"/>
        </w:rPr>
        <w:t>6</w:t>
      </w:r>
      <w:r w:rsidR="005D218B">
        <w:rPr>
          <w:color w:val="000000" w:themeColor="text1"/>
          <w:spacing w:val="-8"/>
        </w:rPr>
        <w:t>, top</w:t>
      </w:r>
      <w:r w:rsidRPr="006C6CB0">
        <w:rPr>
          <w:color w:val="000000" w:themeColor="text1"/>
          <w:spacing w:val="-8"/>
        </w:rPr>
        <w:t>).</w:t>
      </w:r>
      <w:r w:rsidRPr="00BF2FAE">
        <w:rPr>
          <w:color w:val="4472C4" w:themeColor="accent1"/>
          <w:spacing w:val="-8"/>
        </w:rPr>
        <w:t xml:space="preserve"> </w:t>
      </w:r>
    </w:p>
    <w:p w14:paraId="03A6BBCB" w14:textId="007A3383" w:rsidR="002C3657" w:rsidRPr="009908F9" w:rsidRDefault="002C3657" w:rsidP="00CD58F4">
      <w:pPr>
        <w:widowControl w:val="0"/>
        <w:spacing w:line="480" w:lineRule="auto"/>
        <w:ind w:firstLine="360"/>
        <w:contextualSpacing/>
        <w:rPr>
          <w:color w:val="000000" w:themeColor="text1"/>
          <w:spacing w:val="-8"/>
        </w:rPr>
      </w:pPr>
      <w:r w:rsidRPr="009908F9">
        <w:rPr>
          <w:rFonts w:eastAsia="Times New Roman"/>
          <w:b/>
          <w:i/>
          <w:color w:val="000000" w:themeColor="text1"/>
          <w:spacing w:val="-8"/>
          <w:shd w:val="clear" w:color="auto" w:fill="FFFFFF"/>
        </w:rPr>
        <w:t xml:space="preserve">ADHD-RS-5. </w:t>
      </w:r>
      <w:r w:rsidRPr="009908F9">
        <w:rPr>
          <w:color w:val="000000" w:themeColor="text1"/>
          <w:spacing w:val="-8"/>
        </w:rPr>
        <w:t xml:space="preserve">Controlling for pre-treatment scores, CET was superior to ICT at post-treatment in </w:t>
      </w:r>
      <w:r w:rsidRPr="009908F9">
        <w:rPr>
          <w:color w:val="000000" w:themeColor="text1"/>
          <w:spacing w:val="-8"/>
        </w:rPr>
        <w:lastRenderedPageBreak/>
        <w:t xml:space="preserve">terms of teacher-reported </w:t>
      </w:r>
      <w:r w:rsidRPr="009908F9">
        <w:rPr>
          <w:rFonts w:eastAsia="Times New Roman"/>
          <w:color w:val="000000" w:themeColor="text1"/>
          <w:spacing w:val="-8"/>
          <w:shd w:val="clear" w:color="auto" w:fill="FFFFFF"/>
        </w:rPr>
        <w:t xml:space="preserve">Attention Problems </w:t>
      </w:r>
      <w:r w:rsidRPr="009908F9">
        <w:rPr>
          <w:color w:val="000000" w:themeColor="text1"/>
          <w:spacing w:val="-8"/>
        </w:rPr>
        <w:t>(</w:t>
      </w:r>
      <w:r w:rsidRPr="009908F9">
        <w:rPr>
          <w:i/>
          <w:color w:val="000000" w:themeColor="text1"/>
          <w:spacing w:val="-8"/>
        </w:rPr>
        <w:t>d</w:t>
      </w:r>
      <w:r w:rsidRPr="009908F9">
        <w:rPr>
          <w:color w:val="000000" w:themeColor="text1"/>
          <w:spacing w:val="-8"/>
        </w:rPr>
        <w:t xml:space="preserve">=0.66; </w:t>
      </w:r>
      <w:r w:rsidRPr="009908F9">
        <w:rPr>
          <w:i/>
          <w:color w:val="000000" w:themeColor="text1"/>
          <w:spacing w:val="-8"/>
        </w:rPr>
        <w:t>p</w:t>
      </w:r>
      <w:r w:rsidRPr="009908F9">
        <w:rPr>
          <w:color w:val="000000" w:themeColor="text1"/>
          <w:spacing w:val="-8"/>
        </w:rPr>
        <w:t>=.01</w:t>
      </w:r>
      <w:r w:rsidRPr="009908F9">
        <w:rPr>
          <w:rFonts w:eastAsia="Times New Roman"/>
          <w:color w:val="000000" w:themeColor="text1"/>
          <w:spacing w:val="-8"/>
          <w:shd w:val="clear" w:color="auto" w:fill="FFFFFF"/>
        </w:rPr>
        <w:t xml:space="preserve">; </w:t>
      </w:r>
      <w:r w:rsidRPr="009908F9">
        <w:rPr>
          <w:color w:val="000000" w:themeColor="text1"/>
          <w:spacing w:val="-8"/>
        </w:rPr>
        <w:t>BF</w:t>
      </w:r>
      <w:r w:rsidRPr="009908F9">
        <w:rPr>
          <w:color w:val="000000" w:themeColor="text1"/>
          <w:spacing w:val="-8"/>
          <w:vertAlign w:val="subscript"/>
        </w:rPr>
        <w:t>1</w:t>
      </w:r>
      <w:r w:rsidR="00E96DCF">
        <w:rPr>
          <w:color w:val="000000" w:themeColor="text1"/>
          <w:spacing w:val="-8"/>
          <w:vertAlign w:val="subscript"/>
        </w:rPr>
        <w:t>0</w:t>
      </w:r>
      <w:r w:rsidRPr="009908F9">
        <w:rPr>
          <w:color w:val="000000" w:themeColor="text1"/>
          <w:spacing w:val="-8"/>
        </w:rPr>
        <w:t>=</w:t>
      </w:r>
      <w:r w:rsidR="00F548BE">
        <w:rPr>
          <w:color w:val="000000" w:themeColor="text1"/>
          <w:spacing w:val="-8"/>
        </w:rPr>
        <w:t>3.96</w:t>
      </w:r>
      <w:r w:rsidRPr="009908F9">
        <w:rPr>
          <w:rFonts w:eastAsia="Times New Roman"/>
          <w:color w:val="000000" w:themeColor="text1"/>
          <w:spacing w:val="-8"/>
          <w:shd w:val="clear" w:color="auto" w:fill="FFFFFF"/>
        </w:rPr>
        <w:t xml:space="preserve">); this contrast did not reach significance for </w:t>
      </w:r>
      <w:r w:rsidRPr="009908F9">
        <w:rPr>
          <w:color w:val="000000" w:themeColor="text1"/>
          <w:spacing w:val="-8"/>
        </w:rPr>
        <w:t>Hyperactivity/Impulsivity (</w:t>
      </w:r>
      <w:r w:rsidRPr="009908F9">
        <w:rPr>
          <w:i/>
          <w:color w:val="000000" w:themeColor="text1"/>
          <w:spacing w:val="-8"/>
        </w:rPr>
        <w:t>d</w:t>
      </w:r>
      <w:r w:rsidRPr="009908F9">
        <w:rPr>
          <w:color w:val="000000" w:themeColor="text1"/>
          <w:spacing w:val="-8"/>
        </w:rPr>
        <w:t>=0.52</w:t>
      </w:r>
      <w:r w:rsidRPr="009908F9">
        <w:rPr>
          <w:rFonts w:eastAsia="Times New Roman"/>
          <w:color w:val="000000" w:themeColor="text1"/>
          <w:spacing w:val="-8"/>
          <w:shd w:val="clear" w:color="auto" w:fill="FFFFFF"/>
        </w:rPr>
        <w:t xml:space="preserve">; </w:t>
      </w:r>
      <w:r w:rsidRPr="009908F9">
        <w:rPr>
          <w:i/>
          <w:color w:val="000000" w:themeColor="text1"/>
          <w:spacing w:val="-8"/>
        </w:rPr>
        <w:t>p</w:t>
      </w:r>
      <w:r w:rsidRPr="009908F9">
        <w:rPr>
          <w:color w:val="000000" w:themeColor="text1"/>
          <w:spacing w:val="-8"/>
        </w:rPr>
        <w:t>=.06;</w:t>
      </w:r>
      <w:r w:rsidRPr="009908F9">
        <w:rPr>
          <w:rFonts w:eastAsia="Times New Roman"/>
          <w:color w:val="000000" w:themeColor="text1"/>
          <w:spacing w:val="-8"/>
          <w:shd w:val="clear" w:color="auto" w:fill="FFFFFF"/>
        </w:rPr>
        <w:t xml:space="preserve"> </w:t>
      </w:r>
      <w:r w:rsidRPr="009908F9">
        <w:rPr>
          <w:color w:val="000000" w:themeColor="text1"/>
          <w:spacing w:val="-8"/>
        </w:rPr>
        <w:t>BF</w:t>
      </w:r>
      <w:r w:rsidRPr="009908F9">
        <w:rPr>
          <w:color w:val="000000" w:themeColor="text1"/>
          <w:spacing w:val="-8"/>
          <w:vertAlign w:val="subscript"/>
        </w:rPr>
        <w:t>1</w:t>
      </w:r>
      <w:r w:rsidR="00E96DCF">
        <w:rPr>
          <w:color w:val="000000" w:themeColor="text1"/>
          <w:spacing w:val="-8"/>
          <w:vertAlign w:val="subscript"/>
        </w:rPr>
        <w:t>0</w:t>
      </w:r>
      <w:r w:rsidRPr="009908F9">
        <w:rPr>
          <w:color w:val="000000" w:themeColor="text1"/>
          <w:spacing w:val="-8"/>
        </w:rPr>
        <w:t>=1.5</w:t>
      </w:r>
      <w:r w:rsidR="00E96DCF">
        <w:rPr>
          <w:color w:val="000000" w:themeColor="text1"/>
          <w:spacing w:val="-8"/>
        </w:rPr>
        <w:t>4</w:t>
      </w:r>
      <w:r w:rsidRPr="009908F9">
        <w:rPr>
          <w:rFonts w:eastAsia="Times New Roman"/>
          <w:color w:val="000000" w:themeColor="text1"/>
          <w:spacing w:val="-8"/>
          <w:shd w:val="clear" w:color="auto" w:fill="FFFFFF"/>
        </w:rPr>
        <w:t xml:space="preserve">). </w:t>
      </w:r>
      <w:r w:rsidRPr="009908F9">
        <w:rPr>
          <w:color w:val="000000" w:themeColor="text1"/>
          <w:spacing w:val="-8"/>
        </w:rPr>
        <w:t>The group (ICT, CET) x symptom domain (Hyperactivity/Impulsivity, Attention Problems) x time (Pre, Post) mixed-model ANOVA was significant for the main effect of time (</w:t>
      </w:r>
      <w:r w:rsidRPr="009908F9">
        <w:rPr>
          <w:i/>
          <w:iCs/>
          <w:color w:val="000000" w:themeColor="text1"/>
          <w:spacing w:val="-8"/>
        </w:rPr>
        <w:t>p</w:t>
      </w:r>
      <w:r w:rsidRPr="009908F9">
        <w:rPr>
          <w:color w:val="000000" w:themeColor="text1"/>
          <w:spacing w:val="-8"/>
        </w:rPr>
        <w:t xml:space="preserve">&lt;.001; </w:t>
      </w:r>
      <w:r w:rsidRPr="009908F9">
        <w:rPr>
          <w:rFonts w:eastAsia="MS Mincho"/>
          <w:color w:val="000000" w:themeColor="text1"/>
          <w:spacing w:val="-8"/>
        </w:rPr>
        <w:t>BF</w:t>
      </w:r>
      <w:r w:rsidRPr="009908F9">
        <w:rPr>
          <w:rFonts w:eastAsia="MS Mincho"/>
          <w:color w:val="000000" w:themeColor="text1"/>
          <w:spacing w:val="-8"/>
          <w:vertAlign w:val="subscript"/>
        </w:rPr>
        <w:t>10</w:t>
      </w:r>
      <w:r w:rsidRPr="009908F9">
        <w:rPr>
          <w:color w:val="000000" w:themeColor="text1"/>
          <w:spacing w:val="-8"/>
        </w:rPr>
        <w:t>=7.23 x 10</w:t>
      </w:r>
      <w:r w:rsidRPr="009908F9">
        <w:rPr>
          <w:color w:val="000000" w:themeColor="text1"/>
          <w:spacing w:val="-8"/>
          <w:vertAlign w:val="superscript"/>
        </w:rPr>
        <w:t>3</w:t>
      </w:r>
      <w:r w:rsidRPr="009908F9">
        <w:rPr>
          <w:color w:val="000000" w:themeColor="text1"/>
          <w:spacing w:val="-8"/>
        </w:rPr>
        <w:t>) and the treatment x time interaction (</w:t>
      </w:r>
      <w:r w:rsidRPr="009908F9">
        <w:rPr>
          <w:i/>
          <w:iCs/>
          <w:color w:val="000000" w:themeColor="text1"/>
          <w:spacing w:val="-8"/>
        </w:rPr>
        <w:t>p</w:t>
      </w:r>
      <w:r w:rsidRPr="009908F9">
        <w:rPr>
          <w:color w:val="000000" w:themeColor="text1"/>
          <w:spacing w:val="-8"/>
        </w:rPr>
        <w:t xml:space="preserve">=.01; </w:t>
      </w:r>
      <w:r w:rsidRPr="009908F9">
        <w:rPr>
          <w:rFonts w:eastAsia="MS Mincho"/>
          <w:color w:val="000000" w:themeColor="text1"/>
          <w:spacing w:val="-8"/>
        </w:rPr>
        <w:t>BF</w:t>
      </w:r>
      <w:r w:rsidRPr="009908F9">
        <w:rPr>
          <w:rFonts w:eastAsia="MS Mincho"/>
          <w:color w:val="000000" w:themeColor="text1"/>
          <w:spacing w:val="-8"/>
          <w:vertAlign w:val="subscript"/>
        </w:rPr>
        <w:t>10</w:t>
      </w:r>
      <w:r w:rsidRPr="009908F9">
        <w:rPr>
          <w:color w:val="000000" w:themeColor="text1"/>
          <w:spacing w:val="-8"/>
        </w:rPr>
        <w:t>=3.</w:t>
      </w:r>
      <w:r w:rsidR="00DE5132">
        <w:rPr>
          <w:color w:val="000000" w:themeColor="text1"/>
          <w:spacing w:val="-8"/>
        </w:rPr>
        <w:t>98</w:t>
      </w:r>
      <w:r w:rsidRPr="009908F9">
        <w:rPr>
          <w:color w:val="000000" w:themeColor="text1"/>
          <w:spacing w:val="-8"/>
        </w:rPr>
        <w:t>). Post-</w:t>
      </w:r>
      <w:proofErr w:type="spellStart"/>
      <w:r w:rsidRPr="009908F9">
        <w:rPr>
          <w:color w:val="000000" w:themeColor="text1"/>
          <w:spacing w:val="-8"/>
        </w:rPr>
        <w:t>hocs</w:t>
      </w:r>
      <w:proofErr w:type="spellEnd"/>
      <w:r w:rsidRPr="009908F9">
        <w:rPr>
          <w:color w:val="000000" w:themeColor="text1"/>
          <w:spacing w:val="-8"/>
        </w:rPr>
        <w:t xml:space="preserve"> for the interaction indicated that the CET group showed significant pre-post improvements in Hyperactivity/Impulsivity (</w:t>
      </w:r>
      <w:r w:rsidRPr="009908F9">
        <w:rPr>
          <w:i/>
          <w:iCs/>
          <w:color w:val="000000" w:themeColor="text1"/>
          <w:spacing w:val="-8"/>
        </w:rPr>
        <w:t>d</w:t>
      </w:r>
      <w:r w:rsidRPr="009908F9">
        <w:rPr>
          <w:color w:val="000000" w:themeColor="text1"/>
          <w:spacing w:val="-8"/>
        </w:rPr>
        <w:t xml:space="preserve">=0.46; </w:t>
      </w:r>
      <w:r w:rsidRPr="009908F9">
        <w:rPr>
          <w:i/>
          <w:iCs/>
          <w:color w:val="000000" w:themeColor="text1"/>
          <w:spacing w:val="-8"/>
        </w:rPr>
        <w:t>p</w:t>
      </w:r>
      <w:r w:rsidRPr="009908F9">
        <w:rPr>
          <w:color w:val="000000" w:themeColor="text1"/>
          <w:spacing w:val="-8"/>
        </w:rPr>
        <w:t xml:space="preserve">=.02; </w:t>
      </w:r>
      <w:r w:rsidRPr="009908F9">
        <w:rPr>
          <w:rFonts w:eastAsia="MS Mincho"/>
          <w:color w:val="000000" w:themeColor="text1"/>
          <w:spacing w:val="-8"/>
        </w:rPr>
        <w:t>BF</w:t>
      </w:r>
      <w:r w:rsidRPr="009908F9">
        <w:rPr>
          <w:rFonts w:eastAsia="MS Mincho"/>
          <w:color w:val="000000" w:themeColor="text1"/>
          <w:spacing w:val="-8"/>
          <w:vertAlign w:val="subscript"/>
        </w:rPr>
        <w:t>10</w:t>
      </w:r>
      <w:r w:rsidRPr="009908F9">
        <w:rPr>
          <w:color w:val="000000" w:themeColor="text1"/>
          <w:spacing w:val="-8"/>
        </w:rPr>
        <w:t>=23.82) and Attention Problems (</w:t>
      </w:r>
      <w:r w:rsidRPr="009908F9">
        <w:rPr>
          <w:i/>
          <w:iCs/>
          <w:color w:val="000000" w:themeColor="text1"/>
          <w:spacing w:val="-8"/>
        </w:rPr>
        <w:t>d</w:t>
      </w:r>
      <w:r w:rsidRPr="009908F9">
        <w:rPr>
          <w:color w:val="000000" w:themeColor="text1"/>
          <w:spacing w:val="-8"/>
        </w:rPr>
        <w:t xml:space="preserve">=0.68; </w:t>
      </w:r>
      <w:r w:rsidRPr="009908F9">
        <w:rPr>
          <w:i/>
          <w:iCs/>
          <w:color w:val="000000" w:themeColor="text1"/>
          <w:spacing w:val="-8"/>
        </w:rPr>
        <w:t>p</w:t>
      </w:r>
      <w:r w:rsidRPr="009908F9">
        <w:rPr>
          <w:color w:val="000000" w:themeColor="text1"/>
          <w:spacing w:val="-8"/>
        </w:rPr>
        <w:t xml:space="preserve">&lt;.001; </w:t>
      </w:r>
      <w:r w:rsidRPr="009908F9">
        <w:rPr>
          <w:rFonts w:eastAsia="MS Mincho"/>
          <w:color w:val="000000" w:themeColor="text1"/>
          <w:spacing w:val="-8"/>
        </w:rPr>
        <w:t>BF</w:t>
      </w:r>
      <w:r w:rsidRPr="009908F9">
        <w:rPr>
          <w:rFonts w:eastAsia="MS Mincho"/>
          <w:color w:val="000000" w:themeColor="text1"/>
          <w:spacing w:val="-8"/>
          <w:vertAlign w:val="subscript"/>
        </w:rPr>
        <w:t>10</w:t>
      </w:r>
      <w:r w:rsidRPr="009908F9">
        <w:rPr>
          <w:color w:val="000000" w:themeColor="text1"/>
          <w:spacing w:val="-8"/>
        </w:rPr>
        <w:t>=98.32). In contrast, the ICT group failed to show pre-post improvements in Hyperactivity/Impulsivity (</w:t>
      </w:r>
      <w:r w:rsidRPr="009908F9">
        <w:rPr>
          <w:i/>
          <w:iCs/>
          <w:color w:val="000000" w:themeColor="text1"/>
          <w:spacing w:val="-8"/>
        </w:rPr>
        <w:t>d</w:t>
      </w:r>
      <w:r w:rsidRPr="009908F9">
        <w:rPr>
          <w:color w:val="000000" w:themeColor="text1"/>
          <w:spacing w:val="-8"/>
        </w:rPr>
        <w:t xml:space="preserve">=0.23; </w:t>
      </w:r>
      <w:r w:rsidRPr="009908F9">
        <w:rPr>
          <w:i/>
          <w:iCs/>
          <w:color w:val="000000" w:themeColor="text1"/>
          <w:spacing w:val="-8"/>
        </w:rPr>
        <w:t>p</w:t>
      </w:r>
      <w:r w:rsidRPr="009908F9">
        <w:rPr>
          <w:color w:val="000000" w:themeColor="text1"/>
          <w:spacing w:val="-8"/>
        </w:rPr>
        <w:t xml:space="preserve">=.99; </w:t>
      </w:r>
      <w:r w:rsidRPr="009908F9">
        <w:rPr>
          <w:rFonts w:eastAsia="MS Mincho"/>
          <w:color w:val="000000" w:themeColor="text1"/>
          <w:spacing w:val="-8"/>
        </w:rPr>
        <w:t>BF</w:t>
      </w:r>
      <w:r w:rsidRPr="009908F9">
        <w:rPr>
          <w:rFonts w:eastAsia="MS Mincho"/>
          <w:color w:val="000000" w:themeColor="text1"/>
          <w:spacing w:val="-8"/>
          <w:vertAlign w:val="subscript"/>
        </w:rPr>
        <w:t>01</w:t>
      </w:r>
      <w:r w:rsidRPr="009908F9">
        <w:rPr>
          <w:color w:val="000000" w:themeColor="text1"/>
          <w:spacing w:val="-8"/>
        </w:rPr>
        <w:t>=1.11) or Attention Problems (</w:t>
      </w:r>
      <w:r w:rsidRPr="009908F9">
        <w:rPr>
          <w:i/>
          <w:iCs/>
          <w:color w:val="000000" w:themeColor="text1"/>
          <w:spacing w:val="-8"/>
        </w:rPr>
        <w:t>d</w:t>
      </w:r>
      <w:r w:rsidRPr="009908F9">
        <w:rPr>
          <w:color w:val="000000" w:themeColor="text1"/>
          <w:spacing w:val="-8"/>
        </w:rPr>
        <w:t xml:space="preserve">=0.16; </w:t>
      </w:r>
      <w:r w:rsidRPr="009908F9">
        <w:rPr>
          <w:i/>
          <w:iCs/>
          <w:color w:val="000000" w:themeColor="text1"/>
          <w:spacing w:val="-8"/>
        </w:rPr>
        <w:t>p</w:t>
      </w:r>
      <w:r w:rsidRPr="009908F9">
        <w:rPr>
          <w:color w:val="000000" w:themeColor="text1"/>
          <w:spacing w:val="-8"/>
        </w:rPr>
        <w:t xml:space="preserve">=.99; </w:t>
      </w:r>
      <w:r w:rsidRPr="009908F9">
        <w:rPr>
          <w:rFonts w:eastAsia="MS Mincho"/>
          <w:color w:val="000000" w:themeColor="text1"/>
          <w:spacing w:val="-8"/>
        </w:rPr>
        <w:t>BF</w:t>
      </w:r>
      <w:r w:rsidRPr="009908F9">
        <w:rPr>
          <w:rFonts w:eastAsia="MS Mincho"/>
          <w:color w:val="000000" w:themeColor="text1"/>
          <w:spacing w:val="-8"/>
          <w:vertAlign w:val="subscript"/>
        </w:rPr>
        <w:t>01</w:t>
      </w:r>
      <w:r w:rsidRPr="009908F9">
        <w:rPr>
          <w:color w:val="000000" w:themeColor="text1"/>
          <w:spacing w:val="-8"/>
        </w:rPr>
        <w:t>=2.57) based on teacher report (Figure S</w:t>
      </w:r>
      <w:r w:rsidR="00297ED9">
        <w:rPr>
          <w:color w:val="000000" w:themeColor="text1"/>
          <w:spacing w:val="-8"/>
        </w:rPr>
        <w:t>6</w:t>
      </w:r>
      <w:r w:rsidR="005D218B">
        <w:rPr>
          <w:color w:val="000000" w:themeColor="text1"/>
          <w:spacing w:val="-8"/>
        </w:rPr>
        <w:t>, bottom</w:t>
      </w:r>
      <w:r w:rsidRPr="009908F9">
        <w:rPr>
          <w:color w:val="000000" w:themeColor="text1"/>
          <w:spacing w:val="-8"/>
        </w:rPr>
        <w:t xml:space="preserve">). </w:t>
      </w:r>
    </w:p>
    <w:p w14:paraId="2E7F1351" w14:textId="24E8CD07" w:rsidR="002C3657" w:rsidRPr="00706EE1" w:rsidRDefault="002C3657" w:rsidP="00CD58F4">
      <w:pPr>
        <w:widowControl w:val="0"/>
        <w:spacing w:line="480" w:lineRule="auto"/>
        <w:ind w:firstLine="360"/>
        <w:contextualSpacing/>
        <w:outlineLvl w:val="0"/>
        <w:rPr>
          <w:color w:val="000000" w:themeColor="text1"/>
          <w:spacing w:val="-8"/>
        </w:rPr>
      </w:pPr>
      <w:r w:rsidRPr="00EC5592">
        <w:rPr>
          <w:b/>
          <w:bCs/>
          <w:i/>
          <w:iCs/>
          <w:color w:val="000000" w:themeColor="text1"/>
          <w:spacing w:val="-8"/>
        </w:rPr>
        <w:t xml:space="preserve">Summary of effects on </w:t>
      </w:r>
      <w:r w:rsidR="0023344E">
        <w:rPr>
          <w:b/>
          <w:bCs/>
          <w:i/>
          <w:iCs/>
          <w:color w:val="000000" w:themeColor="text1"/>
          <w:spacing w:val="-8"/>
        </w:rPr>
        <w:t>secondary</w:t>
      </w:r>
      <w:r w:rsidRPr="00EC5592">
        <w:rPr>
          <w:b/>
          <w:bCs/>
          <w:i/>
          <w:iCs/>
          <w:color w:val="000000" w:themeColor="text1"/>
          <w:spacing w:val="-8"/>
        </w:rPr>
        <w:t xml:space="preserve"> clinical endpoints. </w:t>
      </w:r>
      <w:r w:rsidRPr="00EC5592">
        <w:rPr>
          <w:color w:val="000000" w:themeColor="text1"/>
          <w:spacing w:val="-8"/>
        </w:rPr>
        <w:t xml:space="preserve">Taken together, there was stronger support for behavioral far-transfer effects for CET than for ICT. CET was superior to ICT for producing reductions in </w:t>
      </w:r>
      <w:r w:rsidR="00381281">
        <w:rPr>
          <w:color w:val="000000" w:themeColor="text1"/>
          <w:spacing w:val="-8"/>
        </w:rPr>
        <w:t xml:space="preserve">teacher-reported </w:t>
      </w:r>
      <w:r w:rsidRPr="00EC5592">
        <w:rPr>
          <w:color w:val="000000" w:themeColor="text1"/>
          <w:spacing w:val="-8"/>
        </w:rPr>
        <w:t>ADHD symptoms on 3 of the 4 measures (</w:t>
      </w:r>
      <w:r w:rsidRPr="00EC5592">
        <w:rPr>
          <w:i/>
          <w:iCs/>
          <w:color w:val="000000" w:themeColor="text1"/>
          <w:spacing w:val="-8"/>
        </w:rPr>
        <w:t>d</w:t>
      </w:r>
      <w:r w:rsidRPr="00EC5592">
        <w:rPr>
          <w:color w:val="000000" w:themeColor="text1"/>
          <w:spacing w:val="-8"/>
        </w:rPr>
        <w:t xml:space="preserve">=0.52-0.66). </w:t>
      </w:r>
      <w:r w:rsidR="00DE5132">
        <w:rPr>
          <w:color w:val="000000" w:themeColor="text1"/>
          <w:spacing w:val="-8"/>
        </w:rPr>
        <w:t>In addition, t</w:t>
      </w:r>
      <w:r w:rsidRPr="00EC5592">
        <w:rPr>
          <w:color w:val="000000" w:themeColor="text1"/>
          <w:spacing w:val="-8"/>
        </w:rPr>
        <w:t>he CET group demonstrated significant pre-post reductions across all 4 measures (</w:t>
      </w:r>
      <w:r w:rsidRPr="00EC5592">
        <w:rPr>
          <w:i/>
          <w:iCs/>
          <w:color w:val="000000" w:themeColor="text1"/>
          <w:spacing w:val="-8"/>
        </w:rPr>
        <w:t>d</w:t>
      </w:r>
      <w:r w:rsidRPr="00EC5592">
        <w:rPr>
          <w:color w:val="000000" w:themeColor="text1"/>
          <w:spacing w:val="-8"/>
        </w:rPr>
        <w:t xml:space="preserve">=0.46-0.70), whereas the ICT group showed significant </w:t>
      </w:r>
      <w:r w:rsidRPr="00706EE1">
        <w:rPr>
          <w:color w:val="000000" w:themeColor="text1"/>
          <w:spacing w:val="-8"/>
        </w:rPr>
        <w:t xml:space="preserve">reductions on </w:t>
      </w:r>
      <w:r w:rsidR="00DE5132" w:rsidRPr="00706EE1">
        <w:rPr>
          <w:color w:val="000000" w:themeColor="text1"/>
          <w:spacing w:val="-8"/>
        </w:rPr>
        <w:t xml:space="preserve">both </w:t>
      </w:r>
      <w:r w:rsidRPr="00706EE1">
        <w:rPr>
          <w:color w:val="000000" w:themeColor="text1"/>
          <w:spacing w:val="-8"/>
        </w:rPr>
        <w:t xml:space="preserve">BASC-3 </w:t>
      </w:r>
      <w:r w:rsidR="00AD70A2" w:rsidRPr="00706EE1">
        <w:rPr>
          <w:color w:val="000000" w:themeColor="text1"/>
          <w:spacing w:val="-8"/>
        </w:rPr>
        <w:t xml:space="preserve">subscales </w:t>
      </w:r>
      <w:r w:rsidRPr="00706EE1">
        <w:rPr>
          <w:color w:val="000000" w:themeColor="text1"/>
          <w:spacing w:val="-8"/>
        </w:rPr>
        <w:t>(</w:t>
      </w:r>
      <w:r w:rsidRPr="00706EE1">
        <w:rPr>
          <w:i/>
          <w:iCs/>
          <w:color w:val="000000" w:themeColor="text1"/>
          <w:spacing w:val="-8"/>
        </w:rPr>
        <w:t>d</w:t>
      </w:r>
      <w:r w:rsidRPr="00706EE1">
        <w:rPr>
          <w:color w:val="000000" w:themeColor="text1"/>
          <w:spacing w:val="-8"/>
        </w:rPr>
        <w:t xml:space="preserve">=0.41-0.42) but </w:t>
      </w:r>
      <w:r w:rsidR="00A7297B" w:rsidRPr="00706EE1">
        <w:rPr>
          <w:color w:val="000000" w:themeColor="text1"/>
          <w:spacing w:val="-8"/>
        </w:rPr>
        <w:t xml:space="preserve">failed to show reductions on </w:t>
      </w:r>
      <w:r w:rsidR="00DE5132" w:rsidRPr="00706EE1">
        <w:rPr>
          <w:color w:val="000000" w:themeColor="text1"/>
          <w:spacing w:val="-8"/>
        </w:rPr>
        <w:t>either</w:t>
      </w:r>
      <w:r w:rsidRPr="00706EE1">
        <w:rPr>
          <w:color w:val="000000" w:themeColor="text1"/>
          <w:spacing w:val="-8"/>
        </w:rPr>
        <w:t xml:space="preserve"> </w:t>
      </w:r>
      <w:r w:rsidR="00AD70A2" w:rsidRPr="00706EE1">
        <w:rPr>
          <w:color w:val="000000" w:themeColor="text1"/>
          <w:spacing w:val="-8"/>
        </w:rPr>
        <w:t xml:space="preserve">of the </w:t>
      </w:r>
      <w:r w:rsidRPr="00706EE1">
        <w:rPr>
          <w:color w:val="000000" w:themeColor="text1"/>
          <w:spacing w:val="-8"/>
        </w:rPr>
        <w:t>ADHD-RS-5 scale</w:t>
      </w:r>
      <w:r w:rsidR="00AB4CCB" w:rsidRPr="00706EE1">
        <w:rPr>
          <w:color w:val="000000" w:themeColor="text1"/>
          <w:spacing w:val="-8"/>
        </w:rPr>
        <w:t>s</w:t>
      </w:r>
      <w:r w:rsidRPr="00706EE1">
        <w:rPr>
          <w:color w:val="000000" w:themeColor="text1"/>
          <w:spacing w:val="-8"/>
        </w:rPr>
        <w:t xml:space="preserve"> (</w:t>
      </w:r>
      <w:r w:rsidRPr="00706EE1">
        <w:rPr>
          <w:i/>
          <w:iCs/>
          <w:color w:val="000000" w:themeColor="text1"/>
          <w:spacing w:val="-8"/>
        </w:rPr>
        <w:t>d</w:t>
      </w:r>
      <w:r w:rsidRPr="00706EE1">
        <w:rPr>
          <w:color w:val="000000" w:themeColor="text1"/>
          <w:spacing w:val="-8"/>
        </w:rPr>
        <w:t xml:space="preserve">=0.16-0.23). </w:t>
      </w:r>
    </w:p>
    <w:p w14:paraId="76EE0765" w14:textId="77777777" w:rsidR="00D471CB" w:rsidRPr="00706EE1" w:rsidRDefault="00D471CB" w:rsidP="00CD58F4">
      <w:pPr>
        <w:widowControl w:val="0"/>
        <w:spacing w:line="480" w:lineRule="auto"/>
        <w:contextualSpacing/>
        <w:outlineLvl w:val="0"/>
        <w:rPr>
          <w:b/>
          <w:color w:val="000000" w:themeColor="text1"/>
          <w:spacing w:val="-8"/>
        </w:rPr>
      </w:pPr>
      <w:r w:rsidRPr="00706EE1">
        <w:rPr>
          <w:b/>
          <w:color w:val="000000" w:themeColor="text1"/>
          <w:spacing w:val="-8"/>
        </w:rPr>
        <w:t>Feasibility</w:t>
      </w:r>
      <w:r w:rsidR="00C078BE" w:rsidRPr="00706EE1">
        <w:rPr>
          <w:b/>
          <w:color w:val="000000" w:themeColor="text1"/>
          <w:spacing w:val="-8"/>
        </w:rPr>
        <w:t xml:space="preserve"> and</w:t>
      </w:r>
      <w:r w:rsidRPr="00706EE1">
        <w:rPr>
          <w:b/>
          <w:color w:val="000000" w:themeColor="text1"/>
          <w:spacing w:val="-8"/>
        </w:rPr>
        <w:t xml:space="preserve"> acceptability</w:t>
      </w:r>
      <w:r w:rsidR="00C078BE" w:rsidRPr="00706EE1">
        <w:rPr>
          <w:b/>
          <w:color w:val="000000" w:themeColor="text1"/>
          <w:spacing w:val="-8"/>
        </w:rPr>
        <w:t>: P</w:t>
      </w:r>
      <w:r w:rsidRPr="00706EE1">
        <w:rPr>
          <w:b/>
          <w:color w:val="000000" w:themeColor="text1"/>
          <w:spacing w:val="-8"/>
        </w:rPr>
        <w:t>arent-reported ADHD symptom</w:t>
      </w:r>
      <w:r w:rsidR="00C078BE" w:rsidRPr="00706EE1">
        <w:rPr>
          <w:b/>
          <w:color w:val="000000" w:themeColor="text1"/>
          <w:spacing w:val="-8"/>
        </w:rPr>
        <w:t>s at follow-up</w:t>
      </w:r>
    </w:p>
    <w:p w14:paraId="249E946C" w14:textId="6F6BB7A0" w:rsidR="00D471CB" w:rsidRPr="00706EE1" w:rsidRDefault="00C078BE" w:rsidP="00CD58F4">
      <w:pPr>
        <w:widowControl w:val="0"/>
        <w:spacing w:line="480" w:lineRule="auto"/>
        <w:ind w:firstLine="360"/>
        <w:contextualSpacing/>
        <w:outlineLvl w:val="0"/>
        <w:rPr>
          <w:bCs/>
          <w:iCs/>
          <w:color w:val="000000" w:themeColor="text1"/>
          <w:spacing w:val="-8"/>
        </w:rPr>
      </w:pPr>
      <w:r w:rsidRPr="00706EE1">
        <w:rPr>
          <w:b/>
          <w:i/>
          <w:color w:val="000000" w:themeColor="text1"/>
          <w:spacing w:val="-8"/>
        </w:rPr>
        <w:t>Overview.</w:t>
      </w:r>
      <w:r w:rsidRPr="00706EE1">
        <w:rPr>
          <w:bCs/>
          <w:iCs/>
          <w:color w:val="000000" w:themeColor="text1"/>
          <w:spacing w:val="-8"/>
        </w:rPr>
        <w:t xml:space="preserve"> Pre-, mid-, and post-</w:t>
      </w:r>
      <w:r w:rsidR="006054B9">
        <w:rPr>
          <w:bCs/>
          <w:iCs/>
          <w:color w:val="000000" w:themeColor="text1"/>
          <w:spacing w:val="-8"/>
        </w:rPr>
        <w:t xml:space="preserve">treatment parent ratings </w:t>
      </w:r>
      <w:r w:rsidRPr="00706EE1">
        <w:rPr>
          <w:bCs/>
          <w:iCs/>
          <w:color w:val="000000" w:themeColor="text1"/>
          <w:spacing w:val="-8"/>
        </w:rPr>
        <w:t>are described in the main text. Here, we repeated th</w:t>
      </w:r>
      <w:r w:rsidR="0079546C" w:rsidRPr="00706EE1">
        <w:rPr>
          <w:bCs/>
          <w:iCs/>
          <w:color w:val="000000" w:themeColor="text1"/>
          <w:spacing w:val="-8"/>
        </w:rPr>
        <w:t xml:space="preserve">e </w:t>
      </w:r>
      <w:r w:rsidR="0079546C" w:rsidRPr="00706EE1">
        <w:rPr>
          <w:color w:val="000000" w:themeColor="text1"/>
          <w:spacing w:val="-8"/>
        </w:rPr>
        <w:t xml:space="preserve">group (ICT, CET) x symptom domain (Hyperactivity/Impulsivity, Attention Problems) x time (Pre, Mid, Post) mixed-model ANOVA, this time </w:t>
      </w:r>
      <w:r w:rsidRPr="00706EE1">
        <w:rPr>
          <w:bCs/>
          <w:iCs/>
          <w:color w:val="000000" w:themeColor="text1"/>
          <w:spacing w:val="-8"/>
        </w:rPr>
        <w:t xml:space="preserve">adding </w:t>
      </w:r>
      <w:r w:rsidR="0079546C" w:rsidRPr="00706EE1">
        <w:rPr>
          <w:bCs/>
          <w:iCs/>
          <w:color w:val="000000" w:themeColor="text1"/>
          <w:spacing w:val="-8"/>
        </w:rPr>
        <w:t xml:space="preserve">Follow-Up as a fourth time point </w:t>
      </w:r>
      <w:r w:rsidRPr="00706EE1">
        <w:rPr>
          <w:bCs/>
          <w:iCs/>
          <w:color w:val="000000" w:themeColor="text1"/>
          <w:spacing w:val="-8"/>
        </w:rPr>
        <w:t xml:space="preserve">to assess for maintenance of parent-perceived reductions in ADHD symptoms. Of primary interest were </w:t>
      </w:r>
      <w:r w:rsidR="0079546C" w:rsidRPr="00706EE1">
        <w:rPr>
          <w:bCs/>
          <w:iCs/>
          <w:color w:val="000000" w:themeColor="text1"/>
          <w:spacing w:val="-8"/>
        </w:rPr>
        <w:t xml:space="preserve">planned contrasts assessing (a) </w:t>
      </w:r>
      <w:r w:rsidRPr="00706EE1">
        <w:rPr>
          <w:bCs/>
          <w:iCs/>
          <w:color w:val="000000" w:themeColor="text1"/>
          <w:spacing w:val="-8"/>
        </w:rPr>
        <w:t>whether scores remained significantly below pre-treatment levels at follow-up</w:t>
      </w:r>
      <w:r w:rsidR="0079546C" w:rsidRPr="00706EE1">
        <w:rPr>
          <w:bCs/>
          <w:iCs/>
          <w:color w:val="000000" w:themeColor="text1"/>
          <w:spacing w:val="-8"/>
        </w:rPr>
        <w:t xml:space="preserve"> (pre vs. follow-up)</w:t>
      </w:r>
      <w:r w:rsidRPr="00706EE1">
        <w:rPr>
          <w:bCs/>
          <w:iCs/>
          <w:color w:val="000000" w:themeColor="text1"/>
          <w:spacing w:val="-8"/>
        </w:rPr>
        <w:t xml:space="preserve">, and </w:t>
      </w:r>
      <w:r w:rsidR="0079546C" w:rsidRPr="00706EE1">
        <w:rPr>
          <w:bCs/>
          <w:iCs/>
          <w:color w:val="000000" w:themeColor="text1"/>
          <w:spacing w:val="-8"/>
        </w:rPr>
        <w:t xml:space="preserve">(b) whether </w:t>
      </w:r>
      <w:r w:rsidRPr="00706EE1">
        <w:rPr>
          <w:bCs/>
          <w:iCs/>
          <w:color w:val="000000" w:themeColor="text1"/>
          <w:spacing w:val="-8"/>
        </w:rPr>
        <w:t xml:space="preserve">post-treatment gains </w:t>
      </w:r>
      <w:r w:rsidR="0079546C" w:rsidRPr="00706EE1">
        <w:rPr>
          <w:bCs/>
          <w:iCs/>
          <w:color w:val="000000" w:themeColor="text1"/>
          <w:spacing w:val="-8"/>
        </w:rPr>
        <w:t xml:space="preserve">were lost </w:t>
      </w:r>
      <w:r w:rsidRPr="00706EE1">
        <w:rPr>
          <w:bCs/>
          <w:iCs/>
          <w:color w:val="000000" w:themeColor="text1"/>
          <w:spacing w:val="-8"/>
        </w:rPr>
        <w:t>across the no-contact follow-up duration</w:t>
      </w:r>
      <w:r w:rsidR="0079546C" w:rsidRPr="00706EE1">
        <w:rPr>
          <w:bCs/>
          <w:iCs/>
          <w:color w:val="000000" w:themeColor="text1"/>
          <w:spacing w:val="-8"/>
        </w:rPr>
        <w:t xml:space="preserve"> (post vs. follow-up)</w:t>
      </w:r>
      <w:r w:rsidRPr="00706EE1">
        <w:rPr>
          <w:bCs/>
          <w:iCs/>
          <w:color w:val="000000" w:themeColor="text1"/>
          <w:spacing w:val="-8"/>
        </w:rPr>
        <w:t>.</w:t>
      </w:r>
    </w:p>
    <w:p w14:paraId="72B0A7E8" w14:textId="6DBB1C20" w:rsidR="009F0B6B" w:rsidRPr="00734AA6" w:rsidRDefault="00D471CB" w:rsidP="00CD58F4">
      <w:pPr>
        <w:widowControl w:val="0"/>
        <w:spacing w:line="480" w:lineRule="auto"/>
        <w:ind w:firstLine="360"/>
        <w:contextualSpacing/>
        <w:rPr>
          <w:rFonts w:eastAsia="Times New Roman"/>
          <w:color w:val="000000" w:themeColor="text1"/>
          <w:spacing w:val="-8"/>
          <w:shd w:val="clear" w:color="auto" w:fill="FFFFFF"/>
        </w:rPr>
      </w:pPr>
      <w:r w:rsidRPr="00706EE1">
        <w:rPr>
          <w:b/>
          <w:i/>
          <w:color w:val="000000" w:themeColor="text1"/>
          <w:spacing w:val="-8"/>
        </w:rPr>
        <w:lastRenderedPageBreak/>
        <w:t xml:space="preserve">BASC-3 parent-reported ADHD symptoms. </w:t>
      </w:r>
      <w:r w:rsidRPr="00706EE1">
        <w:rPr>
          <w:color w:val="000000" w:themeColor="text1"/>
          <w:spacing w:val="-8"/>
        </w:rPr>
        <w:t xml:space="preserve">The group (ICT, CET) x symptom domain </w:t>
      </w:r>
      <w:r w:rsidRPr="00115874">
        <w:rPr>
          <w:color w:val="000000" w:themeColor="text1"/>
          <w:spacing w:val="-8"/>
        </w:rPr>
        <w:t>(Hyperactivity/</w:t>
      </w:r>
      <w:r w:rsidRPr="00A06900">
        <w:rPr>
          <w:color w:val="000000" w:themeColor="text1"/>
          <w:spacing w:val="-8"/>
        </w:rPr>
        <w:t>Impulsivity, Attention Problems) x time (Pre, Mid, Post</w:t>
      </w:r>
      <w:r w:rsidR="00AB0DFF" w:rsidRPr="00A06900">
        <w:rPr>
          <w:color w:val="000000" w:themeColor="text1"/>
          <w:spacing w:val="-8"/>
        </w:rPr>
        <w:t>, Follow-Up</w:t>
      </w:r>
      <w:r w:rsidRPr="00A06900">
        <w:rPr>
          <w:color w:val="000000" w:themeColor="text1"/>
          <w:spacing w:val="-8"/>
        </w:rPr>
        <w:t>) mixed-model ANOVA was significant for main effect</w:t>
      </w:r>
      <w:r w:rsidR="00706EE1" w:rsidRPr="00A06900">
        <w:rPr>
          <w:color w:val="000000" w:themeColor="text1"/>
          <w:spacing w:val="-8"/>
        </w:rPr>
        <w:t>s</w:t>
      </w:r>
      <w:r w:rsidRPr="00A06900">
        <w:rPr>
          <w:color w:val="000000" w:themeColor="text1"/>
          <w:spacing w:val="-8"/>
        </w:rPr>
        <w:t xml:space="preserve"> of time (</w:t>
      </w:r>
      <w:r w:rsidRPr="00A06900">
        <w:rPr>
          <w:i/>
          <w:iCs/>
          <w:color w:val="000000" w:themeColor="text1"/>
          <w:spacing w:val="-8"/>
        </w:rPr>
        <w:t>p</w:t>
      </w:r>
      <w:r w:rsidRPr="00A06900">
        <w:rPr>
          <w:color w:val="000000" w:themeColor="text1"/>
          <w:spacing w:val="-8"/>
        </w:rPr>
        <w:t xml:space="preserve">&lt;.001; </w:t>
      </w:r>
      <w:r w:rsidRPr="00A06900">
        <w:rPr>
          <w:rFonts w:eastAsia="MS Mincho"/>
          <w:color w:val="000000" w:themeColor="text1"/>
          <w:spacing w:val="-8"/>
        </w:rPr>
        <w:t>BF</w:t>
      </w:r>
      <w:r w:rsidRPr="00A06900">
        <w:rPr>
          <w:rFonts w:eastAsia="MS Mincho"/>
          <w:color w:val="000000" w:themeColor="text1"/>
          <w:spacing w:val="-8"/>
          <w:vertAlign w:val="subscript"/>
        </w:rPr>
        <w:t>10</w:t>
      </w:r>
      <w:r w:rsidRPr="00A06900">
        <w:rPr>
          <w:color w:val="000000" w:themeColor="text1"/>
          <w:spacing w:val="-8"/>
        </w:rPr>
        <w:t>=</w:t>
      </w:r>
      <w:r w:rsidR="005F1594" w:rsidRPr="00A06900">
        <w:rPr>
          <w:color w:val="000000" w:themeColor="text1"/>
          <w:spacing w:val="-8"/>
        </w:rPr>
        <w:t>1.42</w:t>
      </w:r>
      <w:r w:rsidRPr="00A06900">
        <w:rPr>
          <w:color w:val="000000" w:themeColor="text1"/>
          <w:spacing w:val="-8"/>
        </w:rPr>
        <w:t xml:space="preserve"> x 10</w:t>
      </w:r>
      <w:r w:rsidR="005F1594" w:rsidRPr="00A06900">
        <w:rPr>
          <w:color w:val="000000" w:themeColor="text1"/>
          <w:spacing w:val="-8"/>
          <w:vertAlign w:val="superscript"/>
        </w:rPr>
        <w:t>14</w:t>
      </w:r>
      <w:r w:rsidRPr="00A06900">
        <w:rPr>
          <w:color w:val="000000" w:themeColor="text1"/>
          <w:spacing w:val="-8"/>
        </w:rPr>
        <w:t>)</w:t>
      </w:r>
      <w:r w:rsidR="00706EE1" w:rsidRPr="00A06900">
        <w:rPr>
          <w:color w:val="000000" w:themeColor="text1"/>
          <w:spacing w:val="-8"/>
        </w:rPr>
        <w:t>, symptom domain (</w:t>
      </w:r>
      <w:r w:rsidR="00706EE1" w:rsidRPr="00A06900">
        <w:rPr>
          <w:i/>
          <w:iCs/>
          <w:color w:val="000000" w:themeColor="text1"/>
          <w:spacing w:val="-8"/>
        </w:rPr>
        <w:t>p</w:t>
      </w:r>
      <w:r w:rsidR="00A06900" w:rsidRPr="00A06900">
        <w:rPr>
          <w:color w:val="000000" w:themeColor="text1"/>
          <w:spacing w:val="-8"/>
        </w:rPr>
        <w:t>=</w:t>
      </w:r>
      <w:r w:rsidR="00706EE1" w:rsidRPr="00A06900">
        <w:rPr>
          <w:color w:val="000000" w:themeColor="text1"/>
          <w:spacing w:val="-8"/>
        </w:rPr>
        <w:t>.</w:t>
      </w:r>
      <w:r w:rsidR="00A06900" w:rsidRPr="00A06900">
        <w:rPr>
          <w:color w:val="000000" w:themeColor="text1"/>
          <w:spacing w:val="-8"/>
        </w:rPr>
        <w:t>19</w:t>
      </w:r>
      <w:r w:rsidR="00706EE1" w:rsidRPr="00A06900">
        <w:rPr>
          <w:color w:val="000000" w:themeColor="text1"/>
          <w:spacing w:val="-8"/>
        </w:rPr>
        <w:t xml:space="preserve">; </w:t>
      </w:r>
      <w:r w:rsidR="00706EE1" w:rsidRPr="00A06900">
        <w:rPr>
          <w:rFonts w:eastAsia="MS Mincho"/>
          <w:color w:val="000000" w:themeColor="text1"/>
          <w:spacing w:val="-8"/>
        </w:rPr>
        <w:t>BF</w:t>
      </w:r>
      <w:r w:rsidR="00706EE1" w:rsidRPr="00A06900">
        <w:rPr>
          <w:rFonts w:eastAsia="MS Mincho"/>
          <w:color w:val="000000" w:themeColor="text1"/>
          <w:spacing w:val="-8"/>
          <w:vertAlign w:val="subscript"/>
        </w:rPr>
        <w:t>10</w:t>
      </w:r>
      <w:r w:rsidR="00706EE1" w:rsidRPr="00A06900">
        <w:rPr>
          <w:color w:val="000000" w:themeColor="text1"/>
          <w:spacing w:val="-8"/>
        </w:rPr>
        <w:t>=3.38)</w:t>
      </w:r>
      <w:r w:rsidR="001D7D8A" w:rsidRPr="00A06900">
        <w:rPr>
          <w:color w:val="000000" w:themeColor="text1"/>
          <w:spacing w:val="-8"/>
        </w:rPr>
        <w:t xml:space="preserve"> and treatment (</w:t>
      </w:r>
      <w:r w:rsidR="001D7D8A" w:rsidRPr="00A06900">
        <w:rPr>
          <w:i/>
          <w:iCs/>
          <w:color w:val="000000" w:themeColor="text1"/>
          <w:spacing w:val="-8"/>
        </w:rPr>
        <w:t>p</w:t>
      </w:r>
      <w:r w:rsidR="001D7D8A" w:rsidRPr="00A06900">
        <w:rPr>
          <w:color w:val="000000" w:themeColor="text1"/>
          <w:spacing w:val="-8"/>
        </w:rPr>
        <w:t xml:space="preserve">=.31; </w:t>
      </w:r>
      <w:r w:rsidR="001D7D8A" w:rsidRPr="00A06900">
        <w:rPr>
          <w:rFonts w:eastAsia="MS Mincho"/>
          <w:color w:val="000000" w:themeColor="text1"/>
          <w:spacing w:val="-8"/>
        </w:rPr>
        <w:t>BF</w:t>
      </w:r>
      <w:r w:rsidR="001D7D8A" w:rsidRPr="00A06900">
        <w:rPr>
          <w:rFonts w:eastAsia="MS Mincho"/>
          <w:color w:val="000000" w:themeColor="text1"/>
          <w:spacing w:val="-8"/>
          <w:vertAlign w:val="subscript"/>
        </w:rPr>
        <w:t>10</w:t>
      </w:r>
      <w:r w:rsidR="001D7D8A" w:rsidRPr="00A06900">
        <w:rPr>
          <w:color w:val="000000" w:themeColor="text1"/>
          <w:spacing w:val="-8"/>
        </w:rPr>
        <w:t>=</w:t>
      </w:r>
      <w:r w:rsidR="00706EE1" w:rsidRPr="00A06900">
        <w:rPr>
          <w:color w:val="000000" w:themeColor="text1"/>
          <w:spacing w:val="-8"/>
        </w:rPr>
        <w:t>6.40</w:t>
      </w:r>
      <w:r w:rsidR="001D7D8A" w:rsidRPr="00A06900">
        <w:rPr>
          <w:color w:val="000000" w:themeColor="text1"/>
          <w:spacing w:val="-8"/>
        </w:rPr>
        <w:t>)</w:t>
      </w:r>
      <w:r w:rsidRPr="00A06900">
        <w:rPr>
          <w:color w:val="000000" w:themeColor="text1"/>
          <w:spacing w:val="-8"/>
        </w:rPr>
        <w:t>, as well as the symptom x time (</w:t>
      </w:r>
      <w:r w:rsidRPr="00A06900">
        <w:rPr>
          <w:i/>
          <w:iCs/>
          <w:color w:val="000000" w:themeColor="text1"/>
          <w:spacing w:val="-8"/>
        </w:rPr>
        <w:t>p</w:t>
      </w:r>
      <w:r w:rsidRPr="00A06900">
        <w:rPr>
          <w:color w:val="000000" w:themeColor="text1"/>
          <w:spacing w:val="-8"/>
        </w:rPr>
        <w:t xml:space="preserve">&lt;.001; </w:t>
      </w:r>
      <w:r w:rsidRPr="00A06900">
        <w:rPr>
          <w:rFonts w:eastAsia="MS Mincho"/>
          <w:color w:val="000000" w:themeColor="text1"/>
          <w:spacing w:val="-8"/>
        </w:rPr>
        <w:t>BF</w:t>
      </w:r>
      <w:r w:rsidRPr="00A06900">
        <w:rPr>
          <w:rFonts w:eastAsia="MS Mincho"/>
          <w:color w:val="000000" w:themeColor="text1"/>
          <w:spacing w:val="-8"/>
          <w:vertAlign w:val="subscript"/>
        </w:rPr>
        <w:t>10</w:t>
      </w:r>
      <w:r w:rsidRPr="00A06900">
        <w:rPr>
          <w:color w:val="000000" w:themeColor="text1"/>
          <w:spacing w:val="-8"/>
        </w:rPr>
        <w:t>=</w:t>
      </w:r>
      <w:r w:rsidR="00706EE1" w:rsidRPr="00A06900">
        <w:rPr>
          <w:color w:val="000000" w:themeColor="text1"/>
          <w:spacing w:val="-8"/>
        </w:rPr>
        <w:t>4.50</w:t>
      </w:r>
      <w:r w:rsidRPr="00A06900">
        <w:rPr>
          <w:color w:val="000000" w:themeColor="text1"/>
          <w:spacing w:val="-8"/>
        </w:rPr>
        <w:t xml:space="preserve">) and treatment x </w:t>
      </w:r>
      <w:r w:rsidR="005F1594" w:rsidRPr="00A06900">
        <w:rPr>
          <w:color w:val="000000" w:themeColor="text1"/>
          <w:spacing w:val="-8"/>
        </w:rPr>
        <w:t xml:space="preserve">time </w:t>
      </w:r>
      <w:r w:rsidRPr="00A06900">
        <w:rPr>
          <w:color w:val="000000" w:themeColor="text1"/>
          <w:spacing w:val="-8"/>
        </w:rPr>
        <w:t>interactions (</w:t>
      </w:r>
      <w:r w:rsidRPr="00A06900">
        <w:rPr>
          <w:i/>
          <w:iCs/>
          <w:color w:val="000000" w:themeColor="text1"/>
          <w:spacing w:val="-8"/>
        </w:rPr>
        <w:t>p</w:t>
      </w:r>
      <w:r w:rsidRPr="00A06900">
        <w:rPr>
          <w:color w:val="000000" w:themeColor="text1"/>
          <w:spacing w:val="-8"/>
        </w:rPr>
        <w:t>=.0</w:t>
      </w:r>
      <w:r w:rsidR="00115874" w:rsidRPr="00A06900">
        <w:rPr>
          <w:color w:val="000000" w:themeColor="text1"/>
          <w:spacing w:val="-8"/>
        </w:rPr>
        <w:t>01</w:t>
      </w:r>
      <w:r w:rsidRPr="00A06900">
        <w:rPr>
          <w:color w:val="000000" w:themeColor="text1"/>
          <w:spacing w:val="-8"/>
        </w:rPr>
        <w:t xml:space="preserve">; </w:t>
      </w:r>
      <w:r w:rsidRPr="00A06900">
        <w:rPr>
          <w:rFonts w:eastAsia="MS Mincho"/>
          <w:color w:val="000000" w:themeColor="text1"/>
          <w:spacing w:val="-8"/>
        </w:rPr>
        <w:t>BF</w:t>
      </w:r>
      <w:r w:rsidRPr="00A06900">
        <w:rPr>
          <w:rFonts w:eastAsia="MS Mincho"/>
          <w:color w:val="000000" w:themeColor="text1"/>
          <w:spacing w:val="-8"/>
          <w:vertAlign w:val="subscript"/>
        </w:rPr>
        <w:t>10</w:t>
      </w:r>
      <w:r w:rsidRPr="00A06900">
        <w:rPr>
          <w:color w:val="000000" w:themeColor="text1"/>
          <w:spacing w:val="-8"/>
        </w:rPr>
        <w:t>=</w:t>
      </w:r>
      <w:r w:rsidR="00706EE1" w:rsidRPr="00A06900">
        <w:rPr>
          <w:color w:val="000000" w:themeColor="text1"/>
          <w:spacing w:val="-8"/>
        </w:rPr>
        <w:t>20.82</w:t>
      </w:r>
      <w:r w:rsidR="00404090">
        <w:rPr>
          <w:color w:val="000000" w:themeColor="text1"/>
          <w:spacing w:val="-8"/>
        </w:rPr>
        <w:t>)</w:t>
      </w:r>
      <w:r w:rsidRPr="00A06900">
        <w:rPr>
          <w:color w:val="000000" w:themeColor="text1"/>
          <w:spacing w:val="-8"/>
        </w:rPr>
        <w:t>. Post-</w:t>
      </w:r>
      <w:proofErr w:type="spellStart"/>
      <w:r w:rsidRPr="00A06900">
        <w:rPr>
          <w:color w:val="000000" w:themeColor="text1"/>
          <w:spacing w:val="-8"/>
        </w:rPr>
        <w:t>hocs</w:t>
      </w:r>
      <w:proofErr w:type="spellEnd"/>
      <w:r w:rsidRPr="00A06900">
        <w:rPr>
          <w:color w:val="000000" w:themeColor="text1"/>
          <w:spacing w:val="-8"/>
        </w:rPr>
        <w:t xml:space="preserve"> for the significant </w:t>
      </w:r>
      <w:r w:rsidRPr="0013352A">
        <w:rPr>
          <w:color w:val="000000" w:themeColor="text1"/>
          <w:spacing w:val="-8"/>
        </w:rPr>
        <w:t xml:space="preserve">interactions indicated that </w:t>
      </w:r>
      <w:r w:rsidRPr="0013352A">
        <w:rPr>
          <w:bCs/>
          <w:iCs/>
          <w:color w:val="000000" w:themeColor="text1"/>
          <w:spacing w:val="-8"/>
        </w:rPr>
        <w:t xml:space="preserve">the CET group </w:t>
      </w:r>
      <w:r w:rsidR="00C743BB" w:rsidRPr="0013352A">
        <w:rPr>
          <w:bCs/>
          <w:iCs/>
          <w:color w:val="000000" w:themeColor="text1"/>
          <w:spacing w:val="-8"/>
        </w:rPr>
        <w:t xml:space="preserve">continued to </w:t>
      </w:r>
      <w:r w:rsidR="0021725F" w:rsidRPr="0013352A">
        <w:rPr>
          <w:bCs/>
          <w:iCs/>
          <w:color w:val="000000" w:themeColor="text1"/>
          <w:spacing w:val="-8"/>
        </w:rPr>
        <w:t>demonstrat</w:t>
      </w:r>
      <w:r w:rsidR="00195430">
        <w:rPr>
          <w:bCs/>
          <w:iCs/>
          <w:color w:val="000000" w:themeColor="text1"/>
          <w:spacing w:val="-8"/>
        </w:rPr>
        <w:t>e</w:t>
      </w:r>
      <w:r w:rsidR="0021725F" w:rsidRPr="0013352A">
        <w:rPr>
          <w:bCs/>
          <w:iCs/>
          <w:color w:val="000000" w:themeColor="text1"/>
          <w:spacing w:val="-8"/>
        </w:rPr>
        <w:t xml:space="preserve"> significantly lower </w:t>
      </w:r>
      <w:r w:rsidR="00195430">
        <w:rPr>
          <w:bCs/>
          <w:iCs/>
          <w:color w:val="000000" w:themeColor="text1"/>
          <w:spacing w:val="-8"/>
        </w:rPr>
        <w:t xml:space="preserve">parent-reported </w:t>
      </w:r>
      <w:r w:rsidR="0021725F" w:rsidRPr="0013352A">
        <w:rPr>
          <w:bCs/>
          <w:iCs/>
          <w:color w:val="000000" w:themeColor="text1"/>
          <w:spacing w:val="-8"/>
        </w:rPr>
        <w:t xml:space="preserve">Hyperactivity/Impulsivity </w:t>
      </w:r>
      <w:r w:rsidR="0021725F" w:rsidRPr="0013352A">
        <w:rPr>
          <w:color w:val="000000" w:themeColor="text1"/>
          <w:spacing w:val="-8"/>
        </w:rPr>
        <w:t>(</w:t>
      </w:r>
      <w:r w:rsidR="0021725F" w:rsidRPr="0013352A">
        <w:rPr>
          <w:i/>
          <w:color w:val="000000" w:themeColor="text1"/>
          <w:spacing w:val="-8"/>
        </w:rPr>
        <w:t>d</w:t>
      </w:r>
      <w:r w:rsidR="0021725F" w:rsidRPr="0013352A">
        <w:rPr>
          <w:color w:val="000000" w:themeColor="text1"/>
          <w:spacing w:val="-8"/>
        </w:rPr>
        <w:t xml:space="preserve">= </w:t>
      </w:r>
      <w:r w:rsidR="005C5C2A">
        <w:rPr>
          <w:color w:val="000000" w:themeColor="text1"/>
          <w:spacing w:val="-8"/>
        </w:rPr>
        <w:t>-</w:t>
      </w:r>
      <w:r w:rsidR="0021725F" w:rsidRPr="0013352A">
        <w:rPr>
          <w:color w:val="000000" w:themeColor="text1"/>
          <w:spacing w:val="-8"/>
        </w:rPr>
        <w:t xml:space="preserve">1.22, </w:t>
      </w:r>
      <w:r w:rsidR="0021725F" w:rsidRPr="0013352A">
        <w:rPr>
          <w:i/>
          <w:color w:val="000000" w:themeColor="text1"/>
          <w:spacing w:val="-8"/>
        </w:rPr>
        <w:t>p</w:t>
      </w:r>
      <w:r w:rsidR="0021725F" w:rsidRPr="0013352A">
        <w:rPr>
          <w:color w:val="000000" w:themeColor="text1"/>
          <w:spacing w:val="-8"/>
        </w:rPr>
        <w:t>&lt;.001</w:t>
      </w:r>
      <w:r w:rsidR="0021725F" w:rsidRPr="0013352A">
        <w:rPr>
          <w:rFonts w:eastAsia="Times New Roman"/>
          <w:color w:val="000000" w:themeColor="text1"/>
          <w:spacing w:val="-8"/>
          <w:shd w:val="clear" w:color="auto" w:fill="FFFFFF"/>
        </w:rPr>
        <w:t xml:space="preserve">, </w:t>
      </w:r>
      <w:r w:rsidR="0021725F" w:rsidRPr="0013352A">
        <w:rPr>
          <w:color w:val="000000" w:themeColor="text1"/>
          <w:spacing w:val="-8"/>
        </w:rPr>
        <w:t>BF</w:t>
      </w:r>
      <w:r w:rsidR="0021725F" w:rsidRPr="0013352A">
        <w:rPr>
          <w:color w:val="000000" w:themeColor="text1"/>
          <w:spacing w:val="-8"/>
          <w:vertAlign w:val="subscript"/>
        </w:rPr>
        <w:t>10</w:t>
      </w:r>
      <w:r w:rsidR="0021725F" w:rsidRPr="0013352A">
        <w:rPr>
          <w:color w:val="000000" w:themeColor="text1"/>
          <w:spacing w:val="-8"/>
        </w:rPr>
        <w:t>=1.7</w:t>
      </w:r>
      <w:r w:rsidR="00731D7C" w:rsidRPr="0013352A">
        <w:rPr>
          <w:color w:val="000000" w:themeColor="text1"/>
          <w:spacing w:val="-8"/>
        </w:rPr>
        <w:t>1 x 10</w:t>
      </w:r>
      <w:r w:rsidR="00E5792C" w:rsidRPr="0013352A">
        <w:rPr>
          <w:color w:val="000000" w:themeColor="text1"/>
          <w:spacing w:val="-8"/>
          <w:vertAlign w:val="superscript"/>
        </w:rPr>
        <w:t>4</w:t>
      </w:r>
      <w:r w:rsidR="0021725F" w:rsidRPr="0013352A">
        <w:rPr>
          <w:rFonts w:eastAsia="Times New Roman"/>
          <w:color w:val="000000" w:themeColor="text1"/>
          <w:spacing w:val="-8"/>
          <w:shd w:val="clear" w:color="auto" w:fill="FFFFFF"/>
        </w:rPr>
        <w:t>) and Attention Problems</w:t>
      </w:r>
      <w:r w:rsidR="0021725F" w:rsidRPr="0013352A">
        <w:rPr>
          <w:bCs/>
          <w:iCs/>
          <w:color w:val="000000" w:themeColor="text1"/>
          <w:spacing w:val="-8"/>
        </w:rPr>
        <w:t xml:space="preserve"> </w:t>
      </w:r>
      <w:r w:rsidR="0021725F" w:rsidRPr="0013352A">
        <w:rPr>
          <w:color w:val="000000" w:themeColor="text1"/>
          <w:spacing w:val="-8"/>
        </w:rPr>
        <w:t>(</w:t>
      </w:r>
      <w:r w:rsidR="0021725F" w:rsidRPr="0013352A">
        <w:rPr>
          <w:i/>
          <w:color w:val="000000" w:themeColor="text1"/>
          <w:spacing w:val="-8"/>
        </w:rPr>
        <w:t>d</w:t>
      </w:r>
      <w:r w:rsidR="0021725F" w:rsidRPr="0013352A">
        <w:rPr>
          <w:color w:val="000000" w:themeColor="text1"/>
          <w:spacing w:val="-8"/>
        </w:rPr>
        <w:t xml:space="preserve">= </w:t>
      </w:r>
      <w:r w:rsidR="005C5C2A">
        <w:rPr>
          <w:color w:val="000000" w:themeColor="text1"/>
          <w:spacing w:val="-8"/>
        </w:rPr>
        <w:t>-</w:t>
      </w:r>
      <w:r w:rsidR="0021725F" w:rsidRPr="0013352A">
        <w:rPr>
          <w:color w:val="000000" w:themeColor="text1"/>
          <w:spacing w:val="-8"/>
        </w:rPr>
        <w:t xml:space="preserve">0.86, </w:t>
      </w:r>
      <w:r w:rsidR="0021725F" w:rsidRPr="0013352A">
        <w:rPr>
          <w:i/>
          <w:color w:val="000000" w:themeColor="text1"/>
          <w:spacing w:val="-8"/>
        </w:rPr>
        <w:t>p</w:t>
      </w:r>
      <w:r w:rsidR="0021725F" w:rsidRPr="0013352A">
        <w:rPr>
          <w:color w:val="000000" w:themeColor="text1"/>
          <w:spacing w:val="-8"/>
        </w:rPr>
        <w:t>&lt;.001</w:t>
      </w:r>
      <w:r w:rsidR="0021725F" w:rsidRPr="0013352A">
        <w:rPr>
          <w:rFonts w:eastAsia="Times New Roman"/>
          <w:color w:val="000000" w:themeColor="text1"/>
          <w:spacing w:val="-8"/>
          <w:shd w:val="clear" w:color="auto" w:fill="FFFFFF"/>
        </w:rPr>
        <w:t xml:space="preserve">, </w:t>
      </w:r>
      <w:r w:rsidR="0021725F" w:rsidRPr="0013352A">
        <w:rPr>
          <w:color w:val="000000" w:themeColor="text1"/>
          <w:spacing w:val="-8"/>
        </w:rPr>
        <w:t>BF</w:t>
      </w:r>
      <w:r w:rsidR="0021725F" w:rsidRPr="0013352A">
        <w:rPr>
          <w:color w:val="000000" w:themeColor="text1"/>
          <w:spacing w:val="-8"/>
          <w:vertAlign w:val="subscript"/>
        </w:rPr>
        <w:t>10</w:t>
      </w:r>
      <w:r w:rsidR="0021725F" w:rsidRPr="0013352A">
        <w:rPr>
          <w:color w:val="000000" w:themeColor="text1"/>
          <w:spacing w:val="-8"/>
        </w:rPr>
        <w:t>=</w:t>
      </w:r>
      <w:r w:rsidR="00E5792C" w:rsidRPr="0013352A">
        <w:rPr>
          <w:color w:val="000000" w:themeColor="text1"/>
          <w:spacing w:val="-8"/>
        </w:rPr>
        <w:t>9.37 x 10</w:t>
      </w:r>
      <w:r w:rsidR="00E5792C" w:rsidRPr="0013352A">
        <w:rPr>
          <w:color w:val="000000" w:themeColor="text1"/>
          <w:spacing w:val="-8"/>
          <w:vertAlign w:val="superscript"/>
        </w:rPr>
        <w:t>3</w:t>
      </w:r>
      <w:r w:rsidR="0021725F" w:rsidRPr="0013352A">
        <w:rPr>
          <w:rFonts w:eastAsia="Times New Roman"/>
          <w:color w:val="000000" w:themeColor="text1"/>
          <w:spacing w:val="-8"/>
          <w:shd w:val="clear" w:color="auto" w:fill="FFFFFF"/>
        </w:rPr>
        <w:t>)</w:t>
      </w:r>
      <w:r w:rsidR="009F0B6B" w:rsidRPr="0013352A">
        <w:rPr>
          <w:rFonts w:eastAsia="Times New Roman"/>
          <w:color w:val="000000" w:themeColor="text1"/>
          <w:spacing w:val="-8"/>
          <w:shd w:val="clear" w:color="auto" w:fill="FFFFFF"/>
        </w:rPr>
        <w:t xml:space="preserve"> </w:t>
      </w:r>
      <w:r w:rsidR="009A187E" w:rsidRPr="0013352A">
        <w:rPr>
          <w:color w:val="000000" w:themeColor="text1"/>
          <w:spacing w:val="-8"/>
        </w:rPr>
        <w:t xml:space="preserve">at follow-up </w:t>
      </w:r>
      <w:r w:rsidR="009A187E" w:rsidRPr="0013352A">
        <w:rPr>
          <w:bCs/>
          <w:iCs/>
          <w:color w:val="000000" w:themeColor="text1"/>
          <w:spacing w:val="-8"/>
        </w:rPr>
        <w:t>relative to pre-treatment</w:t>
      </w:r>
      <w:r w:rsidR="009A187E">
        <w:rPr>
          <w:bCs/>
          <w:iCs/>
          <w:color w:val="000000" w:themeColor="text1"/>
          <w:spacing w:val="-8"/>
        </w:rPr>
        <w:t>.</w:t>
      </w:r>
      <w:r w:rsidR="009A187E" w:rsidRPr="0013352A">
        <w:rPr>
          <w:rFonts w:eastAsia="Times New Roman"/>
          <w:color w:val="000000" w:themeColor="text1"/>
          <w:spacing w:val="-8"/>
          <w:shd w:val="clear" w:color="auto" w:fill="FFFFFF"/>
        </w:rPr>
        <w:t xml:space="preserve"> </w:t>
      </w:r>
      <w:r w:rsidR="00C743BB" w:rsidRPr="0013352A">
        <w:rPr>
          <w:rFonts w:eastAsia="Times New Roman"/>
          <w:color w:val="000000" w:themeColor="text1"/>
          <w:spacing w:val="-8"/>
          <w:shd w:val="clear" w:color="auto" w:fill="FFFFFF"/>
        </w:rPr>
        <w:t xml:space="preserve">The CET group did not differ between post- and follow-up for </w:t>
      </w:r>
      <w:r w:rsidR="00C743BB" w:rsidRPr="0013352A">
        <w:rPr>
          <w:bCs/>
          <w:iCs/>
          <w:color w:val="000000" w:themeColor="text1"/>
          <w:spacing w:val="-8"/>
        </w:rPr>
        <w:t xml:space="preserve">Hyperactivity/Impulsivity </w:t>
      </w:r>
      <w:r w:rsidR="00C743BB" w:rsidRPr="0013352A">
        <w:rPr>
          <w:color w:val="000000" w:themeColor="text1"/>
          <w:spacing w:val="-8"/>
        </w:rPr>
        <w:t>(</w:t>
      </w:r>
      <w:r w:rsidR="00C743BB" w:rsidRPr="0013352A">
        <w:rPr>
          <w:i/>
          <w:color w:val="000000" w:themeColor="text1"/>
          <w:spacing w:val="-8"/>
        </w:rPr>
        <w:t>d</w:t>
      </w:r>
      <w:r w:rsidR="00C743BB" w:rsidRPr="0013352A">
        <w:rPr>
          <w:color w:val="000000" w:themeColor="text1"/>
          <w:spacing w:val="-8"/>
        </w:rPr>
        <w:t>=</w:t>
      </w:r>
      <w:r w:rsidR="005C5C2A">
        <w:rPr>
          <w:color w:val="000000" w:themeColor="text1"/>
          <w:spacing w:val="-8"/>
        </w:rPr>
        <w:t xml:space="preserve"> -</w:t>
      </w:r>
      <w:r w:rsidR="00C743BB" w:rsidRPr="0013352A">
        <w:rPr>
          <w:color w:val="000000" w:themeColor="text1"/>
          <w:spacing w:val="-8"/>
        </w:rPr>
        <w:t xml:space="preserve">0.37, </w:t>
      </w:r>
      <w:r w:rsidR="00C743BB" w:rsidRPr="0013352A">
        <w:rPr>
          <w:i/>
          <w:color w:val="000000" w:themeColor="text1"/>
          <w:spacing w:val="-8"/>
        </w:rPr>
        <w:t>p</w:t>
      </w:r>
      <w:r w:rsidR="00C743BB" w:rsidRPr="0013352A">
        <w:rPr>
          <w:color w:val="000000" w:themeColor="text1"/>
          <w:spacing w:val="-8"/>
        </w:rPr>
        <w:t>=.</w:t>
      </w:r>
      <w:r w:rsidR="002B38B5" w:rsidRPr="0013352A">
        <w:rPr>
          <w:color w:val="000000" w:themeColor="text1"/>
          <w:spacing w:val="-8"/>
        </w:rPr>
        <w:t>55</w:t>
      </w:r>
      <w:r w:rsidR="00C743BB" w:rsidRPr="0013352A">
        <w:rPr>
          <w:rFonts w:eastAsia="Times New Roman"/>
          <w:color w:val="000000" w:themeColor="text1"/>
          <w:spacing w:val="-8"/>
          <w:shd w:val="clear" w:color="auto" w:fill="FFFFFF"/>
        </w:rPr>
        <w:t xml:space="preserve">, </w:t>
      </w:r>
      <w:r w:rsidR="00C743BB" w:rsidRPr="0013352A">
        <w:rPr>
          <w:color w:val="000000" w:themeColor="text1"/>
          <w:spacing w:val="-8"/>
        </w:rPr>
        <w:t>BF</w:t>
      </w:r>
      <w:r w:rsidR="00C743BB" w:rsidRPr="0013352A">
        <w:rPr>
          <w:color w:val="000000" w:themeColor="text1"/>
          <w:spacing w:val="-8"/>
          <w:vertAlign w:val="subscript"/>
        </w:rPr>
        <w:t>0</w:t>
      </w:r>
      <w:r w:rsidR="00E5792C" w:rsidRPr="0013352A">
        <w:rPr>
          <w:color w:val="000000" w:themeColor="text1"/>
          <w:spacing w:val="-8"/>
          <w:vertAlign w:val="subscript"/>
        </w:rPr>
        <w:t>1</w:t>
      </w:r>
      <w:r w:rsidR="00C743BB" w:rsidRPr="0013352A">
        <w:rPr>
          <w:color w:val="000000" w:themeColor="text1"/>
          <w:spacing w:val="-8"/>
        </w:rPr>
        <w:t>=1.</w:t>
      </w:r>
      <w:r w:rsidR="00E5792C" w:rsidRPr="0013352A">
        <w:rPr>
          <w:color w:val="000000" w:themeColor="text1"/>
          <w:spacing w:val="-8"/>
        </w:rPr>
        <w:t>12</w:t>
      </w:r>
      <w:r w:rsidR="00C743BB" w:rsidRPr="0013352A">
        <w:rPr>
          <w:rFonts w:eastAsia="Times New Roman"/>
          <w:color w:val="000000" w:themeColor="text1"/>
          <w:spacing w:val="-8"/>
          <w:shd w:val="clear" w:color="auto" w:fill="FFFFFF"/>
        </w:rPr>
        <w:t xml:space="preserve">) </w:t>
      </w:r>
      <w:r w:rsidR="00E5792C" w:rsidRPr="0013352A">
        <w:rPr>
          <w:rFonts w:eastAsia="Times New Roman"/>
          <w:color w:val="000000" w:themeColor="text1"/>
          <w:spacing w:val="-8"/>
          <w:shd w:val="clear" w:color="auto" w:fill="FFFFFF"/>
        </w:rPr>
        <w:t xml:space="preserve">but had lower </w:t>
      </w:r>
      <w:r w:rsidR="00C743BB" w:rsidRPr="0013352A">
        <w:rPr>
          <w:rFonts w:eastAsia="Times New Roman"/>
          <w:color w:val="000000" w:themeColor="text1"/>
          <w:spacing w:val="-8"/>
          <w:shd w:val="clear" w:color="auto" w:fill="FFFFFF"/>
        </w:rPr>
        <w:t>Attention Problems</w:t>
      </w:r>
      <w:r w:rsidR="00C743BB" w:rsidRPr="0013352A">
        <w:rPr>
          <w:bCs/>
          <w:iCs/>
          <w:color w:val="000000" w:themeColor="text1"/>
          <w:spacing w:val="-8"/>
        </w:rPr>
        <w:t xml:space="preserve"> </w:t>
      </w:r>
      <w:r w:rsidR="00E5792C" w:rsidRPr="0013352A">
        <w:rPr>
          <w:bCs/>
          <w:iCs/>
          <w:color w:val="000000" w:themeColor="text1"/>
          <w:spacing w:val="-8"/>
        </w:rPr>
        <w:t xml:space="preserve">scores at follow-up relative to </w:t>
      </w:r>
      <w:r w:rsidR="00A946CB">
        <w:rPr>
          <w:bCs/>
          <w:iCs/>
          <w:color w:val="000000" w:themeColor="text1"/>
          <w:spacing w:val="-8"/>
        </w:rPr>
        <w:t xml:space="preserve">immediate </w:t>
      </w:r>
      <w:r w:rsidR="00E5792C" w:rsidRPr="0013352A">
        <w:rPr>
          <w:bCs/>
          <w:iCs/>
          <w:color w:val="000000" w:themeColor="text1"/>
          <w:spacing w:val="-8"/>
        </w:rPr>
        <w:t>post-</w:t>
      </w:r>
      <w:r w:rsidR="00A946CB">
        <w:rPr>
          <w:bCs/>
          <w:iCs/>
          <w:color w:val="000000" w:themeColor="text1"/>
          <w:spacing w:val="-8"/>
        </w:rPr>
        <w:t>treatment</w:t>
      </w:r>
      <w:r w:rsidR="00E5792C" w:rsidRPr="0013352A">
        <w:rPr>
          <w:bCs/>
          <w:iCs/>
          <w:color w:val="000000" w:themeColor="text1"/>
          <w:spacing w:val="-8"/>
        </w:rPr>
        <w:t xml:space="preserve"> </w:t>
      </w:r>
      <w:r w:rsidR="00C743BB" w:rsidRPr="0013352A">
        <w:rPr>
          <w:color w:val="000000" w:themeColor="text1"/>
          <w:spacing w:val="-8"/>
        </w:rPr>
        <w:t>(</w:t>
      </w:r>
      <w:r w:rsidR="00C743BB" w:rsidRPr="0013352A">
        <w:rPr>
          <w:i/>
          <w:color w:val="000000" w:themeColor="text1"/>
          <w:spacing w:val="-8"/>
        </w:rPr>
        <w:t>d</w:t>
      </w:r>
      <w:r w:rsidR="00C743BB" w:rsidRPr="0013352A">
        <w:rPr>
          <w:color w:val="000000" w:themeColor="text1"/>
          <w:spacing w:val="-8"/>
        </w:rPr>
        <w:t>=</w:t>
      </w:r>
      <w:r w:rsidR="005C5C2A">
        <w:rPr>
          <w:color w:val="000000" w:themeColor="text1"/>
          <w:spacing w:val="-8"/>
        </w:rPr>
        <w:t xml:space="preserve"> -</w:t>
      </w:r>
      <w:r w:rsidR="00C743BB" w:rsidRPr="0013352A">
        <w:rPr>
          <w:color w:val="000000" w:themeColor="text1"/>
          <w:spacing w:val="-8"/>
        </w:rPr>
        <w:t>0.</w:t>
      </w:r>
      <w:r w:rsidR="002B38B5" w:rsidRPr="0013352A">
        <w:rPr>
          <w:color w:val="000000" w:themeColor="text1"/>
          <w:spacing w:val="-8"/>
        </w:rPr>
        <w:t>42</w:t>
      </w:r>
      <w:r w:rsidR="00C743BB" w:rsidRPr="0013352A">
        <w:rPr>
          <w:color w:val="000000" w:themeColor="text1"/>
          <w:spacing w:val="-8"/>
        </w:rPr>
        <w:t xml:space="preserve">, </w:t>
      </w:r>
      <w:r w:rsidR="00C743BB" w:rsidRPr="0013352A">
        <w:rPr>
          <w:i/>
          <w:color w:val="000000" w:themeColor="text1"/>
          <w:spacing w:val="-8"/>
        </w:rPr>
        <w:t>p</w:t>
      </w:r>
      <w:r w:rsidR="00E5792C" w:rsidRPr="0013352A">
        <w:rPr>
          <w:color w:val="000000" w:themeColor="text1"/>
          <w:spacing w:val="-8"/>
        </w:rPr>
        <w:t>=</w:t>
      </w:r>
      <w:r w:rsidR="00C743BB" w:rsidRPr="0013352A">
        <w:rPr>
          <w:color w:val="000000" w:themeColor="text1"/>
          <w:spacing w:val="-8"/>
        </w:rPr>
        <w:t>.</w:t>
      </w:r>
      <w:r w:rsidR="002B38B5" w:rsidRPr="0013352A">
        <w:rPr>
          <w:color w:val="000000" w:themeColor="text1"/>
          <w:spacing w:val="-8"/>
        </w:rPr>
        <w:t>19</w:t>
      </w:r>
      <w:r w:rsidR="00C743BB" w:rsidRPr="0013352A">
        <w:rPr>
          <w:rFonts w:eastAsia="Times New Roman"/>
          <w:color w:val="000000" w:themeColor="text1"/>
          <w:spacing w:val="-8"/>
          <w:shd w:val="clear" w:color="auto" w:fill="FFFFFF"/>
        </w:rPr>
        <w:t xml:space="preserve">, </w:t>
      </w:r>
      <w:r w:rsidR="00C743BB" w:rsidRPr="0013352A">
        <w:rPr>
          <w:color w:val="000000" w:themeColor="text1"/>
          <w:spacing w:val="-8"/>
        </w:rPr>
        <w:t>BF</w:t>
      </w:r>
      <w:r w:rsidR="00C743BB" w:rsidRPr="0013352A">
        <w:rPr>
          <w:color w:val="000000" w:themeColor="text1"/>
          <w:spacing w:val="-8"/>
          <w:vertAlign w:val="subscript"/>
        </w:rPr>
        <w:t>10</w:t>
      </w:r>
      <w:r w:rsidR="00C743BB" w:rsidRPr="0013352A">
        <w:rPr>
          <w:color w:val="000000" w:themeColor="text1"/>
          <w:spacing w:val="-8"/>
        </w:rPr>
        <w:t>=</w:t>
      </w:r>
      <w:r w:rsidR="00E5792C" w:rsidRPr="0013352A">
        <w:rPr>
          <w:color w:val="000000" w:themeColor="text1"/>
          <w:spacing w:val="-8"/>
        </w:rPr>
        <w:t>13.07</w:t>
      </w:r>
      <w:r w:rsidR="00C743BB" w:rsidRPr="0013352A">
        <w:rPr>
          <w:rFonts w:eastAsia="Times New Roman"/>
          <w:color w:val="000000" w:themeColor="text1"/>
          <w:spacing w:val="-8"/>
          <w:shd w:val="clear" w:color="auto" w:fill="FFFFFF"/>
        </w:rPr>
        <w:t>).</w:t>
      </w:r>
      <w:r w:rsidR="002B38B5" w:rsidRPr="0013352A">
        <w:rPr>
          <w:rFonts w:eastAsia="Times New Roman"/>
          <w:color w:val="000000" w:themeColor="text1"/>
          <w:spacing w:val="-8"/>
          <w:shd w:val="clear" w:color="auto" w:fill="FFFFFF"/>
        </w:rPr>
        <w:t xml:space="preserve"> This pattern of results suggests that parents continued to view children who completed CET as significantly improved in terms of ADHD symptoms at </w:t>
      </w:r>
      <w:proofErr w:type="gramStart"/>
      <w:r w:rsidR="002B38B5" w:rsidRPr="0013352A">
        <w:rPr>
          <w:rFonts w:eastAsia="Times New Roman"/>
          <w:color w:val="000000" w:themeColor="text1"/>
          <w:spacing w:val="-8"/>
          <w:shd w:val="clear" w:color="auto" w:fill="FFFFFF"/>
        </w:rPr>
        <w:t>2-4 month</w:t>
      </w:r>
      <w:proofErr w:type="gramEnd"/>
      <w:r w:rsidR="002B38B5" w:rsidRPr="0013352A">
        <w:rPr>
          <w:rFonts w:eastAsia="Times New Roman"/>
          <w:color w:val="000000" w:themeColor="text1"/>
          <w:spacing w:val="-8"/>
          <w:shd w:val="clear" w:color="auto" w:fill="FFFFFF"/>
        </w:rPr>
        <w:t xml:space="preserve"> follow-up, providing additional support for </w:t>
      </w:r>
      <w:r w:rsidR="005A7C22">
        <w:rPr>
          <w:rFonts w:eastAsia="Times New Roman"/>
          <w:color w:val="000000" w:themeColor="text1"/>
          <w:spacing w:val="-8"/>
          <w:shd w:val="clear" w:color="auto" w:fill="FFFFFF"/>
        </w:rPr>
        <w:t xml:space="preserve">CET’s </w:t>
      </w:r>
      <w:r w:rsidR="002B38B5" w:rsidRPr="0013352A">
        <w:rPr>
          <w:rFonts w:eastAsia="Times New Roman"/>
          <w:color w:val="000000" w:themeColor="text1"/>
          <w:spacing w:val="-8"/>
          <w:shd w:val="clear" w:color="auto" w:fill="FFFFFF"/>
        </w:rPr>
        <w:t xml:space="preserve">feasibility and acceptability. The group x time interaction was due to a different pattern for the ICT group: </w:t>
      </w:r>
      <w:r w:rsidR="0015298B" w:rsidRPr="0013352A">
        <w:rPr>
          <w:rFonts w:eastAsia="Times New Roman"/>
          <w:color w:val="000000" w:themeColor="text1"/>
          <w:spacing w:val="-8"/>
          <w:shd w:val="clear" w:color="auto" w:fill="FFFFFF"/>
        </w:rPr>
        <w:t xml:space="preserve">The ICT group also </w:t>
      </w:r>
      <w:r w:rsidR="0015298B" w:rsidRPr="0013352A">
        <w:rPr>
          <w:bCs/>
          <w:iCs/>
          <w:color w:val="000000" w:themeColor="text1"/>
          <w:spacing w:val="-8"/>
        </w:rPr>
        <w:t xml:space="preserve">did not change significantly between post- and follow-up for </w:t>
      </w:r>
      <w:r w:rsidR="0015298B" w:rsidRPr="0013352A">
        <w:rPr>
          <w:rFonts w:eastAsia="Times New Roman"/>
          <w:color w:val="000000" w:themeColor="text1"/>
          <w:spacing w:val="-8"/>
          <w:shd w:val="clear" w:color="auto" w:fill="FFFFFF"/>
        </w:rPr>
        <w:t xml:space="preserve">Attention Problems </w:t>
      </w:r>
      <w:r w:rsidR="0015298B" w:rsidRPr="0013352A">
        <w:rPr>
          <w:color w:val="000000" w:themeColor="text1"/>
          <w:spacing w:val="-8"/>
        </w:rPr>
        <w:t>(</w:t>
      </w:r>
      <w:r w:rsidR="0015298B" w:rsidRPr="0013352A">
        <w:rPr>
          <w:i/>
          <w:color w:val="000000" w:themeColor="text1"/>
          <w:spacing w:val="-8"/>
        </w:rPr>
        <w:t>d</w:t>
      </w:r>
      <w:r w:rsidR="0015298B" w:rsidRPr="0013352A">
        <w:rPr>
          <w:color w:val="000000" w:themeColor="text1"/>
          <w:spacing w:val="-8"/>
        </w:rPr>
        <w:t xml:space="preserve">=0.25, </w:t>
      </w:r>
      <w:r w:rsidR="0015298B" w:rsidRPr="0013352A">
        <w:rPr>
          <w:i/>
          <w:color w:val="000000" w:themeColor="text1"/>
          <w:spacing w:val="-8"/>
        </w:rPr>
        <w:t>p</w:t>
      </w:r>
      <w:r w:rsidR="0015298B" w:rsidRPr="0013352A">
        <w:rPr>
          <w:color w:val="000000" w:themeColor="text1"/>
          <w:spacing w:val="-8"/>
        </w:rPr>
        <w:t>=.99</w:t>
      </w:r>
      <w:r w:rsidR="0015298B" w:rsidRPr="0013352A">
        <w:rPr>
          <w:rFonts w:eastAsia="Times New Roman"/>
          <w:color w:val="000000" w:themeColor="text1"/>
          <w:spacing w:val="-8"/>
          <w:shd w:val="clear" w:color="auto" w:fill="FFFFFF"/>
        </w:rPr>
        <w:t xml:space="preserve">, </w:t>
      </w:r>
      <w:r w:rsidR="0015298B" w:rsidRPr="0013352A">
        <w:rPr>
          <w:color w:val="000000" w:themeColor="text1"/>
          <w:spacing w:val="-8"/>
        </w:rPr>
        <w:t>BF</w:t>
      </w:r>
      <w:r w:rsidR="0015298B" w:rsidRPr="0013352A">
        <w:rPr>
          <w:color w:val="000000" w:themeColor="text1"/>
          <w:spacing w:val="-8"/>
          <w:vertAlign w:val="subscript"/>
        </w:rPr>
        <w:t>10</w:t>
      </w:r>
      <w:r w:rsidR="0015298B" w:rsidRPr="0013352A">
        <w:rPr>
          <w:color w:val="000000" w:themeColor="text1"/>
          <w:spacing w:val="-8"/>
        </w:rPr>
        <w:t>=2.10</w:t>
      </w:r>
      <w:r w:rsidR="0015298B" w:rsidRPr="0013352A">
        <w:rPr>
          <w:rFonts w:eastAsia="Times New Roman"/>
          <w:color w:val="000000" w:themeColor="text1"/>
          <w:spacing w:val="-8"/>
          <w:shd w:val="clear" w:color="auto" w:fill="FFFFFF"/>
        </w:rPr>
        <w:t xml:space="preserve">) and remained significantly better at follow-up than at pre-treatment </w:t>
      </w:r>
      <w:r w:rsidR="0015298B" w:rsidRPr="0013352A">
        <w:rPr>
          <w:color w:val="000000" w:themeColor="text1"/>
          <w:spacing w:val="-8"/>
        </w:rPr>
        <w:t>(</w:t>
      </w:r>
      <w:r w:rsidR="0015298B" w:rsidRPr="0013352A">
        <w:rPr>
          <w:i/>
          <w:color w:val="000000" w:themeColor="text1"/>
          <w:spacing w:val="-8"/>
        </w:rPr>
        <w:t>d</w:t>
      </w:r>
      <w:r w:rsidR="0015298B" w:rsidRPr="0013352A">
        <w:rPr>
          <w:color w:val="000000" w:themeColor="text1"/>
          <w:spacing w:val="-8"/>
        </w:rPr>
        <w:t>=</w:t>
      </w:r>
      <w:r w:rsidR="005C5C2A">
        <w:rPr>
          <w:color w:val="000000" w:themeColor="text1"/>
          <w:spacing w:val="-8"/>
        </w:rPr>
        <w:t xml:space="preserve"> -</w:t>
      </w:r>
      <w:r w:rsidR="0015298B" w:rsidRPr="0013352A">
        <w:rPr>
          <w:color w:val="000000" w:themeColor="text1"/>
          <w:spacing w:val="-8"/>
        </w:rPr>
        <w:t xml:space="preserve">0.48, </w:t>
      </w:r>
      <w:r w:rsidR="0015298B" w:rsidRPr="0013352A">
        <w:rPr>
          <w:i/>
          <w:color w:val="000000" w:themeColor="text1"/>
          <w:spacing w:val="-8"/>
        </w:rPr>
        <w:t>p</w:t>
      </w:r>
      <w:r w:rsidR="0015298B" w:rsidRPr="0013352A">
        <w:rPr>
          <w:color w:val="000000" w:themeColor="text1"/>
          <w:spacing w:val="-8"/>
        </w:rPr>
        <w:t>=.05</w:t>
      </w:r>
      <w:r w:rsidR="0015298B" w:rsidRPr="0013352A">
        <w:rPr>
          <w:rFonts w:eastAsia="Times New Roman"/>
          <w:color w:val="000000" w:themeColor="text1"/>
          <w:spacing w:val="-8"/>
          <w:shd w:val="clear" w:color="auto" w:fill="FFFFFF"/>
        </w:rPr>
        <w:t xml:space="preserve">, </w:t>
      </w:r>
      <w:r w:rsidR="0015298B" w:rsidRPr="0013352A">
        <w:rPr>
          <w:color w:val="000000" w:themeColor="text1"/>
          <w:spacing w:val="-8"/>
        </w:rPr>
        <w:t>BF</w:t>
      </w:r>
      <w:r w:rsidR="0015298B" w:rsidRPr="0013352A">
        <w:rPr>
          <w:color w:val="000000" w:themeColor="text1"/>
          <w:spacing w:val="-8"/>
          <w:vertAlign w:val="subscript"/>
        </w:rPr>
        <w:t>10</w:t>
      </w:r>
      <w:r w:rsidR="0015298B" w:rsidRPr="0013352A">
        <w:rPr>
          <w:color w:val="000000" w:themeColor="text1"/>
          <w:spacing w:val="-8"/>
        </w:rPr>
        <w:t>=84.34</w:t>
      </w:r>
      <w:r w:rsidR="0015298B" w:rsidRPr="0013352A">
        <w:rPr>
          <w:rFonts w:eastAsia="Times New Roman"/>
          <w:color w:val="000000" w:themeColor="text1"/>
          <w:spacing w:val="-8"/>
          <w:shd w:val="clear" w:color="auto" w:fill="FFFFFF"/>
        </w:rPr>
        <w:t>)</w:t>
      </w:r>
      <w:r w:rsidR="0015298B">
        <w:rPr>
          <w:rFonts w:eastAsia="Times New Roman"/>
          <w:color w:val="000000" w:themeColor="text1"/>
          <w:spacing w:val="-8"/>
          <w:shd w:val="clear" w:color="auto" w:fill="FFFFFF"/>
        </w:rPr>
        <w:t>. In contrast, t</w:t>
      </w:r>
      <w:r w:rsidR="009F0B6B" w:rsidRPr="0013352A">
        <w:rPr>
          <w:bCs/>
          <w:iCs/>
          <w:color w:val="000000" w:themeColor="text1"/>
          <w:spacing w:val="-8"/>
        </w:rPr>
        <w:t xml:space="preserve">he ICT group </w:t>
      </w:r>
      <w:r w:rsidR="009F0B6B" w:rsidRPr="0013352A">
        <w:rPr>
          <w:rFonts w:eastAsia="Times New Roman"/>
          <w:color w:val="000000" w:themeColor="text1"/>
          <w:spacing w:val="-8"/>
          <w:shd w:val="clear" w:color="auto" w:fill="FFFFFF"/>
        </w:rPr>
        <w:t xml:space="preserve">no longer demonstrated reduced </w:t>
      </w:r>
      <w:r w:rsidR="009F0B6B" w:rsidRPr="00734AA6">
        <w:rPr>
          <w:rFonts w:eastAsia="Times New Roman"/>
          <w:color w:val="000000" w:themeColor="text1"/>
          <w:spacing w:val="-8"/>
          <w:shd w:val="clear" w:color="auto" w:fill="FFFFFF"/>
        </w:rPr>
        <w:t xml:space="preserve">Hyperactivity/Impulsivity symptoms </w:t>
      </w:r>
      <w:r w:rsidR="0015298B" w:rsidRPr="00734AA6">
        <w:rPr>
          <w:rFonts w:eastAsia="Times New Roman"/>
          <w:color w:val="000000" w:themeColor="text1"/>
          <w:spacing w:val="-8"/>
          <w:shd w:val="clear" w:color="auto" w:fill="FFFFFF"/>
        </w:rPr>
        <w:t xml:space="preserve">at follow-up </w:t>
      </w:r>
      <w:r w:rsidR="009F0B6B" w:rsidRPr="00734AA6">
        <w:rPr>
          <w:rFonts w:eastAsia="Times New Roman"/>
          <w:color w:val="000000" w:themeColor="text1"/>
          <w:spacing w:val="-8"/>
          <w:shd w:val="clear" w:color="auto" w:fill="FFFFFF"/>
        </w:rPr>
        <w:t xml:space="preserve">relative to pre-treatment </w:t>
      </w:r>
      <w:r w:rsidR="009F0B6B" w:rsidRPr="00734AA6">
        <w:rPr>
          <w:color w:val="000000" w:themeColor="text1"/>
          <w:spacing w:val="-8"/>
        </w:rPr>
        <w:t>(</w:t>
      </w:r>
      <w:r w:rsidR="009F0B6B" w:rsidRPr="00734AA6">
        <w:rPr>
          <w:i/>
          <w:color w:val="000000" w:themeColor="text1"/>
          <w:spacing w:val="-8"/>
        </w:rPr>
        <w:t>d</w:t>
      </w:r>
      <w:r w:rsidR="009F0B6B" w:rsidRPr="00734AA6">
        <w:rPr>
          <w:color w:val="000000" w:themeColor="text1"/>
          <w:spacing w:val="-8"/>
        </w:rPr>
        <w:t>=</w:t>
      </w:r>
      <w:r w:rsidR="005C5C2A">
        <w:rPr>
          <w:color w:val="000000" w:themeColor="text1"/>
          <w:spacing w:val="-8"/>
        </w:rPr>
        <w:t xml:space="preserve"> -</w:t>
      </w:r>
      <w:r w:rsidR="009F0B6B" w:rsidRPr="00734AA6">
        <w:rPr>
          <w:color w:val="000000" w:themeColor="text1"/>
          <w:spacing w:val="-8"/>
        </w:rPr>
        <w:t xml:space="preserve">0.42, </w:t>
      </w:r>
      <w:r w:rsidR="009F0B6B" w:rsidRPr="00734AA6">
        <w:rPr>
          <w:i/>
          <w:color w:val="000000" w:themeColor="text1"/>
          <w:spacing w:val="-8"/>
        </w:rPr>
        <w:t>p</w:t>
      </w:r>
      <w:r w:rsidR="009F0B6B" w:rsidRPr="00734AA6">
        <w:rPr>
          <w:color w:val="000000" w:themeColor="text1"/>
          <w:spacing w:val="-8"/>
        </w:rPr>
        <w:t>=</w:t>
      </w:r>
      <w:r w:rsidR="009B47DA">
        <w:rPr>
          <w:color w:val="000000" w:themeColor="text1"/>
          <w:spacing w:val="-8"/>
        </w:rPr>
        <w:t>.</w:t>
      </w:r>
      <w:r w:rsidR="009F0B6B" w:rsidRPr="00734AA6">
        <w:rPr>
          <w:color w:val="000000" w:themeColor="text1"/>
          <w:spacing w:val="-8"/>
        </w:rPr>
        <w:t>21</w:t>
      </w:r>
      <w:r w:rsidR="009F0B6B" w:rsidRPr="00734AA6">
        <w:rPr>
          <w:rFonts w:eastAsia="Times New Roman"/>
          <w:color w:val="000000" w:themeColor="text1"/>
          <w:spacing w:val="-8"/>
          <w:shd w:val="clear" w:color="auto" w:fill="FFFFFF"/>
        </w:rPr>
        <w:t xml:space="preserve">, </w:t>
      </w:r>
      <w:r w:rsidR="009F0B6B" w:rsidRPr="00734AA6">
        <w:rPr>
          <w:color w:val="000000" w:themeColor="text1"/>
          <w:spacing w:val="-8"/>
        </w:rPr>
        <w:t>BF</w:t>
      </w:r>
      <w:r w:rsidR="009F0B6B" w:rsidRPr="00734AA6">
        <w:rPr>
          <w:color w:val="000000" w:themeColor="text1"/>
          <w:spacing w:val="-8"/>
          <w:vertAlign w:val="subscript"/>
        </w:rPr>
        <w:t>10</w:t>
      </w:r>
      <w:r w:rsidR="009F0B6B" w:rsidRPr="00734AA6">
        <w:rPr>
          <w:color w:val="000000" w:themeColor="text1"/>
          <w:spacing w:val="-8"/>
        </w:rPr>
        <w:t>=</w:t>
      </w:r>
      <w:r w:rsidR="00E5792C" w:rsidRPr="00734AA6">
        <w:rPr>
          <w:color w:val="000000" w:themeColor="text1"/>
          <w:spacing w:val="-8"/>
        </w:rPr>
        <w:t>2.56</w:t>
      </w:r>
      <w:r w:rsidR="009F0B6B" w:rsidRPr="00734AA6">
        <w:rPr>
          <w:rFonts w:eastAsia="Times New Roman"/>
          <w:color w:val="000000" w:themeColor="text1"/>
          <w:spacing w:val="-8"/>
          <w:shd w:val="clear" w:color="auto" w:fill="FFFFFF"/>
        </w:rPr>
        <w:t>)</w:t>
      </w:r>
      <w:r w:rsidR="0015298B" w:rsidRPr="00734AA6">
        <w:rPr>
          <w:rFonts w:eastAsia="Times New Roman"/>
          <w:color w:val="000000" w:themeColor="text1"/>
          <w:spacing w:val="-8"/>
          <w:shd w:val="clear" w:color="auto" w:fill="FFFFFF"/>
        </w:rPr>
        <w:t xml:space="preserve">, despite not changing significantly </w:t>
      </w:r>
      <w:r w:rsidR="0015298B" w:rsidRPr="00734AA6">
        <w:rPr>
          <w:bCs/>
          <w:iCs/>
          <w:color w:val="000000" w:themeColor="text1"/>
          <w:spacing w:val="-8"/>
        </w:rPr>
        <w:t xml:space="preserve">between post- and follow-up </w:t>
      </w:r>
      <w:r w:rsidR="0015298B" w:rsidRPr="00734AA6">
        <w:rPr>
          <w:color w:val="000000" w:themeColor="text1"/>
          <w:spacing w:val="-8"/>
        </w:rPr>
        <w:t>(</w:t>
      </w:r>
      <w:r w:rsidR="0015298B" w:rsidRPr="00734AA6">
        <w:rPr>
          <w:i/>
          <w:color w:val="000000" w:themeColor="text1"/>
          <w:spacing w:val="-8"/>
        </w:rPr>
        <w:t>d</w:t>
      </w:r>
      <w:r w:rsidR="0015298B" w:rsidRPr="00734AA6">
        <w:rPr>
          <w:color w:val="000000" w:themeColor="text1"/>
          <w:spacing w:val="-8"/>
        </w:rPr>
        <w:t xml:space="preserve">=0.22, </w:t>
      </w:r>
      <w:r w:rsidR="0015298B" w:rsidRPr="00734AA6">
        <w:rPr>
          <w:i/>
          <w:color w:val="000000" w:themeColor="text1"/>
          <w:spacing w:val="-8"/>
        </w:rPr>
        <w:t>p</w:t>
      </w:r>
      <w:r w:rsidR="0015298B" w:rsidRPr="00734AA6">
        <w:rPr>
          <w:color w:val="000000" w:themeColor="text1"/>
          <w:spacing w:val="-8"/>
        </w:rPr>
        <w:t>=.99</w:t>
      </w:r>
      <w:r w:rsidR="0015298B" w:rsidRPr="00734AA6">
        <w:rPr>
          <w:rFonts w:eastAsia="Times New Roman"/>
          <w:color w:val="000000" w:themeColor="text1"/>
          <w:spacing w:val="-8"/>
          <w:shd w:val="clear" w:color="auto" w:fill="FFFFFF"/>
        </w:rPr>
        <w:t xml:space="preserve">, </w:t>
      </w:r>
      <w:r w:rsidR="0015298B" w:rsidRPr="00734AA6">
        <w:rPr>
          <w:color w:val="000000" w:themeColor="text1"/>
          <w:spacing w:val="-8"/>
        </w:rPr>
        <w:t>BF</w:t>
      </w:r>
      <w:r w:rsidR="0015298B" w:rsidRPr="00734AA6">
        <w:rPr>
          <w:color w:val="000000" w:themeColor="text1"/>
          <w:spacing w:val="-8"/>
          <w:vertAlign w:val="subscript"/>
        </w:rPr>
        <w:t>01</w:t>
      </w:r>
      <w:r w:rsidR="0015298B" w:rsidRPr="00734AA6">
        <w:rPr>
          <w:color w:val="000000" w:themeColor="text1"/>
          <w:spacing w:val="-8"/>
        </w:rPr>
        <w:t>=1.52</w:t>
      </w:r>
      <w:r w:rsidR="0015298B" w:rsidRPr="00734AA6">
        <w:rPr>
          <w:rFonts w:eastAsia="Times New Roman"/>
          <w:color w:val="000000" w:themeColor="text1"/>
          <w:spacing w:val="-8"/>
          <w:shd w:val="clear" w:color="auto" w:fill="FFFFFF"/>
        </w:rPr>
        <w:t>)</w:t>
      </w:r>
      <w:r w:rsidR="009F0B6B" w:rsidRPr="00734AA6">
        <w:rPr>
          <w:rFonts w:eastAsia="Times New Roman"/>
          <w:color w:val="000000" w:themeColor="text1"/>
          <w:spacing w:val="-8"/>
          <w:shd w:val="clear" w:color="auto" w:fill="FFFFFF"/>
        </w:rPr>
        <w:t xml:space="preserve"> </w:t>
      </w:r>
      <w:r w:rsidR="00E5792C" w:rsidRPr="00734AA6">
        <w:rPr>
          <w:rFonts w:eastAsia="Times New Roman"/>
          <w:color w:val="000000" w:themeColor="text1"/>
          <w:spacing w:val="-8"/>
          <w:shd w:val="clear" w:color="auto" w:fill="FFFFFF"/>
        </w:rPr>
        <w:t>(Figure</w:t>
      </w:r>
      <w:r w:rsidR="00EC7F85" w:rsidRPr="00734AA6">
        <w:rPr>
          <w:rFonts w:eastAsia="Times New Roman"/>
          <w:color w:val="000000" w:themeColor="text1"/>
          <w:spacing w:val="-8"/>
          <w:shd w:val="clear" w:color="auto" w:fill="FFFFFF"/>
        </w:rPr>
        <w:t xml:space="preserve"> S</w:t>
      </w:r>
      <w:r w:rsidR="00297ED9">
        <w:rPr>
          <w:rFonts w:eastAsia="Times New Roman"/>
          <w:color w:val="000000" w:themeColor="text1"/>
          <w:spacing w:val="-8"/>
          <w:shd w:val="clear" w:color="auto" w:fill="FFFFFF"/>
        </w:rPr>
        <w:t>7</w:t>
      </w:r>
      <w:r w:rsidR="00734AA6">
        <w:rPr>
          <w:rFonts w:eastAsia="Times New Roman"/>
          <w:color w:val="000000" w:themeColor="text1"/>
          <w:spacing w:val="-8"/>
          <w:shd w:val="clear" w:color="auto" w:fill="FFFFFF"/>
        </w:rPr>
        <w:t>, top</w:t>
      </w:r>
      <w:r w:rsidR="00E5792C" w:rsidRPr="00734AA6">
        <w:rPr>
          <w:rFonts w:eastAsia="Times New Roman"/>
          <w:color w:val="000000" w:themeColor="text1"/>
          <w:spacing w:val="-8"/>
          <w:shd w:val="clear" w:color="auto" w:fill="FFFFFF"/>
        </w:rPr>
        <w:t>)</w:t>
      </w:r>
      <w:r w:rsidR="009F0B6B" w:rsidRPr="00734AA6">
        <w:rPr>
          <w:rFonts w:eastAsia="Times New Roman"/>
          <w:color w:val="000000" w:themeColor="text1"/>
          <w:spacing w:val="-8"/>
          <w:shd w:val="clear" w:color="auto" w:fill="FFFFFF"/>
        </w:rPr>
        <w:t>.</w:t>
      </w:r>
    </w:p>
    <w:p w14:paraId="7E2663B7" w14:textId="6B28B0FB" w:rsidR="001F4EB2" w:rsidRPr="00F95B76" w:rsidRDefault="007A04FB" w:rsidP="00CD58F4">
      <w:pPr>
        <w:widowControl w:val="0"/>
        <w:spacing w:line="480" w:lineRule="auto"/>
        <w:ind w:firstLine="360"/>
        <w:contextualSpacing/>
        <w:rPr>
          <w:rFonts w:eastAsia="Times New Roman"/>
          <w:color w:val="000000" w:themeColor="text1"/>
          <w:spacing w:val="-8"/>
          <w:shd w:val="clear" w:color="auto" w:fill="FFFFFF"/>
        </w:rPr>
      </w:pPr>
      <w:r>
        <w:rPr>
          <w:b/>
          <w:i/>
          <w:color w:val="000000" w:themeColor="text1"/>
          <w:spacing w:val="-8"/>
        </w:rPr>
        <w:t xml:space="preserve">ADHD-RS-5 </w:t>
      </w:r>
      <w:r w:rsidRPr="0021725F">
        <w:rPr>
          <w:b/>
          <w:i/>
          <w:color w:val="000000" w:themeColor="text1"/>
          <w:spacing w:val="-8"/>
        </w:rPr>
        <w:t>parent-</w:t>
      </w:r>
      <w:r w:rsidRPr="00115874">
        <w:rPr>
          <w:b/>
          <w:i/>
          <w:color w:val="000000" w:themeColor="text1"/>
          <w:spacing w:val="-8"/>
        </w:rPr>
        <w:t>reported ADHD sympto</w:t>
      </w:r>
      <w:r w:rsidRPr="00626E38">
        <w:rPr>
          <w:b/>
          <w:i/>
          <w:color w:val="000000" w:themeColor="text1"/>
          <w:spacing w:val="-8"/>
        </w:rPr>
        <w:t xml:space="preserve">ms. </w:t>
      </w:r>
      <w:r w:rsidRPr="00626E38">
        <w:rPr>
          <w:color w:val="000000" w:themeColor="text1"/>
          <w:spacing w:val="-8"/>
        </w:rPr>
        <w:t>The group (ICT, CET) x symptom domain (Hyperactivity/Impulsivity, Attention Problems) x time (Pre, Mid, Post, Follow-Up) mixed-model ANOVA was significant for the main effect</w:t>
      </w:r>
      <w:r w:rsidR="009D65DF">
        <w:rPr>
          <w:color w:val="000000" w:themeColor="text1"/>
          <w:spacing w:val="-8"/>
        </w:rPr>
        <w:t>s</w:t>
      </w:r>
      <w:r w:rsidRPr="00626E38">
        <w:rPr>
          <w:color w:val="000000" w:themeColor="text1"/>
          <w:spacing w:val="-8"/>
        </w:rPr>
        <w:t xml:space="preserve"> of time (</w:t>
      </w:r>
      <w:r w:rsidRPr="00626E38">
        <w:rPr>
          <w:i/>
          <w:iCs/>
          <w:color w:val="000000" w:themeColor="text1"/>
          <w:spacing w:val="-8"/>
        </w:rPr>
        <w:t>p</w:t>
      </w:r>
      <w:r w:rsidRPr="00626E38">
        <w:rPr>
          <w:color w:val="000000" w:themeColor="text1"/>
          <w:spacing w:val="-8"/>
        </w:rPr>
        <w:t xml:space="preserve">&lt;.001; </w:t>
      </w:r>
      <w:r w:rsidRPr="00626E38">
        <w:rPr>
          <w:rFonts w:eastAsia="MS Mincho"/>
          <w:color w:val="000000" w:themeColor="text1"/>
          <w:spacing w:val="-8"/>
        </w:rPr>
        <w:t>BF</w:t>
      </w:r>
      <w:r w:rsidRPr="00626E38">
        <w:rPr>
          <w:rFonts w:eastAsia="MS Mincho"/>
          <w:color w:val="000000" w:themeColor="text1"/>
          <w:spacing w:val="-8"/>
          <w:vertAlign w:val="subscript"/>
        </w:rPr>
        <w:t>10</w:t>
      </w:r>
      <w:r w:rsidRPr="00626E38">
        <w:rPr>
          <w:color w:val="000000" w:themeColor="text1"/>
          <w:spacing w:val="-8"/>
        </w:rPr>
        <w:t>=</w:t>
      </w:r>
      <w:r w:rsidR="00C00B39">
        <w:rPr>
          <w:color w:val="000000" w:themeColor="text1"/>
          <w:spacing w:val="-8"/>
        </w:rPr>
        <w:t>1.53</w:t>
      </w:r>
      <w:r w:rsidRPr="00626E38">
        <w:rPr>
          <w:color w:val="000000" w:themeColor="text1"/>
          <w:spacing w:val="-8"/>
        </w:rPr>
        <w:t xml:space="preserve"> x 10</w:t>
      </w:r>
      <w:r w:rsidRPr="00626E38">
        <w:rPr>
          <w:color w:val="000000" w:themeColor="text1"/>
          <w:spacing w:val="-8"/>
          <w:vertAlign w:val="superscript"/>
        </w:rPr>
        <w:t>14</w:t>
      </w:r>
      <w:r w:rsidRPr="00626E38">
        <w:rPr>
          <w:color w:val="000000" w:themeColor="text1"/>
          <w:spacing w:val="-8"/>
        </w:rPr>
        <w:t xml:space="preserve">) </w:t>
      </w:r>
      <w:r w:rsidR="00930BEF">
        <w:rPr>
          <w:color w:val="000000" w:themeColor="text1"/>
          <w:spacing w:val="-8"/>
        </w:rPr>
        <w:t xml:space="preserve">and treatment </w:t>
      </w:r>
      <w:r w:rsidR="00930BEF" w:rsidRPr="00626E38">
        <w:rPr>
          <w:color w:val="000000" w:themeColor="text1"/>
          <w:spacing w:val="-8"/>
        </w:rPr>
        <w:t>(</w:t>
      </w:r>
      <w:r w:rsidR="00930BEF" w:rsidRPr="00626E38">
        <w:rPr>
          <w:i/>
          <w:iCs/>
          <w:color w:val="000000" w:themeColor="text1"/>
          <w:spacing w:val="-8"/>
        </w:rPr>
        <w:t>p</w:t>
      </w:r>
      <w:r w:rsidR="00930BEF" w:rsidRPr="00626E38">
        <w:rPr>
          <w:color w:val="000000" w:themeColor="text1"/>
          <w:spacing w:val="-8"/>
        </w:rPr>
        <w:t xml:space="preserve">=.94; </w:t>
      </w:r>
      <w:r w:rsidR="00930BEF" w:rsidRPr="006B77C2">
        <w:rPr>
          <w:rFonts w:eastAsia="MS Mincho"/>
          <w:color w:val="000000" w:themeColor="text1"/>
          <w:spacing w:val="-8"/>
        </w:rPr>
        <w:t>BF</w:t>
      </w:r>
      <w:r w:rsidR="00930BEF" w:rsidRPr="006B77C2">
        <w:rPr>
          <w:rFonts w:eastAsia="MS Mincho"/>
          <w:color w:val="000000" w:themeColor="text1"/>
          <w:spacing w:val="-8"/>
          <w:vertAlign w:val="subscript"/>
        </w:rPr>
        <w:t>10</w:t>
      </w:r>
      <w:r w:rsidR="00930BEF" w:rsidRPr="006B77C2">
        <w:rPr>
          <w:color w:val="000000" w:themeColor="text1"/>
          <w:spacing w:val="-8"/>
        </w:rPr>
        <w:t>=2</w:t>
      </w:r>
      <w:r w:rsidR="00C00B39">
        <w:rPr>
          <w:color w:val="000000" w:themeColor="text1"/>
          <w:spacing w:val="-8"/>
        </w:rPr>
        <w:t>1.09</w:t>
      </w:r>
      <w:r w:rsidR="00930BEF" w:rsidRPr="006B77C2">
        <w:rPr>
          <w:color w:val="000000" w:themeColor="text1"/>
          <w:spacing w:val="-8"/>
        </w:rPr>
        <w:t>)</w:t>
      </w:r>
      <w:r w:rsidR="00930BEF">
        <w:rPr>
          <w:color w:val="000000" w:themeColor="text1"/>
          <w:spacing w:val="-8"/>
        </w:rPr>
        <w:t xml:space="preserve">, </w:t>
      </w:r>
      <w:r w:rsidRPr="00626E38">
        <w:rPr>
          <w:color w:val="000000" w:themeColor="text1"/>
          <w:spacing w:val="-8"/>
        </w:rPr>
        <w:t>as well as the treatment x time interaction (</w:t>
      </w:r>
      <w:r w:rsidRPr="00626E38">
        <w:rPr>
          <w:i/>
          <w:iCs/>
          <w:color w:val="000000" w:themeColor="text1"/>
          <w:spacing w:val="-8"/>
        </w:rPr>
        <w:t>p</w:t>
      </w:r>
      <w:r w:rsidRPr="00626E38">
        <w:rPr>
          <w:color w:val="000000" w:themeColor="text1"/>
          <w:spacing w:val="-8"/>
        </w:rPr>
        <w:t>=.00</w:t>
      </w:r>
      <w:r w:rsidR="00626E38" w:rsidRPr="00626E38">
        <w:rPr>
          <w:color w:val="000000" w:themeColor="text1"/>
          <w:spacing w:val="-8"/>
        </w:rPr>
        <w:t>2</w:t>
      </w:r>
      <w:r w:rsidRPr="00626E38">
        <w:rPr>
          <w:color w:val="000000" w:themeColor="text1"/>
          <w:spacing w:val="-8"/>
        </w:rPr>
        <w:t xml:space="preserve">; </w:t>
      </w:r>
      <w:r w:rsidRPr="00626E38">
        <w:rPr>
          <w:rFonts w:eastAsia="MS Mincho"/>
          <w:color w:val="000000" w:themeColor="text1"/>
          <w:spacing w:val="-8"/>
        </w:rPr>
        <w:t>BF</w:t>
      </w:r>
      <w:r w:rsidRPr="00626E38">
        <w:rPr>
          <w:rFonts w:eastAsia="MS Mincho"/>
          <w:color w:val="000000" w:themeColor="text1"/>
          <w:spacing w:val="-8"/>
          <w:vertAlign w:val="subscript"/>
        </w:rPr>
        <w:t>10</w:t>
      </w:r>
      <w:r w:rsidRPr="00626E38">
        <w:rPr>
          <w:color w:val="000000" w:themeColor="text1"/>
          <w:spacing w:val="-8"/>
        </w:rPr>
        <w:t>=</w:t>
      </w:r>
      <w:r w:rsidR="00C00B39">
        <w:rPr>
          <w:color w:val="000000" w:themeColor="text1"/>
          <w:spacing w:val="-8"/>
        </w:rPr>
        <w:t>101.08</w:t>
      </w:r>
      <w:r w:rsidRPr="00626E38">
        <w:rPr>
          <w:color w:val="000000" w:themeColor="text1"/>
          <w:spacing w:val="-8"/>
        </w:rPr>
        <w:t xml:space="preserve">); the main effect of symptom domain </w:t>
      </w:r>
      <w:r w:rsidR="00626E38" w:rsidRPr="00626E38">
        <w:rPr>
          <w:color w:val="000000" w:themeColor="text1"/>
          <w:spacing w:val="-8"/>
        </w:rPr>
        <w:t xml:space="preserve">was marginally significant </w:t>
      </w:r>
      <w:r w:rsidRPr="00626E38">
        <w:rPr>
          <w:color w:val="000000" w:themeColor="text1"/>
          <w:spacing w:val="-8"/>
        </w:rPr>
        <w:t>(</w:t>
      </w:r>
      <w:r w:rsidRPr="00626E38">
        <w:rPr>
          <w:i/>
          <w:iCs/>
          <w:color w:val="000000" w:themeColor="text1"/>
          <w:spacing w:val="-8"/>
        </w:rPr>
        <w:t>p</w:t>
      </w:r>
      <w:r w:rsidRPr="00626E38">
        <w:rPr>
          <w:color w:val="000000" w:themeColor="text1"/>
          <w:spacing w:val="-8"/>
        </w:rPr>
        <w:t>=.</w:t>
      </w:r>
      <w:r w:rsidR="00626E38" w:rsidRPr="00626E38">
        <w:rPr>
          <w:color w:val="000000" w:themeColor="text1"/>
          <w:spacing w:val="-8"/>
        </w:rPr>
        <w:t>005</w:t>
      </w:r>
      <w:r w:rsidRPr="00626E38">
        <w:rPr>
          <w:color w:val="000000" w:themeColor="text1"/>
          <w:spacing w:val="-8"/>
        </w:rPr>
        <w:t xml:space="preserve">; </w:t>
      </w:r>
      <w:r w:rsidRPr="00626E38">
        <w:rPr>
          <w:rFonts w:eastAsia="MS Mincho"/>
          <w:color w:val="000000" w:themeColor="text1"/>
          <w:spacing w:val="-8"/>
        </w:rPr>
        <w:t>BF</w:t>
      </w:r>
      <w:r w:rsidRPr="00626E38">
        <w:rPr>
          <w:rFonts w:eastAsia="MS Mincho"/>
          <w:color w:val="000000" w:themeColor="text1"/>
          <w:spacing w:val="-8"/>
          <w:vertAlign w:val="subscript"/>
        </w:rPr>
        <w:t>10</w:t>
      </w:r>
      <w:r w:rsidRPr="00626E38">
        <w:rPr>
          <w:color w:val="000000" w:themeColor="text1"/>
          <w:spacing w:val="-8"/>
        </w:rPr>
        <w:t>=1.</w:t>
      </w:r>
      <w:r w:rsidR="00A812C3">
        <w:rPr>
          <w:color w:val="000000" w:themeColor="text1"/>
          <w:spacing w:val="-8"/>
        </w:rPr>
        <w:t>41</w:t>
      </w:r>
      <w:r w:rsidRPr="00626E38">
        <w:rPr>
          <w:color w:val="000000" w:themeColor="text1"/>
          <w:spacing w:val="-8"/>
        </w:rPr>
        <w:t>)</w:t>
      </w:r>
      <w:r w:rsidRPr="006B77C2">
        <w:rPr>
          <w:color w:val="000000" w:themeColor="text1"/>
          <w:spacing w:val="-8"/>
        </w:rPr>
        <w:t>. Post-</w:t>
      </w:r>
      <w:proofErr w:type="spellStart"/>
      <w:r w:rsidRPr="006B77C2">
        <w:rPr>
          <w:color w:val="000000" w:themeColor="text1"/>
          <w:spacing w:val="-8"/>
        </w:rPr>
        <w:t>hocs</w:t>
      </w:r>
      <w:proofErr w:type="spellEnd"/>
      <w:r w:rsidRPr="006B77C2">
        <w:rPr>
          <w:color w:val="000000" w:themeColor="text1"/>
          <w:spacing w:val="-8"/>
        </w:rPr>
        <w:t xml:space="preserve"> for the significant </w:t>
      </w:r>
      <w:r w:rsidRPr="006B77C2">
        <w:rPr>
          <w:color w:val="000000" w:themeColor="text1"/>
          <w:spacing w:val="-8"/>
        </w:rPr>
        <w:lastRenderedPageBreak/>
        <w:t xml:space="preserve">interaction indicated that </w:t>
      </w:r>
      <w:r w:rsidRPr="006B77C2">
        <w:rPr>
          <w:bCs/>
          <w:iCs/>
          <w:color w:val="000000" w:themeColor="text1"/>
          <w:spacing w:val="-8"/>
        </w:rPr>
        <w:t>the CET group continued to demonstrat</w:t>
      </w:r>
      <w:r w:rsidR="009F12D6">
        <w:rPr>
          <w:bCs/>
          <w:iCs/>
          <w:color w:val="000000" w:themeColor="text1"/>
          <w:spacing w:val="-8"/>
        </w:rPr>
        <w:t>e</w:t>
      </w:r>
      <w:r w:rsidRPr="006B77C2">
        <w:rPr>
          <w:bCs/>
          <w:iCs/>
          <w:color w:val="000000" w:themeColor="text1"/>
          <w:spacing w:val="-8"/>
        </w:rPr>
        <w:t xml:space="preserve"> significantly lower Hyperactivity/Impulsivity </w:t>
      </w:r>
      <w:r w:rsidRPr="006B77C2">
        <w:rPr>
          <w:color w:val="000000" w:themeColor="text1"/>
          <w:spacing w:val="-8"/>
        </w:rPr>
        <w:t>(</w:t>
      </w:r>
      <w:r w:rsidRPr="006B77C2">
        <w:rPr>
          <w:i/>
          <w:color w:val="000000" w:themeColor="text1"/>
          <w:spacing w:val="-8"/>
        </w:rPr>
        <w:t>d</w:t>
      </w:r>
      <w:r w:rsidRPr="006B77C2">
        <w:rPr>
          <w:color w:val="000000" w:themeColor="text1"/>
          <w:spacing w:val="-8"/>
        </w:rPr>
        <w:t>= -</w:t>
      </w:r>
      <w:r w:rsidR="00733CD1" w:rsidRPr="006B77C2">
        <w:rPr>
          <w:color w:val="000000" w:themeColor="text1"/>
          <w:spacing w:val="-8"/>
        </w:rPr>
        <w:t>0.92</w:t>
      </w:r>
      <w:r w:rsidRPr="006B77C2">
        <w:rPr>
          <w:color w:val="000000" w:themeColor="text1"/>
          <w:spacing w:val="-8"/>
        </w:rPr>
        <w:t xml:space="preserve">, </w:t>
      </w:r>
      <w:r w:rsidRPr="006B77C2">
        <w:rPr>
          <w:i/>
          <w:color w:val="000000" w:themeColor="text1"/>
          <w:spacing w:val="-8"/>
        </w:rPr>
        <w:t>p</w:t>
      </w:r>
      <w:r w:rsidRPr="006B77C2">
        <w:rPr>
          <w:color w:val="000000" w:themeColor="text1"/>
          <w:spacing w:val="-8"/>
        </w:rPr>
        <w:t>&lt;.001</w:t>
      </w:r>
      <w:r w:rsidRPr="006B77C2">
        <w:rPr>
          <w:rFonts w:eastAsia="Times New Roman"/>
          <w:color w:val="000000" w:themeColor="text1"/>
          <w:spacing w:val="-8"/>
          <w:shd w:val="clear" w:color="auto" w:fill="FFFFFF"/>
        </w:rPr>
        <w:t xml:space="preserve">, </w:t>
      </w:r>
      <w:r w:rsidRPr="006B77C2">
        <w:rPr>
          <w:color w:val="000000" w:themeColor="text1"/>
          <w:spacing w:val="-8"/>
        </w:rPr>
        <w:t>BF</w:t>
      </w:r>
      <w:r w:rsidRPr="006B77C2">
        <w:rPr>
          <w:color w:val="000000" w:themeColor="text1"/>
          <w:spacing w:val="-8"/>
          <w:vertAlign w:val="subscript"/>
        </w:rPr>
        <w:t>10</w:t>
      </w:r>
      <w:r w:rsidRPr="006B77C2">
        <w:rPr>
          <w:color w:val="000000" w:themeColor="text1"/>
          <w:spacing w:val="-8"/>
        </w:rPr>
        <w:t>=</w:t>
      </w:r>
      <w:r w:rsidR="006B77C2" w:rsidRPr="006B77C2">
        <w:rPr>
          <w:color w:val="000000" w:themeColor="text1"/>
          <w:spacing w:val="-8"/>
        </w:rPr>
        <w:t>290.20</w:t>
      </w:r>
      <w:r w:rsidRPr="006B77C2">
        <w:rPr>
          <w:rFonts w:eastAsia="Times New Roman"/>
          <w:color w:val="000000" w:themeColor="text1"/>
          <w:spacing w:val="-8"/>
          <w:shd w:val="clear" w:color="auto" w:fill="FFFFFF"/>
        </w:rPr>
        <w:t>) and Attention Problems</w:t>
      </w:r>
      <w:r w:rsidRPr="006B77C2">
        <w:rPr>
          <w:bCs/>
          <w:iCs/>
          <w:color w:val="000000" w:themeColor="text1"/>
          <w:spacing w:val="-8"/>
        </w:rPr>
        <w:t xml:space="preserve"> </w:t>
      </w:r>
      <w:r w:rsidRPr="006B77C2">
        <w:rPr>
          <w:color w:val="000000" w:themeColor="text1"/>
          <w:spacing w:val="-8"/>
        </w:rPr>
        <w:t>(</w:t>
      </w:r>
      <w:r w:rsidRPr="006B77C2">
        <w:rPr>
          <w:i/>
          <w:color w:val="000000" w:themeColor="text1"/>
          <w:spacing w:val="-8"/>
        </w:rPr>
        <w:t>d</w:t>
      </w:r>
      <w:r w:rsidRPr="006B77C2">
        <w:rPr>
          <w:color w:val="000000" w:themeColor="text1"/>
          <w:spacing w:val="-8"/>
        </w:rPr>
        <w:t>= -0.8</w:t>
      </w:r>
      <w:r w:rsidR="00733CD1" w:rsidRPr="006B77C2">
        <w:rPr>
          <w:color w:val="000000" w:themeColor="text1"/>
          <w:spacing w:val="-8"/>
        </w:rPr>
        <w:t>9</w:t>
      </w:r>
      <w:r w:rsidRPr="006B77C2">
        <w:rPr>
          <w:color w:val="000000" w:themeColor="text1"/>
          <w:spacing w:val="-8"/>
        </w:rPr>
        <w:t xml:space="preserve">, </w:t>
      </w:r>
      <w:r w:rsidRPr="006B77C2">
        <w:rPr>
          <w:i/>
          <w:color w:val="000000" w:themeColor="text1"/>
          <w:spacing w:val="-8"/>
        </w:rPr>
        <w:t>p</w:t>
      </w:r>
      <w:r w:rsidRPr="006B77C2">
        <w:rPr>
          <w:color w:val="000000" w:themeColor="text1"/>
          <w:spacing w:val="-8"/>
        </w:rPr>
        <w:t>&lt;.001</w:t>
      </w:r>
      <w:r w:rsidRPr="006B77C2">
        <w:rPr>
          <w:rFonts w:eastAsia="Times New Roman"/>
          <w:color w:val="000000" w:themeColor="text1"/>
          <w:spacing w:val="-8"/>
          <w:shd w:val="clear" w:color="auto" w:fill="FFFFFF"/>
        </w:rPr>
        <w:t xml:space="preserve">, </w:t>
      </w:r>
      <w:r w:rsidRPr="006B77C2">
        <w:rPr>
          <w:color w:val="000000" w:themeColor="text1"/>
          <w:spacing w:val="-8"/>
        </w:rPr>
        <w:t>BF</w:t>
      </w:r>
      <w:r w:rsidRPr="006B77C2">
        <w:rPr>
          <w:color w:val="000000" w:themeColor="text1"/>
          <w:spacing w:val="-8"/>
          <w:vertAlign w:val="subscript"/>
        </w:rPr>
        <w:t>10</w:t>
      </w:r>
      <w:r w:rsidRPr="006B77C2">
        <w:rPr>
          <w:color w:val="000000" w:themeColor="text1"/>
          <w:spacing w:val="-8"/>
        </w:rPr>
        <w:t>=</w:t>
      </w:r>
      <w:r w:rsidR="006B77C2" w:rsidRPr="006B77C2">
        <w:rPr>
          <w:color w:val="000000" w:themeColor="text1"/>
          <w:spacing w:val="-8"/>
        </w:rPr>
        <w:t>5</w:t>
      </w:r>
      <w:r w:rsidR="007B70C7">
        <w:rPr>
          <w:color w:val="000000" w:themeColor="text1"/>
          <w:spacing w:val="-8"/>
        </w:rPr>
        <w:t>58</w:t>
      </w:r>
      <w:r w:rsidR="006B77C2" w:rsidRPr="006B77C2">
        <w:rPr>
          <w:color w:val="000000" w:themeColor="text1"/>
          <w:spacing w:val="-8"/>
        </w:rPr>
        <w:t>.</w:t>
      </w:r>
      <w:r w:rsidR="007B70C7">
        <w:rPr>
          <w:color w:val="000000" w:themeColor="text1"/>
          <w:spacing w:val="-8"/>
        </w:rPr>
        <w:t>26</w:t>
      </w:r>
      <w:r w:rsidRPr="006B77C2">
        <w:rPr>
          <w:rFonts w:eastAsia="Times New Roman"/>
          <w:color w:val="000000" w:themeColor="text1"/>
          <w:spacing w:val="-8"/>
          <w:shd w:val="clear" w:color="auto" w:fill="FFFFFF"/>
        </w:rPr>
        <w:t>)</w:t>
      </w:r>
      <w:r w:rsidR="009F12D6">
        <w:rPr>
          <w:rFonts w:eastAsia="Times New Roman"/>
          <w:color w:val="000000" w:themeColor="text1"/>
          <w:spacing w:val="-8"/>
          <w:shd w:val="clear" w:color="auto" w:fill="FFFFFF"/>
        </w:rPr>
        <w:t xml:space="preserve"> </w:t>
      </w:r>
      <w:r w:rsidR="009F12D6" w:rsidRPr="006B77C2">
        <w:rPr>
          <w:color w:val="000000" w:themeColor="text1"/>
          <w:spacing w:val="-8"/>
        </w:rPr>
        <w:t xml:space="preserve">at follow-up </w:t>
      </w:r>
      <w:r w:rsidR="009F12D6" w:rsidRPr="006B77C2">
        <w:rPr>
          <w:bCs/>
          <w:iCs/>
          <w:color w:val="000000" w:themeColor="text1"/>
          <w:spacing w:val="-8"/>
        </w:rPr>
        <w:t>relative to pre-treatment</w:t>
      </w:r>
      <w:r w:rsidRPr="006B77C2">
        <w:rPr>
          <w:rFonts w:eastAsia="Times New Roman"/>
          <w:color w:val="000000" w:themeColor="text1"/>
          <w:spacing w:val="-8"/>
          <w:shd w:val="clear" w:color="auto" w:fill="FFFFFF"/>
        </w:rPr>
        <w:t xml:space="preserve">. The CET group did not differ between post- and follow-up for </w:t>
      </w:r>
      <w:r w:rsidRPr="006B77C2">
        <w:rPr>
          <w:bCs/>
          <w:iCs/>
          <w:color w:val="000000" w:themeColor="text1"/>
          <w:spacing w:val="-8"/>
        </w:rPr>
        <w:t xml:space="preserve">Hyperactivity/Impulsivity </w:t>
      </w:r>
      <w:r w:rsidRPr="006B77C2">
        <w:rPr>
          <w:color w:val="000000" w:themeColor="text1"/>
          <w:spacing w:val="-8"/>
        </w:rPr>
        <w:t>(</w:t>
      </w:r>
      <w:r w:rsidRPr="006B77C2">
        <w:rPr>
          <w:i/>
          <w:color w:val="000000" w:themeColor="text1"/>
          <w:spacing w:val="-8"/>
        </w:rPr>
        <w:t xml:space="preserve">d </w:t>
      </w:r>
      <w:r w:rsidRPr="006B77C2">
        <w:rPr>
          <w:color w:val="000000" w:themeColor="text1"/>
          <w:spacing w:val="-8"/>
        </w:rPr>
        <w:t>= -0.</w:t>
      </w:r>
      <w:r w:rsidR="00733CD1" w:rsidRPr="006B77C2">
        <w:rPr>
          <w:color w:val="000000" w:themeColor="text1"/>
          <w:spacing w:val="-8"/>
        </w:rPr>
        <w:t>40</w:t>
      </w:r>
      <w:r w:rsidRPr="006B77C2">
        <w:rPr>
          <w:color w:val="000000" w:themeColor="text1"/>
          <w:spacing w:val="-8"/>
        </w:rPr>
        <w:t xml:space="preserve">, </w:t>
      </w:r>
      <w:r w:rsidRPr="006B77C2">
        <w:rPr>
          <w:i/>
          <w:color w:val="000000" w:themeColor="text1"/>
          <w:spacing w:val="-8"/>
        </w:rPr>
        <w:t>p</w:t>
      </w:r>
      <w:r w:rsidRPr="006B77C2">
        <w:rPr>
          <w:color w:val="000000" w:themeColor="text1"/>
          <w:spacing w:val="-8"/>
        </w:rPr>
        <w:t>=.</w:t>
      </w:r>
      <w:r w:rsidR="00733CD1" w:rsidRPr="006B77C2">
        <w:rPr>
          <w:color w:val="000000" w:themeColor="text1"/>
          <w:spacing w:val="-8"/>
        </w:rPr>
        <w:t>32</w:t>
      </w:r>
      <w:r w:rsidRPr="006B77C2">
        <w:rPr>
          <w:rFonts w:eastAsia="Times New Roman"/>
          <w:color w:val="000000" w:themeColor="text1"/>
          <w:spacing w:val="-8"/>
          <w:shd w:val="clear" w:color="auto" w:fill="FFFFFF"/>
        </w:rPr>
        <w:t xml:space="preserve">, </w:t>
      </w:r>
      <w:r w:rsidRPr="006B77C2">
        <w:rPr>
          <w:color w:val="000000" w:themeColor="text1"/>
          <w:spacing w:val="-8"/>
        </w:rPr>
        <w:t>BF</w:t>
      </w:r>
      <w:r w:rsidRPr="006B77C2">
        <w:rPr>
          <w:color w:val="000000" w:themeColor="text1"/>
          <w:spacing w:val="-8"/>
          <w:vertAlign w:val="subscript"/>
        </w:rPr>
        <w:t>01</w:t>
      </w:r>
      <w:r w:rsidRPr="006B77C2">
        <w:rPr>
          <w:color w:val="000000" w:themeColor="text1"/>
          <w:spacing w:val="-8"/>
        </w:rPr>
        <w:t>=1.1</w:t>
      </w:r>
      <w:r w:rsidR="006B77C2" w:rsidRPr="006B77C2">
        <w:rPr>
          <w:color w:val="000000" w:themeColor="text1"/>
          <w:spacing w:val="-8"/>
        </w:rPr>
        <w:t>0</w:t>
      </w:r>
      <w:r w:rsidRPr="006B77C2">
        <w:rPr>
          <w:rFonts w:eastAsia="Times New Roman"/>
          <w:color w:val="000000" w:themeColor="text1"/>
          <w:spacing w:val="-8"/>
          <w:shd w:val="clear" w:color="auto" w:fill="FFFFFF"/>
        </w:rPr>
        <w:t xml:space="preserve">) </w:t>
      </w:r>
      <w:r w:rsidR="006B77C2" w:rsidRPr="006B77C2">
        <w:rPr>
          <w:rFonts w:eastAsia="Times New Roman"/>
          <w:color w:val="000000" w:themeColor="text1"/>
          <w:spacing w:val="-8"/>
          <w:shd w:val="clear" w:color="auto" w:fill="FFFFFF"/>
        </w:rPr>
        <w:t xml:space="preserve">or </w:t>
      </w:r>
      <w:r w:rsidRPr="006B77C2">
        <w:rPr>
          <w:rFonts w:eastAsia="Times New Roman"/>
          <w:color w:val="000000" w:themeColor="text1"/>
          <w:spacing w:val="-8"/>
          <w:shd w:val="clear" w:color="auto" w:fill="FFFFFF"/>
        </w:rPr>
        <w:t>Attention Problems</w:t>
      </w:r>
      <w:r w:rsidRPr="006B77C2">
        <w:rPr>
          <w:bCs/>
          <w:iCs/>
          <w:color w:val="000000" w:themeColor="text1"/>
          <w:spacing w:val="-8"/>
        </w:rPr>
        <w:t xml:space="preserve"> </w:t>
      </w:r>
      <w:r w:rsidRPr="006B77C2">
        <w:rPr>
          <w:color w:val="000000" w:themeColor="text1"/>
          <w:spacing w:val="-8"/>
        </w:rPr>
        <w:t>(</w:t>
      </w:r>
      <w:r w:rsidRPr="006B77C2">
        <w:rPr>
          <w:i/>
          <w:color w:val="000000" w:themeColor="text1"/>
          <w:spacing w:val="-8"/>
        </w:rPr>
        <w:t xml:space="preserve">d </w:t>
      </w:r>
      <w:r w:rsidRPr="006B77C2">
        <w:rPr>
          <w:color w:val="000000" w:themeColor="text1"/>
          <w:spacing w:val="-8"/>
        </w:rPr>
        <w:t>= -0.</w:t>
      </w:r>
      <w:r w:rsidR="00733CD1" w:rsidRPr="006B77C2">
        <w:rPr>
          <w:color w:val="000000" w:themeColor="text1"/>
          <w:spacing w:val="-8"/>
        </w:rPr>
        <w:t>27</w:t>
      </w:r>
      <w:r w:rsidRPr="006B77C2">
        <w:rPr>
          <w:color w:val="000000" w:themeColor="text1"/>
          <w:spacing w:val="-8"/>
        </w:rPr>
        <w:t xml:space="preserve">, </w:t>
      </w:r>
      <w:r w:rsidRPr="006B77C2">
        <w:rPr>
          <w:i/>
          <w:color w:val="000000" w:themeColor="text1"/>
          <w:spacing w:val="-8"/>
        </w:rPr>
        <w:t>p</w:t>
      </w:r>
      <w:r w:rsidRPr="006B77C2">
        <w:rPr>
          <w:color w:val="000000" w:themeColor="text1"/>
          <w:spacing w:val="-8"/>
        </w:rPr>
        <w:t>=.</w:t>
      </w:r>
      <w:r w:rsidR="00733CD1" w:rsidRPr="006B77C2">
        <w:rPr>
          <w:color w:val="000000" w:themeColor="text1"/>
          <w:spacing w:val="-8"/>
        </w:rPr>
        <w:t>99</w:t>
      </w:r>
      <w:r w:rsidRPr="006B77C2">
        <w:rPr>
          <w:rFonts w:eastAsia="Times New Roman"/>
          <w:color w:val="000000" w:themeColor="text1"/>
          <w:spacing w:val="-8"/>
          <w:shd w:val="clear" w:color="auto" w:fill="FFFFFF"/>
        </w:rPr>
        <w:t xml:space="preserve">, </w:t>
      </w:r>
      <w:r w:rsidRPr="006B77C2">
        <w:rPr>
          <w:color w:val="000000" w:themeColor="text1"/>
          <w:spacing w:val="-8"/>
        </w:rPr>
        <w:t>BF</w:t>
      </w:r>
      <w:r w:rsidRPr="006B77C2">
        <w:rPr>
          <w:color w:val="000000" w:themeColor="text1"/>
          <w:spacing w:val="-8"/>
          <w:vertAlign w:val="subscript"/>
        </w:rPr>
        <w:t>10</w:t>
      </w:r>
      <w:r w:rsidRPr="006B77C2">
        <w:rPr>
          <w:color w:val="000000" w:themeColor="text1"/>
          <w:spacing w:val="-8"/>
        </w:rPr>
        <w:t>=</w:t>
      </w:r>
      <w:r w:rsidR="006B77C2" w:rsidRPr="006B77C2">
        <w:rPr>
          <w:color w:val="000000" w:themeColor="text1"/>
          <w:spacing w:val="-8"/>
        </w:rPr>
        <w:t>2.35</w:t>
      </w:r>
      <w:r w:rsidRPr="006B77C2">
        <w:rPr>
          <w:rFonts w:eastAsia="Times New Roman"/>
          <w:color w:val="000000" w:themeColor="text1"/>
          <w:spacing w:val="-8"/>
          <w:shd w:val="clear" w:color="auto" w:fill="FFFFFF"/>
        </w:rPr>
        <w:t xml:space="preserve">). This pattern of results suggests that parents continued to view children who completed CET as significantly improved in terms of ADHD symptoms at </w:t>
      </w:r>
      <w:proofErr w:type="gramStart"/>
      <w:r w:rsidRPr="006B77C2">
        <w:rPr>
          <w:rFonts w:eastAsia="Times New Roman"/>
          <w:color w:val="000000" w:themeColor="text1"/>
          <w:spacing w:val="-8"/>
          <w:shd w:val="clear" w:color="auto" w:fill="FFFFFF"/>
        </w:rPr>
        <w:t xml:space="preserve">2-4 </w:t>
      </w:r>
      <w:r w:rsidRPr="00907F1A">
        <w:rPr>
          <w:rFonts w:eastAsia="Times New Roman"/>
          <w:color w:val="000000" w:themeColor="text1"/>
          <w:spacing w:val="-8"/>
          <w:shd w:val="clear" w:color="auto" w:fill="FFFFFF"/>
        </w:rPr>
        <w:t>month</w:t>
      </w:r>
      <w:proofErr w:type="gramEnd"/>
      <w:r w:rsidRPr="00907F1A">
        <w:rPr>
          <w:rFonts w:eastAsia="Times New Roman"/>
          <w:color w:val="000000" w:themeColor="text1"/>
          <w:spacing w:val="-8"/>
          <w:shd w:val="clear" w:color="auto" w:fill="FFFFFF"/>
        </w:rPr>
        <w:t xml:space="preserve"> follow-up, providing additional support for its feasibility and acceptability. The group x time interaction was due to a different pattern for the ICT group: </w:t>
      </w:r>
      <w:r w:rsidRPr="00907F1A">
        <w:rPr>
          <w:bCs/>
          <w:iCs/>
          <w:color w:val="000000" w:themeColor="text1"/>
          <w:spacing w:val="-8"/>
        </w:rPr>
        <w:t xml:space="preserve">The ICT group </w:t>
      </w:r>
      <w:r w:rsidR="00CA4CB8">
        <w:rPr>
          <w:bCs/>
          <w:iCs/>
          <w:color w:val="000000" w:themeColor="text1"/>
          <w:spacing w:val="-8"/>
        </w:rPr>
        <w:t xml:space="preserve">also did not change significantly between post- and follow-up for </w:t>
      </w:r>
      <w:r w:rsidR="00CA4CB8" w:rsidRPr="00F95B76">
        <w:rPr>
          <w:rFonts w:eastAsia="Times New Roman"/>
          <w:color w:val="000000" w:themeColor="text1"/>
          <w:spacing w:val="-8"/>
          <w:shd w:val="clear" w:color="auto" w:fill="FFFFFF"/>
        </w:rPr>
        <w:t xml:space="preserve">Attention Problems </w:t>
      </w:r>
      <w:r w:rsidR="00CA4CB8" w:rsidRPr="00F95B76">
        <w:rPr>
          <w:color w:val="000000" w:themeColor="text1"/>
          <w:spacing w:val="-8"/>
        </w:rPr>
        <w:t>(</w:t>
      </w:r>
      <w:r w:rsidR="00CA4CB8" w:rsidRPr="00F95B76">
        <w:rPr>
          <w:i/>
          <w:color w:val="000000" w:themeColor="text1"/>
          <w:spacing w:val="-8"/>
        </w:rPr>
        <w:t xml:space="preserve">d </w:t>
      </w:r>
      <w:r w:rsidR="00CA4CB8" w:rsidRPr="00F95B76">
        <w:rPr>
          <w:color w:val="000000" w:themeColor="text1"/>
          <w:spacing w:val="-8"/>
        </w:rPr>
        <w:t xml:space="preserve">= -0.05, </w:t>
      </w:r>
      <w:r w:rsidR="00CA4CB8" w:rsidRPr="00F95B76">
        <w:rPr>
          <w:i/>
          <w:color w:val="000000" w:themeColor="text1"/>
          <w:spacing w:val="-8"/>
        </w:rPr>
        <w:t>p</w:t>
      </w:r>
      <w:r w:rsidR="00CA4CB8" w:rsidRPr="00F95B76">
        <w:rPr>
          <w:color w:val="000000" w:themeColor="text1"/>
          <w:spacing w:val="-8"/>
        </w:rPr>
        <w:t>=.99</w:t>
      </w:r>
      <w:r w:rsidR="00CA4CB8" w:rsidRPr="00F95B76">
        <w:rPr>
          <w:rFonts w:eastAsia="Times New Roman"/>
          <w:color w:val="000000" w:themeColor="text1"/>
          <w:spacing w:val="-8"/>
          <w:shd w:val="clear" w:color="auto" w:fill="FFFFFF"/>
        </w:rPr>
        <w:t xml:space="preserve">, </w:t>
      </w:r>
      <w:r w:rsidR="00CA4CB8" w:rsidRPr="00F95B76">
        <w:rPr>
          <w:color w:val="000000" w:themeColor="text1"/>
          <w:spacing w:val="-8"/>
        </w:rPr>
        <w:t>BF</w:t>
      </w:r>
      <w:r w:rsidR="00CA4CB8" w:rsidRPr="00F95B76">
        <w:rPr>
          <w:color w:val="000000" w:themeColor="text1"/>
          <w:spacing w:val="-8"/>
          <w:vertAlign w:val="subscript"/>
        </w:rPr>
        <w:t>01</w:t>
      </w:r>
      <w:r w:rsidR="00CA4CB8" w:rsidRPr="00F95B76">
        <w:rPr>
          <w:color w:val="000000" w:themeColor="text1"/>
          <w:spacing w:val="-8"/>
        </w:rPr>
        <w:t>=4.78</w:t>
      </w:r>
      <w:r w:rsidR="00CA4CB8" w:rsidRPr="00F95B76">
        <w:rPr>
          <w:rFonts w:eastAsia="Times New Roman"/>
          <w:color w:val="000000" w:themeColor="text1"/>
          <w:spacing w:val="-8"/>
          <w:shd w:val="clear" w:color="auto" w:fill="FFFFFF"/>
        </w:rPr>
        <w:t xml:space="preserve">) and remained significantly better at follow-up than at pre-treatment </w:t>
      </w:r>
      <w:r w:rsidR="00CA4CB8" w:rsidRPr="00F95B76">
        <w:rPr>
          <w:color w:val="000000" w:themeColor="text1"/>
          <w:spacing w:val="-8"/>
        </w:rPr>
        <w:t>(</w:t>
      </w:r>
      <w:r w:rsidR="00CA4CB8" w:rsidRPr="00F95B76">
        <w:rPr>
          <w:i/>
          <w:color w:val="000000" w:themeColor="text1"/>
          <w:spacing w:val="-8"/>
        </w:rPr>
        <w:t xml:space="preserve">d </w:t>
      </w:r>
      <w:r w:rsidR="00CA4CB8" w:rsidRPr="00F95B76">
        <w:rPr>
          <w:color w:val="000000" w:themeColor="text1"/>
          <w:spacing w:val="-8"/>
        </w:rPr>
        <w:t xml:space="preserve">= -0.56, </w:t>
      </w:r>
      <w:r w:rsidR="00CA4CB8" w:rsidRPr="00F95B76">
        <w:rPr>
          <w:i/>
          <w:color w:val="000000" w:themeColor="text1"/>
          <w:spacing w:val="-8"/>
        </w:rPr>
        <w:t>p</w:t>
      </w:r>
      <w:r w:rsidR="00CA4CB8" w:rsidRPr="00F95B76">
        <w:rPr>
          <w:color w:val="000000" w:themeColor="text1"/>
          <w:spacing w:val="-8"/>
        </w:rPr>
        <w:t>=.005</w:t>
      </w:r>
      <w:r w:rsidR="00CA4CB8" w:rsidRPr="00F95B76">
        <w:rPr>
          <w:rFonts w:eastAsia="Times New Roman"/>
          <w:color w:val="000000" w:themeColor="text1"/>
          <w:spacing w:val="-8"/>
          <w:shd w:val="clear" w:color="auto" w:fill="FFFFFF"/>
        </w:rPr>
        <w:t xml:space="preserve">, </w:t>
      </w:r>
      <w:r w:rsidR="00CA4CB8" w:rsidRPr="00F95B76">
        <w:rPr>
          <w:color w:val="000000" w:themeColor="text1"/>
          <w:spacing w:val="-8"/>
        </w:rPr>
        <w:t>BF</w:t>
      </w:r>
      <w:r w:rsidR="00CA4CB8" w:rsidRPr="00F95B76">
        <w:rPr>
          <w:color w:val="000000" w:themeColor="text1"/>
          <w:spacing w:val="-8"/>
          <w:vertAlign w:val="subscript"/>
        </w:rPr>
        <w:t>10</w:t>
      </w:r>
      <w:r w:rsidR="00CA4CB8" w:rsidRPr="00F95B76">
        <w:rPr>
          <w:color w:val="000000" w:themeColor="text1"/>
          <w:spacing w:val="-8"/>
        </w:rPr>
        <w:t>=25.06</w:t>
      </w:r>
      <w:r w:rsidR="00CA4CB8" w:rsidRPr="00F95B76">
        <w:rPr>
          <w:rFonts w:eastAsia="Times New Roman"/>
          <w:color w:val="000000" w:themeColor="text1"/>
          <w:spacing w:val="-8"/>
          <w:shd w:val="clear" w:color="auto" w:fill="FFFFFF"/>
        </w:rPr>
        <w:t>)</w:t>
      </w:r>
      <w:r w:rsidR="00CA4CB8">
        <w:rPr>
          <w:rFonts w:eastAsia="Times New Roman"/>
          <w:color w:val="000000" w:themeColor="text1"/>
          <w:spacing w:val="-8"/>
          <w:shd w:val="clear" w:color="auto" w:fill="FFFFFF"/>
        </w:rPr>
        <w:t xml:space="preserve">. In contrast, the ICT group no longer demonstrated reduced </w:t>
      </w:r>
      <w:r w:rsidR="00CA4CB8" w:rsidRPr="00907F1A">
        <w:rPr>
          <w:rFonts w:eastAsia="Times New Roman"/>
          <w:color w:val="000000" w:themeColor="text1"/>
          <w:spacing w:val="-8"/>
          <w:shd w:val="clear" w:color="auto" w:fill="FFFFFF"/>
        </w:rPr>
        <w:t xml:space="preserve">Hyperactivity/Impulsivity symptoms </w:t>
      </w:r>
      <w:r w:rsidR="00CA4CB8">
        <w:rPr>
          <w:rFonts w:eastAsia="Times New Roman"/>
          <w:color w:val="000000" w:themeColor="text1"/>
          <w:spacing w:val="-8"/>
          <w:shd w:val="clear" w:color="auto" w:fill="FFFFFF"/>
        </w:rPr>
        <w:t xml:space="preserve">at follow-up </w:t>
      </w:r>
      <w:r w:rsidR="00CA4CB8" w:rsidRPr="00907F1A">
        <w:rPr>
          <w:rFonts w:eastAsia="Times New Roman"/>
          <w:color w:val="000000" w:themeColor="text1"/>
          <w:spacing w:val="-8"/>
          <w:shd w:val="clear" w:color="auto" w:fill="FFFFFF"/>
        </w:rPr>
        <w:t xml:space="preserve">relative to pre-treatment </w:t>
      </w:r>
      <w:r w:rsidR="00CA4CB8" w:rsidRPr="00907F1A">
        <w:rPr>
          <w:color w:val="000000" w:themeColor="text1"/>
          <w:spacing w:val="-8"/>
        </w:rPr>
        <w:t>(</w:t>
      </w:r>
      <w:r w:rsidR="00CA4CB8" w:rsidRPr="00907F1A">
        <w:rPr>
          <w:i/>
          <w:color w:val="000000" w:themeColor="text1"/>
          <w:spacing w:val="-8"/>
        </w:rPr>
        <w:t xml:space="preserve">d </w:t>
      </w:r>
      <w:r w:rsidR="00CA4CB8" w:rsidRPr="00907F1A">
        <w:rPr>
          <w:color w:val="000000" w:themeColor="text1"/>
          <w:spacing w:val="-8"/>
        </w:rPr>
        <w:t xml:space="preserve">= -0.24, </w:t>
      </w:r>
      <w:r w:rsidR="00CA4CB8" w:rsidRPr="00907F1A">
        <w:rPr>
          <w:i/>
          <w:color w:val="000000" w:themeColor="text1"/>
          <w:spacing w:val="-8"/>
        </w:rPr>
        <w:t>p</w:t>
      </w:r>
      <w:r w:rsidR="00CA4CB8" w:rsidRPr="00907F1A">
        <w:rPr>
          <w:color w:val="000000" w:themeColor="text1"/>
          <w:spacing w:val="-8"/>
        </w:rPr>
        <w:t>=.99</w:t>
      </w:r>
      <w:r w:rsidR="00CA4CB8" w:rsidRPr="00907F1A">
        <w:rPr>
          <w:rFonts w:eastAsia="Times New Roman"/>
          <w:color w:val="000000" w:themeColor="text1"/>
          <w:spacing w:val="-8"/>
          <w:shd w:val="clear" w:color="auto" w:fill="FFFFFF"/>
        </w:rPr>
        <w:t xml:space="preserve">, </w:t>
      </w:r>
      <w:r w:rsidR="00CA4CB8" w:rsidRPr="00907F1A">
        <w:rPr>
          <w:color w:val="000000" w:themeColor="text1"/>
          <w:spacing w:val="-8"/>
        </w:rPr>
        <w:t>BF</w:t>
      </w:r>
      <w:r w:rsidR="00CA4CB8" w:rsidRPr="00907F1A">
        <w:rPr>
          <w:color w:val="000000" w:themeColor="text1"/>
          <w:spacing w:val="-8"/>
          <w:vertAlign w:val="subscript"/>
        </w:rPr>
        <w:t>01</w:t>
      </w:r>
      <w:r w:rsidR="00CA4CB8" w:rsidRPr="00907F1A">
        <w:rPr>
          <w:color w:val="000000" w:themeColor="text1"/>
          <w:spacing w:val="-8"/>
        </w:rPr>
        <w:t>=1.45</w:t>
      </w:r>
      <w:r w:rsidR="00CA4CB8" w:rsidRPr="00907F1A">
        <w:rPr>
          <w:rFonts w:eastAsia="Times New Roman"/>
          <w:color w:val="000000" w:themeColor="text1"/>
          <w:spacing w:val="-8"/>
          <w:shd w:val="clear" w:color="auto" w:fill="FFFFFF"/>
        </w:rPr>
        <w:t>)</w:t>
      </w:r>
      <w:r w:rsidR="00CA4CB8">
        <w:rPr>
          <w:rFonts w:eastAsia="Times New Roman"/>
          <w:color w:val="000000" w:themeColor="text1"/>
          <w:spacing w:val="-8"/>
          <w:shd w:val="clear" w:color="auto" w:fill="FFFFFF"/>
        </w:rPr>
        <w:t xml:space="preserve">, despite not changing </w:t>
      </w:r>
      <w:r w:rsidRPr="00907F1A">
        <w:rPr>
          <w:bCs/>
          <w:iCs/>
          <w:color w:val="000000" w:themeColor="text1"/>
          <w:spacing w:val="-8"/>
        </w:rPr>
        <w:t xml:space="preserve">significantly between post- and follow-up </w:t>
      </w:r>
      <w:r w:rsidRPr="00907F1A">
        <w:rPr>
          <w:color w:val="000000" w:themeColor="text1"/>
          <w:spacing w:val="-8"/>
        </w:rPr>
        <w:t>(</w:t>
      </w:r>
      <w:r w:rsidRPr="00907F1A">
        <w:rPr>
          <w:i/>
          <w:color w:val="000000" w:themeColor="text1"/>
          <w:spacing w:val="-8"/>
        </w:rPr>
        <w:t>d</w:t>
      </w:r>
      <w:r w:rsidRPr="00907F1A">
        <w:rPr>
          <w:color w:val="000000" w:themeColor="text1"/>
          <w:spacing w:val="-8"/>
        </w:rPr>
        <w:t>=</w:t>
      </w:r>
      <w:bookmarkStart w:id="0" w:name="_GoBack"/>
      <w:bookmarkEnd w:id="0"/>
      <w:r w:rsidRPr="00907F1A">
        <w:rPr>
          <w:color w:val="000000" w:themeColor="text1"/>
          <w:spacing w:val="-8"/>
        </w:rPr>
        <w:t>0.2</w:t>
      </w:r>
      <w:r w:rsidR="00733CD1" w:rsidRPr="00907F1A">
        <w:rPr>
          <w:color w:val="000000" w:themeColor="text1"/>
          <w:spacing w:val="-8"/>
        </w:rPr>
        <w:t>1</w:t>
      </w:r>
      <w:r w:rsidRPr="00907F1A">
        <w:rPr>
          <w:color w:val="000000" w:themeColor="text1"/>
          <w:spacing w:val="-8"/>
        </w:rPr>
        <w:t xml:space="preserve">, </w:t>
      </w:r>
      <w:r w:rsidRPr="00907F1A">
        <w:rPr>
          <w:i/>
          <w:color w:val="000000" w:themeColor="text1"/>
          <w:spacing w:val="-8"/>
        </w:rPr>
        <w:t>p</w:t>
      </w:r>
      <w:r w:rsidRPr="00907F1A">
        <w:rPr>
          <w:color w:val="000000" w:themeColor="text1"/>
          <w:spacing w:val="-8"/>
        </w:rPr>
        <w:t>=.99</w:t>
      </w:r>
      <w:r w:rsidRPr="00907F1A">
        <w:rPr>
          <w:rFonts w:eastAsia="Times New Roman"/>
          <w:color w:val="000000" w:themeColor="text1"/>
          <w:spacing w:val="-8"/>
          <w:shd w:val="clear" w:color="auto" w:fill="FFFFFF"/>
        </w:rPr>
        <w:t xml:space="preserve">, </w:t>
      </w:r>
      <w:r w:rsidRPr="00907F1A">
        <w:rPr>
          <w:color w:val="000000" w:themeColor="text1"/>
          <w:spacing w:val="-8"/>
        </w:rPr>
        <w:t>BF</w:t>
      </w:r>
      <w:r w:rsidRPr="00907F1A">
        <w:rPr>
          <w:color w:val="000000" w:themeColor="text1"/>
          <w:spacing w:val="-8"/>
          <w:vertAlign w:val="subscript"/>
        </w:rPr>
        <w:t>01</w:t>
      </w:r>
      <w:r w:rsidRPr="00907F1A">
        <w:rPr>
          <w:color w:val="000000" w:themeColor="text1"/>
          <w:spacing w:val="-8"/>
        </w:rPr>
        <w:t>=1.</w:t>
      </w:r>
      <w:r w:rsidR="00DB63D2" w:rsidRPr="00907F1A">
        <w:rPr>
          <w:color w:val="000000" w:themeColor="text1"/>
          <w:spacing w:val="-8"/>
        </w:rPr>
        <w:t>89</w:t>
      </w:r>
      <w:r w:rsidRPr="00907F1A">
        <w:rPr>
          <w:rFonts w:eastAsia="Times New Roman"/>
          <w:color w:val="000000" w:themeColor="text1"/>
          <w:spacing w:val="-8"/>
          <w:shd w:val="clear" w:color="auto" w:fill="FFFFFF"/>
        </w:rPr>
        <w:t>)</w:t>
      </w:r>
      <w:r w:rsidR="00CA4CB8">
        <w:rPr>
          <w:rFonts w:eastAsia="Times New Roman"/>
          <w:color w:val="000000" w:themeColor="text1"/>
          <w:spacing w:val="-8"/>
          <w:shd w:val="clear" w:color="auto" w:fill="FFFFFF"/>
        </w:rPr>
        <w:t xml:space="preserve"> </w:t>
      </w:r>
      <w:r w:rsidRPr="00F95B76">
        <w:rPr>
          <w:rFonts w:eastAsia="Times New Roman"/>
          <w:color w:val="000000" w:themeColor="text1"/>
          <w:spacing w:val="-8"/>
          <w:shd w:val="clear" w:color="auto" w:fill="FFFFFF"/>
        </w:rPr>
        <w:t>(Figure</w:t>
      </w:r>
      <w:r w:rsidR="00CA4CB8">
        <w:rPr>
          <w:rFonts w:eastAsia="Times New Roman"/>
          <w:color w:val="000000" w:themeColor="text1"/>
          <w:spacing w:val="-8"/>
          <w:shd w:val="clear" w:color="auto" w:fill="FFFFFF"/>
        </w:rPr>
        <w:t xml:space="preserve"> S</w:t>
      </w:r>
      <w:r w:rsidR="00297ED9">
        <w:rPr>
          <w:rFonts w:eastAsia="Times New Roman"/>
          <w:color w:val="000000" w:themeColor="text1"/>
          <w:spacing w:val="-8"/>
          <w:shd w:val="clear" w:color="auto" w:fill="FFFFFF"/>
        </w:rPr>
        <w:t>7</w:t>
      </w:r>
      <w:r w:rsidR="00CA4CB8">
        <w:rPr>
          <w:rFonts w:eastAsia="Times New Roman"/>
          <w:color w:val="000000" w:themeColor="text1"/>
          <w:spacing w:val="-8"/>
          <w:shd w:val="clear" w:color="auto" w:fill="FFFFFF"/>
        </w:rPr>
        <w:t>, bottom</w:t>
      </w:r>
      <w:r w:rsidRPr="00F95B76">
        <w:rPr>
          <w:rFonts w:eastAsia="Times New Roman"/>
          <w:color w:val="000000" w:themeColor="text1"/>
          <w:spacing w:val="-8"/>
          <w:shd w:val="clear" w:color="auto" w:fill="FFFFFF"/>
        </w:rPr>
        <w:t>).</w:t>
      </w:r>
    </w:p>
    <w:p w14:paraId="21CC6E2D" w14:textId="2E55873E" w:rsidR="00E47A0D" w:rsidRPr="00F95B76" w:rsidRDefault="00470C99" w:rsidP="00CD58F4">
      <w:pPr>
        <w:widowControl w:val="0"/>
        <w:spacing w:line="480" w:lineRule="auto"/>
        <w:ind w:firstLine="360"/>
        <w:contextualSpacing/>
        <w:outlineLvl w:val="0"/>
        <w:rPr>
          <w:color w:val="000000" w:themeColor="text1"/>
          <w:spacing w:val="-8"/>
        </w:rPr>
      </w:pPr>
      <w:r w:rsidRPr="00F95B76">
        <w:rPr>
          <w:b/>
          <w:bCs/>
          <w:i/>
          <w:iCs/>
          <w:color w:val="000000" w:themeColor="text1"/>
          <w:spacing w:val="-8"/>
        </w:rPr>
        <w:t xml:space="preserve">Summary of effects on parent-reported ADHD symptoms (feasibility/acceptability indicators). </w:t>
      </w:r>
      <w:r w:rsidRPr="00F95B76">
        <w:rPr>
          <w:color w:val="000000" w:themeColor="text1"/>
          <w:spacing w:val="-8"/>
        </w:rPr>
        <w:t xml:space="preserve">Taken together, there was </w:t>
      </w:r>
      <w:r w:rsidR="00E47A0D" w:rsidRPr="00F95B76">
        <w:rPr>
          <w:color w:val="000000" w:themeColor="text1"/>
          <w:spacing w:val="-8"/>
        </w:rPr>
        <w:t xml:space="preserve">greater </w:t>
      </w:r>
      <w:r w:rsidRPr="00F95B76">
        <w:rPr>
          <w:color w:val="000000" w:themeColor="text1"/>
          <w:spacing w:val="-8"/>
        </w:rPr>
        <w:t xml:space="preserve">support for </w:t>
      </w:r>
      <w:r w:rsidR="00E47A0D" w:rsidRPr="00F95B76">
        <w:rPr>
          <w:color w:val="000000" w:themeColor="text1"/>
          <w:spacing w:val="-8"/>
        </w:rPr>
        <w:t xml:space="preserve">maintenance of </w:t>
      </w:r>
      <w:r w:rsidR="00317168">
        <w:rPr>
          <w:color w:val="000000" w:themeColor="text1"/>
          <w:spacing w:val="-8"/>
        </w:rPr>
        <w:t xml:space="preserve">perceived </w:t>
      </w:r>
      <w:r w:rsidR="00E47A0D" w:rsidRPr="00F95B76">
        <w:rPr>
          <w:color w:val="000000" w:themeColor="text1"/>
          <w:spacing w:val="-8"/>
        </w:rPr>
        <w:t xml:space="preserve">effects for </w:t>
      </w:r>
      <w:r w:rsidRPr="00F95B76">
        <w:rPr>
          <w:color w:val="000000" w:themeColor="text1"/>
          <w:spacing w:val="-8"/>
        </w:rPr>
        <w:t xml:space="preserve">CET </w:t>
      </w:r>
      <w:r w:rsidR="00E47A0D" w:rsidRPr="00F95B76">
        <w:rPr>
          <w:color w:val="000000" w:themeColor="text1"/>
          <w:spacing w:val="-8"/>
        </w:rPr>
        <w:t xml:space="preserve">than </w:t>
      </w:r>
      <w:r w:rsidRPr="00F95B76">
        <w:rPr>
          <w:color w:val="000000" w:themeColor="text1"/>
          <w:spacing w:val="-8"/>
        </w:rPr>
        <w:t xml:space="preserve">ICT. </w:t>
      </w:r>
      <w:r w:rsidR="00E47A0D" w:rsidRPr="00F95B76">
        <w:rPr>
          <w:color w:val="000000" w:themeColor="text1"/>
          <w:spacing w:val="-8"/>
        </w:rPr>
        <w:t xml:space="preserve">The </w:t>
      </w:r>
      <w:r w:rsidRPr="00F95B76">
        <w:rPr>
          <w:color w:val="000000" w:themeColor="text1"/>
          <w:spacing w:val="-8"/>
        </w:rPr>
        <w:t xml:space="preserve">CET </w:t>
      </w:r>
      <w:r w:rsidR="00E47A0D" w:rsidRPr="00F95B76">
        <w:rPr>
          <w:color w:val="000000" w:themeColor="text1"/>
          <w:spacing w:val="-8"/>
        </w:rPr>
        <w:t xml:space="preserve">group remained significantly below pre-treatment levels </w:t>
      </w:r>
      <w:r w:rsidR="00150598" w:rsidRPr="00F95B76">
        <w:rPr>
          <w:color w:val="000000" w:themeColor="text1"/>
          <w:spacing w:val="-8"/>
        </w:rPr>
        <w:t>for both hyperactivity/impulsivity and attention problems on both the BASC-3 and ADHD-RS-5 (</w:t>
      </w:r>
      <w:r w:rsidR="00150598" w:rsidRPr="00F95B76">
        <w:rPr>
          <w:i/>
          <w:iCs/>
          <w:color w:val="000000" w:themeColor="text1"/>
          <w:spacing w:val="-8"/>
        </w:rPr>
        <w:t>d</w:t>
      </w:r>
      <w:r w:rsidR="00150598" w:rsidRPr="00F95B76">
        <w:rPr>
          <w:color w:val="000000" w:themeColor="text1"/>
          <w:spacing w:val="-8"/>
        </w:rPr>
        <w:t xml:space="preserve">= -0.86 to -1.22), with effect sizes that were descriptively, but in most cases not significantly, larger than those found at immediate post-treatment. In contrast, the ICT group did not demonstrate significant losses between post-treatment and </w:t>
      </w:r>
      <w:proofErr w:type="gramStart"/>
      <w:r w:rsidR="00150598" w:rsidRPr="00F95B76">
        <w:rPr>
          <w:color w:val="000000" w:themeColor="text1"/>
          <w:spacing w:val="-8"/>
        </w:rPr>
        <w:t>follow-up, but</w:t>
      </w:r>
      <w:proofErr w:type="gramEnd"/>
      <w:r w:rsidR="00150598" w:rsidRPr="00F95B76">
        <w:rPr>
          <w:color w:val="000000" w:themeColor="text1"/>
          <w:spacing w:val="-8"/>
        </w:rPr>
        <w:t xml:space="preserve"> maintained significant reductions only for parent-reported attention problems (</w:t>
      </w:r>
      <w:r w:rsidR="00150598" w:rsidRPr="00F95B76">
        <w:rPr>
          <w:i/>
          <w:iCs/>
          <w:color w:val="000000" w:themeColor="text1"/>
          <w:spacing w:val="-8"/>
        </w:rPr>
        <w:t>d</w:t>
      </w:r>
      <w:r w:rsidR="00150598" w:rsidRPr="00F95B76">
        <w:rPr>
          <w:color w:val="000000" w:themeColor="text1"/>
          <w:spacing w:val="-8"/>
        </w:rPr>
        <w:t>= -0.48 to -0.56); at follow-up, their hyperactivity/impulsivity symptoms were not significant</w:t>
      </w:r>
      <w:r w:rsidR="002D39A6">
        <w:rPr>
          <w:color w:val="000000" w:themeColor="text1"/>
          <w:spacing w:val="-8"/>
        </w:rPr>
        <w:t>ly</w:t>
      </w:r>
      <w:r w:rsidR="00150598" w:rsidRPr="00F95B76">
        <w:rPr>
          <w:color w:val="000000" w:themeColor="text1"/>
          <w:spacing w:val="-8"/>
        </w:rPr>
        <w:t xml:space="preserve"> different from pre-treatment (</w:t>
      </w:r>
      <w:r w:rsidR="00150598" w:rsidRPr="00F95B76">
        <w:rPr>
          <w:i/>
          <w:iCs/>
          <w:color w:val="000000" w:themeColor="text1"/>
          <w:spacing w:val="-8"/>
        </w:rPr>
        <w:t>d</w:t>
      </w:r>
      <w:r w:rsidR="00150598" w:rsidRPr="00F95B76">
        <w:rPr>
          <w:color w:val="000000" w:themeColor="text1"/>
          <w:spacing w:val="-8"/>
        </w:rPr>
        <w:t xml:space="preserve">= -0.24 to -0.42, </w:t>
      </w:r>
      <w:r w:rsidR="00150598" w:rsidRPr="00F95B76">
        <w:rPr>
          <w:i/>
          <w:iCs/>
          <w:color w:val="000000" w:themeColor="text1"/>
          <w:spacing w:val="-8"/>
        </w:rPr>
        <w:t>ns</w:t>
      </w:r>
      <w:r w:rsidR="00150598" w:rsidRPr="00F95B76">
        <w:rPr>
          <w:color w:val="000000" w:themeColor="text1"/>
          <w:spacing w:val="-8"/>
        </w:rPr>
        <w:t xml:space="preserve">). </w:t>
      </w:r>
    </w:p>
    <w:p w14:paraId="0F48304A" w14:textId="77777777" w:rsidR="00D471CB" w:rsidRPr="003E5722" w:rsidRDefault="0099427C" w:rsidP="00D47CF9">
      <w:pPr>
        <w:keepNext/>
        <w:widowControl w:val="0"/>
        <w:spacing w:line="480" w:lineRule="auto"/>
        <w:contextualSpacing/>
        <w:rPr>
          <w:b/>
          <w:color w:val="000000" w:themeColor="text1"/>
          <w:spacing w:val="-8"/>
        </w:rPr>
      </w:pPr>
      <w:r>
        <w:rPr>
          <w:b/>
          <w:color w:val="000000" w:themeColor="text1"/>
          <w:spacing w:val="-8"/>
        </w:rPr>
        <w:lastRenderedPageBreak/>
        <w:t xml:space="preserve">Sensitivity </w:t>
      </w:r>
      <w:r w:rsidR="00D471CB" w:rsidRPr="003E5722">
        <w:rPr>
          <w:b/>
          <w:color w:val="000000" w:themeColor="text1"/>
          <w:spacing w:val="-8"/>
        </w:rPr>
        <w:t>Analyses</w:t>
      </w:r>
    </w:p>
    <w:p w14:paraId="5F714CDD" w14:textId="152D6055" w:rsidR="0099427C" w:rsidRDefault="00FA199A" w:rsidP="00CD58F4">
      <w:pPr>
        <w:widowControl w:val="0"/>
        <w:spacing w:line="480" w:lineRule="auto"/>
        <w:ind w:firstLine="360"/>
        <w:contextualSpacing/>
        <w:rPr>
          <w:color w:val="000000" w:themeColor="text1"/>
          <w:spacing w:val="-8"/>
        </w:rPr>
      </w:pPr>
      <w:r w:rsidRPr="003E5722">
        <w:rPr>
          <w:color w:val="000000" w:themeColor="text1"/>
          <w:spacing w:val="-8"/>
        </w:rPr>
        <w:t>Additional e</w:t>
      </w:r>
      <w:r w:rsidR="00D471CB" w:rsidRPr="003E5722">
        <w:rPr>
          <w:color w:val="000000" w:themeColor="text1"/>
          <w:spacing w:val="-8"/>
        </w:rPr>
        <w:t xml:space="preserve">xploratory analyses were </w:t>
      </w:r>
      <w:r w:rsidRPr="003E5722">
        <w:rPr>
          <w:color w:val="000000" w:themeColor="text1"/>
          <w:spacing w:val="-8"/>
        </w:rPr>
        <w:t xml:space="preserve">added to probe the robustness of effects </w:t>
      </w:r>
      <w:r w:rsidR="0043265E" w:rsidRPr="003E5722">
        <w:rPr>
          <w:color w:val="000000" w:themeColor="text1"/>
          <w:spacing w:val="-8"/>
        </w:rPr>
        <w:t xml:space="preserve">to potential confounds identified during the peer review process. This process involved repeating each of the analyses reported in the main text and </w:t>
      </w:r>
      <w:r w:rsidR="005A4328">
        <w:rPr>
          <w:color w:val="000000" w:themeColor="text1"/>
          <w:spacing w:val="-8"/>
        </w:rPr>
        <w:t>above</w:t>
      </w:r>
      <w:r w:rsidR="0043265E" w:rsidRPr="003E5722">
        <w:rPr>
          <w:color w:val="000000" w:themeColor="text1"/>
          <w:spacing w:val="-8"/>
        </w:rPr>
        <w:t xml:space="preserve">, </w:t>
      </w:r>
      <w:r w:rsidR="00E11533" w:rsidRPr="003E5722">
        <w:rPr>
          <w:color w:val="000000" w:themeColor="text1"/>
          <w:spacing w:val="-8"/>
        </w:rPr>
        <w:t>with additional covariates. Each potential covariate was tested in a separate model</w:t>
      </w:r>
      <w:r w:rsidR="00B82445" w:rsidRPr="003E5722">
        <w:rPr>
          <w:color w:val="000000" w:themeColor="text1"/>
          <w:spacing w:val="-8"/>
        </w:rPr>
        <w:t xml:space="preserve"> </w:t>
      </w:r>
      <w:r w:rsidR="00E11533" w:rsidRPr="003E5722">
        <w:rPr>
          <w:color w:val="000000" w:themeColor="text1"/>
          <w:spacing w:val="-8"/>
        </w:rPr>
        <w:t xml:space="preserve">to minimize the likelihood that any obtained changes were attributable to degrees of freedom rather than the covariate of interest. </w:t>
      </w:r>
    </w:p>
    <w:p w14:paraId="2A7A3FCD" w14:textId="2BAA916C" w:rsidR="00B30EB1" w:rsidRPr="00B30EB1" w:rsidRDefault="0099427C" w:rsidP="00CD58F4">
      <w:pPr>
        <w:widowControl w:val="0"/>
        <w:spacing w:line="480" w:lineRule="auto"/>
        <w:ind w:firstLine="360"/>
        <w:contextualSpacing/>
        <w:rPr>
          <w:color w:val="000000" w:themeColor="text1"/>
          <w:spacing w:val="-8"/>
        </w:rPr>
      </w:pPr>
      <w:r>
        <w:rPr>
          <w:b/>
          <w:bCs/>
          <w:i/>
          <w:iCs/>
          <w:color w:val="000000" w:themeColor="text1"/>
          <w:spacing w:val="-8"/>
        </w:rPr>
        <w:t xml:space="preserve">Medication changes. </w:t>
      </w:r>
      <w:r w:rsidR="00A8454B">
        <w:rPr>
          <w:color w:val="000000" w:themeColor="text1"/>
          <w:spacing w:val="-8"/>
        </w:rPr>
        <w:t>D</w:t>
      </w:r>
      <w:r w:rsidR="0043265E" w:rsidRPr="003E5722">
        <w:rPr>
          <w:color w:val="000000" w:themeColor="text1"/>
          <w:spacing w:val="-8"/>
        </w:rPr>
        <w:t xml:space="preserve">espite </w:t>
      </w:r>
      <w:r w:rsidR="00886D90" w:rsidRPr="003E5722">
        <w:rPr>
          <w:color w:val="000000" w:themeColor="text1"/>
          <w:spacing w:val="-8"/>
        </w:rPr>
        <w:t>the finding that the groups did not differ in terms of medication changes during the course of treatment,</w:t>
      </w:r>
      <w:r w:rsidR="004D1A6D" w:rsidRPr="003E5722">
        <w:rPr>
          <w:color w:val="000000" w:themeColor="text1"/>
          <w:spacing w:val="-8"/>
        </w:rPr>
        <w:t xml:space="preserve"> and our </w:t>
      </w:r>
      <w:r w:rsidR="00130619">
        <w:rPr>
          <w:color w:val="000000" w:themeColor="text1"/>
          <w:spacing w:val="-8"/>
        </w:rPr>
        <w:t xml:space="preserve">use of a medication washout to test </w:t>
      </w:r>
      <w:r w:rsidR="004D1A6D" w:rsidRPr="003E5722">
        <w:rPr>
          <w:color w:val="000000" w:themeColor="text1"/>
          <w:spacing w:val="-8"/>
        </w:rPr>
        <w:t>children off medication,</w:t>
      </w:r>
      <w:r w:rsidR="00886D90" w:rsidRPr="003E5722">
        <w:rPr>
          <w:color w:val="000000" w:themeColor="text1"/>
          <w:spacing w:val="-8"/>
        </w:rPr>
        <w:t xml:space="preserve"> it was possible that the significant main effects of time were attributable to medication changes rather than the tested treatments.</w:t>
      </w:r>
      <w:r w:rsidR="00C13479">
        <w:rPr>
          <w:color w:val="000000" w:themeColor="text1"/>
          <w:spacing w:val="-8"/>
        </w:rPr>
        <w:t xml:space="preserve"> We therefore repeated the study’s analyses, </w:t>
      </w:r>
      <w:r w:rsidR="00C96BBB">
        <w:rPr>
          <w:color w:val="000000" w:themeColor="text1"/>
          <w:spacing w:val="-8"/>
        </w:rPr>
        <w:t xml:space="preserve">controlling for </w:t>
      </w:r>
      <w:r w:rsidR="00C13479">
        <w:rPr>
          <w:color w:val="000000" w:themeColor="text1"/>
          <w:spacing w:val="-8"/>
        </w:rPr>
        <w:t xml:space="preserve">medication changes (-1 = stopped, 0 = no change, 1 = </w:t>
      </w:r>
      <w:r w:rsidR="00470816">
        <w:rPr>
          <w:color w:val="000000" w:themeColor="text1"/>
          <w:spacing w:val="-8"/>
        </w:rPr>
        <w:t>started</w:t>
      </w:r>
      <w:r w:rsidR="00C13479">
        <w:rPr>
          <w:color w:val="000000" w:themeColor="text1"/>
          <w:spacing w:val="-8"/>
        </w:rPr>
        <w:t>/increased dose)</w:t>
      </w:r>
      <w:r w:rsidR="00573104">
        <w:rPr>
          <w:color w:val="000000" w:themeColor="text1"/>
          <w:spacing w:val="-8"/>
        </w:rPr>
        <w:t>.</w:t>
      </w:r>
      <w:r w:rsidR="00FC7BFA">
        <w:rPr>
          <w:color w:val="000000" w:themeColor="text1"/>
          <w:spacing w:val="-8"/>
        </w:rPr>
        <w:t xml:space="preserve"> All pre/post </w:t>
      </w:r>
      <w:r w:rsidR="00D47CF9">
        <w:rPr>
          <w:color w:val="000000" w:themeColor="text1"/>
          <w:spacing w:val="-8"/>
        </w:rPr>
        <w:t xml:space="preserve">and pre/mid/post </w:t>
      </w:r>
      <w:r w:rsidR="00FC7BFA">
        <w:rPr>
          <w:color w:val="000000" w:themeColor="text1"/>
          <w:spacing w:val="-8"/>
        </w:rPr>
        <w:t xml:space="preserve">analyses controlled for medication changes between pre- and post-treatment; all pre/mid/post/follow-up analyses controlled for medication changes between pre- and post-treatment, and between post-treatment and follow-up (coded as two separate variables). </w:t>
      </w:r>
      <w:r w:rsidR="00B30EB1">
        <w:rPr>
          <w:color w:val="000000" w:themeColor="text1"/>
          <w:spacing w:val="-8"/>
        </w:rPr>
        <w:t>Rates of medication changes during active treatment are reported in the main text. At follow-up, 4 ICT cases and 2 CET cases reported starting/increasing medication, and 1 ICT case reported discontinuing medication; the groups were equivalent in terms of the proportion of medication changes (</w:t>
      </w:r>
      <w:r w:rsidR="00B30EB1" w:rsidRPr="00B30EB1">
        <w:rPr>
          <w:rFonts w:eastAsia="MS Mincho"/>
          <w:color w:val="000000" w:themeColor="text1"/>
          <w:spacing w:val="-6"/>
        </w:rPr>
        <w:t>BF</w:t>
      </w:r>
      <w:r w:rsidR="00B30EB1" w:rsidRPr="00B30EB1">
        <w:rPr>
          <w:rFonts w:eastAsia="MS Mincho"/>
          <w:color w:val="000000" w:themeColor="text1"/>
          <w:spacing w:val="-6"/>
          <w:vertAlign w:val="subscript"/>
        </w:rPr>
        <w:t>01</w:t>
      </w:r>
      <w:r w:rsidR="00B30EB1">
        <w:rPr>
          <w:color w:val="000000" w:themeColor="text1"/>
          <w:spacing w:val="-8"/>
        </w:rPr>
        <w:t xml:space="preserve">=8.69, </w:t>
      </w:r>
      <w:r w:rsidR="00B30EB1">
        <w:rPr>
          <w:i/>
          <w:iCs/>
          <w:color w:val="000000" w:themeColor="text1"/>
          <w:spacing w:val="-8"/>
        </w:rPr>
        <w:t>p</w:t>
      </w:r>
      <w:r w:rsidR="00B30EB1">
        <w:rPr>
          <w:color w:val="000000" w:themeColor="text1"/>
          <w:spacing w:val="-8"/>
        </w:rPr>
        <w:t xml:space="preserve">=.52). </w:t>
      </w:r>
    </w:p>
    <w:p w14:paraId="189EAD27" w14:textId="6A78BAC1" w:rsidR="00954626" w:rsidRDefault="003E5722" w:rsidP="00CD58F4">
      <w:pPr>
        <w:widowControl w:val="0"/>
        <w:spacing w:line="480" w:lineRule="auto"/>
        <w:ind w:firstLine="360"/>
        <w:contextualSpacing/>
        <w:rPr>
          <w:color w:val="000000" w:themeColor="text1"/>
          <w:spacing w:val="-8"/>
        </w:rPr>
      </w:pPr>
      <w:r>
        <w:rPr>
          <w:color w:val="000000" w:themeColor="text1"/>
          <w:spacing w:val="-8"/>
        </w:rPr>
        <w:t>As expected</w:t>
      </w:r>
      <w:r w:rsidR="00C40D34">
        <w:rPr>
          <w:color w:val="000000" w:themeColor="text1"/>
          <w:spacing w:val="-8"/>
        </w:rPr>
        <w:t xml:space="preserve">, the pattern, significance, and interpretation of all </w:t>
      </w:r>
      <w:r w:rsidR="007267C0">
        <w:rPr>
          <w:color w:val="000000" w:themeColor="text1"/>
          <w:spacing w:val="-8"/>
        </w:rPr>
        <w:t xml:space="preserve">results based on </w:t>
      </w:r>
      <w:r w:rsidR="00C40D34">
        <w:rPr>
          <w:color w:val="000000" w:themeColor="text1"/>
          <w:spacing w:val="-8"/>
        </w:rPr>
        <w:t xml:space="preserve">testing </w:t>
      </w:r>
      <w:r w:rsidR="007267C0">
        <w:rPr>
          <w:color w:val="000000" w:themeColor="text1"/>
          <w:spacing w:val="-8"/>
        </w:rPr>
        <w:t xml:space="preserve">that was </w:t>
      </w:r>
      <w:r w:rsidR="00C40D34">
        <w:rPr>
          <w:color w:val="000000" w:themeColor="text1"/>
          <w:spacing w:val="-8"/>
        </w:rPr>
        <w:t>conducted off medication was unchanged (i.e., working memory and inhibitory control performance</w:t>
      </w:r>
      <w:r w:rsidR="007267C0">
        <w:rPr>
          <w:color w:val="000000" w:themeColor="text1"/>
          <w:spacing w:val="-8"/>
        </w:rPr>
        <w:t>;</w:t>
      </w:r>
      <w:r w:rsidR="004C0C56">
        <w:rPr>
          <w:color w:val="000000" w:themeColor="text1"/>
          <w:spacing w:val="-8"/>
        </w:rPr>
        <w:t xml:space="preserve"> actigraphy during </w:t>
      </w:r>
      <w:r w:rsidR="00D8534D">
        <w:rPr>
          <w:color w:val="000000" w:themeColor="text1"/>
          <w:spacing w:val="-8"/>
        </w:rPr>
        <w:t>testing sessions</w:t>
      </w:r>
      <w:r w:rsidR="00915C9B">
        <w:rPr>
          <w:color w:val="000000" w:themeColor="text1"/>
          <w:spacing w:val="-8"/>
        </w:rPr>
        <w:t xml:space="preserve">). </w:t>
      </w:r>
      <w:r w:rsidR="007267C0">
        <w:rPr>
          <w:color w:val="000000" w:themeColor="text1"/>
          <w:spacing w:val="-8"/>
        </w:rPr>
        <w:t>In addition, t</w:t>
      </w:r>
      <w:r w:rsidR="00B10D82">
        <w:rPr>
          <w:color w:val="000000" w:themeColor="text1"/>
          <w:spacing w:val="-8"/>
        </w:rPr>
        <w:t xml:space="preserve">he pattern, significance, and interpretation of all parent-reported </w:t>
      </w:r>
      <w:r w:rsidR="007267C0">
        <w:rPr>
          <w:color w:val="000000" w:themeColor="text1"/>
          <w:spacing w:val="-8"/>
        </w:rPr>
        <w:t xml:space="preserve">and teacher-reported </w:t>
      </w:r>
      <w:r w:rsidR="00B10D82">
        <w:rPr>
          <w:color w:val="000000" w:themeColor="text1"/>
          <w:spacing w:val="-8"/>
        </w:rPr>
        <w:t>ADHD symptom results was also unchanged</w:t>
      </w:r>
      <w:r w:rsidR="00292E26">
        <w:rPr>
          <w:color w:val="000000" w:themeColor="text1"/>
          <w:spacing w:val="-8"/>
        </w:rPr>
        <w:t>.</w:t>
      </w:r>
      <w:r w:rsidR="00954626">
        <w:rPr>
          <w:color w:val="000000" w:themeColor="text1"/>
          <w:spacing w:val="-8"/>
        </w:rPr>
        <w:t xml:space="preserve"> </w:t>
      </w:r>
      <w:r w:rsidR="009D5EF6">
        <w:rPr>
          <w:color w:val="000000" w:themeColor="text1"/>
          <w:spacing w:val="-8"/>
        </w:rPr>
        <w:t xml:space="preserve">Taken together, the hypothesis that treatment-related changes were spurious effects of medication changes rather than the tested treatments was unsupported. </w:t>
      </w:r>
    </w:p>
    <w:p w14:paraId="7F0A4043" w14:textId="1A5399F2" w:rsidR="0089383F" w:rsidRDefault="00B874CB" w:rsidP="00CD58F4">
      <w:pPr>
        <w:widowControl w:val="0"/>
        <w:spacing w:line="480" w:lineRule="auto"/>
        <w:ind w:firstLine="360"/>
        <w:contextualSpacing/>
        <w:rPr>
          <w:color w:val="000000" w:themeColor="text1"/>
          <w:spacing w:val="-8"/>
        </w:rPr>
      </w:pPr>
      <w:r>
        <w:rPr>
          <w:b/>
          <w:bCs/>
          <w:i/>
          <w:iCs/>
          <w:color w:val="000000" w:themeColor="text1"/>
          <w:spacing w:val="-8"/>
        </w:rPr>
        <w:lastRenderedPageBreak/>
        <w:t xml:space="preserve">Medication effects. </w:t>
      </w:r>
      <w:r>
        <w:rPr>
          <w:color w:val="000000" w:themeColor="text1"/>
          <w:spacing w:val="-8"/>
        </w:rPr>
        <w:t>Because the groups were stratified based on medication status, they did not differ significantly in terms of the proportion of children prescribed psychostimulants</w:t>
      </w:r>
      <w:r w:rsidR="00617397">
        <w:rPr>
          <w:color w:val="000000" w:themeColor="text1"/>
          <w:spacing w:val="-8"/>
        </w:rPr>
        <w:t xml:space="preserve"> at pre-treatment</w:t>
      </w:r>
      <w:r w:rsidR="00055CB1">
        <w:rPr>
          <w:color w:val="000000" w:themeColor="text1"/>
          <w:spacing w:val="-8"/>
        </w:rPr>
        <w:t xml:space="preserve"> (main text Table 1)</w:t>
      </w:r>
      <w:r>
        <w:rPr>
          <w:color w:val="000000" w:themeColor="text1"/>
          <w:spacing w:val="-8"/>
        </w:rPr>
        <w:t xml:space="preserve">. However, because psychostimulants may temporarily actuate cortical structures that support the executive functions targeted by ICT and CET (e.g., Hawk et al., 2018; cf. </w:t>
      </w:r>
      <w:proofErr w:type="spellStart"/>
      <w:r>
        <w:rPr>
          <w:color w:val="000000" w:themeColor="text1"/>
          <w:spacing w:val="-8"/>
        </w:rPr>
        <w:t>Rubia</w:t>
      </w:r>
      <w:proofErr w:type="spellEnd"/>
      <w:r>
        <w:rPr>
          <w:color w:val="000000" w:themeColor="text1"/>
          <w:spacing w:val="-8"/>
        </w:rPr>
        <w:t xml:space="preserve"> et al., 2014), it is possible that medicated children may </w:t>
      </w:r>
      <w:r w:rsidR="00523705">
        <w:rPr>
          <w:color w:val="000000" w:themeColor="text1"/>
          <w:spacing w:val="-8"/>
        </w:rPr>
        <w:t xml:space="preserve">have </w:t>
      </w:r>
      <w:r>
        <w:rPr>
          <w:color w:val="000000" w:themeColor="text1"/>
          <w:spacing w:val="-8"/>
        </w:rPr>
        <w:t>differentially benefit</w:t>
      </w:r>
      <w:r w:rsidR="00523705">
        <w:rPr>
          <w:color w:val="000000" w:themeColor="text1"/>
          <w:spacing w:val="-8"/>
        </w:rPr>
        <w:t xml:space="preserve">ed </w:t>
      </w:r>
      <w:r>
        <w:rPr>
          <w:color w:val="000000" w:themeColor="text1"/>
          <w:spacing w:val="-8"/>
        </w:rPr>
        <w:t xml:space="preserve">from </w:t>
      </w:r>
      <w:r w:rsidR="00523705">
        <w:rPr>
          <w:color w:val="000000" w:themeColor="text1"/>
          <w:spacing w:val="-8"/>
        </w:rPr>
        <w:t xml:space="preserve">one or both </w:t>
      </w:r>
      <w:r>
        <w:rPr>
          <w:color w:val="000000" w:themeColor="text1"/>
          <w:spacing w:val="-8"/>
        </w:rPr>
        <w:t>cognitive training interventions</w:t>
      </w:r>
      <w:r w:rsidR="00D57D85">
        <w:rPr>
          <w:color w:val="000000" w:themeColor="text1"/>
          <w:spacing w:val="-8"/>
        </w:rPr>
        <w:t xml:space="preserve">. </w:t>
      </w:r>
      <w:r w:rsidR="00185EB4">
        <w:rPr>
          <w:color w:val="000000" w:themeColor="text1"/>
          <w:spacing w:val="-8"/>
        </w:rPr>
        <w:t xml:space="preserve">Although the current study is not powered for the moderation analyses needed to definitely address this question, we conducted exploratory analyses to examine whether children prescribed </w:t>
      </w:r>
      <w:r w:rsidR="00F34DAD">
        <w:rPr>
          <w:color w:val="000000" w:themeColor="text1"/>
          <w:spacing w:val="-8"/>
        </w:rPr>
        <w:t xml:space="preserve">psychostimulant </w:t>
      </w:r>
      <w:r w:rsidR="00185EB4">
        <w:rPr>
          <w:color w:val="000000" w:themeColor="text1"/>
          <w:spacing w:val="-8"/>
        </w:rPr>
        <w:t xml:space="preserve">medication differentially benefited from </w:t>
      </w:r>
      <w:r w:rsidR="00880A61">
        <w:rPr>
          <w:color w:val="000000" w:themeColor="text1"/>
          <w:spacing w:val="-8"/>
        </w:rPr>
        <w:t xml:space="preserve">ICT/CET </w:t>
      </w:r>
      <w:r w:rsidR="00185EB4">
        <w:rPr>
          <w:color w:val="000000" w:themeColor="text1"/>
          <w:spacing w:val="-8"/>
        </w:rPr>
        <w:t xml:space="preserve">treatment. </w:t>
      </w:r>
      <w:r w:rsidR="00420517">
        <w:rPr>
          <w:color w:val="000000" w:themeColor="text1"/>
          <w:spacing w:val="-8"/>
        </w:rPr>
        <w:t xml:space="preserve">We therefore repeated the study’s analyses, </w:t>
      </w:r>
      <w:r w:rsidR="00185EB4">
        <w:rPr>
          <w:color w:val="000000" w:themeColor="text1"/>
          <w:spacing w:val="-8"/>
        </w:rPr>
        <w:t xml:space="preserve">adding medication status (no/yes) as an additional between-subjects factor. </w:t>
      </w:r>
    </w:p>
    <w:p w14:paraId="0665478A" w14:textId="0960B082" w:rsidR="00C55EB3" w:rsidRDefault="00185EB4" w:rsidP="00CD58F4">
      <w:pPr>
        <w:widowControl w:val="0"/>
        <w:spacing w:line="480" w:lineRule="auto"/>
        <w:ind w:firstLine="360"/>
        <w:contextualSpacing/>
        <w:rPr>
          <w:color w:val="000000" w:themeColor="text1"/>
          <w:spacing w:val="-8"/>
        </w:rPr>
      </w:pPr>
      <w:r>
        <w:rPr>
          <w:color w:val="000000" w:themeColor="text1"/>
          <w:spacing w:val="-8"/>
        </w:rPr>
        <w:t xml:space="preserve">Results indicated that medication status was not a significant predictor, and did not interact with treatment group or time, in any of the analyses, with the following circumscribed exceptions: There was marginal support for a main effect of medication status on working memory performance </w:t>
      </w:r>
      <w:r w:rsidR="00CA120A">
        <w:rPr>
          <w:color w:val="000000" w:themeColor="text1"/>
          <w:spacing w:val="-8"/>
        </w:rPr>
        <w:t>(</w:t>
      </w:r>
      <w:r w:rsidR="00CA120A">
        <w:rPr>
          <w:i/>
          <w:iCs/>
          <w:color w:val="000000" w:themeColor="text1"/>
          <w:spacing w:val="-8"/>
        </w:rPr>
        <w:t>p</w:t>
      </w:r>
      <w:r w:rsidR="00CA120A">
        <w:rPr>
          <w:color w:val="000000" w:themeColor="text1"/>
          <w:spacing w:val="-8"/>
        </w:rPr>
        <w:t xml:space="preserve">=.04, </w:t>
      </w:r>
      <w:r w:rsidR="00CA120A" w:rsidRPr="00185EB4">
        <w:rPr>
          <w:rFonts w:eastAsia="MS Mincho"/>
          <w:color w:val="000000" w:themeColor="text1"/>
          <w:spacing w:val="-6"/>
        </w:rPr>
        <w:t>BF</w:t>
      </w:r>
      <w:r w:rsidR="00CA120A" w:rsidRPr="00185EB4">
        <w:rPr>
          <w:rFonts w:eastAsia="MS Mincho"/>
          <w:color w:val="000000" w:themeColor="text1"/>
          <w:spacing w:val="-6"/>
          <w:vertAlign w:val="subscript"/>
        </w:rPr>
        <w:t>01</w:t>
      </w:r>
      <w:r w:rsidR="00CA120A">
        <w:rPr>
          <w:color w:val="000000" w:themeColor="text1"/>
          <w:spacing w:val="-8"/>
        </w:rPr>
        <w:t xml:space="preserve">=1.41) </w:t>
      </w:r>
      <w:r>
        <w:rPr>
          <w:color w:val="000000" w:themeColor="text1"/>
          <w:spacing w:val="-8"/>
        </w:rPr>
        <w:t xml:space="preserve">in the group x task x time ANOVA, suggesting that medicated children had modestly lower working memory performance overall </w:t>
      </w:r>
      <w:r w:rsidR="000911BF">
        <w:rPr>
          <w:color w:val="000000" w:themeColor="text1"/>
          <w:spacing w:val="-8"/>
        </w:rPr>
        <w:t xml:space="preserve">during the off-medication testing sessions </w:t>
      </w:r>
      <w:r>
        <w:rPr>
          <w:color w:val="000000" w:themeColor="text1"/>
          <w:spacing w:val="-8"/>
        </w:rPr>
        <w:t>(</w:t>
      </w:r>
      <w:r>
        <w:rPr>
          <w:i/>
          <w:iCs/>
          <w:color w:val="000000" w:themeColor="text1"/>
          <w:spacing w:val="-8"/>
        </w:rPr>
        <w:t>d</w:t>
      </w:r>
      <w:r>
        <w:rPr>
          <w:color w:val="000000" w:themeColor="text1"/>
          <w:spacing w:val="-8"/>
        </w:rPr>
        <w:t>= -0.29).</w:t>
      </w:r>
      <w:r w:rsidR="00CA120A">
        <w:rPr>
          <w:color w:val="000000" w:themeColor="text1"/>
          <w:spacing w:val="-8"/>
        </w:rPr>
        <w:t xml:space="preserve"> Exploratory post-hoc tests indicated that medication status differences were limited to pre-treatment visuospatial working memory (VSWM) performance (</w:t>
      </w:r>
      <w:r w:rsidR="00CA120A">
        <w:rPr>
          <w:i/>
          <w:iCs/>
          <w:color w:val="000000" w:themeColor="text1"/>
          <w:spacing w:val="-8"/>
        </w:rPr>
        <w:t>p</w:t>
      </w:r>
      <w:r w:rsidR="00CA120A">
        <w:rPr>
          <w:color w:val="000000" w:themeColor="text1"/>
          <w:spacing w:val="-8"/>
        </w:rPr>
        <w:t xml:space="preserve">=.02, </w:t>
      </w:r>
      <w:r w:rsidR="00082B52" w:rsidRPr="00082B52">
        <w:rPr>
          <w:rFonts w:eastAsia="MS Mincho"/>
          <w:color w:val="000000" w:themeColor="text1"/>
          <w:spacing w:val="-6"/>
        </w:rPr>
        <w:t>BF</w:t>
      </w:r>
      <w:r w:rsidR="00082B52" w:rsidRPr="00082B52">
        <w:rPr>
          <w:rFonts w:eastAsia="MS Mincho"/>
          <w:color w:val="000000" w:themeColor="text1"/>
          <w:spacing w:val="-6"/>
          <w:vertAlign w:val="subscript"/>
        </w:rPr>
        <w:t>10</w:t>
      </w:r>
      <w:r w:rsidR="00082B52">
        <w:rPr>
          <w:color w:val="000000" w:themeColor="text1"/>
          <w:spacing w:val="-8"/>
        </w:rPr>
        <w:t xml:space="preserve">=3.41, </w:t>
      </w:r>
      <w:r w:rsidR="00CA120A">
        <w:rPr>
          <w:i/>
          <w:iCs/>
          <w:color w:val="000000" w:themeColor="text1"/>
          <w:spacing w:val="-8"/>
        </w:rPr>
        <w:t>d</w:t>
      </w:r>
      <w:r w:rsidR="00CA120A">
        <w:rPr>
          <w:color w:val="000000" w:themeColor="text1"/>
          <w:spacing w:val="-8"/>
        </w:rPr>
        <w:t>=</w:t>
      </w:r>
      <w:r w:rsidR="00911255">
        <w:rPr>
          <w:color w:val="000000" w:themeColor="text1"/>
          <w:spacing w:val="-8"/>
        </w:rPr>
        <w:t xml:space="preserve"> -</w:t>
      </w:r>
      <w:r w:rsidR="00CA120A">
        <w:rPr>
          <w:color w:val="000000" w:themeColor="text1"/>
          <w:spacing w:val="-8"/>
        </w:rPr>
        <w:t>0.71) and mid-treatment phonological working memory (PHWM) performance (</w:t>
      </w:r>
      <w:r w:rsidR="00CA120A">
        <w:rPr>
          <w:i/>
          <w:iCs/>
          <w:color w:val="000000" w:themeColor="text1"/>
          <w:spacing w:val="-8"/>
        </w:rPr>
        <w:t>p</w:t>
      </w:r>
      <w:r w:rsidR="00CA120A">
        <w:rPr>
          <w:color w:val="000000" w:themeColor="text1"/>
          <w:spacing w:val="-8"/>
        </w:rPr>
        <w:t xml:space="preserve">=.01, </w:t>
      </w:r>
      <w:r w:rsidR="00082B52" w:rsidRPr="00082B52">
        <w:rPr>
          <w:rFonts w:eastAsia="MS Mincho"/>
          <w:color w:val="000000" w:themeColor="text1"/>
          <w:spacing w:val="-6"/>
        </w:rPr>
        <w:t>BF</w:t>
      </w:r>
      <w:r w:rsidR="00082B52" w:rsidRPr="00082B52">
        <w:rPr>
          <w:rFonts w:eastAsia="MS Mincho"/>
          <w:color w:val="000000" w:themeColor="text1"/>
          <w:spacing w:val="-6"/>
          <w:vertAlign w:val="subscript"/>
        </w:rPr>
        <w:t>10</w:t>
      </w:r>
      <w:r w:rsidR="00082B52">
        <w:rPr>
          <w:color w:val="000000" w:themeColor="text1"/>
          <w:spacing w:val="-8"/>
        </w:rPr>
        <w:t xml:space="preserve">=3.90, </w:t>
      </w:r>
      <w:r w:rsidR="00CA120A">
        <w:rPr>
          <w:i/>
          <w:iCs/>
          <w:color w:val="000000" w:themeColor="text1"/>
          <w:spacing w:val="-8"/>
        </w:rPr>
        <w:t>d</w:t>
      </w:r>
      <w:r w:rsidR="00CA120A">
        <w:rPr>
          <w:color w:val="000000" w:themeColor="text1"/>
          <w:spacing w:val="-8"/>
        </w:rPr>
        <w:t>=</w:t>
      </w:r>
      <w:r w:rsidR="00911255">
        <w:rPr>
          <w:color w:val="000000" w:themeColor="text1"/>
          <w:spacing w:val="-8"/>
        </w:rPr>
        <w:t xml:space="preserve"> -</w:t>
      </w:r>
      <w:r w:rsidR="00CA120A">
        <w:rPr>
          <w:color w:val="000000" w:themeColor="text1"/>
          <w:spacing w:val="-8"/>
        </w:rPr>
        <w:t xml:space="preserve">0.73); effects were nonsignificant for VSWM mid and post, and PHWM pre and post (all </w:t>
      </w:r>
      <w:r w:rsidR="00CA120A">
        <w:rPr>
          <w:i/>
          <w:iCs/>
          <w:color w:val="000000" w:themeColor="text1"/>
          <w:spacing w:val="-8"/>
        </w:rPr>
        <w:t>p</w:t>
      </w:r>
      <w:r w:rsidR="00CA120A">
        <w:rPr>
          <w:color w:val="000000" w:themeColor="text1"/>
          <w:spacing w:val="-8"/>
        </w:rPr>
        <w:t xml:space="preserve">&gt;.06, </w:t>
      </w:r>
      <w:r w:rsidR="00082B52">
        <w:rPr>
          <w:color w:val="000000" w:themeColor="text1"/>
          <w:spacing w:val="-8"/>
        </w:rPr>
        <w:t xml:space="preserve">all </w:t>
      </w:r>
      <w:r w:rsidR="00082B52" w:rsidRPr="00082B52">
        <w:rPr>
          <w:rFonts w:eastAsia="MS Mincho"/>
          <w:color w:val="000000" w:themeColor="text1"/>
          <w:spacing w:val="-6"/>
        </w:rPr>
        <w:t>BF</w:t>
      </w:r>
      <w:r w:rsidR="00082B52" w:rsidRPr="00082B52">
        <w:rPr>
          <w:rFonts w:eastAsia="MS Mincho"/>
          <w:color w:val="000000" w:themeColor="text1"/>
          <w:spacing w:val="-6"/>
          <w:vertAlign w:val="subscript"/>
        </w:rPr>
        <w:t>10</w:t>
      </w:r>
      <w:r w:rsidR="00981CAE">
        <w:rPr>
          <w:color w:val="000000" w:themeColor="text1"/>
          <w:spacing w:val="-8"/>
        </w:rPr>
        <w:t>&lt;</w:t>
      </w:r>
      <w:r w:rsidR="00082B52">
        <w:rPr>
          <w:color w:val="000000" w:themeColor="text1"/>
          <w:spacing w:val="-8"/>
        </w:rPr>
        <w:t xml:space="preserve">1.30, </w:t>
      </w:r>
      <w:r w:rsidR="00CA120A">
        <w:rPr>
          <w:i/>
          <w:iCs/>
          <w:color w:val="000000" w:themeColor="text1"/>
          <w:spacing w:val="-8"/>
        </w:rPr>
        <w:t>d</w:t>
      </w:r>
      <w:r w:rsidR="00CA120A">
        <w:rPr>
          <w:color w:val="000000" w:themeColor="text1"/>
          <w:spacing w:val="-8"/>
        </w:rPr>
        <w:t>=</w:t>
      </w:r>
      <w:r w:rsidR="00911255">
        <w:rPr>
          <w:color w:val="000000" w:themeColor="text1"/>
          <w:spacing w:val="-8"/>
        </w:rPr>
        <w:t xml:space="preserve"> -</w:t>
      </w:r>
      <w:r w:rsidR="00CA120A">
        <w:rPr>
          <w:color w:val="000000" w:themeColor="text1"/>
          <w:spacing w:val="-8"/>
        </w:rPr>
        <w:t>0.31</w:t>
      </w:r>
      <w:r w:rsidR="00911255">
        <w:rPr>
          <w:color w:val="000000" w:themeColor="text1"/>
          <w:spacing w:val="-8"/>
        </w:rPr>
        <w:t xml:space="preserve"> to -</w:t>
      </w:r>
      <w:r w:rsidR="00CA120A">
        <w:rPr>
          <w:color w:val="000000" w:themeColor="text1"/>
          <w:spacing w:val="-8"/>
        </w:rPr>
        <w:t>0.55).</w:t>
      </w:r>
      <w:r>
        <w:rPr>
          <w:color w:val="000000" w:themeColor="text1"/>
          <w:spacing w:val="-8"/>
        </w:rPr>
        <w:t xml:space="preserve"> </w:t>
      </w:r>
      <w:r w:rsidR="00082B52">
        <w:rPr>
          <w:color w:val="000000" w:themeColor="text1"/>
          <w:spacing w:val="-8"/>
        </w:rPr>
        <w:t>Given the inconsistent patter</w:t>
      </w:r>
      <w:r w:rsidR="00911255">
        <w:rPr>
          <w:color w:val="000000" w:themeColor="text1"/>
          <w:spacing w:val="-8"/>
        </w:rPr>
        <w:t xml:space="preserve">n </w:t>
      </w:r>
      <w:r w:rsidR="00A95156">
        <w:rPr>
          <w:color w:val="000000" w:themeColor="text1"/>
          <w:spacing w:val="-8"/>
        </w:rPr>
        <w:t xml:space="preserve">of significance </w:t>
      </w:r>
      <w:r w:rsidR="00911255">
        <w:rPr>
          <w:color w:val="000000" w:themeColor="text1"/>
          <w:spacing w:val="-8"/>
        </w:rPr>
        <w:t xml:space="preserve">and lack of interactions with time or treatment, </w:t>
      </w:r>
      <w:r w:rsidR="00A95156">
        <w:rPr>
          <w:color w:val="000000" w:themeColor="text1"/>
          <w:spacing w:val="-8"/>
        </w:rPr>
        <w:t>there does not appear to be support for the hypothesis that psychostimulants may increase the benefits of cognitive training</w:t>
      </w:r>
      <w:r w:rsidR="00D81230">
        <w:rPr>
          <w:color w:val="000000" w:themeColor="text1"/>
          <w:spacing w:val="-8"/>
        </w:rPr>
        <w:t xml:space="preserve">. </w:t>
      </w:r>
    </w:p>
    <w:p w14:paraId="1A65761B" w14:textId="3075A31A" w:rsidR="00B874CB" w:rsidRPr="00185EB4" w:rsidRDefault="00185EB4" w:rsidP="00CD58F4">
      <w:pPr>
        <w:widowControl w:val="0"/>
        <w:spacing w:line="480" w:lineRule="auto"/>
        <w:ind w:firstLine="360"/>
        <w:contextualSpacing/>
        <w:rPr>
          <w:color w:val="000000" w:themeColor="text1"/>
          <w:spacing w:val="-8"/>
        </w:rPr>
      </w:pPr>
      <w:r>
        <w:rPr>
          <w:color w:val="000000" w:themeColor="text1"/>
          <w:spacing w:val="-8"/>
        </w:rPr>
        <w:t xml:space="preserve">Main effects of medication were also detected for teacher-reported attention problems on the ADHD-RS-5 (but not BASC-3): For the </w:t>
      </w:r>
      <w:proofErr w:type="spellStart"/>
      <w:r>
        <w:rPr>
          <w:color w:val="000000" w:themeColor="text1"/>
          <w:spacing w:val="-8"/>
        </w:rPr>
        <w:t>residualized</w:t>
      </w:r>
      <w:proofErr w:type="spellEnd"/>
      <w:r>
        <w:rPr>
          <w:color w:val="000000" w:themeColor="text1"/>
          <w:spacing w:val="-8"/>
        </w:rPr>
        <w:t xml:space="preserve"> gain score analysis, there was a marginal effect of medication status on post-treatment attention problems scores (</w:t>
      </w:r>
      <w:r>
        <w:rPr>
          <w:i/>
          <w:iCs/>
          <w:color w:val="000000" w:themeColor="text1"/>
          <w:spacing w:val="-8"/>
        </w:rPr>
        <w:t>p</w:t>
      </w:r>
      <w:r>
        <w:rPr>
          <w:color w:val="000000" w:themeColor="text1"/>
          <w:spacing w:val="-8"/>
        </w:rPr>
        <w:t xml:space="preserve">=.04, </w:t>
      </w:r>
      <w:r w:rsidRPr="00185EB4">
        <w:rPr>
          <w:rFonts w:eastAsia="MS Mincho"/>
          <w:color w:val="000000" w:themeColor="text1"/>
          <w:spacing w:val="-6"/>
        </w:rPr>
        <w:t>BF</w:t>
      </w:r>
      <w:r w:rsidRPr="00185EB4">
        <w:rPr>
          <w:rFonts w:eastAsia="MS Mincho"/>
          <w:color w:val="000000" w:themeColor="text1"/>
          <w:spacing w:val="-6"/>
          <w:vertAlign w:val="subscript"/>
        </w:rPr>
        <w:t>10</w:t>
      </w:r>
      <w:r>
        <w:rPr>
          <w:color w:val="000000" w:themeColor="text1"/>
          <w:spacing w:val="-8"/>
        </w:rPr>
        <w:t xml:space="preserve"> = 2.97, </w:t>
      </w:r>
      <w:r>
        <w:rPr>
          <w:i/>
          <w:iCs/>
          <w:color w:val="000000" w:themeColor="text1"/>
          <w:spacing w:val="-8"/>
        </w:rPr>
        <w:t>d</w:t>
      </w:r>
      <w:r>
        <w:rPr>
          <w:color w:val="000000" w:themeColor="text1"/>
          <w:spacing w:val="-8"/>
        </w:rPr>
        <w:t xml:space="preserve">=0.62), suggesting </w:t>
      </w:r>
      <w:r>
        <w:rPr>
          <w:color w:val="000000" w:themeColor="text1"/>
          <w:spacing w:val="-8"/>
        </w:rPr>
        <w:lastRenderedPageBreak/>
        <w:t xml:space="preserve">that children prescribed medication were perceived as having fewer attention problems. </w:t>
      </w:r>
      <w:r w:rsidR="00805D5C">
        <w:rPr>
          <w:color w:val="000000" w:themeColor="text1"/>
          <w:spacing w:val="-8"/>
        </w:rPr>
        <w:t xml:space="preserve">This </w:t>
      </w:r>
      <w:r w:rsidR="0089383F">
        <w:rPr>
          <w:color w:val="000000" w:themeColor="text1"/>
          <w:spacing w:val="-8"/>
        </w:rPr>
        <w:t xml:space="preserve">marginal </w:t>
      </w:r>
      <w:r w:rsidR="00805D5C">
        <w:rPr>
          <w:color w:val="000000" w:themeColor="text1"/>
          <w:spacing w:val="-8"/>
        </w:rPr>
        <w:t xml:space="preserve">effect was also seen in the </w:t>
      </w:r>
      <w:r w:rsidR="0089383F">
        <w:rPr>
          <w:color w:val="000000" w:themeColor="text1"/>
          <w:spacing w:val="-8"/>
        </w:rPr>
        <w:t xml:space="preserve">mixed-model </w:t>
      </w:r>
      <w:r w:rsidR="00805D5C">
        <w:rPr>
          <w:color w:val="000000" w:themeColor="text1"/>
          <w:spacing w:val="-8"/>
        </w:rPr>
        <w:t xml:space="preserve">ANOVA (main effect of medication status: </w:t>
      </w:r>
      <w:r w:rsidR="00805D5C">
        <w:rPr>
          <w:i/>
          <w:iCs/>
          <w:color w:val="000000" w:themeColor="text1"/>
          <w:spacing w:val="-8"/>
        </w:rPr>
        <w:t>p</w:t>
      </w:r>
      <w:r w:rsidR="00805D5C">
        <w:rPr>
          <w:color w:val="000000" w:themeColor="text1"/>
          <w:spacing w:val="-8"/>
        </w:rPr>
        <w:t xml:space="preserve">=.004, </w:t>
      </w:r>
      <w:r w:rsidR="00805D5C" w:rsidRPr="00805D5C">
        <w:rPr>
          <w:rFonts w:eastAsia="MS Mincho"/>
          <w:color w:val="000000" w:themeColor="text1"/>
          <w:spacing w:val="-6"/>
        </w:rPr>
        <w:t>BF</w:t>
      </w:r>
      <w:r w:rsidR="00805D5C" w:rsidRPr="00805D5C">
        <w:rPr>
          <w:rFonts w:eastAsia="MS Mincho"/>
          <w:color w:val="000000" w:themeColor="text1"/>
          <w:spacing w:val="-6"/>
          <w:vertAlign w:val="subscript"/>
        </w:rPr>
        <w:t>10</w:t>
      </w:r>
      <w:r w:rsidR="00805D5C">
        <w:rPr>
          <w:color w:val="000000" w:themeColor="text1"/>
          <w:spacing w:val="-8"/>
        </w:rPr>
        <w:t xml:space="preserve">=1.53, </w:t>
      </w:r>
      <w:r w:rsidR="00805D5C">
        <w:rPr>
          <w:i/>
          <w:iCs/>
          <w:color w:val="000000" w:themeColor="text1"/>
          <w:spacing w:val="-8"/>
        </w:rPr>
        <w:t>d</w:t>
      </w:r>
      <w:r w:rsidR="00805D5C">
        <w:rPr>
          <w:color w:val="000000" w:themeColor="text1"/>
          <w:spacing w:val="-8"/>
        </w:rPr>
        <w:t xml:space="preserve">=0.41). </w:t>
      </w:r>
      <w:r>
        <w:rPr>
          <w:color w:val="000000" w:themeColor="text1"/>
          <w:spacing w:val="-8"/>
        </w:rPr>
        <w:t>In all cases, the significance and interpretation of treatment effects reported in the main text remained unchanged</w:t>
      </w:r>
      <w:r w:rsidR="00805D5C">
        <w:rPr>
          <w:color w:val="000000" w:themeColor="text1"/>
          <w:spacing w:val="-8"/>
        </w:rPr>
        <w:t>, and in no case did medication status interact with time or treatment</w:t>
      </w:r>
      <w:r>
        <w:rPr>
          <w:color w:val="000000" w:themeColor="text1"/>
          <w:spacing w:val="-8"/>
        </w:rPr>
        <w:t>.</w:t>
      </w:r>
      <w:r w:rsidR="00805D5C">
        <w:rPr>
          <w:color w:val="000000" w:themeColor="text1"/>
          <w:spacing w:val="-8"/>
        </w:rPr>
        <w:t xml:space="preserve"> Thus, there was no indication that children prescribed psychostimulants differentially benefited from the intervention. However, an obvious limitation is that we tracked whether or not children were prescribed medication, not whether they received their prescribed dose on treatment session days or whether the medication was metabolically active during the treatment session. Future, </w:t>
      </w:r>
      <w:proofErr w:type="gramStart"/>
      <w:r w:rsidR="00805D5C">
        <w:rPr>
          <w:color w:val="000000" w:themeColor="text1"/>
          <w:spacing w:val="-8"/>
        </w:rPr>
        <w:t>carefully-controlled</w:t>
      </w:r>
      <w:proofErr w:type="gramEnd"/>
      <w:r w:rsidR="00805D5C">
        <w:rPr>
          <w:color w:val="000000" w:themeColor="text1"/>
          <w:spacing w:val="-8"/>
        </w:rPr>
        <w:t xml:space="preserve"> medication x cognitive training studies are clearly warranted to mo</w:t>
      </w:r>
      <w:r w:rsidR="001B481B">
        <w:rPr>
          <w:color w:val="000000" w:themeColor="text1"/>
          <w:spacing w:val="-8"/>
        </w:rPr>
        <w:t>re</w:t>
      </w:r>
      <w:r w:rsidR="00805D5C">
        <w:rPr>
          <w:color w:val="000000" w:themeColor="text1"/>
          <w:spacing w:val="-8"/>
        </w:rPr>
        <w:t xml:space="preserve"> directly test this interesting possibility. </w:t>
      </w:r>
    </w:p>
    <w:p w14:paraId="4170A17B" w14:textId="2030BC48" w:rsidR="0099427C" w:rsidRPr="005B0E0D" w:rsidRDefault="0099427C" w:rsidP="00CD58F4">
      <w:pPr>
        <w:widowControl w:val="0"/>
        <w:spacing w:line="480" w:lineRule="auto"/>
        <w:ind w:firstLine="360"/>
        <w:contextualSpacing/>
        <w:outlineLvl w:val="0"/>
        <w:rPr>
          <w:rFonts w:eastAsia="Times New Roman"/>
          <w:color w:val="000000" w:themeColor="text1"/>
          <w:spacing w:val="-8"/>
          <w:shd w:val="clear" w:color="auto" w:fill="FFFFFF"/>
        </w:rPr>
      </w:pPr>
      <w:r w:rsidRPr="009B3CFF">
        <w:rPr>
          <w:b/>
          <w:bCs/>
          <w:i/>
          <w:iCs/>
          <w:color w:val="000000" w:themeColor="text1"/>
          <w:spacing w:val="-8"/>
        </w:rPr>
        <w:t>Teacher blinding.</w:t>
      </w:r>
      <w:r w:rsidRPr="009B3CFF">
        <w:rPr>
          <w:color w:val="000000" w:themeColor="text1"/>
          <w:spacing w:val="-8"/>
        </w:rPr>
        <w:t xml:space="preserve"> </w:t>
      </w:r>
      <w:r w:rsidRPr="009B3CFF">
        <w:rPr>
          <w:rFonts w:eastAsia="MS Mincho"/>
          <w:color w:val="000000" w:themeColor="text1"/>
          <w:spacing w:val="-8"/>
        </w:rPr>
        <w:t xml:space="preserve">All teachers remained blind to the child’s treatment group based on parent report on a study-created post-treatment blinding questionnaire. However, </w:t>
      </w:r>
      <w:r w:rsidRPr="009B3CFF">
        <w:rPr>
          <w:rFonts w:eastAsia="MS Mincho"/>
          <w:i/>
          <w:iCs/>
          <w:color w:val="000000" w:themeColor="text1"/>
          <w:spacing w:val="-8"/>
        </w:rPr>
        <w:t>n</w:t>
      </w:r>
      <w:r w:rsidRPr="009B3CFF">
        <w:rPr>
          <w:rFonts w:eastAsia="MS Mincho"/>
          <w:color w:val="000000" w:themeColor="text1"/>
          <w:spacing w:val="-8"/>
        </w:rPr>
        <w:t>=9 parents reported telling the teacher that their child was participating in an intervention. The groups were equivalent in terms of the proportion of parents who told their child’s teacher that their child was participating in an intervention (</w:t>
      </w:r>
      <w:r w:rsidRPr="009B3CFF">
        <w:rPr>
          <w:rFonts w:eastAsia="MS Mincho"/>
          <w:color w:val="000000" w:themeColor="text1"/>
          <w:spacing w:val="-6"/>
        </w:rPr>
        <w:t>BF</w:t>
      </w:r>
      <w:r w:rsidRPr="009B3CFF">
        <w:rPr>
          <w:rFonts w:eastAsia="MS Mincho"/>
          <w:color w:val="000000" w:themeColor="text1"/>
          <w:spacing w:val="-6"/>
          <w:vertAlign w:val="subscript"/>
        </w:rPr>
        <w:t>01</w:t>
      </w:r>
      <w:r w:rsidRPr="009B3CFF">
        <w:rPr>
          <w:rFonts w:eastAsia="MS Mincho"/>
          <w:color w:val="000000" w:themeColor="text1"/>
          <w:spacing w:val="-8"/>
        </w:rPr>
        <w:t xml:space="preserve">=3.13, </w:t>
      </w:r>
      <w:r w:rsidRPr="009B3CFF">
        <w:rPr>
          <w:rFonts w:eastAsia="MS Mincho"/>
          <w:i/>
          <w:iCs/>
          <w:color w:val="000000" w:themeColor="text1"/>
          <w:spacing w:val="-8"/>
        </w:rPr>
        <w:t>p</w:t>
      </w:r>
      <w:r w:rsidRPr="009B3CFF">
        <w:rPr>
          <w:rFonts w:eastAsia="MS Mincho"/>
          <w:color w:val="000000" w:themeColor="text1"/>
          <w:spacing w:val="-8"/>
        </w:rPr>
        <w:t>=.91)</w:t>
      </w:r>
      <w:r w:rsidR="000A0BA1" w:rsidRPr="009B3CFF">
        <w:rPr>
          <w:rFonts w:eastAsia="MS Mincho"/>
          <w:color w:val="000000" w:themeColor="text1"/>
          <w:spacing w:val="-8"/>
        </w:rPr>
        <w:t xml:space="preserve">. </w:t>
      </w:r>
      <w:r w:rsidR="00AA04CF">
        <w:rPr>
          <w:rFonts w:eastAsia="MS Mincho"/>
          <w:color w:val="000000" w:themeColor="text1"/>
          <w:spacing w:val="-8"/>
        </w:rPr>
        <w:t xml:space="preserve">Because </w:t>
      </w:r>
      <w:r w:rsidR="000A0BA1" w:rsidRPr="009B3CFF">
        <w:rPr>
          <w:rFonts w:eastAsia="MS Mincho"/>
          <w:color w:val="000000" w:themeColor="text1"/>
          <w:spacing w:val="-8"/>
        </w:rPr>
        <w:t>it was possible that know</w:t>
      </w:r>
      <w:r w:rsidR="002B519A">
        <w:rPr>
          <w:rFonts w:eastAsia="MS Mincho"/>
          <w:color w:val="000000" w:themeColor="text1"/>
          <w:spacing w:val="-8"/>
        </w:rPr>
        <w:t xml:space="preserve">ing </w:t>
      </w:r>
      <w:r w:rsidR="000A0BA1" w:rsidRPr="009B3CFF">
        <w:rPr>
          <w:rFonts w:eastAsia="MS Mincho"/>
          <w:color w:val="000000" w:themeColor="text1"/>
          <w:spacing w:val="-8"/>
        </w:rPr>
        <w:t xml:space="preserve">the child was receiving an intervention might produce expectancies that affected teacher ratings, we tested teacher </w:t>
      </w:r>
      <w:r w:rsidR="009E05B0">
        <w:rPr>
          <w:rFonts w:eastAsia="MS Mincho"/>
          <w:color w:val="000000" w:themeColor="text1"/>
          <w:spacing w:val="-8"/>
        </w:rPr>
        <w:t xml:space="preserve">knowledge that </w:t>
      </w:r>
      <w:r w:rsidR="00D116C4">
        <w:rPr>
          <w:rFonts w:eastAsia="MS Mincho"/>
          <w:color w:val="000000" w:themeColor="text1"/>
          <w:spacing w:val="-8"/>
        </w:rPr>
        <w:t xml:space="preserve">the child was participating in an intervention </w:t>
      </w:r>
      <w:r w:rsidR="009D0438">
        <w:rPr>
          <w:rFonts w:eastAsia="MS Mincho"/>
          <w:color w:val="000000" w:themeColor="text1"/>
          <w:spacing w:val="-8"/>
        </w:rPr>
        <w:t xml:space="preserve">(no/yes) </w:t>
      </w:r>
      <w:r w:rsidR="000A0BA1" w:rsidRPr="009B3CFF">
        <w:rPr>
          <w:rFonts w:eastAsia="MS Mincho"/>
          <w:color w:val="000000" w:themeColor="text1"/>
          <w:spacing w:val="-8"/>
        </w:rPr>
        <w:t xml:space="preserve">as a covariate in all teacher-report analyses. The pattern, significance, and interpretation of all results was unchanged, with one exception: </w:t>
      </w:r>
      <w:r w:rsidR="000A0BA1" w:rsidRPr="009B3CFF">
        <w:rPr>
          <w:color w:val="000000" w:themeColor="text1"/>
          <w:spacing w:val="-8"/>
        </w:rPr>
        <w:t>Controlling for pre-treatment scores</w:t>
      </w:r>
      <w:r w:rsidR="0002468A">
        <w:rPr>
          <w:color w:val="000000" w:themeColor="text1"/>
          <w:spacing w:val="-8"/>
        </w:rPr>
        <w:t xml:space="preserve"> (and teacher blinding)</w:t>
      </w:r>
      <w:r w:rsidR="000A0BA1" w:rsidRPr="009B3CFF">
        <w:rPr>
          <w:color w:val="000000" w:themeColor="text1"/>
          <w:spacing w:val="-8"/>
        </w:rPr>
        <w:t>, CET became marginally superior to ICT at post-treatment in terms of teacher-reported Hyperactivity/Impulsivity (</w:t>
      </w:r>
      <w:r w:rsidR="000A0BA1" w:rsidRPr="009B3CFF">
        <w:rPr>
          <w:i/>
          <w:color w:val="000000" w:themeColor="text1"/>
          <w:spacing w:val="-8"/>
        </w:rPr>
        <w:t>d</w:t>
      </w:r>
      <w:r w:rsidR="000A0BA1" w:rsidRPr="009B3CFF">
        <w:rPr>
          <w:color w:val="000000" w:themeColor="text1"/>
          <w:spacing w:val="-8"/>
        </w:rPr>
        <w:t>=0.52</w:t>
      </w:r>
      <w:r w:rsidR="000A0BA1" w:rsidRPr="009B3CFF">
        <w:rPr>
          <w:rFonts w:eastAsia="Times New Roman"/>
          <w:color w:val="000000" w:themeColor="text1"/>
          <w:spacing w:val="-8"/>
          <w:shd w:val="clear" w:color="auto" w:fill="FFFFFF"/>
        </w:rPr>
        <w:t xml:space="preserve">; </w:t>
      </w:r>
      <w:r w:rsidR="000A0BA1" w:rsidRPr="009B3CFF">
        <w:rPr>
          <w:i/>
          <w:color w:val="000000" w:themeColor="text1"/>
          <w:spacing w:val="-8"/>
        </w:rPr>
        <w:t>p</w:t>
      </w:r>
      <w:r w:rsidR="000A0BA1" w:rsidRPr="009B3CFF">
        <w:rPr>
          <w:color w:val="000000" w:themeColor="text1"/>
          <w:spacing w:val="-8"/>
        </w:rPr>
        <w:t>=.05;</w:t>
      </w:r>
      <w:r w:rsidR="000A0BA1" w:rsidRPr="009B3CFF">
        <w:rPr>
          <w:rFonts w:eastAsia="Times New Roman"/>
          <w:color w:val="000000" w:themeColor="text1"/>
          <w:spacing w:val="-8"/>
          <w:shd w:val="clear" w:color="auto" w:fill="FFFFFF"/>
        </w:rPr>
        <w:t xml:space="preserve"> </w:t>
      </w:r>
      <w:r w:rsidR="000A0BA1" w:rsidRPr="009B3CFF">
        <w:rPr>
          <w:color w:val="000000" w:themeColor="text1"/>
          <w:spacing w:val="-8"/>
        </w:rPr>
        <w:t>BF</w:t>
      </w:r>
      <w:r w:rsidR="000A0BA1" w:rsidRPr="009B3CFF">
        <w:rPr>
          <w:color w:val="000000" w:themeColor="text1"/>
          <w:spacing w:val="-8"/>
          <w:vertAlign w:val="subscript"/>
        </w:rPr>
        <w:t>01</w:t>
      </w:r>
      <w:r w:rsidR="000A0BA1" w:rsidRPr="009B3CFF">
        <w:rPr>
          <w:color w:val="000000" w:themeColor="text1"/>
          <w:spacing w:val="-8"/>
        </w:rPr>
        <w:t>=1.60</w:t>
      </w:r>
      <w:r w:rsidR="000A0BA1" w:rsidRPr="009B3CFF">
        <w:rPr>
          <w:rFonts w:eastAsia="Times New Roman"/>
          <w:color w:val="000000" w:themeColor="text1"/>
          <w:spacing w:val="-8"/>
          <w:shd w:val="clear" w:color="auto" w:fill="FFFFFF"/>
        </w:rPr>
        <w:t>).</w:t>
      </w:r>
      <w:r w:rsidR="005B0E0D">
        <w:rPr>
          <w:rFonts w:eastAsia="Times New Roman"/>
          <w:color w:val="000000" w:themeColor="text1"/>
          <w:spacing w:val="-8"/>
          <w:shd w:val="clear" w:color="auto" w:fill="FFFFFF"/>
        </w:rPr>
        <w:t xml:space="preserve"> Thus, when controlling for potential teacher expectancies, CET was superior to ICT on all four teacher-report measures (BASC-3 and ADHD-RS-5 Hyperactivity/Impulsivity and Attention Problems subscales; </w:t>
      </w:r>
      <w:r w:rsidR="005B0E0D">
        <w:rPr>
          <w:rFonts w:eastAsia="Times New Roman"/>
          <w:i/>
          <w:iCs/>
          <w:color w:val="000000" w:themeColor="text1"/>
          <w:spacing w:val="-8"/>
          <w:shd w:val="clear" w:color="auto" w:fill="FFFFFF"/>
        </w:rPr>
        <w:t>d</w:t>
      </w:r>
      <w:r w:rsidR="005B0E0D">
        <w:rPr>
          <w:rFonts w:eastAsia="Times New Roman"/>
          <w:color w:val="000000" w:themeColor="text1"/>
          <w:spacing w:val="-8"/>
          <w:shd w:val="clear" w:color="auto" w:fill="FFFFFF"/>
        </w:rPr>
        <w:t>=</w:t>
      </w:r>
      <w:r w:rsidR="000B798A">
        <w:rPr>
          <w:rFonts w:eastAsia="Times New Roman"/>
          <w:color w:val="000000" w:themeColor="text1"/>
          <w:spacing w:val="-8"/>
          <w:shd w:val="clear" w:color="auto" w:fill="FFFFFF"/>
        </w:rPr>
        <w:t xml:space="preserve">0.52-0.66). </w:t>
      </w:r>
    </w:p>
    <w:p w14:paraId="5DB64A8E" w14:textId="77777777" w:rsidR="004F03BA" w:rsidRDefault="0058468B" w:rsidP="00CD58F4">
      <w:pPr>
        <w:widowControl w:val="0"/>
        <w:spacing w:line="480" w:lineRule="auto"/>
        <w:ind w:firstLine="360"/>
        <w:contextualSpacing/>
        <w:outlineLvl w:val="0"/>
        <w:rPr>
          <w:rFonts w:eastAsia="Times New Roman"/>
          <w:color w:val="000000" w:themeColor="text1"/>
          <w:spacing w:val="-8"/>
          <w:shd w:val="clear" w:color="auto" w:fill="FFFFFF"/>
        </w:rPr>
      </w:pPr>
      <w:r>
        <w:rPr>
          <w:rFonts w:eastAsia="Times New Roman"/>
          <w:b/>
          <w:bCs/>
          <w:i/>
          <w:iCs/>
          <w:color w:val="000000" w:themeColor="text1"/>
          <w:spacing w:val="-8"/>
          <w:shd w:val="clear" w:color="auto" w:fill="FFFFFF"/>
        </w:rPr>
        <w:t xml:space="preserve">Intervention dosage. </w:t>
      </w:r>
      <w:r w:rsidR="00BC77FD">
        <w:rPr>
          <w:rFonts w:eastAsia="Times New Roman"/>
          <w:color w:val="000000" w:themeColor="text1"/>
          <w:spacing w:val="-8"/>
          <w:shd w:val="clear" w:color="auto" w:fill="FFFFFF"/>
        </w:rPr>
        <w:t xml:space="preserve">Despite the treatment groups not differing significantly in terms of total </w:t>
      </w:r>
      <w:r w:rsidR="001761C9">
        <w:rPr>
          <w:rFonts w:eastAsia="Times New Roman"/>
          <w:color w:val="000000" w:themeColor="text1"/>
          <w:spacing w:val="-8"/>
          <w:shd w:val="clear" w:color="auto" w:fill="FFFFFF"/>
        </w:rPr>
        <w:t>time actively playing the training ga</w:t>
      </w:r>
      <w:r w:rsidR="006C4483">
        <w:rPr>
          <w:rFonts w:eastAsia="Times New Roman"/>
          <w:color w:val="000000" w:themeColor="text1"/>
          <w:spacing w:val="-8"/>
          <w:shd w:val="clear" w:color="auto" w:fill="FFFFFF"/>
        </w:rPr>
        <w:t>m</w:t>
      </w:r>
      <w:r w:rsidR="001761C9">
        <w:rPr>
          <w:rFonts w:eastAsia="Times New Roman"/>
          <w:color w:val="000000" w:themeColor="text1"/>
          <w:spacing w:val="-8"/>
          <w:shd w:val="clear" w:color="auto" w:fill="FFFFFF"/>
        </w:rPr>
        <w:t>es (</w:t>
      </w:r>
      <w:r w:rsidR="00BC77FD">
        <w:rPr>
          <w:rFonts w:eastAsia="Times New Roman"/>
          <w:color w:val="000000" w:themeColor="text1"/>
          <w:spacing w:val="-8"/>
          <w:shd w:val="clear" w:color="auto" w:fill="FFFFFF"/>
        </w:rPr>
        <w:t>training time</w:t>
      </w:r>
      <w:r w:rsidR="001761C9">
        <w:rPr>
          <w:rFonts w:eastAsia="Times New Roman"/>
          <w:color w:val="000000" w:themeColor="text1"/>
          <w:spacing w:val="-8"/>
          <w:shd w:val="clear" w:color="auto" w:fill="FFFFFF"/>
        </w:rPr>
        <w:t>)</w:t>
      </w:r>
      <w:r w:rsidR="00BC77FD">
        <w:rPr>
          <w:rFonts w:eastAsia="Times New Roman"/>
          <w:color w:val="000000" w:themeColor="text1"/>
          <w:spacing w:val="-8"/>
          <w:shd w:val="clear" w:color="auto" w:fill="FFFFFF"/>
        </w:rPr>
        <w:t xml:space="preserve">, these values were qualitatively different for ICT vs. </w:t>
      </w:r>
      <w:r w:rsidR="00BC77FD">
        <w:rPr>
          <w:rFonts w:eastAsia="Times New Roman"/>
          <w:color w:val="000000" w:themeColor="text1"/>
          <w:spacing w:val="-8"/>
          <w:shd w:val="clear" w:color="auto" w:fill="FFFFFF"/>
        </w:rPr>
        <w:lastRenderedPageBreak/>
        <w:t>CET (</w:t>
      </w:r>
      <w:r w:rsidR="002F2D47">
        <w:rPr>
          <w:rFonts w:eastAsia="Times New Roman"/>
          <w:color w:val="000000" w:themeColor="text1"/>
          <w:spacing w:val="-8"/>
          <w:shd w:val="clear" w:color="auto" w:fill="FFFFFF"/>
        </w:rPr>
        <w:t xml:space="preserve">mean </w:t>
      </w:r>
      <w:r w:rsidR="00BC77FD">
        <w:rPr>
          <w:rFonts w:eastAsia="Times New Roman"/>
          <w:color w:val="000000" w:themeColor="text1"/>
          <w:spacing w:val="-8"/>
          <w:shd w:val="clear" w:color="auto" w:fill="FFFFFF"/>
        </w:rPr>
        <w:t xml:space="preserve">495 vs. 658 minutes actively engaged with the training games, respectively), with relatively large variability across children (SD = 236 vs. 389, respectively). </w:t>
      </w:r>
      <w:r w:rsidR="00EF5D20">
        <w:rPr>
          <w:color w:val="000000" w:themeColor="text1"/>
          <w:spacing w:val="-8"/>
        </w:rPr>
        <w:t xml:space="preserve">We therefore repeated the study’s analyses, controlling for training time (minutes). </w:t>
      </w:r>
      <w:r w:rsidR="00EF5D20">
        <w:rPr>
          <w:rFonts w:eastAsia="Times New Roman"/>
          <w:color w:val="000000" w:themeColor="text1"/>
          <w:spacing w:val="-8"/>
          <w:shd w:val="clear" w:color="auto" w:fill="FFFFFF"/>
        </w:rPr>
        <w:t xml:space="preserve">Controlling for </w:t>
      </w:r>
      <w:r w:rsidR="00CF16AC">
        <w:rPr>
          <w:rFonts w:eastAsia="Times New Roman"/>
          <w:color w:val="000000" w:themeColor="text1"/>
          <w:spacing w:val="-8"/>
          <w:shd w:val="clear" w:color="auto" w:fill="FFFFFF"/>
        </w:rPr>
        <w:t xml:space="preserve">training time did not change the pattern, significance, or interpretation of any results. </w:t>
      </w:r>
    </w:p>
    <w:p w14:paraId="5210E7F2" w14:textId="35F38F93" w:rsidR="00EA3153" w:rsidRPr="00EA3153" w:rsidRDefault="0057440B" w:rsidP="00CD58F4">
      <w:pPr>
        <w:widowControl w:val="0"/>
        <w:spacing w:line="480" w:lineRule="auto"/>
        <w:ind w:firstLine="360"/>
        <w:contextualSpacing/>
        <w:outlineLvl w:val="0"/>
        <w:rPr>
          <w:rFonts w:eastAsia="Times New Roman"/>
          <w:color w:val="000000" w:themeColor="text1"/>
          <w:spacing w:val="-8"/>
          <w:shd w:val="clear" w:color="auto" w:fill="FFFFFF"/>
        </w:rPr>
      </w:pPr>
      <w:r>
        <w:rPr>
          <w:rFonts w:eastAsia="Times New Roman"/>
          <w:color w:val="000000" w:themeColor="text1"/>
          <w:spacing w:val="-8"/>
          <w:shd w:val="clear" w:color="auto" w:fill="FFFFFF"/>
        </w:rPr>
        <w:t>W</w:t>
      </w:r>
      <w:r w:rsidR="004F03BA">
        <w:rPr>
          <w:rFonts w:eastAsia="Times New Roman"/>
          <w:color w:val="000000" w:themeColor="text1"/>
          <w:spacing w:val="-8"/>
          <w:shd w:val="clear" w:color="auto" w:fill="FFFFFF"/>
        </w:rPr>
        <w:t xml:space="preserve">e then conducted additional exploratory analyses to probe for potential intervention-specific dosage effects. </w:t>
      </w:r>
      <w:r w:rsidR="00110103">
        <w:rPr>
          <w:rFonts w:eastAsia="Times New Roman"/>
          <w:color w:val="000000" w:themeColor="text1"/>
          <w:spacing w:val="-8"/>
          <w:shd w:val="clear" w:color="auto" w:fill="FFFFFF"/>
        </w:rPr>
        <w:t xml:space="preserve">To do so, </w:t>
      </w:r>
      <w:r w:rsidR="00CF16AC">
        <w:rPr>
          <w:rFonts w:eastAsia="Times New Roman"/>
          <w:color w:val="000000" w:themeColor="text1"/>
          <w:spacing w:val="-8"/>
          <w:shd w:val="clear" w:color="auto" w:fill="FFFFFF"/>
        </w:rPr>
        <w:t xml:space="preserve">we explored </w:t>
      </w:r>
      <w:r w:rsidR="002A2E75">
        <w:rPr>
          <w:rFonts w:eastAsia="Times New Roman"/>
          <w:color w:val="000000" w:themeColor="text1"/>
          <w:spacing w:val="-8"/>
          <w:shd w:val="clear" w:color="auto" w:fill="FFFFFF"/>
        </w:rPr>
        <w:t xml:space="preserve">correlations </w:t>
      </w:r>
      <w:r w:rsidR="00CF16AC">
        <w:rPr>
          <w:rFonts w:eastAsia="Times New Roman"/>
          <w:color w:val="000000" w:themeColor="text1"/>
          <w:spacing w:val="-8"/>
          <w:shd w:val="clear" w:color="auto" w:fill="FFFFFF"/>
        </w:rPr>
        <w:t>between training time and changes in the trained abilities</w:t>
      </w:r>
      <w:r w:rsidR="002A2E75">
        <w:rPr>
          <w:rFonts w:eastAsia="Times New Roman"/>
          <w:color w:val="000000" w:themeColor="text1"/>
          <w:spacing w:val="-8"/>
          <w:shd w:val="clear" w:color="auto" w:fill="FFFFFF"/>
        </w:rPr>
        <w:t xml:space="preserve"> (slopes)</w:t>
      </w:r>
      <w:r w:rsidR="004465E5">
        <w:rPr>
          <w:rFonts w:eastAsia="Times New Roman"/>
          <w:color w:val="000000" w:themeColor="text1"/>
          <w:spacing w:val="-8"/>
          <w:shd w:val="clear" w:color="auto" w:fill="FFFFFF"/>
        </w:rPr>
        <w:t xml:space="preserve">. </w:t>
      </w:r>
      <w:r w:rsidR="00EA3153">
        <w:rPr>
          <w:rFonts w:eastAsia="Times New Roman"/>
          <w:color w:val="000000" w:themeColor="text1"/>
          <w:spacing w:val="-8"/>
          <w:shd w:val="clear" w:color="auto" w:fill="FFFFFF"/>
        </w:rPr>
        <w:t>Because each child trained on only one executive function</w:t>
      </w:r>
      <w:r w:rsidR="00A4594B">
        <w:rPr>
          <w:rFonts w:eastAsia="Times New Roman"/>
          <w:color w:val="000000" w:themeColor="text1"/>
          <w:spacing w:val="-8"/>
          <w:shd w:val="clear" w:color="auto" w:fill="FFFFFF"/>
        </w:rPr>
        <w:t xml:space="preserve"> (inhibitory control for ICT, working memory for CET)</w:t>
      </w:r>
      <w:r w:rsidR="00EA3153">
        <w:rPr>
          <w:rFonts w:eastAsia="Times New Roman"/>
          <w:color w:val="000000" w:themeColor="text1"/>
          <w:spacing w:val="-8"/>
          <w:shd w:val="clear" w:color="auto" w:fill="FFFFFF"/>
        </w:rPr>
        <w:t xml:space="preserve">, we created 2 variables: </w:t>
      </w:r>
      <w:r w:rsidR="0072309F">
        <w:rPr>
          <w:rFonts w:eastAsia="Times New Roman"/>
          <w:color w:val="000000" w:themeColor="text1"/>
          <w:spacing w:val="-8"/>
          <w:shd w:val="clear" w:color="auto" w:fill="FFFFFF"/>
        </w:rPr>
        <w:t xml:space="preserve">Inhibitory control </w:t>
      </w:r>
      <w:r w:rsidR="00EA3153">
        <w:rPr>
          <w:rFonts w:eastAsia="Times New Roman"/>
          <w:color w:val="000000" w:themeColor="text1"/>
          <w:spacing w:val="-8"/>
          <w:shd w:val="clear" w:color="auto" w:fill="FFFFFF"/>
        </w:rPr>
        <w:t xml:space="preserve">training time and </w:t>
      </w:r>
      <w:r w:rsidR="0072309F">
        <w:rPr>
          <w:rFonts w:eastAsia="Times New Roman"/>
          <w:color w:val="000000" w:themeColor="text1"/>
          <w:spacing w:val="-8"/>
          <w:shd w:val="clear" w:color="auto" w:fill="FFFFFF"/>
        </w:rPr>
        <w:t xml:space="preserve">working memory </w:t>
      </w:r>
      <w:r w:rsidR="00EA3153">
        <w:rPr>
          <w:rFonts w:eastAsia="Times New Roman"/>
          <w:color w:val="000000" w:themeColor="text1"/>
          <w:spacing w:val="-8"/>
          <w:shd w:val="clear" w:color="auto" w:fill="FFFFFF"/>
        </w:rPr>
        <w:t>training time</w:t>
      </w:r>
      <w:r w:rsidR="00807C2B">
        <w:rPr>
          <w:rFonts w:eastAsia="Times New Roman"/>
          <w:color w:val="000000" w:themeColor="text1"/>
          <w:spacing w:val="-8"/>
          <w:shd w:val="clear" w:color="auto" w:fill="FFFFFF"/>
        </w:rPr>
        <w:t>. T</w:t>
      </w:r>
      <w:r w:rsidR="00EA3153">
        <w:rPr>
          <w:rFonts w:eastAsia="Times New Roman"/>
          <w:color w:val="000000" w:themeColor="text1"/>
          <w:spacing w:val="-8"/>
          <w:shd w:val="clear" w:color="auto" w:fill="FFFFFF"/>
        </w:rPr>
        <w:t>ime spent training working memory was set to 0 for ICT cases, and time spent training inhibitory control was set to 0 for CET cases. Results revealed th</w:t>
      </w:r>
      <w:r w:rsidR="00AC7765">
        <w:rPr>
          <w:rFonts w:eastAsia="Times New Roman"/>
          <w:color w:val="000000" w:themeColor="text1"/>
          <w:spacing w:val="-8"/>
          <w:shd w:val="clear" w:color="auto" w:fill="FFFFFF"/>
        </w:rPr>
        <w:t>at</w:t>
      </w:r>
      <w:r w:rsidR="00EA3153">
        <w:rPr>
          <w:rFonts w:eastAsia="Times New Roman"/>
          <w:color w:val="000000" w:themeColor="text1"/>
          <w:spacing w:val="-8"/>
          <w:shd w:val="clear" w:color="auto" w:fill="FFFFFF"/>
        </w:rPr>
        <w:t xml:space="preserve"> greater time training on CET was associated with greater improvements in working memory</w:t>
      </w:r>
      <w:r w:rsidR="003D1DE0">
        <w:rPr>
          <w:rFonts w:eastAsia="Times New Roman"/>
          <w:color w:val="000000" w:themeColor="text1"/>
          <w:spacing w:val="-8"/>
          <w:shd w:val="clear" w:color="auto" w:fill="FFFFFF"/>
        </w:rPr>
        <w:t xml:space="preserve"> recall</w:t>
      </w:r>
      <w:r w:rsidR="00EA3153">
        <w:rPr>
          <w:rFonts w:eastAsia="Times New Roman"/>
          <w:color w:val="000000" w:themeColor="text1"/>
          <w:spacing w:val="-8"/>
          <w:shd w:val="clear" w:color="auto" w:fill="FFFFFF"/>
        </w:rPr>
        <w:t xml:space="preserve"> (</w:t>
      </w:r>
      <w:r w:rsidR="00EA3153">
        <w:rPr>
          <w:rFonts w:eastAsia="Times New Roman"/>
          <w:i/>
          <w:iCs/>
          <w:color w:val="000000" w:themeColor="text1"/>
          <w:spacing w:val="-8"/>
          <w:shd w:val="clear" w:color="auto" w:fill="FFFFFF"/>
        </w:rPr>
        <w:t>r</w:t>
      </w:r>
      <w:r w:rsidR="00EA3153">
        <w:rPr>
          <w:rFonts w:eastAsia="Times New Roman"/>
          <w:color w:val="000000" w:themeColor="text1"/>
          <w:spacing w:val="-8"/>
          <w:shd w:val="clear" w:color="auto" w:fill="FFFFFF"/>
        </w:rPr>
        <w:t xml:space="preserve">=.34, </w:t>
      </w:r>
      <w:r w:rsidR="00EA3153">
        <w:rPr>
          <w:rFonts w:eastAsia="Times New Roman"/>
          <w:i/>
          <w:iCs/>
          <w:color w:val="000000" w:themeColor="text1"/>
          <w:spacing w:val="-8"/>
          <w:shd w:val="clear" w:color="auto" w:fill="FFFFFF"/>
        </w:rPr>
        <w:t>p</w:t>
      </w:r>
      <w:r w:rsidR="00EA3153">
        <w:rPr>
          <w:rFonts w:eastAsia="Times New Roman"/>
          <w:color w:val="000000" w:themeColor="text1"/>
          <w:spacing w:val="-8"/>
          <w:shd w:val="clear" w:color="auto" w:fill="FFFFFF"/>
        </w:rPr>
        <w:t xml:space="preserve">=.01, </w:t>
      </w:r>
      <w:r w:rsidR="00EA3153" w:rsidRPr="00EA3153">
        <w:rPr>
          <w:rFonts w:eastAsia="MS Mincho"/>
          <w:color w:val="000000" w:themeColor="text1"/>
          <w:spacing w:val="-6"/>
          <w:shd w:val="clear" w:color="auto" w:fill="FFFFFF"/>
        </w:rPr>
        <w:t>BF</w:t>
      </w:r>
      <w:r w:rsidR="00EA3153" w:rsidRPr="00EA3153">
        <w:rPr>
          <w:rFonts w:eastAsia="MS Mincho"/>
          <w:color w:val="000000" w:themeColor="text1"/>
          <w:spacing w:val="-6"/>
          <w:shd w:val="clear" w:color="auto" w:fill="FFFFFF"/>
          <w:vertAlign w:val="subscript"/>
        </w:rPr>
        <w:t>10</w:t>
      </w:r>
      <w:r w:rsidR="00EA3153">
        <w:rPr>
          <w:rFonts w:eastAsia="Times New Roman"/>
          <w:color w:val="000000" w:themeColor="text1"/>
          <w:spacing w:val="-8"/>
          <w:shd w:val="clear" w:color="auto" w:fill="FFFFFF"/>
        </w:rPr>
        <w:t>=</w:t>
      </w:r>
      <w:r w:rsidR="009321AE">
        <w:rPr>
          <w:rFonts w:eastAsia="Times New Roman"/>
          <w:color w:val="000000" w:themeColor="text1"/>
          <w:spacing w:val="-8"/>
          <w:shd w:val="clear" w:color="auto" w:fill="FFFFFF"/>
        </w:rPr>
        <w:t>3.35</w:t>
      </w:r>
      <w:r w:rsidR="00EA3153">
        <w:rPr>
          <w:rFonts w:eastAsia="Times New Roman"/>
          <w:color w:val="000000" w:themeColor="text1"/>
          <w:spacing w:val="-8"/>
          <w:shd w:val="clear" w:color="auto" w:fill="FFFFFF"/>
        </w:rPr>
        <w:t>) and greater reductions in inhibitory control errors (</w:t>
      </w:r>
      <w:r w:rsidR="00EA3153">
        <w:rPr>
          <w:rFonts w:eastAsia="Times New Roman"/>
          <w:i/>
          <w:iCs/>
          <w:color w:val="000000" w:themeColor="text1"/>
          <w:spacing w:val="-8"/>
          <w:shd w:val="clear" w:color="auto" w:fill="FFFFFF"/>
        </w:rPr>
        <w:t>r</w:t>
      </w:r>
      <w:r w:rsidR="00EA3153">
        <w:rPr>
          <w:rFonts w:eastAsia="Times New Roman"/>
          <w:color w:val="000000" w:themeColor="text1"/>
          <w:spacing w:val="-8"/>
          <w:shd w:val="clear" w:color="auto" w:fill="FFFFFF"/>
        </w:rPr>
        <w:t xml:space="preserve">= -.32, </w:t>
      </w:r>
      <w:r w:rsidR="00EA3153">
        <w:rPr>
          <w:rFonts w:eastAsia="Times New Roman"/>
          <w:i/>
          <w:iCs/>
          <w:color w:val="000000" w:themeColor="text1"/>
          <w:spacing w:val="-8"/>
          <w:shd w:val="clear" w:color="auto" w:fill="FFFFFF"/>
        </w:rPr>
        <w:t>p</w:t>
      </w:r>
      <w:r w:rsidR="00EA3153">
        <w:rPr>
          <w:rFonts w:eastAsia="Times New Roman"/>
          <w:color w:val="000000" w:themeColor="text1"/>
          <w:spacing w:val="-8"/>
          <w:shd w:val="clear" w:color="auto" w:fill="FFFFFF"/>
        </w:rPr>
        <w:t xml:space="preserve">=.02, </w:t>
      </w:r>
      <w:r w:rsidR="00EA3153" w:rsidRPr="00EA3153">
        <w:rPr>
          <w:rFonts w:eastAsia="MS Mincho"/>
          <w:color w:val="000000" w:themeColor="text1"/>
          <w:spacing w:val="-6"/>
          <w:shd w:val="clear" w:color="auto" w:fill="FFFFFF"/>
        </w:rPr>
        <w:t>BF</w:t>
      </w:r>
      <w:r w:rsidR="00EA3153" w:rsidRPr="00EA3153">
        <w:rPr>
          <w:rFonts w:eastAsia="MS Mincho"/>
          <w:color w:val="000000" w:themeColor="text1"/>
          <w:spacing w:val="-6"/>
          <w:shd w:val="clear" w:color="auto" w:fill="FFFFFF"/>
          <w:vertAlign w:val="subscript"/>
        </w:rPr>
        <w:t>10</w:t>
      </w:r>
      <w:r w:rsidR="00EA3153">
        <w:rPr>
          <w:rFonts w:eastAsia="Times New Roman"/>
          <w:color w:val="000000" w:themeColor="text1"/>
          <w:spacing w:val="-8"/>
          <w:shd w:val="clear" w:color="auto" w:fill="FFFFFF"/>
        </w:rPr>
        <w:t>=</w:t>
      </w:r>
      <w:r w:rsidR="009321AE">
        <w:rPr>
          <w:rFonts w:eastAsia="Times New Roman"/>
          <w:color w:val="000000" w:themeColor="text1"/>
          <w:spacing w:val="-8"/>
          <w:shd w:val="clear" w:color="auto" w:fill="FFFFFF"/>
        </w:rPr>
        <w:t>2.51</w:t>
      </w:r>
      <w:r w:rsidR="00EA3153">
        <w:rPr>
          <w:rFonts w:eastAsia="Times New Roman"/>
          <w:color w:val="000000" w:themeColor="text1"/>
          <w:spacing w:val="-8"/>
          <w:shd w:val="clear" w:color="auto" w:fill="FFFFFF"/>
        </w:rPr>
        <w:t xml:space="preserve">). In contrast, greater time training on ICT was counterintuitively associated with </w:t>
      </w:r>
      <w:r w:rsidR="00F1224F">
        <w:rPr>
          <w:rFonts w:eastAsia="Times New Roman"/>
          <w:color w:val="000000" w:themeColor="text1"/>
          <w:spacing w:val="-8"/>
          <w:shd w:val="clear" w:color="auto" w:fill="FFFFFF"/>
        </w:rPr>
        <w:t xml:space="preserve">weaker </w:t>
      </w:r>
      <w:r w:rsidR="00EA3153">
        <w:rPr>
          <w:rFonts w:eastAsia="Times New Roman"/>
          <w:color w:val="000000" w:themeColor="text1"/>
          <w:spacing w:val="-8"/>
          <w:shd w:val="clear" w:color="auto" w:fill="FFFFFF"/>
        </w:rPr>
        <w:t>reductions in inhibitory control errors (</w:t>
      </w:r>
      <w:r w:rsidR="00EA3153">
        <w:rPr>
          <w:rFonts w:eastAsia="Times New Roman"/>
          <w:i/>
          <w:iCs/>
          <w:color w:val="000000" w:themeColor="text1"/>
          <w:spacing w:val="-8"/>
          <w:shd w:val="clear" w:color="auto" w:fill="FFFFFF"/>
        </w:rPr>
        <w:t>r</w:t>
      </w:r>
      <w:r w:rsidR="00EA3153">
        <w:rPr>
          <w:rFonts w:eastAsia="Times New Roman"/>
          <w:color w:val="000000" w:themeColor="text1"/>
          <w:spacing w:val="-8"/>
          <w:shd w:val="clear" w:color="auto" w:fill="FFFFFF"/>
        </w:rPr>
        <w:t xml:space="preserve">=.43, </w:t>
      </w:r>
      <w:r w:rsidR="00EA3153">
        <w:rPr>
          <w:rFonts w:eastAsia="Times New Roman"/>
          <w:i/>
          <w:iCs/>
          <w:color w:val="000000" w:themeColor="text1"/>
          <w:spacing w:val="-8"/>
          <w:shd w:val="clear" w:color="auto" w:fill="FFFFFF"/>
        </w:rPr>
        <w:t>p</w:t>
      </w:r>
      <w:r w:rsidR="00EA3153">
        <w:rPr>
          <w:rFonts w:eastAsia="Times New Roman"/>
          <w:color w:val="000000" w:themeColor="text1"/>
          <w:spacing w:val="-8"/>
          <w:shd w:val="clear" w:color="auto" w:fill="FFFFFF"/>
        </w:rPr>
        <w:t xml:space="preserve">=.001, </w:t>
      </w:r>
      <w:r w:rsidR="00EA3153" w:rsidRPr="00EA3153">
        <w:rPr>
          <w:rFonts w:eastAsia="MS Mincho"/>
          <w:color w:val="000000" w:themeColor="text1"/>
          <w:spacing w:val="-6"/>
          <w:shd w:val="clear" w:color="auto" w:fill="FFFFFF"/>
        </w:rPr>
        <w:t>BF</w:t>
      </w:r>
      <w:r w:rsidR="00EA3153" w:rsidRPr="00EA3153">
        <w:rPr>
          <w:rFonts w:eastAsia="MS Mincho"/>
          <w:color w:val="000000" w:themeColor="text1"/>
          <w:spacing w:val="-6"/>
          <w:shd w:val="clear" w:color="auto" w:fill="FFFFFF"/>
          <w:vertAlign w:val="subscript"/>
        </w:rPr>
        <w:t>10</w:t>
      </w:r>
      <w:r w:rsidR="00EA3153">
        <w:rPr>
          <w:rFonts w:eastAsia="Times New Roman"/>
          <w:color w:val="000000" w:themeColor="text1"/>
          <w:spacing w:val="-8"/>
          <w:shd w:val="clear" w:color="auto" w:fill="FFFFFF"/>
        </w:rPr>
        <w:t>=</w:t>
      </w:r>
      <w:r w:rsidR="009321AE">
        <w:rPr>
          <w:rFonts w:eastAsia="Times New Roman"/>
          <w:color w:val="000000" w:themeColor="text1"/>
          <w:spacing w:val="-8"/>
          <w:shd w:val="clear" w:color="auto" w:fill="FFFFFF"/>
        </w:rPr>
        <w:t>27.48</w:t>
      </w:r>
      <w:r w:rsidR="00EA3153">
        <w:rPr>
          <w:rFonts w:eastAsia="Times New Roman"/>
          <w:color w:val="000000" w:themeColor="text1"/>
          <w:spacing w:val="-8"/>
          <w:shd w:val="clear" w:color="auto" w:fill="FFFFFF"/>
        </w:rPr>
        <w:t>)</w:t>
      </w:r>
      <w:r w:rsidR="009321AE">
        <w:rPr>
          <w:rFonts w:eastAsia="Times New Roman"/>
          <w:color w:val="000000" w:themeColor="text1"/>
          <w:spacing w:val="-8"/>
          <w:shd w:val="clear" w:color="auto" w:fill="FFFFFF"/>
        </w:rPr>
        <w:t xml:space="preserve"> and was not significantly associated with changes in working memory (</w:t>
      </w:r>
      <w:r w:rsidR="009321AE">
        <w:rPr>
          <w:rFonts w:eastAsia="Times New Roman"/>
          <w:i/>
          <w:iCs/>
          <w:color w:val="000000" w:themeColor="text1"/>
          <w:spacing w:val="-8"/>
          <w:shd w:val="clear" w:color="auto" w:fill="FFFFFF"/>
        </w:rPr>
        <w:t>r</w:t>
      </w:r>
      <w:r w:rsidR="009321AE">
        <w:rPr>
          <w:rFonts w:eastAsia="Times New Roman"/>
          <w:color w:val="000000" w:themeColor="text1"/>
          <w:spacing w:val="-8"/>
          <w:shd w:val="clear" w:color="auto" w:fill="FFFFFF"/>
        </w:rPr>
        <w:t xml:space="preserve">=.-.22, </w:t>
      </w:r>
      <w:r w:rsidR="009321AE">
        <w:rPr>
          <w:rFonts w:eastAsia="Times New Roman"/>
          <w:i/>
          <w:iCs/>
          <w:color w:val="000000" w:themeColor="text1"/>
          <w:spacing w:val="-8"/>
          <w:shd w:val="clear" w:color="auto" w:fill="FFFFFF"/>
        </w:rPr>
        <w:t>p</w:t>
      </w:r>
      <w:r w:rsidR="009321AE">
        <w:rPr>
          <w:rFonts w:eastAsia="Times New Roman"/>
          <w:color w:val="000000" w:themeColor="text1"/>
          <w:spacing w:val="-8"/>
          <w:shd w:val="clear" w:color="auto" w:fill="FFFFFF"/>
        </w:rPr>
        <w:t xml:space="preserve">=.11, </w:t>
      </w:r>
      <w:r w:rsidR="009321AE" w:rsidRPr="00EA3153">
        <w:rPr>
          <w:rFonts w:eastAsia="MS Mincho"/>
          <w:color w:val="000000" w:themeColor="text1"/>
          <w:spacing w:val="-6"/>
          <w:shd w:val="clear" w:color="auto" w:fill="FFFFFF"/>
        </w:rPr>
        <w:t>BF</w:t>
      </w:r>
      <w:r w:rsidR="009321AE" w:rsidRPr="00EA3153">
        <w:rPr>
          <w:rFonts w:eastAsia="MS Mincho"/>
          <w:color w:val="000000" w:themeColor="text1"/>
          <w:spacing w:val="-6"/>
          <w:shd w:val="clear" w:color="auto" w:fill="FFFFFF"/>
          <w:vertAlign w:val="subscript"/>
        </w:rPr>
        <w:t>0</w:t>
      </w:r>
      <w:r w:rsidR="009321AE">
        <w:rPr>
          <w:rFonts w:eastAsia="MS Mincho"/>
          <w:color w:val="000000" w:themeColor="text1"/>
          <w:spacing w:val="-6"/>
          <w:shd w:val="clear" w:color="auto" w:fill="FFFFFF"/>
          <w:vertAlign w:val="subscript"/>
        </w:rPr>
        <w:t>1</w:t>
      </w:r>
      <w:r w:rsidR="009321AE">
        <w:rPr>
          <w:rFonts w:eastAsia="Times New Roman"/>
          <w:color w:val="000000" w:themeColor="text1"/>
          <w:spacing w:val="-8"/>
          <w:shd w:val="clear" w:color="auto" w:fill="FFFFFF"/>
        </w:rPr>
        <w:t>=1.68)</w:t>
      </w:r>
      <w:r w:rsidR="00EA3153">
        <w:rPr>
          <w:rFonts w:eastAsia="Times New Roman"/>
          <w:color w:val="000000" w:themeColor="text1"/>
          <w:spacing w:val="-8"/>
          <w:shd w:val="clear" w:color="auto" w:fill="FFFFFF"/>
        </w:rPr>
        <w:t xml:space="preserve">. </w:t>
      </w:r>
    </w:p>
    <w:p w14:paraId="3DD95968" w14:textId="77777777" w:rsidR="00297ED9" w:rsidRDefault="00A818FB" w:rsidP="00CD58F4">
      <w:pPr>
        <w:widowControl w:val="0"/>
        <w:spacing w:line="480" w:lineRule="auto"/>
        <w:ind w:firstLine="360"/>
        <w:contextualSpacing/>
        <w:outlineLvl w:val="0"/>
        <w:rPr>
          <w:rFonts w:eastAsia="Times New Roman"/>
          <w:color w:val="000000" w:themeColor="text1"/>
          <w:spacing w:val="-8"/>
          <w:shd w:val="clear" w:color="auto" w:fill="FFFFFF"/>
        </w:rPr>
      </w:pPr>
      <w:r>
        <w:rPr>
          <w:rFonts w:eastAsia="Times New Roman"/>
          <w:color w:val="000000" w:themeColor="text1"/>
          <w:spacing w:val="-8"/>
          <w:shd w:val="clear" w:color="auto" w:fill="FFFFFF"/>
        </w:rPr>
        <w:t xml:space="preserve">The counterintuitive association between greater ICT training and less </w:t>
      </w:r>
      <w:r w:rsidR="00AF7B83">
        <w:rPr>
          <w:rFonts w:eastAsia="Times New Roman"/>
          <w:color w:val="000000" w:themeColor="text1"/>
          <w:spacing w:val="-8"/>
          <w:shd w:val="clear" w:color="auto" w:fill="FFFFFF"/>
        </w:rPr>
        <w:t>inhibitory control</w:t>
      </w:r>
      <w:r>
        <w:rPr>
          <w:rFonts w:eastAsia="Times New Roman"/>
          <w:color w:val="000000" w:themeColor="text1"/>
          <w:spacing w:val="-8"/>
          <w:shd w:val="clear" w:color="auto" w:fill="FFFFFF"/>
        </w:rPr>
        <w:t xml:space="preserve"> improvement is deserving of further study. It may be that children with the least developed inhibitory control require more practice to make even minimal gains (e.g., pretreatment severity x training time interaction). </w:t>
      </w:r>
      <w:r w:rsidR="00A2206D">
        <w:rPr>
          <w:rFonts w:eastAsia="Times New Roman"/>
          <w:color w:val="000000" w:themeColor="text1"/>
          <w:spacing w:val="-8"/>
          <w:shd w:val="clear" w:color="auto" w:fill="FFFFFF"/>
        </w:rPr>
        <w:t xml:space="preserve">Similarly, because </w:t>
      </w:r>
      <w:r w:rsidR="00C63A4B">
        <w:rPr>
          <w:rFonts w:eastAsia="Times New Roman"/>
          <w:color w:val="000000" w:themeColor="text1"/>
          <w:spacing w:val="-8"/>
          <w:shd w:val="clear" w:color="auto" w:fill="FFFFFF"/>
        </w:rPr>
        <w:t xml:space="preserve">study eligibility </w:t>
      </w:r>
      <w:r w:rsidR="00A2206D">
        <w:rPr>
          <w:rFonts w:eastAsia="Times New Roman"/>
          <w:color w:val="000000" w:themeColor="text1"/>
          <w:spacing w:val="-8"/>
          <w:shd w:val="clear" w:color="auto" w:fill="FFFFFF"/>
        </w:rPr>
        <w:t xml:space="preserve">did not </w:t>
      </w:r>
      <w:r w:rsidR="00C63A4B">
        <w:rPr>
          <w:rFonts w:eastAsia="Times New Roman"/>
          <w:color w:val="000000" w:themeColor="text1"/>
          <w:spacing w:val="-8"/>
          <w:shd w:val="clear" w:color="auto" w:fill="FFFFFF"/>
        </w:rPr>
        <w:t xml:space="preserve">require </w:t>
      </w:r>
      <w:r w:rsidR="00A2206D">
        <w:rPr>
          <w:rFonts w:eastAsia="Times New Roman"/>
          <w:color w:val="000000" w:themeColor="text1"/>
          <w:spacing w:val="-8"/>
          <w:shd w:val="clear" w:color="auto" w:fill="FFFFFF"/>
        </w:rPr>
        <w:t xml:space="preserve">inhibition deficits, it is possible that children with better inhibitory control were more likely to complete more training (i.e., because they could reach higher levels prior to reaching their zone of proximal development), which could produce the anomalous results detected. In other words, </w:t>
      </w:r>
      <w:r w:rsidR="00211719">
        <w:rPr>
          <w:rFonts w:eastAsia="Times New Roman"/>
          <w:color w:val="000000" w:themeColor="text1"/>
          <w:spacing w:val="-8"/>
          <w:shd w:val="clear" w:color="auto" w:fill="FFFFFF"/>
        </w:rPr>
        <w:t xml:space="preserve">it is feasible that </w:t>
      </w:r>
      <w:r w:rsidR="00A2206D">
        <w:rPr>
          <w:rFonts w:eastAsia="Times New Roman"/>
          <w:color w:val="000000" w:themeColor="text1"/>
          <w:spacing w:val="-8"/>
          <w:shd w:val="clear" w:color="auto" w:fill="FFFFFF"/>
        </w:rPr>
        <w:t xml:space="preserve">children who performed better on the inhibition tasks at pre-treatment (a) </w:t>
      </w:r>
      <w:r w:rsidR="00D57504">
        <w:rPr>
          <w:rFonts w:eastAsia="Times New Roman"/>
          <w:color w:val="000000" w:themeColor="text1"/>
          <w:spacing w:val="-8"/>
          <w:shd w:val="clear" w:color="auto" w:fill="FFFFFF"/>
        </w:rPr>
        <w:t xml:space="preserve">would have </w:t>
      </w:r>
      <w:r w:rsidR="00A2206D">
        <w:rPr>
          <w:rFonts w:eastAsia="Times New Roman"/>
          <w:color w:val="000000" w:themeColor="text1"/>
          <w:spacing w:val="-8"/>
          <w:shd w:val="clear" w:color="auto" w:fill="FFFFFF"/>
        </w:rPr>
        <w:t>less room for improvement</w:t>
      </w:r>
      <w:r w:rsidR="0027661C">
        <w:rPr>
          <w:rFonts w:eastAsia="Times New Roman"/>
          <w:color w:val="000000" w:themeColor="text1"/>
          <w:spacing w:val="-8"/>
          <w:shd w:val="clear" w:color="auto" w:fill="FFFFFF"/>
        </w:rPr>
        <w:t xml:space="preserve">, and (b) </w:t>
      </w:r>
      <w:r w:rsidR="00B33841">
        <w:rPr>
          <w:rFonts w:eastAsia="Times New Roman"/>
          <w:color w:val="000000" w:themeColor="text1"/>
          <w:spacing w:val="-8"/>
          <w:shd w:val="clear" w:color="auto" w:fill="FFFFFF"/>
        </w:rPr>
        <w:t xml:space="preserve">conceptually would </w:t>
      </w:r>
      <w:r w:rsidR="00B33841">
        <w:rPr>
          <w:rFonts w:eastAsia="Times New Roman"/>
          <w:color w:val="000000" w:themeColor="text1"/>
          <w:spacing w:val="-8"/>
          <w:shd w:val="clear" w:color="auto" w:fill="FFFFFF"/>
        </w:rPr>
        <w:lastRenderedPageBreak/>
        <w:t xml:space="preserve">be </w:t>
      </w:r>
      <w:r w:rsidR="0027661C">
        <w:rPr>
          <w:rFonts w:eastAsia="Times New Roman"/>
          <w:color w:val="000000" w:themeColor="text1"/>
          <w:spacing w:val="-8"/>
          <w:shd w:val="clear" w:color="auto" w:fill="FFFFFF"/>
        </w:rPr>
        <w:t>able to complete more training games</w:t>
      </w:r>
      <w:r w:rsidR="00B1461D">
        <w:rPr>
          <w:rFonts w:eastAsia="Times New Roman"/>
          <w:color w:val="000000" w:themeColor="text1"/>
          <w:spacing w:val="-8"/>
          <w:shd w:val="clear" w:color="auto" w:fill="FFFFFF"/>
        </w:rPr>
        <w:t xml:space="preserve"> because their inhibitory control was stronger to begin with</w:t>
      </w:r>
      <w:r w:rsidR="0027661C">
        <w:rPr>
          <w:rFonts w:eastAsia="Times New Roman"/>
          <w:color w:val="000000" w:themeColor="text1"/>
          <w:spacing w:val="-8"/>
          <w:shd w:val="clear" w:color="auto" w:fill="FFFFFF"/>
        </w:rPr>
        <w:t xml:space="preserve">. </w:t>
      </w:r>
      <w:r w:rsidR="0036071B">
        <w:rPr>
          <w:rFonts w:eastAsia="Times New Roman"/>
          <w:color w:val="000000" w:themeColor="text1"/>
          <w:spacing w:val="-8"/>
          <w:shd w:val="clear" w:color="auto" w:fill="FFFFFF"/>
        </w:rPr>
        <w:t xml:space="preserve">Although the current study is not powered to examine moderator effects, these will be important considerations for further study. </w:t>
      </w:r>
      <w:r w:rsidR="00335BA6">
        <w:rPr>
          <w:rFonts w:eastAsia="Times New Roman"/>
          <w:color w:val="000000" w:themeColor="text1"/>
          <w:spacing w:val="-8"/>
          <w:shd w:val="clear" w:color="auto" w:fill="FFFFFF"/>
        </w:rPr>
        <w:t xml:space="preserve">Thus, although training time did not alter the pattern of results, </w:t>
      </w:r>
      <w:r w:rsidR="00BE2FEB">
        <w:rPr>
          <w:rFonts w:eastAsia="Times New Roman"/>
          <w:color w:val="000000" w:themeColor="text1"/>
          <w:spacing w:val="-8"/>
          <w:shd w:val="clear" w:color="auto" w:fill="FFFFFF"/>
        </w:rPr>
        <w:t xml:space="preserve">these findings combined with those reported in the main text raise questions regarding ICT’s feasibility and efficacy, and indicate that further development and study will be needed </w:t>
      </w:r>
      <w:r w:rsidR="00335BA6">
        <w:rPr>
          <w:rFonts w:eastAsia="Times New Roman"/>
          <w:color w:val="000000" w:themeColor="text1"/>
          <w:spacing w:val="-8"/>
          <w:shd w:val="clear" w:color="auto" w:fill="FFFFFF"/>
        </w:rPr>
        <w:t xml:space="preserve">going forward to maximize </w:t>
      </w:r>
      <w:r w:rsidR="00BE2FEB">
        <w:rPr>
          <w:rFonts w:eastAsia="Times New Roman"/>
          <w:color w:val="000000" w:themeColor="text1"/>
          <w:spacing w:val="-8"/>
          <w:shd w:val="clear" w:color="auto" w:fill="FFFFFF"/>
        </w:rPr>
        <w:t xml:space="preserve">ICT’s </w:t>
      </w:r>
      <w:r w:rsidR="00335BA6">
        <w:rPr>
          <w:rFonts w:eastAsia="Times New Roman"/>
          <w:color w:val="000000" w:themeColor="text1"/>
          <w:spacing w:val="-8"/>
          <w:shd w:val="clear" w:color="auto" w:fill="FFFFFF"/>
        </w:rPr>
        <w:t>direct training effects (thus maximizing the likelihood that it will produce far-transfer effects if inhibitory control deficits are a causal mechanism underlying ADHD symptoms as hypothesized; e.g., Barkley, 1997).</w:t>
      </w:r>
    </w:p>
    <w:p w14:paraId="190CE7EC" w14:textId="77777777" w:rsidR="00297ED9" w:rsidRDefault="00297ED9">
      <w:pPr>
        <w:rPr>
          <w:rFonts w:eastAsia="Times New Roman"/>
          <w:color w:val="000000" w:themeColor="text1"/>
          <w:spacing w:val="-8"/>
          <w:shd w:val="clear" w:color="auto" w:fill="FFFFFF"/>
        </w:rPr>
      </w:pPr>
      <w:r>
        <w:rPr>
          <w:rFonts w:eastAsia="Times New Roman"/>
          <w:color w:val="000000" w:themeColor="text1"/>
          <w:spacing w:val="-8"/>
          <w:shd w:val="clear" w:color="auto" w:fill="FFFFFF"/>
        </w:rPr>
        <w:br w:type="page"/>
      </w:r>
    </w:p>
    <w:p w14:paraId="5705684D" w14:textId="77777777" w:rsidR="00297ED9" w:rsidRPr="00ED3CF2" w:rsidRDefault="00297ED9" w:rsidP="00297ED9">
      <w:pPr>
        <w:rPr>
          <w:color w:val="000000" w:themeColor="text1"/>
          <w:spacing w:val="-8"/>
        </w:rPr>
      </w:pPr>
      <w:r w:rsidRPr="00ED3CF2">
        <w:rPr>
          <w:b/>
          <w:bCs/>
          <w:color w:val="000000" w:themeColor="text1"/>
          <w:spacing w:val="-8"/>
        </w:rPr>
        <w:lastRenderedPageBreak/>
        <w:t xml:space="preserve">Supplementary Figure S1. </w:t>
      </w:r>
      <w:r w:rsidRPr="00ED3CF2">
        <w:rPr>
          <w:color w:val="000000" w:themeColor="text1"/>
          <w:spacing w:val="-8"/>
        </w:rPr>
        <w:t>Parent-reported ADHD symptoms at pre-treatment, mid-treatment, and post-treatment for inhibitory control training (ICT) and central executive training (CET).</w:t>
      </w:r>
    </w:p>
    <w:p w14:paraId="057F2DD7" w14:textId="77777777" w:rsidR="00297ED9" w:rsidRPr="00ED3CF2" w:rsidRDefault="00297ED9" w:rsidP="00297ED9">
      <w:pPr>
        <w:jc w:val="center"/>
        <w:rPr>
          <w:b/>
          <w:bCs/>
          <w:color w:val="000000" w:themeColor="text1"/>
          <w:spacing w:val="-8"/>
        </w:rPr>
      </w:pPr>
      <w:r w:rsidRPr="00ED3CF2">
        <w:rPr>
          <w:b/>
          <w:bCs/>
          <w:noProof/>
          <w:color w:val="000000" w:themeColor="text1"/>
          <w:spacing w:val="-8"/>
        </w:rPr>
        <w:drawing>
          <wp:inline distT="0" distB="0" distL="0" distR="0" wp14:anchorId="5E9A406D" wp14:editId="5EA67A3A">
            <wp:extent cx="5943600" cy="5403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403215"/>
                    </a:xfrm>
                    <a:prstGeom prst="rect">
                      <a:avLst/>
                    </a:prstGeom>
                  </pic:spPr>
                </pic:pic>
              </a:graphicData>
            </a:graphic>
          </wp:inline>
        </w:drawing>
      </w:r>
    </w:p>
    <w:p w14:paraId="7B0E38BD" w14:textId="77777777" w:rsidR="00297ED9" w:rsidRPr="00ED3CF2" w:rsidRDefault="00297ED9" w:rsidP="00297ED9">
      <w:pPr>
        <w:rPr>
          <w:b/>
          <w:bCs/>
          <w:color w:val="000000" w:themeColor="text1"/>
          <w:spacing w:val="-8"/>
        </w:rPr>
      </w:pPr>
      <w:r w:rsidRPr="00ED3CF2">
        <w:rPr>
          <w:b/>
          <w:bCs/>
          <w:color w:val="000000" w:themeColor="text1"/>
          <w:spacing w:val="-8"/>
        </w:rPr>
        <w:br w:type="page"/>
      </w:r>
    </w:p>
    <w:p w14:paraId="6BA3AE3B" w14:textId="77777777" w:rsidR="00297ED9" w:rsidRPr="00ED3CF2" w:rsidRDefault="00297ED9" w:rsidP="00297ED9">
      <w:pPr>
        <w:rPr>
          <w:color w:val="000000" w:themeColor="text1"/>
          <w:spacing w:val="-8"/>
        </w:rPr>
      </w:pPr>
      <w:r w:rsidRPr="00ED3CF2">
        <w:rPr>
          <w:b/>
          <w:bCs/>
          <w:color w:val="000000" w:themeColor="text1"/>
          <w:spacing w:val="-8"/>
        </w:rPr>
        <w:lastRenderedPageBreak/>
        <w:t xml:space="preserve">Supplementary Figure S2. </w:t>
      </w:r>
      <w:r w:rsidRPr="00ED3CF2">
        <w:rPr>
          <w:color w:val="000000" w:themeColor="text1"/>
          <w:spacing w:val="-8"/>
        </w:rPr>
        <w:t xml:space="preserve">Additional stop-signal metrics: stop-signal reaction time computed using the </w:t>
      </w:r>
      <w:proofErr w:type="spellStart"/>
      <w:r w:rsidRPr="00ED3CF2">
        <w:rPr>
          <w:color w:val="000000" w:themeColor="text1"/>
          <w:spacing w:val="-8"/>
        </w:rPr>
        <w:t>Verbruggen</w:t>
      </w:r>
      <w:proofErr w:type="spellEnd"/>
      <w:r w:rsidRPr="00ED3CF2">
        <w:rPr>
          <w:color w:val="000000" w:themeColor="text1"/>
          <w:spacing w:val="-8"/>
        </w:rPr>
        <w:t xml:space="preserve"> et al. (2013) integrated method (</w:t>
      </w:r>
      <w:proofErr w:type="spellStart"/>
      <w:r w:rsidRPr="00ED3CF2">
        <w:rPr>
          <w:color w:val="000000" w:themeColor="text1"/>
          <w:spacing w:val="-8"/>
        </w:rPr>
        <w:t>iSSRT</w:t>
      </w:r>
      <w:proofErr w:type="spellEnd"/>
      <w:r w:rsidRPr="00ED3CF2">
        <w:rPr>
          <w:color w:val="000000" w:themeColor="text1"/>
          <w:spacing w:val="-8"/>
        </w:rPr>
        <w:t xml:space="preserve">) and stop-signal delay (SSD). Better inhibitory control is indicated by lower </w:t>
      </w:r>
      <w:proofErr w:type="spellStart"/>
      <w:r w:rsidRPr="00ED3CF2">
        <w:rPr>
          <w:color w:val="000000" w:themeColor="text1"/>
          <w:spacing w:val="-8"/>
        </w:rPr>
        <w:t>iSSRT</w:t>
      </w:r>
      <w:proofErr w:type="spellEnd"/>
      <w:r w:rsidRPr="00ED3CF2">
        <w:rPr>
          <w:color w:val="000000" w:themeColor="text1"/>
          <w:spacing w:val="-8"/>
        </w:rPr>
        <w:t xml:space="preserve"> (i.e., faster inhibitory stopping speed) and higher SSD (i.e., the child is successfully able to inhibit responding on more difficult trials). </w:t>
      </w:r>
    </w:p>
    <w:p w14:paraId="01600C24" w14:textId="77777777" w:rsidR="00297ED9" w:rsidRPr="00ED3CF2" w:rsidRDefault="00297ED9" w:rsidP="00297ED9">
      <w:pPr>
        <w:rPr>
          <w:color w:val="000000" w:themeColor="text1"/>
          <w:spacing w:val="-8"/>
        </w:rPr>
      </w:pPr>
    </w:p>
    <w:p w14:paraId="5CBE7A8C" w14:textId="77777777" w:rsidR="00297ED9" w:rsidRPr="00ED3CF2" w:rsidRDefault="00297ED9" w:rsidP="00297ED9">
      <w:pPr>
        <w:spacing w:line="480" w:lineRule="auto"/>
        <w:rPr>
          <w:color w:val="FF0000"/>
          <w:spacing w:val="-8"/>
        </w:rPr>
      </w:pPr>
      <w:r w:rsidRPr="00ED3CF2">
        <w:rPr>
          <w:noProof/>
          <w:color w:val="FF0000"/>
          <w:spacing w:val="-8"/>
        </w:rPr>
        <w:drawing>
          <wp:inline distT="0" distB="0" distL="0" distR="0" wp14:anchorId="33ABDABD" wp14:editId="62F34C11">
            <wp:extent cx="5943600" cy="5403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403215"/>
                    </a:xfrm>
                    <a:prstGeom prst="rect">
                      <a:avLst/>
                    </a:prstGeom>
                  </pic:spPr>
                </pic:pic>
              </a:graphicData>
            </a:graphic>
          </wp:inline>
        </w:drawing>
      </w:r>
    </w:p>
    <w:p w14:paraId="127032EA" w14:textId="77777777" w:rsidR="00297ED9" w:rsidRPr="00ED3CF2" w:rsidRDefault="00297ED9" w:rsidP="00297ED9">
      <w:pPr>
        <w:rPr>
          <w:color w:val="FF0000"/>
          <w:spacing w:val="-8"/>
        </w:rPr>
      </w:pPr>
      <w:r w:rsidRPr="00ED3CF2">
        <w:rPr>
          <w:color w:val="FF0000"/>
          <w:spacing w:val="-8"/>
        </w:rPr>
        <w:br w:type="page"/>
      </w:r>
    </w:p>
    <w:p w14:paraId="755E0915" w14:textId="77777777" w:rsidR="00297ED9" w:rsidRPr="00ED3CF2" w:rsidRDefault="00297ED9" w:rsidP="00297ED9">
      <w:pPr>
        <w:rPr>
          <w:color w:val="000000" w:themeColor="text1"/>
          <w:spacing w:val="-8"/>
        </w:rPr>
      </w:pPr>
      <w:r w:rsidRPr="00ED3CF2">
        <w:rPr>
          <w:b/>
          <w:bCs/>
          <w:color w:val="000000" w:themeColor="text1"/>
          <w:spacing w:val="-8"/>
        </w:rPr>
        <w:lastRenderedPageBreak/>
        <w:t xml:space="preserve">Supplementary Figure S3. </w:t>
      </w:r>
      <w:r w:rsidRPr="00ED3CF2">
        <w:rPr>
          <w:color w:val="000000" w:themeColor="text1"/>
          <w:spacing w:val="-8"/>
        </w:rPr>
        <w:t>Behavioral far-transfer effects of inhibitory control training (ICT) and central executive training (CET). Higher scores indicate greater gross motor movement (hyperactivity).</w:t>
      </w:r>
    </w:p>
    <w:p w14:paraId="338F4ECF" w14:textId="77777777" w:rsidR="00297ED9" w:rsidRPr="00ED3CF2" w:rsidRDefault="00297ED9" w:rsidP="00297ED9">
      <w:pPr>
        <w:spacing w:line="480" w:lineRule="auto"/>
        <w:rPr>
          <w:color w:val="000000" w:themeColor="text1"/>
          <w:spacing w:val="-8"/>
        </w:rPr>
      </w:pPr>
      <w:r w:rsidRPr="00ED3CF2">
        <w:rPr>
          <w:noProof/>
          <w:color w:val="000000" w:themeColor="text1"/>
          <w:spacing w:val="-8"/>
        </w:rPr>
        <w:drawing>
          <wp:inline distT="0" distB="0" distL="0" distR="0" wp14:anchorId="2ABA05FD" wp14:editId="3D847E45">
            <wp:extent cx="5943600" cy="54032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403215"/>
                    </a:xfrm>
                    <a:prstGeom prst="rect">
                      <a:avLst/>
                    </a:prstGeom>
                  </pic:spPr>
                </pic:pic>
              </a:graphicData>
            </a:graphic>
          </wp:inline>
        </w:drawing>
      </w:r>
    </w:p>
    <w:p w14:paraId="1BCF2F7F" w14:textId="77777777" w:rsidR="00297ED9" w:rsidRPr="00ED3CF2" w:rsidRDefault="00297ED9" w:rsidP="00297ED9">
      <w:pPr>
        <w:rPr>
          <w:color w:val="000000" w:themeColor="text1"/>
          <w:spacing w:val="-8"/>
        </w:rPr>
      </w:pPr>
      <w:r w:rsidRPr="00ED3CF2">
        <w:rPr>
          <w:noProof/>
          <w:color w:val="000000" w:themeColor="text1"/>
          <w:spacing w:val="-8"/>
        </w:rPr>
        <w:drawing>
          <wp:inline distT="0" distB="0" distL="0" distR="0" wp14:anchorId="1EED0239" wp14:editId="057B006E">
            <wp:extent cx="3315199" cy="23009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4048" b="49647"/>
                    <a:stretch/>
                  </pic:blipFill>
                  <pic:spPr bwMode="auto">
                    <a:xfrm>
                      <a:off x="0" y="0"/>
                      <a:ext cx="3398106" cy="2358534"/>
                    </a:xfrm>
                    <a:prstGeom prst="rect">
                      <a:avLst/>
                    </a:prstGeom>
                    <a:ln>
                      <a:noFill/>
                    </a:ln>
                    <a:extLst>
                      <a:ext uri="{53640926-AAD7-44D8-BBD7-CCE9431645EC}">
                        <a14:shadowObscured xmlns:a14="http://schemas.microsoft.com/office/drawing/2010/main"/>
                      </a:ext>
                    </a:extLst>
                  </pic:spPr>
                </pic:pic>
              </a:graphicData>
            </a:graphic>
          </wp:inline>
        </w:drawing>
      </w:r>
      <w:r w:rsidRPr="00ED3CF2">
        <w:rPr>
          <w:color w:val="000000" w:themeColor="text1"/>
          <w:spacing w:val="-8"/>
        </w:rPr>
        <w:br w:type="page"/>
      </w:r>
    </w:p>
    <w:p w14:paraId="69F6444C" w14:textId="77777777" w:rsidR="00297ED9" w:rsidRDefault="00297ED9" w:rsidP="00297ED9">
      <w:pPr>
        <w:rPr>
          <w:bCs/>
          <w:color w:val="000000" w:themeColor="text1"/>
          <w:spacing w:val="-8"/>
        </w:rPr>
        <w:sectPr w:rsidR="00297ED9" w:rsidSect="00A44118">
          <w:headerReference w:type="default" r:id="rId11"/>
          <w:pgSz w:w="12240" w:h="15840"/>
          <w:pgMar w:top="1440" w:right="1440" w:bottom="1440" w:left="1440" w:header="720" w:footer="720" w:gutter="0"/>
          <w:pgNumType w:fmt="lowerRoman" w:start="1"/>
          <w:cols w:space="720"/>
          <w:docGrid w:linePitch="360"/>
        </w:sectPr>
      </w:pPr>
      <w:r w:rsidRPr="00ED3CF2">
        <w:rPr>
          <w:bCs/>
          <w:noProof/>
          <w:color w:val="000000" w:themeColor="text1"/>
          <w:spacing w:val="-8"/>
        </w:rPr>
        <w:lastRenderedPageBreak/>
        <mc:AlternateContent>
          <mc:Choice Requires="wps">
            <w:drawing>
              <wp:anchor distT="0" distB="0" distL="114300" distR="114300" simplePos="0" relativeHeight="251672576" behindDoc="0" locked="0" layoutInCell="1" allowOverlap="1" wp14:anchorId="5ACC2685" wp14:editId="64EE9CBF">
                <wp:simplePos x="0" y="0"/>
                <wp:positionH relativeFrom="column">
                  <wp:posOffset>5243992</wp:posOffset>
                </wp:positionH>
                <wp:positionV relativeFrom="paragraph">
                  <wp:posOffset>3136132</wp:posOffset>
                </wp:positionV>
                <wp:extent cx="1438939" cy="255181"/>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438939" cy="255181"/>
                        </a:xfrm>
                        <a:prstGeom prst="rect">
                          <a:avLst/>
                        </a:prstGeom>
                        <a:noFill/>
                        <a:ln w="6350">
                          <a:noFill/>
                        </a:ln>
                      </wps:spPr>
                      <wps:txbx>
                        <w:txbxContent>
                          <w:p w14:paraId="28DA33FF"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14</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w:t>
                            </w:r>
                            <w:r>
                              <w:rPr>
                                <w:color w:val="000000" w:themeColor="text1"/>
                                <w:spacing w:val="-6"/>
                                <w:sz w:val="20"/>
                                <w:szCs w:val="20"/>
                              </w:rPr>
                              <w:t>16</w:t>
                            </w:r>
                            <w:r w:rsidRPr="00345E8E">
                              <w:rPr>
                                <w:color w:val="000000" w:themeColor="text1"/>
                                <w:spacing w:val="-6"/>
                                <w:sz w:val="20"/>
                                <w:szCs w:val="20"/>
                              </w:rPr>
                              <w:t>, BF</w:t>
                            </w:r>
                            <w:r w:rsidRPr="00345E8E">
                              <w:rPr>
                                <w:color w:val="000000" w:themeColor="text1"/>
                                <w:spacing w:val="-6"/>
                                <w:sz w:val="20"/>
                                <w:szCs w:val="20"/>
                                <w:vertAlign w:val="subscript"/>
                              </w:rPr>
                              <w:t>0</w:t>
                            </w:r>
                            <w:r>
                              <w:rPr>
                                <w:color w:val="000000" w:themeColor="text1"/>
                                <w:spacing w:val="-6"/>
                                <w:sz w:val="20"/>
                                <w:szCs w:val="20"/>
                                <w:vertAlign w:val="subscript"/>
                              </w:rPr>
                              <w:t>1</w:t>
                            </w:r>
                            <w:r w:rsidRPr="00345E8E">
                              <w:rPr>
                                <w:color w:val="000000" w:themeColor="text1"/>
                                <w:spacing w:val="-6"/>
                                <w:sz w:val="20"/>
                                <w:szCs w:val="20"/>
                              </w:rPr>
                              <w:t>=</w:t>
                            </w:r>
                            <w:r>
                              <w:rPr>
                                <w:color w:val="000000" w:themeColor="text1"/>
                                <w:spacing w:val="-6"/>
                                <w:sz w:val="20"/>
                                <w:szCs w:val="20"/>
                              </w:rPr>
                              <w:t>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C2685" id="_x0000_t202" coordsize="21600,21600" o:spt="202" path="m,l,21600r21600,l21600,xe">
                <v:stroke joinstyle="miter"/>
                <v:path gradientshapeok="t" o:connecttype="rect"/>
              </v:shapetype>
              <v:shape id="Text Box 38" o:spid="_x0000_s1026" type="#_x0000_t202" style="position:absolute;margin-left:412.9pt;margin-top:246.95pt;width:113.3pt;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" filled="f" stroked="f" strokeweight=".5pt">
                <v:textbox>
                  <w:txbxContent>
                    <w:p w14:paraId="28DA33FF"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14</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w:t>
                      </w:r>
                      <w:r>
                        <w:rPr>
                          <w:color w:val="000000" w:themeColor="text1"/>
                          <w:spacing w:val="-6"/>
                          <w:sz w:val="20"/>
                          <w:szCs w:val="20"/>
                        </w:rPr>
                        <w:t>16</w:t>
                      </w:r>
                      <w:r w:rsidRPr="00345E8E">
                        <w:rPr>
                          <w:color w:val="000000" w:themeColor="text1"/>
                          <w:spacing w:val="-6"/>
                          <w:sz w:val="20"/>
                          <w:szCs w:val="20"/>
                        </w:rPr>
                        <w:t>, BF</w:t>
                      </w:r>
                      <w:r w:rsidRPr="00345E8E">
                        <w:rPr>
                          <w:color w:val="000000" w:themeColor="text1"/>
                          <w:spacing w:val="-6"/>
                          <w:sz w:val="20"/>
                          <w:szCs w:val="20"/>
                          <w:vertAlign w:val="subscript"/>
                        </w:rPr>
                        <w:t>0</w:t>
                      </w:r>
                      <w:r>
                        <w:rPr>
                          <w:color w:val="000000" w:themeColor="text1"/>
                          <w:spacing w:val="-6"/>
                          <w:sz w:val="20"/>
                          <w:szCs w:val="20"/>
                          <w:vertAlign w:val="subscript"/>
                        </w:rPr>
                        <w:t>1</w:t>
                      </w:r>
                      <w:r w:rsidRPr="00345E8E">
                        <w:rPr>
                          <w:color w:val="000000" w:themeColor="text1"/>
                          <w:spacing w:val="-6"/>
                          <w:sz w:val="20"/>
                          <w:szCs w:val="20"/>
                        </w:rPr>
                        <w:t>=</w:t>
                      </w:r>
                      <w:r>
                        <w:rPr>
                          <w:color w:val="000000" w:themeColor="text1"/>
                          <w:spacing w:val="-6"/>
                          <w:sz w:val="20"/>
                          <w:szCs w:val="20"/>
                        </w:rPr>
                        <w:t>1.76</w:t>
                      </w:r>
                    </w:p>
                  </w:txbxContent>
                </v:textbox>
              </v:shape>
            </w:pict>
          </mc:Fallback>
        </mc:AlternateContent>
      </w:r>
      <w:r w:rsidRPr="00ED3CF2">
        <w:rPr>
          <w:bCs/>
          <w:noProof/>
          <w:color w:val="000000" w:themeColor="text1"/>
          <w:spacing w:val="-8"/>
        </w:rPr>
        <mc:AlternateContent>
          <mc:Choice Requires="wps">
            <w:drawing>
              <wp:anchor distT="0" distB="0" distL="114300" distR="114300" simplePos="0" relativeHeight="251673600" behindDoc="0" locked="0" layoutInCell="1" allowOverlap="1" wp14:anchorId="310042D3" wp14:editId="721060A8">
                <wp:simplePos x="0" y="0"/>
                <wp:positionH relativeFrom="column">
                  <wp:posOffset>4717178</wp:posOffset>
                </wp:positionH>
                <wp:positionV relativeFrom="paragraph">
                  <wp:posOffset>5617432</wp:posOffset>
                </wp:positionV>
                <wp:extent cx="1438939" cy="255181"/>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438939" cy="255181"/>
                        </a:xfrm>
                        <a:prstGeom prst="rect">
                          <a:avLst/>
                        </a:prstGeom>
                        <a:noFill/>
                        <a:ln w="6350">
                          <a:noFill/>
                        </a:ln>
                      </wps:spPr>
                      <wps:txbx>
                        <w:txbxContent>
                          <w:p w14:paraId="48867AAF"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12</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w:t>
                            </w:r>
                            <w:r>
                              <w:rPr>
                                <w:color w:val="000000" w:themeColor="text1"/>
                                <w:spacing w:val="-6"/>
                                <w:sz w:val="20"/>
                                <w:szCs w:val="20"/>
                              </w:rPr>
                              <w:t>20</w:t>
                            </w:r>
                            <w:r w:rsidRPr="00345E8E">
                              <w:rPr>
                                <w:color w:val="000000" w:themeColor="text1"/>
                                <w:spacing w:val="-6"/>
                                <w:sz w:val="20"/>
                                <w:szCs w:val="20"/>
                              </w:rPr>
                              <w:t>, BF</w:t>
                            </w:r>
                            <w:r w:rsidRPr="00345E8E">
                              <w:rPr>
                                <w:color w:val="000000" w:themeColor="text1"/>
                                <w:spacing w:val="-6"/>
                                <w:sz w:val="20"/>
                                <w:szCs w:val="20"/>
                                <w:vertAlign w:val="subscript"/>
                              </w:rPr>
                              <w:t>0</w:t>
                            </w:r>
                            <w:r>
                              <w:rPr>
                                <w:color w:val="000000" w:themeColor="text1"/>
                                <w:spacing w:val="-6"/>
                                <w:sz w:val="20"/>
                                <w:szCs w:val="20"/>
                                <w:vertAlign w:val="subscript"/>
                              </w:rPr>
                              <w:t>1</w:t>
                            </w:r>
                            <w:r w:rsidRPr="00345E8E">
                              <w:rPr>
                                <w:color w:val="000000" w:themeColor="text1"/>
                                <w:spacing w:val="-6"/>
                                <w:sz w:val="20"/>
                                <w:szCs w:val="20"/>
                              </w:rPr>
                              <w:t>=</w:t>
                            </w:r>
                            <w:r>
                              <w:rPr>
                                <w:color w:val="000000" w:themeColor="text1"/>
                                <w:spacing w:val="-6"/>
                                <w:sz w:val="20"/>
                                <w:szCs w:val="20"/>
                              </w:rPr>
                              <w:t>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42D3" id="Text Box 40" o:spid="_x0000_s1027" type="#_x0000_t202" style="position:absolute;margin-left:371.45pt;margin-top:442.3pt;width:113.3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" filled="f" stroked="f" strokeweight=".5pt">
                <v:textbox>
                  <w:txbxContent>
                    <w:p w14:paraId="48867AAF"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12</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w:t>
                      </w:r>
                      <w:r>
                        <w:rPr>
                          <w:color w:val="000000" w:themeColor="text1"/>
                          <w:spacing w:val="-6"/>
                          <w:sz w:val="20"/>
                          <w:szCs w:val="20"/>
                        </w:rPr>
                        <w:t>20</w:t>
                      </w:r>
                      <w:r w:rsidRPr="00345E8E">
                        <w:rPr>
                          <w:color w:val="000000" w:themeColor="text1"/>
                          <w:spacing w:val="-6"/>
                          <w:sz w:val="20"/>
                          <w:szCs w:val="20"/>
                        </w:rPr>
                        <w:t>, BF</w:t>
                      </w:r>
                      <w:r w:rsidRPr="00345E8E">
                        <w:rPr>
                          <w:color w:val="000000" w:themeColor="text1"/>
                          <w:spacing w:val="-6"/>
                          <w:sz w:val="20"/>
                          <w:szCs w:val="20"/>
                          <w:vertAlign w:val="subscript"/>
                        </w:rPr>
                        <w:t>0</w:t>
                      </w:r>
                      <w:r>
                        <w:rPr>
                          <w:color w:val="000000" w:themeColor="text1"/>
                          <w:spacing w:val="-6"/>
                          <w:sz w:val="20"/>
                          <w:szCs w:val="20"/>
                          <w:vertAlign w:val="subscript"/>
                        </w:rPr>
                        <w:t>1</w:t>
                      </w:r>
                      <w:r w:rsidRPr="00345E8E">
                        <w:rPr>
                          <w:color w:val="000000" w:themeColor="text1"/>
                          <w:spacing w:val="-6"/>
                          <w:sz w:val="20"/>
                          <w:szCs w:val="20"/>
                        </w:rPr>
                        <w:t>=</w:t>
                      </w:r>
                      <w:r>
                        <w:rPr>
                          <w:color w:val="000000" w:themeColor="text1"/>
                          <w:spacing w:val="-6"/>
                          <w:sz w:val="20"/>
                          <w:szCs w:val="20"/>
                        </w:rPr>
                        <w:t>2.14</w:t>
                      </w:r>
                    </w:p>
                  </w:txbxContent>
                </v:textbox>
              </v:shape>
            </w:pict>
          </mc:Fallback>
        </mc:AlternateContent>
      </w:r>
      <w:r w:rsidRPr="00ED3CF2">
        <w:rPr>
          <w:bCs/>
          <w:noProof/>
          <w:color w:val="000000" w:themeColor="text1"/>
          <w:spacing w:val="-8"/>
        </w:rPr>
        <mc:AlternateContent>
          <mc:Choice Requires="wps">
            <w:drawing>
              <wp:anchor distT="0" distB="0" distL="114300" distR="114300" simplePos="0" relativeHeight="251671552" behindDoc="0" locked="0" layoutInCell="1" allowOverlap="1" wp14:anchorId="7958FC39" wp14:editId="65D105D3">
                <wp:simplePos x="0" y="0"/>
                <wp:positionH relativeFrom="column">
                  <wp:posOffset>4716913</wp:posOffset>
                </wp:positionH>
                <wp:positionV relativeFrom="paragraph">
                  <wp:posOffset>633583</wp:posOffset>
                </wp:positionV>
                <wp:extent cx="1438939" cy="255181"/>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38939" cy="255181"/>
                        </a:xfrm>
                        <a:prstGeom prst="rect">
                          <a:avLst/>
                        </a:prstGeom>
                        <a:noFill/>
                        <a:ln w="6350">
                          <a:noFill/>
                        </a:ln>
                      </wps:spPr>
                      <wps:txbx>
                        <w:txbxContent>
                          <w:p w14:paraId="0324B811"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15</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w:t>
                            </w:r>
                            <w:r>
                              <w:rPr>
                                <w:color w:val="000000" w:themeColor="text1"/>
                                <w:spacing w:val="-6"/>
                                <w:sz w:val="20"/>
                                <w:szCs w:val="20"/>
                              </w:rPr>
                              <w:t>13</w:t>
                            </w:r>
                            <w:r w:rsidRPr="00345E8E">
                              <w:rPr>
                                <w:color w:val="000000" w:themeColor="text1"/>
                                <w:spacing w:val="-6"/>
                                <w:sz w:val="20"/>
                                <w:szCs w:val="20"/>
                              </w:rPr>
                              <w:t>, BF</w:t>
                            </w:r>
                            <w:r w:rsidRPr="00345E8E">
                              <w:rPr>
                                <w:color w:val="000000" w:themeColor="text1"/>
                                <w:spacing w:val="-6"/>
                                <w:sz w:val="20"/>
                                <w:szCs w:val="20"/>
                                <w:vertAlign w:val="subscript"/>
                              </w:rPr>
                              <w:t>0</w:t>
                            </w:r>
                            <w:r>
                              <w:rPr>
                                <w:color w:val="000000" w:themeColor="text1"/>
                                <w:spacing w:val="-6"/>
                                <w:sz w:val="20"/>
                                <w:szCs w:val="20"/>
                                <w:vertAlign w:val="subscript"/>
                              </w:rPr>
                              <w:t>1</w:t>
                            </w:r>
                            <w:r w:rsidRPr="00345E8E">
                              <w:rPr>
                                <w:color w:val="000000" w:themeColor="text1"/>
                                <w:spacing w:val="-6"/>
                                <w:sz w:val="20"/>
                                <w:szCs w:val="20"/>
                              </w:rPr>
                              <w:t>=</w:t>
                            </w:r>
                            <w:r>
                              <w:rPr>
                                <w:color w:val="000000" w:themeColor="text1"/>
                                <w:spacing w:val="-6"/>
                                <w:sz w:val="20"/>
                                <w:szCs w:val="20"/>
                              </w:rPr>
                              <w:t>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FC39" id="Text Box 37" o:spid="_x0000_s1028" type="#_x0000_t202" style="position:absolute;margin-left:371.4pt;margin-top:49.9pt;width:113.3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" filled="f" stroked="f" strokeweight=".5pt">
                <v:textbox>
                  <w:txbxContent>
                    <w:p w14:paraId="0324B811"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15</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w:t>
                      </w:r>
                      <w:r>
                        <w:rPr>
                          <w:color w:val="000000" w:themeColor="text1"/>
                          <w:spacing w:val="-6"/>
                          <w:sz w:val="20"/>
                          <w:szCs w:val="20"/>
                        </w:rPr>
                        <w:t>13</w:t>
                      </w:r>
                      <w:r w:rsidRPr="00345E8E">
                        <w:rPr>
                          <w:color w:val="000000" w:themeColor="text1"/>
                          <w:spacing w:val="-6"/>
                          <w:sz w:val="20"/>
                          <w:szCs w:val="20"/>
                        </w:rPr>
                        <w:t>, BF</w:t>
                      </w:r>
                      <w:r w:rsidRPr="00345E8E">
                        <w:rPr>
                          <w:color w:val="000000" w:themeColor="text1"/>
                          <w:spacing w:val="-6"/>
                          <w:sz w:val="20"/>
                          <w:szCs w:val="20"/>
                          <w:vertAlign w:val="subscript"/>
                        </w:rPr>
                        <w:t>0</w:t>
                      </w:r>
                      <w:r>
                        <w:rPr>
                          <w:color w:val="000000" w:themeColor="text1"/>
                          <w:spacing w:val="-6"/>
                          <w:sz w:val="20"/>
                          <w:szCs w:val="20"/>
                          <w:vertAlign w:val="subscript"/>
                        </w:rPr>
                        <w:t>1</w:t>
                      </w:r>
                      <w:r w:rsidRPr="00345E8E">
                        <w:rPr>
                          <w:color w:val="000000" w:themeColor="text1"/>
                          <w:spacing w:val="-6"/>
                          <w:sz w:val="20"/>
                          <w:szCs w:val="20"/>
                        </w:rPr>
                        <w:t>=</w:t>
                      </w:r>
                      <w:r>
                        <w:rPr>
                          <w:color w:val="000000" w:themeColor="text1"/>
                          <w:spacing w:val="-6"/>
                          <w:sz w:val="20"/>
                          <w:szCs w:val="20"/>
                        </w:rPr>
                        <w:t>1.55</w:t>
                      </w:r>
                    </w:p>
                  </w:txbxContent>
                </v:textbox>
              </v:shape>
            </w:pict>
          </mc:Fallback>
        </mc:AlternateContent>
      </w:r>
      <w:r w:rsidRPr="00ED3CF2">
        <w:rPr>
          <w:bCs/>
          <w:noProof/>
          <w:color w:val="000000" w:themeColor="text1"/>
          <w:spacing w:val="-8"/>
        </w:rPr>
        <mc:AlternateContent>
          <mc:Choice Requires="wps">
            <w:drawing>
              <wp:anchor distT="0" distB="0" distL="114300" distR="114300" simplePos="0" relativeHeight="251669504" behindDoc="0" locked="0" layoutInCell="1" allowOverlap="1" wp14:anchorId="1ED957E1" wp14:editId="130D1F9E">
                <wp:simplePos x="0" y="0"/>
                <wp:positionH relativeFrom="column">
                  <wp:posOffset>1385171</wp:posOffset>
                </wp:positionH>
                <wp:positionV relativeFrom="paragraph">
                  <wp:posOffset>3192588</wp:posOffset>
                </wp:positionV>
                <wp:extent cx="1438939" cy="255181"/>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38939" cy="255181"/>
                        </a:xfrm>
                        <a:prstGeom prst="rect">
                          <a:avLst/>
                        </a:prstGeom>
                        <a:noFill/>
                        <a:ln w="6350">
                          <a:noFill/>
                        </a:ln>
                      </wps:spPr>
                      <wps:txbx>
                        <w:txbxContent>
                          <w:p w14:paraId="0CD34913"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28</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=.0</w:t>
                            </w:r>
                            <w:r>
                              <w:rPr>
                                <w:color w:val="000000" w:themeColor="text1"/>
                                <w:spacing w:val="-6"/>
                                <w:sz w:val="20"/>
                                <w:szCs w:val="20"/>
                              </w:rPr>
                              <w:t>2</w:t>
                            </w:r>
                            <w:r w:rsidRPr="00345E8E">
                              <w:rPr>
                                <w:color w:val="000000" w:themeColor="text1"/>
                                <w:spacing w:val="-6"/>
                                <w:sz w:val="20"/>
                                <w:szCs w:val="20"/>
                              </w:rPr>
                              <w:t>, BF</w:t>
                            </w:r>
                            <w:r w:rsidRPr="00345E8E">
                              <w:rPr>
                                <w:color w:val="000000" w:themeColor="text1"/>
                                <w:spacing w:val="-6"/>
                                <w:sz w:val="20"/>
                                <w:szCs w:val="20"/>
                                <w:vertAlign w:val="subscript"/>
                              </w:rPr>
                              <w:t>10</w:t>
                            </w:r>
                            <w:r w:rsidRPr="00345E8E">
                              <w:rPr>
                                <w:color w:val="000000" w:themeColor="text1"/>
                                <w:spacing w:val="-6"/>
                                <w:sz w:val="20"/>
                                <w:szCs w:val="20"/>
                              </w:rPr>
                              <w:t>=</w:t>
                            </w:r>
                            <w:r>
                              <w:rPr>
                                <w:color w:val="000000" w:themeColor="text1"/>
                                <w:spacing w:val="-6"/>
                                <w:sz w:val="20"/>
                                <w:szCs w:val="20"/>
                              </w:rPr>
                              <w:t>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57E1" id="Text Box 35" o:spid="_x0000_s1029" type="#_x0000_t202" style="position:absolute;margin-left:109.05pt;margin-top:251.4pt;width:113.3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" filled="f" stroked="f" strokeweight=".5pt">
                <v:textbox>
                  <w:txbxContent>
                    <w:p w14:paraId="0CD34913"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28</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=.0</w:t>
                      </w:r>
                      <w:r>
                        <w:rPr>
                          <w:color w:val="000000" w:themeColor="text1"/>
                          <w:spacing w:val="-6"/>
                          <w:sz w:val="20"/>
                          <w:szCs w:val="20"/>
                        </w:rPr>
                        <w:t>2</w:t>
                      </w:r>
                      <w:r w:rsidRPr="00345E8E">
                        <w:rPr>
                          <w:color w:val="000000" w:themeColor="text1"/>
                          <w:spacing w:val="-6"/>
                          <w:sz w:val="20"/>
                          <w:szCs w:val="20"/>
                        </w:rPr>
                        <w:t>, BF</w:t>
                      </w:r>
                      <w:r w:rsidRPr="00345E8E">
                        <w:rPr>
                          <w:color w:val="000000" w:themeColor="text1"/>
                          <w:spacing w:val="-6"/>
                          <w:sz w:val="20"/>
                          <w:szCs w:val="20"/>
                          <w:vertAlign w:val="subscript"/>
                        </w:rPr>
                        <w:t>10</w:t>
                      </w:r>
                      <w:r w:rsidRPr="00345E8E">
                        <w:rPr>
                          <w:color w:val="000000" w:themeColor="text1"/>
                          <w:spacing w:val="-6"/>
                          <w:sz w:val="20"/>
                          <w:szCs w:val="20"/>
                        </w:rPr>
                        <w:t>=</w:t>
                      </w:r>
                      <w:r>
                        <w:rPr>
                          <w:color w:val="000000" w:themeColor="text1"/>
                          <w:spacing w:val="-6"/>
                          <w:sz w:val="20"/>
                          <w:szCs w:val="20"/>
                        </w:rPr>
                        <w:t>3.11</w:t>
                      </w:r>
                    </w:p>
                  </w:txbxContent>
                </v:textbox>
              </v:shape>
            </w:pict>
          </mc:Fallback>
        </mc:AlternateContent>
      </w:r>
      <w:r w:rsidRPr="00ED3CF2">
        <w:rPr>
          <w:bCs/>
          <w:noProof/>
          <w:color w:val="000000" w:themeColor="text1"/>
          <w:spacing w:val="-8"/>
        </w:rPr>
        <mc:AlternateContent>
          <mc:Choice Requires="wps">
            <w:drawing>
              <wp:anchor distT="0" distB="0" distL="114300" distR="114300" simplePos="0" relativeHeight="251670528" behindDoc="0" locked="0" layoutInCell="1" allowOverlap="1" wp14:anchorId="7982B1CF" wp14:editId="25EC41FF">
                <wp:simplePos x="0" y="0"/>
                <wp:positionH relativeFrom="column">
                  <wp:posOffset>1165801</wp:posOffset>
                </wp:positionH>
                <wp:positionV relativeFrom="paragraph">
                  <wp:posOffset>5737683</wp:posOffset>
                </wp:positionV>
                <wp:extent cx="1438939" cy="255181"/>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38939" cy="255181"/>
                        </a:xfrm>
                        <a:prstGeom prst="rect">
                          <a:avLst/>
                        </a:prstGeom>
                        <a:noFill/>
                        <a:ln w="6350">
                          <a:noFill/>
                        </a:ln>
                      </wps:spPr>
                      <wps:txbx>
                        <w:txbxContent>
                          <w:p w14:paraId="42390018"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23</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=.0</w:t>
                            </w:r>
                            <w:r>
                              <w:rPr>
                                <w:color w:val="000000" w:themeColor="text1"/>
                                <w:spacing w:val="-6"/>
                                <w:sz w:val="20"/>
                                <w:szCs w:val="20"/>
                              </w:rPr>
                              <w:t>4</w:t>
                            </w:r>
                            <w:r w:rsidRPr="00345E8E">
                              <w:rPr>
                                <w:color w:val="000000" w:themeColor="text1"/>
                                <w:spacing w:val="-6"/>
                                <w:sz w:val="20"/>
                                <w:szCs w:val="20"/>
                              </w:rPr>
                              <w:t>, BF</w:t>
                            </w:r>
                            <w:r w:rsidRPr="00345E8E">
                              <w:rPr>
                                <w:color w:val="000000" w:themeColor="text1"/>
                                <w:spacing w:val="-6"/>
                                <w:sz w:val="20"/>
                                <w:szCs w:val="20"/>
                                <w:vertAlign w:val="subscript"/>
                              </w:rPr>
                              <w:t>10</w:t>
                            </w:r>
                            <w:r w:rsidRPr="00345E8E">
                              <w:rPr>
                                <w:color w:val="000000" w:themeColor="text1"/>
                                <w:spacing w:val="-6"/>
                                <w:sz w:val="20"/>
                                <w:szCs w:val="20"/>
                              </w:rPr>
                              <w:t>=</w:t>
                            </w:r>
                            <w:r>
                              <w:rPr>
                                <w:color w:val="000000" w:themeColor="text1"/>
                                <w:spacing w:val="-6"/>
                                <w:sz w:val="20"/>
                                <w:szCs w:val="20"/>
                              </w:rPr>
                              <w:t>1.59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2B1CF" id="Text Box 36" o:spid="_x0000_s1030" type="#_x0000_t202" style="position:absolute;margin-left:91.8pt;margin-top:451.8pt;width:113.3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" filled="f" stroked="f" strokeweight=".5pt">
                <v:textbox>
                  <w:txbxContent>
                    <w:p w14:paraId="42390018"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w:t>
                      </w:r>
                      <w:r>
                        <w:rPr>
                          <w:color w:val="000000" w:themeColor="text1"/>
                          <w:spacing w:val="-6"/>
                          <w:sz w:val="20"/>
                          <w:szCs w:val="20"/>
                        </w:rPr>
                        <w:t>23</w:t>
                      </w:r>
                      <w:r w:rsidRPr="00345E8E">
                        <w:rPr>
                          <w:color w:val="000000" w:themeColor="text1"/>
                          <w:spacing w:val="-6"/>
                          <w:sz w:val="20"/>
                          <w:szCs w:val="20"/>
                        </w:rPr>
                        <w:t xml:space="preserve">, </w:t>
                      </w:r>
                      <w:r w:rsidRPr="00345E8E">
                        <w:rPr>
                          <w:i/>
                          <w:color w:val="000000" w:themeColor="text1"/>
                          <w:spacing w:val="-6"/>
                          <w:sz w:val="20"/>
                          <w:szCs w:val="20"/>
                        </w:rPr>
                        <w:t>p</w:t>
                      </w:r>
                      <w:r w:rsidRPr="00345E8E">
                        <w:rPr>
                          <w:color w:val="000000" w:themeColor="text1"/>
                          <w:spacing w:val="-6"/>
                          <w:sz w:val="20"/>
                          <w:szCs w:val="20"/>
                        </w:rPr>
                        <w:t>=.0</w:t>
                      </w:r>
                      <w:r>
                        <w:rPr>
                          <w:color w:val="000000" w:themeColor="text1"/>
                          <w:spacing w:val="-6"/>
                          <w:sz w:val="20"/>
                          <w:szCs w:val="20"/>
                        </w:rPr>
                        <w:t>4</w:t>
                      </w:r>
                      <w:r w:rsidRPr="00345E8E">
                        <w:rPr>
                          <w:color w:val="000000" w:themeColor="text1"/>
                          <w:spacing w:val="-6"/>
                          <w:sz w:val="20"/>
                          <w:szCs w:val="20"/>
                        </w:rPr>
                        <w:t>, BF</w:t>
                      </w:r>
                      <w:r w:rsidRPr="00345E8E">
                        <w:rPr>
                          <w:color w:val="000000" w:themeColor="text1"/>
                          <w:spacing w:val="-6"/>
                          <w:sz w:val="20"/>
                          <w:szCs w:val="20"/>
                          <w:vertAlign w:val="subscript"/>
                        </w:rPr>
                        <w:t>10</w:t>
                      </w:r>
                      <w:r w:rsidRPr="00345E8E">
                        <w:rPr>
                          <w:color w:val="000000" w:themeColor="text1"/>
                          <w:spacing w:val="-6"/>
                          <w:sz w:val="20"/>
                          <w:szCs w:val="20"/>
                        </w:rPr>
                        <w:t>=</w:t>
                      </w:r>
                      <w:r>
                        <w:rPr>
                          <w:color w:val="000000" w:themeColor="text1"/>
                          <w:spacing w:val="-6"/>
                          <w:sz w:val="20"/>
                          <w:szCs w:val="20"/>
                        </w:rPr>
                        <w:t>1.59</w:t>
                      </w:r>
                    </w:p>
                  </w:txbxContent>
                </v:textbox>
              </v:shape>
            </w:pict>
          </mc:Fallback>
        </mc:AlternateContent>
      </w:r>
      <w:r w:rsidRPr="00ED3CF2">
        <w:rPr>
          <w:bCs/>
          <w:noProof/>
          <w:color w:val="000000" w:themeColor="text1"/>
          <w:spacing w:val="-8"/>
        </w:rPr>
        <mc:AlternateContent>
          <mc:Choice Requires="wps">
            <w:drawing>
              <wp:anchor distT="0" distB="0" distL="114300" distR="114300" simplePos="0" relativeHeight="251668480" behindDoc="0" locked="0" layoutInCell="1" allowOverlap="1" wp14:anchorId="73AC8769" wp14:editId="3CD3B4B1">
                <wp:simplePos x="0" y="0"/>
                <wp:positionH relativeFrom="column">
                  <wp:posOffset>1290084</wp:posOffset>
                </wp:positionH>
                <wp:positionV relativeFrom="paragraph">
                  <wp:posOffset>715926</wp:posOffset>
                </wp:positionV>
                <wp:extent cx="1438939" cy="25518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438939" cy="255181"/>
                        </a:xfrm>
                        <a:prstGeom prst="rect">
                          <a:avLst/>
                        </a:prstGeom>
                        <a:noFill/>
                        <a:ln w="6350">
                          <a:noFill/>
                        </a:ln>
                      </wps:spPr>
                      <wps:txbx>
                        <w:txbxContent>
                          <w:p w14:paraId="7538C493"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xml:space="preserve">= -.31, </w:t>
                            </w:r>
                            <w:r w:rsidRPr="00345E8E">
                              <w:rPr>
                                <w:i/>
                                <w:color w:val="000000" w:themeColor="text1"/>
                                <w:spacing w:val="-6"/>
                                <w:sz w:val="20"/>
                                <w:szCs w:val="20"/>
                              </w:rPr>
                              <w:t>p</w:t>
                            </w:r>
                            <w:r w:rsidRPr="00345E8E">
                              <w:rPr>
                                <w:color w:val="000000" w:themeColor="text1"/>
                                <w:spacing w:val="-6"/>
                                <w:sz w:val="20"/>
                                <w:szCs w:val="20"/>
                              </w:rPr>
                              <w:t>=.01, BF</w:t>
                            </w:r>
                            <w:r w:rsidRPr="00345E8E">
                              <w:rPr>
                                <w:color w:val="000000" w:themeColor="text1"/>
                                <w:spacing w:val="-6"/>
                                <w:sz w:val="20"/>
                                <w:szCs w:val="20"/>
                                <w:vertAlign w:val="subscript"/>
                              </w:rPr>
                              <w:t>10</w:t>
                            </w:r>
                            <w:r w:rsidRPr="00345E8E">
                              <w:rPr>
                                <w:color w:val="000000" w:themeColor="text1"/>
                                <w:spacing w:val="-6"/>
                                <w:sz w:val="20"/>
                                <w:szCs w:val="20"/>
                              </w:rPr>
                              <w:t>=4.56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8769" id="Text Box 30" o:spid="_x0000_s1031" type="#_x0000_t202" style="position:absolute;margin-left:101.6pt;margin-top:56.35pt;width:113.3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" filled="f" stroked="f" strokeweight=".5pt">
                <v:textbox>
                  <w:txbxContent>
                    <w:p w14:paraId="7538C493" w14:textId="77777777" w:rsidR="00297ED9" w:rsidRPr="00345E8E" w:rsidRDefault="00297ED9" w:rsidP="00297ED9">
                      <w:pPr>
                        <w:jc w:val="center"/>
                        <w:rPr>
                          <w:sz w:val="20"/>
                          <w:szCs w:val="20"/>
                        </w:rPr>
                      </w:pPr>
                      <w:r w:rsidRPr="00345E8E">
                        <w:rPr>
                          <w:i/>
                          <w:color w:val="000000" w:themeColor="text1"/>
                          <w:spacing w:val="-6"/>
                          <w:sz w:val="20"/>
                          <w:szCs w:val="20"/>
                        </w:rPr>
                        <w:t>r</w:t>
                      </w:r>
                      <w:r w:rsidRPr="00345E8E">
                        <w:rPr>
                          <w:color w:val="000000" w:themeColor="text1"/>
                          <w:spacing w:val="-6"/>
                          <w:sz w:val="20"/>
                          <w:szCs w:val="20"/>
                        </w:rPr>
                        <w:t xml:space="preserve">= -.31, </w:t>
                      </w:r>
                      <w:r w:rsidRPr="00345E8E">
                        <w:rPr>
                          <w:i/>
                          <w:color w:val="000000" w:themeColor="text1"/>
                          <w:spacing w:val="-6"/>
                          <w:sz w:val="20"/>
                          <w:szCs w:val="20"/>
                        </w:rPr>
                        <w:t>p</w:t>
                      </w:r>
                      <w:r w:rsidRPr="00345E8E">
                        <w:rPr>
                          <w:color w:val="000000" w:themeColor="text1"/>
                          <w:spacing w:val="-6"/>
                          <w:sz w:val="20"/>
                          <w:szCs w:val="20"/>
                        </w:rPr>
                        <w:t>=.01, BF</w:t>
                      </w:r>
                      <w:r w:rsidRPr="00345E8E">
                        <w:rPr>
                          <w:color w:val="000000" w:themeColor="text1"/>
                          <w:spacing w:val="-6"/>
                          <w:sz w:val="20"/>
                          <w:szCs w:val="20"/>
                          <w:vertAlign w:val="subscript"/>
                        </w:rPr>
                        <w:t>10</w:t>
                      </w:r>
                      <w:r w:rsidRPr="00345E8E">
                        <w:rPr>
                          <w:color w:val="000000" w:themeColor="text1"/>
                          <w:spacing w:val="-6"/>
                          <w:sz w:val="20"/>
                          <w:szCs w:val="20"/>
                        </w:rPr>
                        <w:t>=4.56</w:t>
                      </w:r>
                    </w:p>
                  </w:txbxContent>
                </v:textbox>
              </v:shape>
            </w:pict>
          </mc:Fallback>
        </mc:AlternateContent>
      </w:r>
      <w:r w:rsidRPr="00ED3CF2">
        <w:rPr>
          <w:bCs/>
          <w:noProof/>
          <w:color w:val="000000" w:themeColor="text1"/>
          <w:spacing w:val="-8"/>
        </w:rPr>
        <w:drawing>
          <wp:anchor distT="0" distB="0" distL="114300" distR="114300" simplePos="0" relativeHeight="251666432" behindDoc="1" locked="0" layoutInCell="1" allowOverlap="1" wp14:anchorId="20C7B35C" wp14:editId="283887B9">
            <wp:simplePos x="0" y="0"/>
            <wp:positionH relativeFrom="column">
              <wp:posOffset>-396875</wp:posOffset>
            </wp:positionH>
            <wp:positionV relativeFrom="paragraph">
              <wp:posOffset>624436</wp:posOffset>
            </wp:positionV>
            <wp:extent cx="6630281" cy="7480092"/>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9420"/>
                    <a:stretch/>
                  </pic:blipFill>
                  <pic:spPr bwMode="auto">
                    <a:xfrm>
                      <a:off x="0" y="0"/>
                      <a:ext cx="6630281" cy="74800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3CF2">
        <w:rPr>
          <w:b/>
          <w:color w:val="000000" w:themeColor="text1"/>
          <w:spacing w:val="-8"/>
        </w:rPr>
        <w:t xml:space="preserve">Supplementary Figure S4. </w:t>
      </w:r>
      <w:r w:rsidRPr="00ED3CF2">
        <w:rPr>
          <w:bCs/>
          <w:color w:val="000000" w:themeColor="text1"/>
          <w:spacing w:val="-8"/>
        </w:rPr>
        <w:t>Mechanisms of change analyses. Bivariate associations</w:t>
      </w:r>
      <w:r w:rsidRPr="00ED3CF2">
        <w:rPr>
          <w:b/>
          <w:color w:val="000000" w:themeColor="text1"/>
          <w:spacing w:val="-8"/>
        </w:rPr>
        <w:t xml:space="preserve"> </w:t>
      </w:r>
      <w:r w:rsidRPr="00ED3CF2">
        <w:rPr>
          <w:bCs/>
          <w:color w:val="000000" w:themeColor="text1"/>
          <w:spacing w:val="-8"/>
        </w:rPr>
        <w:t xml:space="preserve">between changes in working memory (left column) and inhibitory control (right column) and changes in </w:t>
      </w:r>
      <w:proofErr w:type="gramStart"/>
      <w:r w:rsidRPr="00ED3CF2">
        <w:rPr>
          <w:bCs/>
          <w:color w:val="000000" w:themeColor="text1"/>
          <w:spacing w:val="-8"/>
        </w:rPr>
        <w:t>objectively-assessed</w:t>
      </w:r>
      <w:proofErr w:type="gramEnd"/>
      <w:r w:rsidRPr="00ED3CF2">
        <w:rPr>
          <w:bCs/>
          <w:color w:val="000000" w:themeColor="text1"/>
          <w:spacing w:val="-8"/>
        </w:rPr>
        <w:t xml:space="preserve"> ADHD symptoms (actigraph-measured hyperactivity). </w:t>
      </w:r>
    </w:p>
    <w:p w14:paraId="09C8F7D2" w14:textId="77777777" w:rsidR="00297ED9" w:rsidRPr="00ED3CF2" w:rsidRDefault="00297ED9" w:rsidP="00297ED9">
      <w:pPr>
        <w:rPr>
          <w:bCs/>
          <w:color w:val="000000" w:themeColor="text1"/>
          <w:spacing w:val="-8"/>
        </w:rPr>
      </w:pPr>
      <w:r w:rsidRPr="00ED3CF2">
        <w:rPr>
          <w:b/>
          <w:color w:val="000000" w:themeColor="text1"/>
          <w:spacing w:val="-8"/>
        </w:rPr>
        <w:lastRenderedPageBreak/>
        <w:t>Supplementary Figure S5.</w:t>
      </w:r>
      <w:r w:rsidRPr="00ED3CF2">
        <w:rPr>
          <w:bCs/>
          <w:color w:val="000000" w:themeColor="text1"/>
          <w:spacing w:val="-8"/>
        </w:rPr>
        <w:t xml:space="preserve"> Mechanisms of change analyses. Bias-corrected, bootstrapped mediation analyses examining the extent to which treatment-related changes in </w:t>
      </w:r>
      <w:proofErr w:type="gramStart"/>
      <w:r w:rsidRPr="00ED3CF2">
        <w:rPr>
          <w:bCs/>
          <w:color w:val="000000" w:themeColor="text1"/>
          <w:spacing w:val="-8"/>
        </w:rPr>
        <w:t>objectively-assessed</w:t>
      </w:r>
      <w:proofErr w:type="gramEnd"/>
      <w:r w:rsidRPr="00ED3CF2">
        <w:rPr>
          <w:bCs/>
          <w:color w:val="000000" w:themeColor="text1"/>
          <w:spacing w:val="-8"/>
        </w:rPr>
        <w:t xml:space="preserve"> hyperactivity are conveyed by treatment-related changes in executive functions (top: working memory, bottom: inhibitory control). Change scores reflect simple slopes reflecting changes across the three time point</w:t>
      </w:r>
      <w:r>
        <w:rPr>
          <w:bCs/>
          <w:color w:val="000000" w:themeColor="text1"/>
          <w:spacing w:val="-8"/>
        </w:rPr>
        <w:t>s</w:t>
      </w:r>
      <w:r w:rsidRPr="00ED3CF2">
        <w:rPr>
          <w:bCs/>
          <w:color w:val="000000" w:themeColor="text1"/>
          <w:spacing w:val="-8"/>
        </w:rPr>
        <w:t xml:space="preserve"> (pre, mid, post), averaged within each construct. Black text and asterisks (**) indicate significant associations (95%CIs exclude 0.0, indicating significance at </w:t>
      </w:r>
      <w:r w:rsidRPr="00ED3CF2">
        <w:rPr>
          <w:bCs/>
          <w:i/>
          <w:iCs/>
          <w:color w:val="000000" w:themeColor="text1"/>
          <w:spacing w:val="-8"/>
        </w:rPr>
        <w:t>p</w:t>
      </w:r>
      <w:r w:rsidRPr="00ED3CF2">
        <w:rPr>
          <w:bCs/>
          <w:color w:val="000000" w:themeColor="text1"/>
          <w:spacing w:val="-8"/>
        </w:rPr>
        <w:t xml:space="preserve">&lt;.05); </w:t>
      </w:r>
      <w:r w:rsidRPr="009A2D27">
        <w:rPr>
          <w:bCs/>
          <w:color w:val="808080" w:themeColor="background1" w:themeShade="80"/>
          <w:spacing w:val="-8"/>
        </w:rPr>
        <w:t xml:space="preserve">grey text </w:t>
      </w:r>
      <w:r w:rsidRPr="00ED3CF2">
        <w:rPr>
          <w:bCs/>
          <w:color w:val="000000" w:themeColor="text1"/>
          <w:spacing w:val="-8"/>
        </w:rPr>
        <w:t xml:space="preserve">indicates non-significant associations (95%CIs include 0.0, indicating </w:t>
      </w:r>
      <w:r w:rsidRPr="00ED3CF2">
        <w:rPr>
          <w:bCs/>
          <w:i/>
          <w:iCs/>
          <w:color w:val="000000" w:themeColor="text1"/>
          <w:spacing w:val="-8"/>
        </w:rPr>
        <w:t>p</w:t>
      </w:r>
      <w:r w:rsidRPr="00ED3CF2">
        <w:rPr>
          <w:bCs/>
          <w:color w:val="000000" w:themeColor="text1"/>
          <w:spacing w:val="-8"/>
        </w:rPr>
        <w:t>&gt;.05).</w:t>
      </w:r>
    </w:p>
    <w:p w14:paraId="7DD7E5DD" w14:textId="77777777" w:rsidR="00297ED9" w:rsidRPr="00ED3CF2" w:rsidRDefault="00297ED9" w:rsidP="00297ED9">
      <w:pPr>
        <w:rPr>
          <w:b/>
          <w:color w:val="000000" w:themeColor="text1"/>
          <w:spacing w:val="-8"/>
        </w:rPr>
      </w:pPr>
      <w:r w:rsidRPr="00ED3CF2">
        <w:rPr>
          <w:b/>
          <w:noProof/>
          <w:color w:val="000000" w:themeColor="text1"/>
          <w:spacing w:val="-8"/>
        </w:rPr>
        <w:drawing>
          <wp:anchor distT="0" distB="0" distL="114300" distR="114300" simplePos="0" relativeHeight="251667456" behindDoc="0" locked="0" layoutInCell="1" allowOverlap="1" wp14:anchorId="1BBB79A2" wp14:editId="023602E3">
            <wp:simplePos x="0" y="0"/>
            <wp:positionH relativeFrom="column">
              <wp:posOffset>-720090</wp:posOffset>
            </wp:positionH>
            <wp:positionV relativeFrom="paragraph">
              <wp:posOffset>433878</wp:posOffset>
            </wp:positionV>
            <wp:extent cx="9664346" cy="3296920"/>
            <wp:effectExtent l="0" t="0" r="63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6647" b="23567"/>
                    <a:stretch/>
                  </pic:blipFill>
                  <pic:spPr bwMode="auto">
                    <a:xfrm>
                      <a:off x="0" y="0"/>
                      <a:ext cx="9664346" cy="329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59830" w14:textId="77777777" w:rsidR="00297ED9" w:rsidRDefault="00141F43" w:rsidP="00CD58F4">
      <w:pPr>
        <w:widowControl w:val="0"/>
        <w:spacing w:line="480" w:lineRule="auto"/>
        <w:ind w:firstLine="360"/>
        <w:contextualSpacing/>
        <w:outlineLvl w:val="0"/>
        <w:rPr>
          <w:color w:val="000000" w:themeColor="text1"/>
          <w:spacing w:val="-8"/>
        </w:rPr>
        <w:sectPr w:rsidR="00297ED9" w:rsidSect="00297ED9">
          <w:headerReference w:type="even" r:id="rId14"/>
          <w:headerReference w:type="default" r:id="rId15"/>
          <w:pgSz w:w="15840" w:h="12240" w:orient="landscape"/>
          <w:pgMar w:top="1440" w:right="1440" w:bottom="1440" w:left="1440" w:header="720" w:footer="720" w:gutter="0"/>
          <w:pgNumType w:fmt="lowerRoman"/>
          <w:cols w:space="720"/>
          <w:docGrid w:linePitch="360"/>
        </w:sectPr>
      </w:pPr>
      <w:r>
        <w:rPr>
          <w:color w:val="000000" w:themeColor="text1"/>
          <w:spacing w:val="-8"/>
        </w:rPr>
        <w:br w:type="page"/>
      </w:r>
    </w:p>
    <w:p w14:paraId="6938B948" w14:textId="2CCAE9E2" w:rsidR="00911CB4" w:rsidRPr="00141F43" w:rsidRDefault="00141F43" w:rsidP="00297ED9">
      <w:pPr>
        <w:widowControl w:val="0"/>
        <w:contextualSpacing/>
        <w:outlineLvl w:val="0"/>
        <w:rPr>
          <w:color w:val="000000" w:themeColor="text1"/>
          <w:spacing w:val="-8"/>
        </w:rPr>
      </w:pPr>
      <w:r w:rsidRPr="00363304">
        <w:rPr>
          <w:b/>
          <w:bCs/>
          <w:color w:val="000000" w:themeColor="text1"/>
          <w:spacing w:val="-8"/>
        </w:rPr>
        <w:lastRenderedPageBreak/>
        <w:t xml:space="preserve">Supplementary Figure </w:t>
      </w:r>
      <w:r w:rsidR="00363304" w:rsidRPr="00363304">
        <w:rPr>
          <w:b/>
          <w:bCs/>
          <w:color w:val="000000" w:themeColor="text1"/>
          <w:spacing w:val="-8"/>
        </w:rPr>
        <w:t>S</w:t>
      </w:r>
      <w:r w:rsidR="00297ED9">
        <w:rPr>
          <w:b/>
          <w:bCs/>
          <w:color w:val="000000" w:themeColor="text1"/>
          <w:spacing w:val="-8"/>
        </w:rPr>
        <w:t>6</w:t>
      </w:r>
      <w:r w:rsidR="00363304" w:rsidRPr="00363304">
        <w:rPr>
          <w:b/>
          <w:bCs/>
          <w:color w:val="000000" w:themeColor="text1"/>
          <w:spacing w:val="-8"/>
        </w:rPr>
        <w:t>.</w:t>
      </w:r>
      <w:r w:rsidR="00363304">
        <w:rPr>
          <w:color w:val="000000" w:themeColor="text1"/>
          <w:spacing w:val="-8"/>
        </w:rPr>
        <w:t xml:space="preserve"> Teacher-reported ADHD symptoms on the BASC-3 (top) and ADHD-RS-5 (bottom).</w:t>
      </w:r>
    </w:p>
    <w:p w14:paraId="601DE161" w14:textId="77777777" w:rsidR="0043265E" w:rsidRDefault="0043265E" w:rsidP="00CD58F4">
      <w:pPr>
        <w:widowControl w:val="0"/>
        <w:spacing w:line="480" w:lineRule="auto"/>
        <w:ind w:firstLine="360"/>
        <w:contextualSpacing/>
        <w:rPr>
          <w:color w:val="4472C4" w:themeColor="accent1"/>
          <w:spacing w:val="-8"/>
        </w:rPr>
      </w:pPr>
    </w:p>
    <w:p w14:paraId="755C32F5" w14:textId="7BE56A97" w:rsidR="00363304" w:rsidRDefault="00363304" w:rsidP="00CD58F4">
      <w:pPr>
        <w:widowControl w:val="0"/>
        <w:spacing w:line="480" w:lineRule="auto"/>
        <w:rPr>
          <w:color w:val="4472C4" w:themeColor="accent1"/>
        </w:rPr>
      </w:pPr>
      <w:r w:rsidRPr="00ED3CF2">
        <w:rPr>
          <w:noProof/>
          <w:color w:val="FF0000"/>
          <w:spacing w:val="-8"/>
        </w:rPr>
        <w:drawing>
          <wp:anchor distT="0" distB="0" distL="114300" distR="114300" simplePos="0" relativeHeight="251660288" behindDoc="0" locked="0" layoutInCell="1" allowOverlap="1" wp14:anchorId="1DC48AE3" wp14:editId="14F983EC">
            <wp:simplePos x="0" y="0"/>
            <wp:positionH relativeFrom="column">
              <wp:posOffset>2581910</wp:posOffset>
            </wp:positionH>
            <wp:positionV relativeFrom="paragraph">
              <wp:posOffset>3792135</wp:posOffset>
            </wp:positionV>
            <wp:extent cx="795528" cy="658368"/>
            <wp:effectExtent l="0" t="0" r="508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600" r="34997" b="87803"/>
                    <a:stretch/>
                  </pic:blipFill>
                  <pic:spPr bwMode="auto">
                    <a:xfrm>
                      <a:off x="0" y="0"/>
                      <a:ext cx="795528" cy="658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3CF2">
        <w:rPr>
          <w:noProof/>
          <w:color w:val="FF0000"/>
          <w:spacing w:val="-8"/>
        </w:rPr>
        <w:drawing>
          <wp:anchor distT="0" distB="0" distL="114300" distR="114300" simplePos="0" relativeHeight="251658240" behindDoc="0" locked="0" layoutInCell="1" allowOverlap="1" wp14:anchorId="1C4C2791" wp14:editId="4AAEC3D5">
            <wp:simplePos x="0" y="0"/>
            <wp:positionH relativeFrom="column">
              <wp:posOffset>2576675</wp:posOffset>
            </wp:positionH>
            <wp:positionV relativeFrom="paragraph">
              <wp:posOffset>55022</wp:posOffset>
            </wp:positionV>
            <wp:extent cx="795528" cy="658368"/>
            <wp:effectExtent l="0" t="0" r="508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600" r="34997" b="87803"/>
                    <a:stretch/>
                  </pic:blipFill>
                  <pic:spPr bwMode="auto">
                    <a:xfrm>
                      <a:off x="0" y="0"/>
                      <a:ext cx="795528" cy="658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6FCD6EF0" wp14:editId="665C56EE">
            <wp:extent cx="3566654" cy="3657600"/>
            <wp:effectExtent l="0" t="0" r="254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Cteacher.png"/>
                    <pic:cNvPicPr/>
                  </pic:nvPicPr>
                  <pic:blipFill rotWithShape="1">
                    <a:blip r:embed="rId16">
                      <a:extLst>
                        <a:ext uri="{28A0092B-C50C-407E-A947-70E740481C1C}">
                          <a14:useLocalDpi xmlns:a14="http://schemas.microsoft.com/office/drawing/2010/main" val="0"/>
                        </a:ext>
                      </a:extLst>
                    </a:blip>
                    <a:srcRect r="31967"/>
                    <a:stretch/>
                  </pic:blipFill>
                  <pic:spPr bwMode="auto">
                    <a:xfrm>
                      <a:off x="0" y="0"/>
                      <a:ext cx="3566654" cy="3657600"/>
                    </a:xfrm>
                    <a:prstGeom prst="rect">
                      <a:avLst/>
                    </a:prstGeom>
                    <a:ln>
                      <a:noFill/>
                    </a:ln>
                    <a:extLst>
                      <a:ext uri="{53640926-AAD7-44D8-BBD7-CCE9431645EC}">
                        <a14:shadowObscured xmlns:a14="http://schemas.microsoft.com/office/drawing/2010/main"/>
                      </a:ext>
                    </a:extLst>
                  </pic:spPr>
                </pic:pic>
              </a:graphicData>
            </a:graphic>
          </wp:inline>
        </w:drawing>
      </w:r>
      <w:r>
        <w:rPr>
          <w:noProof/>
          <w:color w:val="4472C4" w:themeColor="accent1"/>
        </w:rPr>
        <w:drawing>
          <wp:inline distT="0" distB="0" distL="0" distR="0" wp14:anchorId="5D69A44B" wp14:editId="6F119874">
            <wp:extent cx="3566160" cy="3657600"/>
            <wp:effectExtent l="0" t="0" r="2540" b="0"/>
            <wp:docPr id="2" name="Picture 2" descr="A picture containing objec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HD5teacher.png"/>
                    <pic:cNvPicPr/>
                  </pic:nvPicPr>
                  <pic:blipFill rotWithShape="1">
                    <a:blip r:embed="rId17">
                      <a:extLst>
                        <a:ext uri="{28A0092B-C50C-407E-A947-70E740481C1C}">
                          <a14:useLocalDpi xmlns:a14="http://schemas.microsoft.com/office/drawing/2010/main" val="0"/>
                        </a:ext>
                      </a:extLst>
                    </a:blip>
                    <a:srcRect r="31977"/>
                    <a:stretch/>
                  </pic:blipFill>
                  <pic:spPr bwMode="auto">
                    <a:xfrm>
                      <a:off x="0" y="0"/>
                      <a:ext cx="3566160" cy="3657600"/>
                    </a:xfrm>
                    <a:prstGeom prst="rect">
                      <a:avLst/>
                    </a:prstGeom>
                    <a:ln>
                      <a:noFill/>
                    </a:ln>
                    <a:extLst>
                      <a:ext uri="{53640926-AAD7-44D8-BBD7-CCE9431645EC}">
                        <a14:shadowObscured xmlns:a14="http://schemas.microsoft.com/office/drawing/2010/main"/>
                      </a:ext>
                    </a:extLst>
                  </pic:spPr>
                </pic:pic>
              </a:graphicData>
            </a:graphic>
          </wp:inline>
        </w:drawing>
      </w:r>
    </w:p>
    <w:p w14:paraId="5ABBA114" w14:textId="015DB71C" w:rsidR="007F2AB8" w:rsidRPr="00141F43" w:rsidRDefault="00363304" w:rsidP="0097704F">
      <w:pPr>
        <w:widowControl w:val="0"/>
        <w:rPr>
          <w:color w:val="000000" w:themeColor="text1"/>
          <w:spacing w:val="-8"/>
        </w:rPr>
      </w:pPr>
      <w:r>
        <w:rPr>
          <w:color w:val="4472C4" w:themeColor="accent1"/>
        </w:rPr>
        <w:br w:type="page"/>
      </w:r>
      <w:r w:rsidR="007F2AB8" w:rsidRPr="00363304">
        <w:rPr>
          <w:b/>
          <w:bCs/>
          <w:color w:val="000000" w:themeColor="text1"/>
          <w:spacing w:val="-8"/>
        </w:rPr>
        <w:lastRenderedPageBreak/>
        <w:t>Supplementary Figure S</w:t>
      </w:r>
      <w:r w:rsidR="00297ED9">
        <w:rPr>
          <w:b/>
          <w:bCs/>
          <w:color w:val="000000" w:themeColor="text1"/>
          <w:spacing w:val="-8"/>
        </w:rPr>
        <w:t>7</w:t>
      </w:r>
      <w:r w:rsidR="007F2AB8" w:rsidRPr="00363304">
        <w:rPr>
          <w:b/>
          <w:bCs/>
          <w:color w:val="000000" w:themeColor="text1"/>
          <w:spacing w:val="-8"/>
        </w:rPr>
        <w:t>.</w:t>
      </w:r>
      <w:r w:rsidR="007F2AB8">
        <w:rPr>
          <w:color w:val="000000" w:themeColor="text1"/>
          <w:spacing w:val="-8"/>
        </w:rPr>
        <w:t xml:space="preserve"> Parent-reported ADHD symptoms on the BASC-3 (top) and ADHD-RS-5 (bottom).</w:t>
      </w:r>
    </w:p>
    <w:p w14:paraId="3DAD8A99" w14:textId="205D4B83" w:rsidR="0025638E" w:rsidRDefault="007F2AB8" w:rsidP="008F7253">
      <w:pPr>
        <w:widowControl w:val="0"/>
        <w:spacing w:line="480" w:lineRule="auto"/>
        <w:rPr>
          <w:color w:val="4472C4" w:themeColor="accent1"/>
        </w:rPr>
      </w:pPr>
      <w:r w:rsidRPr="00ED3CF2">
        <w:rPr>
          <w:noProof/>
          <w:color w:val="FF0000"/>
          <w:spacing w:val="-8"/>
        </w:rPr>
        <w:drawing>
          <wp:anchor distT="0" distB="0" distL="114300" distR="114300" simplePos="0" relativeHeight="251664384" behindDoc="0" locked="0" layoutInCell="1" allowOverlap="1" wp14:anchorId="4D2084BE" wp14:editId="62E1A0DE">
            <wp:simplePos x="0" y="0"/>
            <wp:positionH relativeFrom="column">
              <wp:posOffset>2977929</wp:posOffset>
            </wp:positionH>
            <wp:positionV relativeFrom="paragraph">
              <wp:posOffset>3817551</wp:posOffset>
            </wp:positionV>
            <wp:extent cx="795528" cy="658368"/>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600" r="34997" b="87803"/>
                    <a:stretch/>
                  </pic:blipFill>
                  <pic:spPr bwMode="auto">
                    <a:xfrm>
                      <a:off x="0" y="0"/>
                      <a:ext cx="795528" cy="658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3CF2">
        <w:rPr>
          <w:noProof/>
          <w:color w:val="FF0000"/>
          <w:spacing w:val="-8"/>
        </w:rPr>
        <w:drawing>
          <wp:anchor distT="0" distB="0" distL="114300" distR="114300" simplePos="0" relativeHeight="251662336" behindDoc="0" locked="0" layoutInCell="1" allowOverlap="1" wp14:anchorId="4FAE72D0" wp14:editId="2BB8FFC5">
            <wp:simplePos x="0" y="0"/>
            <wp:positionH relativeFrom="column">
              <wp:posOffset>2973860</wp:posOffset>
            </wp:positionH>
            <wp:positionV relativeFrom="paragraph">
              <wp:posOffset>127051</wp:posOffset>
            </wp:positionV>
            <wp:extent cx="795528" cy="658368"/>
            <wp:effectExtent l="0" t="0" r="508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600" r="34997" b="87803"/>
                    <a:stretch/>
                  </pic:blipFill>
                  <pic:spPr bwMode="auto">
                    <a:xfrm>
                      <a:off x="0" y="0"/>
                      <a:ext cx="795528" cy="658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307FD405" wp14:editId="66FC2BA2">
            <wp:extent cx="4283676" cy="3810000"/>
            <wp:effectExtent l="0" t="0" r="0" b="0"/>
            <wp:docPr id="4" name="Picture 4" descr="A picture containing objec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CparentFU.png"/>
                    <pic:cNvPicPr/>
                  </pic:nvPicPr>
                  <pic:blipFill rotWithShape="1">
                    <a:blip r:embed="rId18">
                      <a:extLst>
                        <a:ext uri="{28A0092B-C50C-407E-A947-70E740481C1C}">
                          <a14:useLocalDpi xmlns:a14="http://schemas.microsoft.com/office/drawing/2010/main" val="0"/>
                        </a:ext>
                      </a:extLst>
                    </a:blip>
                    <a:srcRect r="21559"/>
                    <a:stretch/>
                  </pic:blipFill>
                  <pic:spPr bwMode="auto">
                    <a:xfrm>
                      <a:off x="0" y="0"/>
                      <a:ext cx="4283676" cy="3810000"/>
                    </a:xfrm>
                    <a:prstGeom prst="rect">
                      <a:avLst/>
                    </a:prstGeom>
                    <a:ln>
                      <a:noFill/>
                    </a:ln>
                    <a:extLst>
                      <a:ext uri="{53640926-AAD7-44D8-BBD7-CCE9431645EC}">
                        <a14:shadowObscured xmlns:a14="http://schemas.microsoft.com/office/drawing/2010/main"/>
                      </a:ext>
                    </a:extLst>
                  </pic:spPr>
                </pic:pic>
              </a:graphicData>
            </a:graphic>
          </wp:inline>
        </w:drawing>
      </w:r>
      <w:r>
        <w:rPr>
          <w:noProof/>
          <w:color w:val="4472C4" w:themeColor="accent1"/>
        </w:rPr>
        <w:drawing>
          <wp:inline distT="0" distB="0" distL="0" distR="0" wp14:anchorId="49F17D52" wp14:editId="00BDB886">
            <wp:extent cx="4283075" cy="3810000"/>
            <wp:effectExtent l="0" t="0" r="0" b="0"/>
            <wp:docPr id="5" name="Picture 5" descr="A picture containing objec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HD5parentFU.png"/>
                    <pic:cNvPicPr/>
                  </pic:nvPicPr>
                  <pic:blipFill rotWithShape="1">
                    <a:blip r:embed="rId19">
                      <a:extLst>
                        <a:ext uri="{28A0092B-C50C-407E-A947-70E740481C1C}">
                          <a14:useLocalDpi xmlns:a14="http://schemas.microsoft.com/office/drawing/2010/main" val="0"/>
                        </a:ext>
                      </a:extLst>
                    </a:blip>
                    <a:srcRect r="21570"/>
                    <a:stretch/>
                  </pic:blipFill>
                  <pic:spPr bwMode="auto">
                    <a:xfrm>
                      <a:off x="0" y="0"/>
                      <a:ext cx="4283075" cy="3810000"/>
                    </a:xfrm>
                    <a:prstGeom prst="rect">
                      <a:avLst/>
                    </a:prstGeom>
                    <a:ln>
                      <a:noFill/>
                    </a:ln>
                    <a:extLst>
                      <a:ext uri="{53640926-AAD7-44D8-BBD7-CCE9431645EC}">
                        <a14:shadowObscured xmlns:a14="http://schemas.microsoft.com/office/drawing/2010/main"/>
                      </a:ext>
                    </a:extLst>
                  </pic:spPr>
                </pic:pic>
              </a:graphicData>
            </a:graphic>
          </wp:inline>
        </w:drawing>
      </w:r>
      <w:r w:rsidR="0025638E">
        <w:rPr>
          <w:color w:val="4472C4" w:themeColor="accent1"/>
        </w:rPr>
        <w:br w:type="page"/>
      </w:r>
    </w:p>
    <w:p w14:paraId="16F88961" w14:textId="35396C1C" w:rsidR="006A7224" w:rsidRPr="0025638E" w:rsidRDefault="0025638E" w:rsidP="0025638E">
      <w:pPr>
        <w:widowControl w:val="0"/>
        <w:spacing w:line="480" w:lineRule="auto"/>
        <w:jc w:val="center"/>
        <w:rPr>
          <w:color w:val="000000" w:themeColor="text1"/>
        </w:rPr>
      </w:pPr>
      <w:r w:rsidRPr="0025638E">
        <w:rPr>
          <w:b/>
          <w:bCs/>
          <w:color w:val="000000" w:themeColor="text1"/>
        </w:rPr>
        <w:lastRenderedPageBreak/>
        <w:t>References</w:t>
      </w:r>
    </w:p>
    <w:p w14:paraId="3B42DEFB" w14:textId="77777777" w:rsidR="0025638E" w:rsidRPr="0025638E" w:rsidRDefault="0025638E" w:rsidP="0025638E">
      <w:pPr>
        <w:spacing w:line="480" w:lineRule="auto"/>
        <w:ind w:left="360" w:hanging="360"/>
        <w:rPr>
          <w:rFonts w:eastAsia="Times New Roman"/>
          <w:color w:val="000000" w:themeColor="text1"/>
        </w:rPr>
      </w:pPr>
      <w:r w:rsidRPr="0025638E">
        <w:rPr>
          <w:rFonts w:eastAsia="Times New Roman"/>
          <w:color w:val="000000" w:themeColor="text1"/>
          <w:shd w:val="clear" w:color="auto" w:fill="FFFFFF"/>
        </w:rPr>
        <w:t xml:space="preserve">Hawk Jr, L. W., </w:t>
      </w:r>
      <w:proofErr w:type="spellStart"/>
      <w:r w:rsidRPr="0025638E">
        <w:rPr>
          <w:rFonts w:eastAsia="Times New Roman"/>
          <w:color w:val="000000" w:themeColor="text1"/>
          <w:shd w:val="clear" w:color="auto" w:fill="FFFFFF"/>
        </w:rPr>
        <w:t>Fosco</w:t>
      </w:r>
      <w:proofErr w:type="spellEnd"/>
      <w:r w:rsidRPr="0025638E">
        <w:rPr>
          <w:rFonts w:eastAsia="Times New Roman"/>
          <w:color w:val="000000" w:themeColor="text1"/>
          <w:shd w:val="clear" w:color="auto" w:fill="FFFFFF"/>
        </w:rPr>
        <w:t xml:space="preserve">, W. D., Colder, C. R., </w:t>
      </w:r>
      <w:proofErr w:type="spellStart"/>
      <w:r w:rsidRPr="0025638E">
        <w:rPr>
          <w:rFonts w:eastAsia="Times New Roman"/>
          <w:color w:val="000000" w:themeColor="text1"/>
          <w:shd w:val="clear" w:color="auto" w:fill="FFFFFF"/>
        </w:rPr>
        <w:t>Waxmonsky</w:t>
      </w:r>
      <w:proofErr w:type="spellEnd"/>
      <w:r w:rsidRPr="0025638E">
        <w:rPr>
          <w:rFonts w:eastAsia="Times New Roman"/>
          <w:color w:val="000000" w:themeColor="text1"/>
          <w:shd w:val="clear" w:color="auto" w:fill="FFFFFF"/>
        </w:rPr>
        <w:t>, J. G., Pelham Jr, W. E., &amp; Rosch, K. S. (2018). How do stimulant treatments for ADHD work? Evidence for mediation by improved cognition. </w:t>
      </w:r>
      <w:r w:rsidRPr="0025638E">
        <w:rPr>
          <w:rFonts w:eastAsia="Times New Roman"/>
          <w:i/>
          <w:iCs/>
          <w:color w:val="000000" w:themeColor="text1"/>
        </w:rPr>
        <w:t>Journal of Child Psychology and Psychiatry</w:t>
      </w:r>
      <w:r w:rsidRPr="0025638E">
        <w:rPr>
          <w:rFonts w:eastAsia="Times New Roman"/>
          <w:color w:val="000000" w:themeColor="text1"/>
          <w:shd w:val="clear" w:color="auto" w:fill="FFFFFF"/>
        </w:rPr>
        <w:t>, </w:t>
      </w:r>
      <w:r w:rsidRPr="0025638E">
        <w:rPr>
          <w:rFonts w:eastAsia="Times New Roman"/>
          <w:i/>
          <w:iCs/>
          <w:color w:val="000000" w:themeColor="text1"/>
        </w:rPr>
        <w:t>59</w:t>
      </w:r>
      <w:r w:rsidRPr="0025638E">
        <w:rPr>
          <w:rFonts w:eastAsia="Times New Roman"/>
          <w:color w:val="000000" w:themeColor="text1"/>
          <w:shd w:val="clear" w:color="auto" w:fill="FFFFFF"/>
        </w:rPr>
        <w:t>(12), 1271-1281.</w:t>
      </w:r>
    </w:p>
    <w:p w14:paraId="449E6602" w14:textId="77777777" w:rsidR="0025638E" w:rsidRPr="0025638E" w:rsidRDefault="0025638E" w:rsidP="0025638E">
      <w:pPr>
        <w:pStyle w:val="NormalWeb"/>
        <w:spacing w:line="480" w:lineRule="auto"/>
        <w:ind w:left="360" w:hanging="360"/>
        <w:rPr>
          <w:color w:val="000000" w:themeColor="text1"/>
        </w:rPr>
      </w:pPr>
      <w:proofErr w:type="spellStart"/>
      <w:r w:rsidRPr="0025638E">
        <w:rPr>
          <w:color w:val="000000" w:themeColor="text1"/>
        </w:rPr>
        <w:t>Rubia</w:t>
      </w:r>
      <w:proofErr w:type="spellEnd"/>
      <w:r w:rsidRPr="0025638E">
        <w:rPr>
          <w:color w:val="000000" w:themeColor="text1"/>
        </w:rPr>
        <w:t xml:space="preserve">, K., Alegria, A. A., </w:t>
      </w:r>
      <w:proofErr w:type="spellStart"/>
      <w:r w:rsidRPr="0025638E">
        <w:rPr>
          <w:color w:val="000000" w:themeColor="text1"/>
        </w:rPr>
        <w:t>Cubillo</w:t>
      </w:r>
      <w:proofErr w:type="spellEnd"/>
      <w:r w:rsidRPr="0025638E">
        <w:rPr>
          <w:color w:val="000000" w:themeColor="text1"/>
        </w:rPr>
        <w:t xml:space="preserve">, A. I., Smith, A. B., Brammer, M. J., &amp; </w:t>
      </w:r>
      <w:proofErr w:type="spellStart"/>
      <w:r w:rsidRPr="0025638E">
        <w:rPr>
          <w:color w:val="000000" w:themeColor="text1"/>
        </w:rPr>
        <w:t>Radua</w:t>
      </w:r>
      <w:proofErr w:type="spellEnd"/>
      <w:r w:rsidRPr="0025638E">
        <w:rPr>
          <w:color w:val="000000" w:themeColor="text1"/>
        </w:rPr>
        <w:t>, J. (2014). Effects of stimulants on brain function in attention- deficit/hyperactivity disorder: a systematic review and meta-</w:t>
      </w:r>
      <w:proofErr w:type="spellStart"/>
      <w:r w:rsidRPr="0025638E">
        <w:rPr>
          <w:color w:val="000000" w:themeColor="text1"/>
        </w:rPr>
        <w:t>analy</w:t>
      </w:r>
      <w:proofErr w:type="spellEnd"/>
      <w:r w:rsidRPr="0025638E">
        <w:rPr>
          <w:color w:val="000000" w:themeColor="text1"/>
        </w:rPr>
        <w:t xml:space="preserve">- sis. Biological Psychiatry, 76(8), 616–628. </w:t>
      </w:r>
    </w:p>
    <w:p w14:paraId="7EBD70D4" w14:textId="77777777" w:rsidR="0025638E" w:rsidRPr="0025638E" w:rsidRDefault="0025638E" w:rsidP="00CD58F4">
      <w:pPr>
        <w:widowControl w:val="0"/>
        <w:spacing w:line="480" w:lineRule="auto"/>
        <w:rPr>
          <w:color w:val="000000" w:themeColor="text1"/>
        </w:rPr>
      </w:pPr>
    </w:p>
    <w:sectPr w:rsidR="0025638E" w:rsidRPr="0025638E" w:rsidSect="00297ED9">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71814" w14:textId="77777777" w:rsidR="00662A12" w:rsidRDefault="00662A12" w:rsidP="00D471CB">
      <w:r>
        <w:separator/>
      </w:r>
    </w:p>
  </w:endnote>
  <w:endnote w:type="continuationSeparator" w:id="0">
    <w:p w14:paraId="18DB9C12" w14:textId="77777777" w:rsidR="00662A12" w:rsidRDefault="00662A12" w:rsidP="00D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0DD6" w14:textId="77777777" w:rsidR="00662A12" w:rsidRDefault="00662A12" w:rsidP="00D471CB">
      <w:r>
        <w:separator/>
      </w:r>
    </w:p>
  </w:footnote>
  <w:footnote w:type="continuationSeparator" w:id="0">
    <w:p w14:paraId="41F33B5A" w14:textId="77777777" w:rsidR="00662A12" w:rsidRDefault="00662A12" w:rsidP="00D471CB">
      <w:r>
        <w:continuationSeparator/>
      </w:r>
    </w:p>
  </w:footnote>
  <w:footnote w:id="1">
    <w:p w14:paraId="0DD315D7" w14:textId="0305D5E9" w:rsidR="00AC3371" w:rsidRPr="003D56BA" w:rsidRDefault="00AC3371" w:rsidP="00AC3371">
      <w:pPr>
        <w:pStyle w:val="FootnoteText"/>
        <w:rPr>
          <w:rFonts w:ascii="Times New Roman" w:hAnsi="Times New Roman"/>
          <w:sz w:val="20"/>
          <w:szCs w:val="20"/>
        </w:rPr>
      </w:pPr>
      <w:r w:rsidRPr="003D56BA">
        <w:rPr>
          <w:rStyle w:val="FootnoteReference"/>
          <w:rFonts w:ascii="Times New Roman" w:hAnsi="Times New Roman"/>
          <w:sz w:val="20"/>
          <w:szCs w:val="20"/>
        </w:rPr>
        <w:footnoteRef/>
      </w:r>
      <w:r w:rsidRPr="003D56BA">
        <w:rPr>
          <w:rFonts w:ascii="Times New Roman" w:hAnsi="Times New Roman"/>
          <w:sz w:val="20"/>
          <w:szCs w:val="20"/>
        </w:rPr>
        <w:t xml:space="preserve"> Our </w:t>
      </w:r>
      <w:r>
        <w:rPr>
          <w:rFonts w:ascii="Times New Roman" w:hAnsi="Times New Roman"/>
          <w:sz w:val="20"/>
          <w:szCs w:val="20"/>
        </w:rPr>
        <w:t xml:space="preserve">preregistration called for a 2-month follow-up; however, in running the trial we elected to allow more flexibility to </w:t>
      </w:r>
      <w:r w:rsidR="00484F6E">
        <w:rPr>
          <w:rFonts w:ascii="Times New Roman" w:hAnsi="Times New Roman"/>
          <w:sz w:val="20"/>
          <w:szCs w:val="20"/>
        </w:rPr>
        <w:t>facilitate</w:t>
      </w:r>
      <w:r>
        <w:rPr>
          <w:rFonts w:ascii="Times New Roman" w:hAnsi="Times New Roman"/>
          <w:sz w:val="20"/>
          <w:szCs w:val="20"/>
        </w:rPr>
        <w:t xml:space="preserve"> retention by maximally accommodating families’ availability to attend the follow-up appointment. </w:t>
      </w:r>
      <w:r w:rsidR="008E508C">
        <w:rPr>
          <w:rFonts w:ascii="Times New Roman" w:hAnsi="Times New Roman"/>
          <w:sz w:val="20"/>
          <w:szCs w:val="20"/>
        </w:rPr>
        <w:t>The follow-up is therefore described as a 2-4 month follow-up to better characterize the obtained range.</w:t>
      </w:r>
      <w:r>
        <w:rPr>
          <w:rFonts w:ascii="Times New Roman" w:hAnsi="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796E" w14:textId="77777777" w:rsidR="00297ED9" w:rsidRPr="00CB0FAD" w:rsidRDefault="00297ED9" w:rsidP="00BC5F2F">
    <w:pPr>
      <w:pStyle w:val="Header"/>
      <w:framePr w:wrap="none" w:vAnchor="text" w:hAnchor="margin" w:xAlign="right" w:y="1"/>
      <w:rPr>
        <w:rStyle w:val="PageNumber"/>
        <w:rFonts w:ascii="Times New Roman" w:hAnsi="Times New Roman"/>
      </w:rPr>
    </w:pPr>
    <w:r w:rsidRPr="00CB0FAD">
      <w:rPr>
        <w:rStyle w:val="PageNumber"/>
        <w:rFonts w:ascii="Times New Roman" w:hAnsi="Times New Roman"/>
      </w:rPr>
      <w:fldChar w:fldCharType="begin"/>
    </w:r>
    <w:r w:rsidRPr="00CB0FAD">
      <w:rPr>
        <w:rStyle w:val="PageNumber"/>
        <w:rFonts w:ascii="Times New Roman" w:hAnsi="Times New Roman"/>
      </w:rPr>
      <w:instrText xml:space="preserve">PAGE  </w:instrText>
    </w:r>
    <w:r w:rsidRPr="00CB0FAD">
      <w:rPr>
        <w:rStyle w:val="PageNumber"/>
        <w:rFonts w:ascii="Times New Roman" w:hAnsi="Times New Roman"/>
      </w:rPr>
      <w:fldChar w:fldCharType="separate"/>
    </w:r>
    <w:r>
      <w:rPr>
        <w:rStyle w:val="PageNumber"/>
        <w:rFonts w:ascii="Times New Roman" w:hAnsi="Times New Roman"/>
        <w:noProof/>
      </w:rPr>
      <w:t>iv</w:t>
    </w:r>
    <w:r w:rsidRPr="00CB0FAD">
      <w:rPr>
        <w:rStyle w:val="PageNumber"/>
        <w:rFonts w:ascii="Times New Roman" w:hAnsi="Times New Roman"/>
      </w:rPr>
      <w:fldChar w:fldCharType="end"/>
    </w:r>
  </w:p>
  <w:p w14:paraId="05546F4C" w14:textId="77777777" w:rsidR="00297ED9" w:rsidRPr="00F57744" w:rsidRDefault="00297ED9" w:rsidP="00F57744">
    <w:pPr>
      <w:pStyle w:val="Header"/>
      <w:ind w:right="360"/>
      <w:jc w:val="right"/>
      <w:rPr>
        <w:rFonts w:ascii="Times New Roman" w:hAnsi="Times New Roman"/>
      </w:rPr>
    </w:pPr>
    <w:r w:rsidRPr="00F57744">
      <w:rPr>
        <w:rFonts w:ascii="Times New Roman" w:hAnsi="Times New Roman"/>
      </w:rPr>
      <w:t xml:space="preserve">CET </w:t>
    </w:r>
    <w:r>
      <w:rPr>
        <w:rFonts w:ascii="Times New Roman" w:hAnsi="Times New Roman"/>
      </w:rPr>
      <w:t>VERSUS ICT</w:t>
    </w:r>
    <w:r w:rsidRPr="00F57744">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8353104"/>
      <w:docPartObj>
        <w:docPartGallery w:val="Page Numbers (Top of Page)"/>
        <w:docPartUnique/>
      </w:docPartObj>
    </w:sdtPr>
    <w:sdtEndPr>
      <w:rPr>
        <w:rStyle w:val="PageNumber"/>
      </w:rPr>
    </w:sdtEndPr>
    <w:sdtContent>
      <w:p w14:paraId="579BCA13" w14:textId="47E1ED04" w:rsidR="00B06CD0" w:rsidRDefault="00B06CD0" w:rsidP="004720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9191F" w14:textId="77777777" w:rsidR="00B06CD0" w:rsidRDefault="00B06CD0" w:rsidP="00B06CD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0756732"/>
      <w:docPartObj>
        <w:docPartGallery w:val="Page Numbers (Top of Page)"/>
        <w:docPartUnique/>
      </w:docPartObj>
    </w:sdtPr>
    <w:sdtEndPr>
      <w:rPr>
        <w:rStyle w:val="PageNumber"/>
      </w:rPr>
    </w:sdtEndPr>
    <w:sdtContent>
      <w:p w14:paraId="6DE36284" w14:textId="66F24C65" w:rsidR="00B06CD0" w:rsidRDefault="00B06CD0" w:rsidP="004720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1E8CF245" w14:textId="77777777" w:rsidR="00B06CD0" w:rsidRDefault="00B06CD0" w:rsidP="00B06C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CBD"/>
    <w:multiLevelType w:val="hybridMultilevel"/>
    <w:tmpl w:val="8E9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F56F4"/>
    <w:multiLevelType w:val="hybridMultilevel"/>
    <w:tmpl w:val="0A5C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0379"/>
    <w:multiLevelType w:val="hybridMultilevel"/>
    <w:tmpl w:val="7100760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6C6E13"/>
    <w:multiLevelType w:val="hybridMultilevel"/>
    <w:tmpl w:val="AEE2A6C6"/>
    <w:lvl w:ilvl="0" w:tplc="D228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D2DE1"/>
    <w:multiLevelType w:val="hybridMultilevel"/>
    <w:tmpl w:val="9092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34F49"/>
    <w:multiLevelType w:val="hybridMultilevel"/>
    <w:tmpl w:val="B74ED226"/>
    <w:lvl w:ilvl="0" w:tplc="812E59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E1770"/>
    <w:multiLevelType w:val="hybridMultilevel"/>
    <w:tmpl w:val="D546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E7A63"/>
    <w:multiLevelType w:val="hybridMultilevel"/>
    <w:tmpl w:val="D6E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3EF7"/>
    <w:multiLevelType w:val="hybridMultilevel"/>
    <w:tmpl w:val="A796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E359A"/>
    <w:multiLevelType w:val="hybridMultilevel"/>
    <w:tmpl w:val="3E70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3352E"/>
    <w:multiLevelType w:val="hybridMultilevel"/>
    <w:tmpl w:val="DC0EC42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10"/>
  </w:num>
  <w:num w:numId="5">
    <w:abstractNumId w:val="0"/>
  </w:num>
  <w:num w:numId="6">
    <w:abstractNumId w:val="7"/>
  </w:num>
  <w:num w:numId="7">
    <w:abstractNumId w:val="4"/>
  </w:num>
  <w:num w:numId="8">
    <w:abstractNumId w:val="1"/>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CB"/>
    <w:rsid w:val="0002356A"/>
    <w:rsid w:val="0002468A"/>
    <w:rsid w:val="00025886"/>
    <w:rsid w:val="000300AF"/>
    <w:rsid w:val="00037C62"/>
    <w:rsid w:val="000436C7"/>
    <w:rsid w:val="000462B0"/>
    <w:rsid w:val="00055CB1"/>
    <w:rsid w:val="00063655"/>
    <w:rsid w:val="0006386F"/>
    <w:rsid w:val="000655DF"/>
    <w:rsid w:val="00077A06"/>
    <w:rsid w:val="00082B52"/>
    <w:rsid w:val="000911BF"/>
    <w:rsid w:val="00092744"/>
    <w:rsid w:val="000968F4"/>
    <w:rsid w:val="000A0A85"/>
    <w:rsid w:val="000A0BA1"/>
    <w:rsid w:val="000B7506"/>
    <w:rsid w:val="000B798A"/>
    <w:rsid w:val="000E3DFB"/>
    <w:rsid w:val="000F754F"/>
    <w:rsid w:val="00107A53"/>
    <w:rsid w:val="00110103"/>
    <w:rsid w:val="00115874"/>
    <w:rsid w:val="00130619"/>
    <w:rsid w:val="0013352A"/>
    <w:rsid w:val="00141F43"/>
    <w:rsid w:val="00145763"/>
    <w:rsid w:val="00150598"/>
    <w:rsid w:val="0015298B"/>
    <w:rsid w:val="00155BE6"/>
    <w:rsid w:val="001761C9"/>
    <w:rsid w:val="00183A57"/>
    <w:rsid w:val="0018522E"/>
    <w:rsid w:val="00185EB4"/>
    <w:rsid w:val="0019301D"/>
    <w:rsid w:val="00195430"/>
    <w:rsid w:val="00196F04"/>
    <w:rsid w:val="001B481B"/>
    <w:rsid w:val="001B517A"/>
    <w:rsid w:val="001B7A53"/>
    <w:rsid w:val="001D6B96"/>
    <w:rsid w:val="001D7D8A"/>
    <w:rsid w:val="001F4EB2"/>
    <w:rsid w:val="00200A4E"/>
    <w:rsid w:val="00202BDA"/>
    <w:rsid w:val="00205FF1"/>
    <w:rsid w:val="00211719"/>
    <w:rsid w:val="0021522B"/>
    <w:rsid w:val="00215F5F"/>
    <w:rsid w:val="0021725F"/>
    <w:rsid w:val="00220544"/>
    <w:rsid w:val="0023344E"/>
    <w:rsid w:val="002404BB"/>
    <w:rsid w:val="00246A20"/>
    <w:rsid w:val="002512E3"/>
    <w:rsid w:val="00254D2E"/>
    <w:rsid w:val="0025638E"/>
    <w:rsid w:val="00264D06"/>
    <w:rsid w:val="0027118B"/>
    <w:rsid w:val="00274A9D"/>
    <w:rsid w:val="002764AF"/>
    <w:rsid w:val="0027661C"/>
    <w:rsid w:val="00277BDC"/>
    <w:rsid w:val="0028705B"/>
    <w:rsid w:val="00287501"/>
    <w:rsid w:val="00292E26"/>
    <w:rsid w:val="00293F13"/>
    <w:rsid w:val="00297ED9"/>
    <w:rsid w:val="002A2E75"/>
    <w:rsid w:val="002B38B5"/>
    <w:rsid w:val="002B519A"/>
    <w:rsid w:val="002C3657"/>
    <w:rsid w:val="002C6B23"/>
    <w:rsid w:val="002C75A2"/>
    <w:rsid w:val="002D39A6"/>
    <w:rsid w:val="002D5349"/>
    <w:rsid w:val="002E2817"/>
    <w:rsid w:val="002E7484"/>
    <w:rsid w:val="002F2D47"/>
    <w:rsid w:val="00317168"/>
    <w:rsid w:val="00327123"/>
    <w:rsid w:val="00335A5E"/>
    <w:rsid w:val="00335BA6"/>
    <w:rsid w:val="00355EF2"/>
    <w:rsid w:val="0036071B"/>
    <w:rsid w:val="00363304"/>
    <w:rsid w:val="00375078"/>
    <w:rsid w:val="00381281"/>
    <w:rsid w:val="00386B8F"/>
    <w:rsid w:val="00396C1A"/>
    <w:rsid w:val="003A1CFF"/>
    <w:rsid w:val="003A5D8C"/>
    <w:rsid w:val="003B44E6"/>
    <w:rsid w:val="003C379D"/>
    <w:rsid w:val="003C45CA"/>
    <w:rsid w:val="003D1DE0"/>
    <w:rsid w:val="003D56BA"/>
    <w:rsid w:val="003E2246"/>
    <w:rsid w:val="003E5722"/>
    <w:rsid w:val="003E6F7D"/>
    <w:rsid w:val="003F783A"/>
    <w:rsid w:val="00404090"/>
    <w:rsid w:val="00420517"/>
    <w:rsid w:val="00420A17"/>
    <w:rsid w:val="0043265E"/>
    <w:rsid w:val="004465E5"/>
    <w:rsid w:val="00470816"/>
    <w:rsid w:val="00470C99"/>
    <w:rsid w:val="00484F6E"/>
    <w:rsid w:val="004A44DB"/>
    <w:rsid w:val="004C0C56"/>
    <w:rsid w:val="004C6E60"/>
    <w:rsid w:val="004C759F"/>
    <w:rsid w:val="004D1A6D"/>
    <w:rsid w:val="004D2E7F"/>
    <w:rsid w:val="004E01F6"/>
    <w:rsid w:val="004F03BA"/>
    <w:rsid w:val="00503B1C"/>
    <w:rsid w:val="00523705"/>
    <w:rsid w:val="00536E97"/>
    <w:rsid w:val="00547CCA"/>
    <w:rsid w:val="0056638E"/>
    <w:rsid w:val="00567250"/>
    <w:rsid w:val="00573104"/>
    <w:rsid w:val="0057440B"/>
    <w:rsid w:val="005821E4"/>
    <w:rsid w:val="0058468B"/>
    <w:rsid w:val="00592333"/>
    <w:rsid w:val="00593FF0"/>
    <w:rsid w:val="005A1228"/>
    <w:rsid w:val="005A4328"/>
    <w:rsid w:val="005A7C22"/>
    <w:rsid w:val="005B0E0D"/>
    <w:rsid w:val="005B2E30"/>
    <w:rsid w:val="005C5C2A"/>
    <w:rsid w:val="005D218B"/>
    <w:rsid w:val="005D7F25"/>
    <w:rsid w:val="005F1594"/>
    <w:rsid w:val="00601DE1"/>
    <w:rsid w:val="006054B9"/>
    <w:rsid w:val="00614C2B"/>
    <w:rsid w:val="00617397"/>
    <w:rsid w:val="00617723"/>
    <w:rsid w:val="00626E38"/>
    <w:rsid w:val="00635019"/>
    <w:rsid w:val="00635332"/>
    <w:rsid w:val="00636FAC"/>
    <w:rsid w:val="00647387"/>
    <w:rsid w:val="00656130"/>
    <w:rsid w:val="006627BD"/>
    <w:rsid w:val="00662A12"/>
    <w:rsid w:val="00671279"/>
    <w:rsid w:val="00675357"/>
    <w:rsid w:val="006A7224"/>
    <w:rsid w:val="006B5A74"/>
    <w:rsid w:val="006B77C2"/>
    <w:rsid w:val="006C2BD0"/>
    <w:rsid w:val="006C4483"/>
    <w:rsid w:val="006C6CB0"/>
    <w:rsid w:val="006D1E7E"/>
    <w:rsid w:val="006E5D13"/>
    <w:rsid w:val="006F0F94"/>
    <w:rsid w:val="006F4AD4"/>
    <w:rsid w:val="00704A5F"/>
    <w:rsid w:val="00706EE1"/>
    <w:rsid w:val="00711852"/>
    <w:rsid w:val="00714CD3"/>
    <w:rsid w:val="0072309F"/>
    <w:rsid w:val="007267C0"/>
    <w:rsid w:val="00731D7C"/>
    <w:rsid w:val="00733CD1"/>
    <w:rsid w:val="00734AA6"/>
    <w:rsid w:val="0073516A"/>
    <w:rsid w:val="007647A2"/>
    <w:rsid w:val="00777FF8"/>
    <w:rsid w:val="00787E6E"/>
    <w:rsid w:val="0079546C"/>
    <w:rsid w:val="00796314"/>
    <w:rsid w:val="007A04FB"/>
    <w:rsid w:val="007A06F0"/>
    <w:rsid w:val="007A4FD6"/>
    <w:rsid w:val="007A7FB7"/>
    <w:rsid w:val="007B3B94"/>
    <w:rsid w:val="007B70C7"/>
    <w:rsid w:val="007C2B2D"/>
    <w:rsid w:val="007C6552"/>
    <w:rsid w:val="007D623D"/>
    <w:rsid w:val="007F06F5"/>
    <w:rsid w:val="007F2AB8"/>
    <w:rsid w:val="007F5384"/>
    <w:rsid w:val="007F7FFB"/>
    <w:rsid w:val="00805D5C"/>
    <w:rsid w:val="00806EFD"/>
    <w:rsid w:val="00807C2B"/>
    <w:rsid w:val="00810E61"/>
    <w:rsid w:val="00815E29"/>
    <w:rsid w:val="00817D74"/>
    <w:rsid w:val="008201A1"/>
    <w:rsid w:val="00822AE0"/>
    <w:rsid w:val="008234AE"/>
    <w:rsid w:val="0082404B"/>
    <w:rsid w:val="008354CE"/>
    <w:rsid w:val="00840821"/>
    <w:rsid w:val="00847E60"/>
    <w:rsid w:val="00856F11"/>
    <w:rsid w:val="00880A61"/>
    <w:rsid w:val="00886233"/>
    <w:rsid w:val="00886D90"/>
    <w:rsid w:val="00890ED4"/>
    <w:rsid w:val="0089383F"/>
    <w:rsid w:val="008A5BF9"/>
    <w:rsid w:val="008C1B20"/>
    <w:rsid w:val="008C23BF"/>
    <w:rsid w:val="008E3341"/>
    <w:rsid w:val="008E508C"/>
    <w:rsid w:val="008F7253"/>
    <w:rsid w:val="00900A43"/>
    <w:rsid w:val="00906FDD"/>
    <w:rsid w:val="00907F1A"/>
    <w:rsid w:val="00911255"/>
    <w:rsid w:val="00911CB4"/>
    <w:rsid w:val="00915C9B"/>
    <w:rsid w:val="00917F44"/>
    <w:rsid w:val="009225A1"/>
    <w:rsid w:val="00925C31"/>
    <w:rsid w:val="00927E3A"/>
    <w:rsid w:val="00930BEF"/>
    <w:rsid w:val="009321AE"/>
    <w:rsid w:val="00952474"/>
    <w:rsid w:val="00954626"/>
    <w:rsid w:val="0096021C"/>
    <w:rsid w:val="00966D96"/>
    <w:rsid w:val="009760E2"/>
    <w:rsid w:val="0097704F"/>
    <w:rsid w:val="00981CAE"/>
    <w:rsid w:val="00987FB2"/>
    <w:rsid w:val="009908F9"/>
    <w:rsid w:val="0099427C"/>
    <w:rsid w:val="00995C2F"/>
    <w:rsid w:val="009A187E"/>
    <w:rsid w:val="009A563F"/>
    <w:rsid w:val="009A76C7"/>
    <w:rsid w:val="009B3CFF"/>
    <w:rsid w:val="009B47DA"/>
    <w:rsid w:val="009C04B4"/>
    <w:rsid w:val="009C4D99"/>
    <w:rsid w:val="009C54B7"/>
    <w:rsid w:val="009D0438"/>
    <w:rsid w:val="009D5EF6"/>
    <w:rsid w:val="009D65DF"/>
    <w:rsid w:val="009E05B0"/>
    <w:rsid w:val="009E237F"/>
    <w:rsid w:val="009E344E"/>
    <w:rsid w:val="009E4095"/>
    <w:rsid w:val="009F0B6B"/>
    <w:rsid w:val="009F12D6"/>
    <w:rsid w:val="009F7CE7"/>
    <w:rsid w:val="00A0547C"/>
    <w:rsid w:val="00A06900"/>
    <w:rsid w:val="00A15EB6"/>
    <w:rsid w:val="00A2206D"/>
    <w:rsid w:val="00A256C6"/>
    <w:rsid w:val="00A32F1A"/>
    <w:rsid w:val="00A33630"/>
    <w:rsid w:val="00A42951"/>
    <w:rsid w:val="00A4594B"/>
    <w:rsid w:val="00A474E5"/>
    <w:rsid w:val="00A51699"/>
    <w:rsid w:val="00A62826"/>
    <w:rsid w:val="00A63E3C"/>
    <w:rsid w:val="00A7297B"/>
    <w:rsid w:val="00A7551C"/>
    <w:rsid w:val="00A7594D"/>
    <w:rsid w:val="00A812C3"/>
    <w:rsid w:val="00A818FB"/>
    <w:rsid w:val="00A8454B"/>
    <w:rsid w:val="00A85833"/>
    <w:rsid w:val="00A946CB"/>
    <w:rsid w:val="00A95156"/>
    <w:rsid w:val="00A95E35"/>
    <w:rsid w:val="00AA04CF"/>
    <w:rsid w:val="00AB0DFF"/>
    <w:rsid w:val="00AB4CCB"/>
    <w:rsid w:val="00AC3371"/>
    <w:rsid w:val="00AC7765"/>
    <w:rsid w:val="00AD43AC"/>
    <w:rsid w:val="00AD70A2"/>
    <w:rsid w:val="00AE2845"/>
    <w:rsid w:val="00AE3BF7"/>
    <w:rsid w:val="00AF7B83"/>
    <w:rsid w:val="00B06CD0"/>
    <w:rsid w:val="00B06DFE"/>
    <w:rsid w:val="00B10D82"/>
    <w:rsid w:val="00B1461D"/>
    <w:rsid w:val="00B26813"/>
    <w:rsid w:val="00B30EB1"/>
    <w:rsid w:val="00B33841"/>
    <w:rsid w:val="00B43D7F"/>
    <w:rsid w:val="00B5609D"/>
    <w:rsid w:val="00B70583"/>
    <w:rsid w:val="00B749E5"/>
    <w:rsid w:val="00B76608"/>
    <w:rsid w:val="00B802FA"/>
    <w:rsid w:val="00B82445"/>
    <w:rsid w:val="00B873EB"/>
    <w:rsid w:val="00B874CB"/>
    <w:rsid w:val="00BA12C1"/>
    <w:rsid w:val="00BA78E5"/>
    <w:rsid w:val="00BA7A79"/>
    <w:rsid w:val="00BB229D"/>
    <w:rsid w:val="00BB385C"/>
    <w:rsid w:val="00BB4247"/>
    <w:rsid w:val="00BC77FD"/>
    <w:rsid w:val="00BE2FEB"/>
    <w:rsid w:val="00BF2FAE"/>
    <w:rsid w:val="00BF4F8B"/>
    <w:rsid w:val="00C00B39"/>
    <w:rsid w:val="00C01CC5"/>
    <w:rsid w:val="00C05BA9"/>
    <w:rsid w:val="00C078BE"/>
    <w:rsid w:val="00C13479"/>
    <w:rsid w:val="00C15323"/>
    <w:rsid w:val="00C3503A"/>
    <w:rsid w:val="00C40D34"/>
    <w:rsid w:val="00C50F10"/>
    <w:rsid w:val="00C55EB3"/>
    <w:rsid w:val="00C63A4B"/>
    <w:rsid w:val="00C71B2E"/>
    <w:rsid w:val="00C743BB"/>
    <w:rsid w:val="00C800A8"/>
    <w:rsid w:val="00C96BBB"/>
    <w:rsid w:val="00CA120A"/>
    <w:rsid w:val="00CA4CB8"/>
    <w:rsid w:val="00CB34CF"/>
    <w:rsid w:val="00CB556D"/>
    <w:rsid w:val="00CC2EE6"/>
    <w:rsid w:val="00CD58F4"/>
    <w:rsid w:val="00CF16AC"/>
    <w:rsid w:val="00D116C4"/>
    <w:rsid w:val="00D22979"/>
    <w:rsid w:val="00D2511C"/>
    <w:rsid w:val="00D302CC"/>
    <w:rsid w:val="00D41FD7"/>
    <w:rsid w:val="00D471CB"/>
    <w:rsid w:val="00D47CF9"/>
    <w:rsid w:val="00D57504"/>
    <w:rsid w:val="00D57D85"/>
    <w:rsid w:val="00D71E4E"/>
    <w:rsid w:val="00D75381"/>
    <w:rsid w:val="00D81230"/>
    <w:rsid w:val="00D8534D"/>
    <w:rsid w:val="00D86EF0"/>
    <w:rsid w:val="00DB070E"/>
    <w:rsid w:val="00DB63D2"/>
    <w:rsid w:val="00DC0DF8"/>
    <w:rsid w:val="00DC2F46"/>
    <w:rsid w:val="00DC59D3"/>
    <w:rsid w:val="00DC5A87"/>
    <w:rsid w:val="00DD193E"/>
    <w:rsid w:val="00DD71DD"/>
    <w:rsid w:val="00DE5132"/>
    <w:rsid w:val="00DF031C"/>
    <w:rsid w:val="00DF35AD"/>
    <w:rsid w:val="00E04CF0"/>
    <w:rsid w:val="00E11533"/>
    <w:rsid w:val="00E176B6"/>
    <w:rsid w:val="00E32D2B"/>
    <w:rsid w:val="00E47A0D"/>
    <w:rsid w:val="00E55C85"/>
    <w:rsid w:val="00E5695D"/>
    <w:rsid w:val="00E5792C"/>
    <w:rsid w:val="00E675FC"/>
    <w:rsid w:val="00E82D93"/>
    <w:rsid w:val="00E93A33"/>
    <w:rsid w:val="00E951A3"/>
    <w:rsid w:val="00E96DCF"/>
    <w:rsid w:val="00EA3153"/>
    <w:rsid w:val="00EA66DB"/>
    <w:rsid w:val="00EC2F11"/>
    <w:rsid w:val="00EC5592"/>
    <w:rsid w:val="00EC7F85"/>
    <w:rsid w:val="00EE5CB7"/>
    <w:rsid w:val="00EF5D20"/>
    <w:rsid w:val="00F00AD8"/>
    <w:rsid w:val="00F1224F"/>
    <w:rsid w:val="00F13B15"/>
    <w:rsid w:val="00F34DAD"/>
    <w:rsid w:val="00F548BE"/>
    <w:rsid w:val="00F557E2"/>
    <w:rsid w:val="00F74BFA"/>
    <w:rsid w:val="00F80507"/>
    <w:rsid w:val="00F91723"/>
    <w:rsid w:val="00F95A78"/>
    <w:rsid w:val="00F95B76"/>
    <w:rsid w:val="00FA199A"/>
    <w:rsid w:val="00FC2B5E"/>
    <w:rsid w:val="00FC7BFA"/>
    <w:rsid w:val="00FD06A8"/>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EEA5"/>
  <w14:defaultImageDpi w14:val="32767"/>
  <w15:chartTrackingRefBased/>
  <w15:docId w15:val="{DAD5A82D-90B6-0E48-89B8-07C6798B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71CB"/>
    <w:rPr>
      <w:rFonts w:cs="Times New Roman"/>
    </w:rPr>
  </w:style>
  <w:style w:type="paragraph" w:styleId="Heading2">
    <w:name w:val="heading 2"/>
    <w:basedOn w:val="Normal"/>
    <w:next w:val="Normal"/>
    <w:link w:val="Heading2Char"/>
    <w:uiPriority w:val="9"/>
    <w:semiHidden/>
    <w:unhideWhenUsed/>
    <w:qFormat/>
    <w:rsid w:val="00D471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1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D471C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471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471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71CB"/>
    <w:rPr>
      <w:rFonts w:cs="Times New Roman"/>
      <w:b/>
      <w:bCs/>
    </w:rPr>
  </w:style>
  <w:style w:type="character" w:styleId="CommentReference">
    <w:name w:val="annotation reference"/>
    <w:basedOn w:val="DefaultParagraphFont"/>
    <w:uiPriority w:val="99"/>
    <w:rsid w:val="00D471CB"/>
    <w:rPr>
      <w:rFonts w:cs="Times New Roman"/>
      <w:sz w:val="16"/>
      <w:szCs w:val="16"/>
    </w:rPr>
  </w:style>
  <w:style w:type="paragraph" w:styleId="CommentText">
    <w:name w:val="annotation text"/>
    <w:basedOn w:val="Normal"/>
    <w:link w:val="CommentTextChar"/>
    <w:uiPriority w:val="99"/>
    <w:rsid w:val="00D471CB"/>
    <w:rPr>
      <w:rFonts w:eastAsia="Times New Roman"/>
      <w:sz w:val="20"/>
      <w:szCs w:val="20"/>
    </w:rPr>
  </w:style>
  <w:style w:type="character" w:customStyle="1" w:styleId="CommentTextChar">
    <w:name w:val="Comment Text Char"/>
    <w:basedOn w:val="DefaultParagraphFont"/>
    <w:link w:val="CommentText"/>
    <w:uiPriority w:val="99"/>
    <w:rsid w:val="00D471CB"/>
    <w:rPr>
      <w:rFonts w:eastAsia="Times New Roman" w:cs="Times New Roman"/>
      <w:sz w:val="20"/>
      <w:szCs w:val="20"/>
    </w:rPr>
  </w:style>
  <w:style w:type="paragraph" w:styleId="BalloonText">
    <w:name w:val="Balloon Text"/>
    <w:basedOn w:val="Normal"/>
    <w:link w:val="BalloonTextChar"/>
    <w:uiPriority w:val="99"/>
    <w:semiHidden/>
    <w:unhideWhenUsed/>
    <w:rsid w:val="00D471CB"/>
    <w:rPr>
      <w:sz w:val="18"/>
      <w:szCs w:val="18"/>
    </w:rPr>
  </w:style>
  <w:style w:type="character" w:customStyle="1" w:styleId="BalloonTextChar">
    <w:name w:val="Balloon Text Char"/>
    <w:basedOn w:val="DefaultParagraphFont"/>
    <w:link w:val="BalloonText"/>
    <w:uiPriority w:val="99"/>
    <w:semiHidden/>
    <w:rsid w:val="00D471CB"/>
    <w:rPr>
      <w:rFonts w:cs="Times New Roman"/>
      <w:sz w:val="18"/>
      <w:szCs w:val="18"/>
    </w:rPr>
  </w:style>
  <w:style w:type="paragraph" w:styleId="FootnoteText">
    <w:name w:val="footnote text"/>
    <w:basedOn w:val="Normal"/>
    <w:link w:val="FootnoteTextChar"/>
    <w:rsid w:val="00D471CB"/>
    <w:rPr>
      <w:rFonts w:ascii="Cambria" w:eastAsia="Cambria" w:hAnsi="Cambria"/>
    </w:rPr>
  </w:style>
  <w:style w:type="character" w:customStyle="1" w:styleId="FootnoteTextChar">
    <w:name w:val="Footnote Text Char"/>
    <w:basedOn w:val="DefaultParagraphFont"/>
    <w:link w:val="FootnoteText"/>
    <w:rsid w:val="00D471CB"/>
    <w:rPr>
      <w:rFonts w:ascii="Cambria" w:eastAsia="Cambria" w:hAnsi="Cambria" w:cs="Times New Roman"/>
    </w:rPr>
  </w:style>
  <w:style w:type="character" w:styleId="FootnoteReference">
    <w:name w:val="footnote reference"/>
    <w:basedOn w:val="DefaultParagraphFont"/>
    <w:rsid w:val="00D471CB"/>
    <w:rPr>
      <w:rFonts w:cs="Times New Roman"/>
      <w:vertAlign w:val="superscript"/>
    </w:rPr>
  </w:style>
  <w:style w:type="paragraph" w:styleId="NormalWeb">
    <w:name w:val="Normal (Web)"/>
    <w:basedOn w:val="Normal"/>
    <w:uiPriority w:val="99"/>
    <w:rsid w:val="00D471CB"/>
    <w:pPr>
      <w:spacing w:before="100" w:beforeAutospacing="1" w:after="100" w:afterAutospacing="1"/>
    </w:pPr>
    <w:rPr>
      <w:rFonts w:eastAsia="Times New Roman"/>
    </w:rPr>
  </w:style>
  <w:style w:type="character" w:customStyle="1" w:styleId="medium-normal">
    <w:name w:val="medium-normal"/>
    <w:basedOn w:val="DefaultParagraphFont"/>
    <w:uiPriority w:val="99"/>
    <w:rsid w:val="00D471CB"/>
    <w:rPr>
      <w:rFonts w:cs="Times New Roman"/>
    </w:rPr>
  </w:style>
  <w:style w:type="table" w:styleId="TableGrid">
    <w:name w:val="Table Grid"/>
    <w:basedOn w:val="TableNormal"/>
    <w:uiPriority w:val="59"/>
    <w:rsid w:val="00D471C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471CB"/>
    <w:rPr>
      <w:rFonts w:ascii="Cambria" w:eastAsia="Cambria" w:hAnsi="Cambria"/>
      <w:b/>
      <w:bCs/>
    </w:rPr>
  </w:style>
  <w:style w:type="character" w:customStyle="1" w:styleId="CommentSubjectChar">
    <w:name w:val="Comment Subject Char"/>
    <w:basedOn w:val="CommentTextChar"/>
    <w:link w:val="CommentSubject"/>
    <w:uiPriority w:val="99"/>
    <w:semiHidden/>
    <w:rsid w:val="00D471CB"/>
    <w:rPr>
      <w:rFonts w:ascii="Cambria" w:eastAsia="Cambria" w:hAnsi="Cambria" w:cs="Times New Roman"/>
      <w:b/>
      <w:bCs/>
      <w:sz w:val="20"/>
      <w:szCs w:val="20"/>
    </w:rPr>
  </w:style>
  <w:style w:type="paragraph" w:styleId="Revision">
    <w:name w:val="Revision"/>
    <w:hidden/>
    <w:uiPriority w:val="99"/>
    <w:semiHidden/>
    <w:rsid w:val="00D471CB"/>
    <w:rPr>
      <w:rFonts w:ascii="Cambria" w:eastAsia="Cambria" w:hAnsi="Cambria" w:cs="Times New Roman"/>
    </w:rPr>
  </w:style>
  <w:style w:type="paragraph" w:styleId="Header">
    <w:name w:val="header"/>
    <w:basedOn w:val="Normal"/>
    <w:link w:val="HeaderChar"/>
    <w:uiPriority w:val="99"/>
    <w:unhideWhenUsed/>
    <w:rsid w:val="00D471CB"/>
    <w:pPr>
      <w:tabs>
        <w:tab w:val="center" w:pos="4680"/>
        <w:tab w:val="right" w:pos="9360"/>
      </w:tabs>
    </w:pPr>
    <w:rPr>
      <w:rFonts w:ascii="Cambria" w:eastAsia="Cambria" w:hAnsi="Cambria"/>
    </w:rPr>
  </w:style>
  <w:style w:type="character" w:customStyle="1" w:styleId="HeaderChar">
    <w:name w:val="Header Char"/>
    <w:basedOn w:val="DefaultParagraphFont"/>
    <w:link w:val="Header"/>
    <w:uiPriority w:val="99"/>
    <w:rsid w:val="00D471CB"/>
    <w:rPr>
      <w:rFonts w:ascii="Cambria" w:eastAsia="Cambria" w:hAnsi="Cambria" w:cs="Times New Roman"/>
    </w:rPr>
  </w:style>
  <w:style w:type="paragraph" w:styleId="Footer">
    <w:name w:val="footer"/>
    <w:basedOn w:val="Normal"/>
    <w:link w:val="FooterChar"/>
    <w:uiPriority w:val="99"/>
    <w:unhideWhenUsed/>
    <w:rsid w:val="00D471CB"/>
    <w:pPr>
      <w:tabs>
        <w:tab w:val="center" w:pos="4680"/>
        <w:tab w:val="right" w:pos="9360"/>
      </w:tabs>
    </w:pPr>
    <w:rPr>
      <w:rFonts w:ascii="Cambria" w:eastAsia="Cambria" w:hAnsi="Cambria"/>
    </w:rPr>
  </w:style>
  <w:style w:type="character" w:customStyle="1" w:styleId="FooterChar">
    <w:name w:val="Footer Char"/>
    <w:basedOn w:val="DefaultParagraphFont"/>
    <w:link w:val="Footer"/>
    <w:uiPriority w:val="99"/>
    <w:rsid w:val="00D471CB"/>
    <w:rPr>
      <w:rFonts w:ascii="Cambria" w:eastAsia="Cambria" w:hAnsi="Cambria" w:cs="Times New Roman"/>
    </w:rPr>
  </w:style>
  <w:style w:type="character" w:styleId="PageNumber">
    <w:name w:val="page number"/>
    <w:basedOn w:val="DefaultParagraphFont"/>
    <w:uiPriority w:val="99"/>
    <w:semiHidden/>
    <w:unhideWhenUsed/>
    <w:rsid w:val="00D471CB"/>
  </w:style>
  <w:style w:type="character" w:styleId="Hyperlink">
    <w:name w:val="Hyperlink"/>
    <w:basedOn w:val="DefaultParagraphFont"/>
    <w:uiPriority w:val="99"/>
    <w:unhideWhenUsed/>
    <w:rsid w:val="00D471CB"/>
    <w:rPr>
      <w:color w:val="0563C1" w:themeColor="hyperlink"/>
      <w:u w:val="single"/>
    </w:rPr>
  </w:style>
  <w:style w:type="character" w:styleId="FollowedHyperlink">
    <w:name w:val="FollowedHyperlink"/>
    <w:basedOn w:val="DefaultParagraphFont"/>
    <w:uiPriority w:val="99"/>
    <w:semiHidden/>
    <w:unhideWhenUsed/>
    <w:rsid w:val="00D471CB"/>
    <w:rPr>
      <w:color w:val="954F72" w:themeColor="followedHyperlink"/>
      <w:u w:val="single"/>
    </w:rPr>
  </w:style>
  <w:style w:type="paragraph" w:styleId="ListParagraph">
    <w:name w:val="List Paragraph"/>
    <w:basedOn w:val="Normal"/>
    <w:uiPriority w:val="34"/>
    <w:qFormat/>
    <w:rsid w:val="00D471CB"/>
    <w:pPr>
      <w:ind w:left="720"/>
      <w:contextualSpacing/>
    </w:pPr>
  </w:style>
  <w:style w:type="character" w:customStyle="1" w:styleId="apple-converted-space">
    <w:name w:val="apple-converted-space"/>
    <w:basedOn w:val="DefaultParagraphFont"/>
    <w:rsid w:val="00D471CB"/>
  </w:style>
  <w:style w:type="paragraph" w:styleId="DocumentMap">
    <w:name w:val="Document Map"/>
    <w:basedOn w:val="Normal"/>
    <w:link w:val="DocumentMapChar"/>
    <w:uiPriority w:val="99"/>
    <w:semiHidden/>
    <w:unhideWhenUsed/>
    <w:rsid w:val="00D471CB"/>
  </w:style>
  <w:style w:type="character" w:customStyle="1" w:styleId="DocumentMapChar">
    <w:name w:val="Document Map Char"/>
    <w:basedOn w:val="DefaultParagraphFont"/>
    <w:link w:val="DocumentMap"/>
    <w:uiPriority w:val="99"/>
    <w:semiHidden/>
    <w:rsid w:val="00D471CB"/>
    <w:rPr>
      <w:rFonts w:cs="Times New Roman"/>
    </w:rPr>
  </w:style>
  <w:style w:type="character" w:styleId="LineNumber">
    <w:name w:val="line number"/>
    <w:basedOn w:val="DefaultParagraphFont"/>
    <w:uiPriority w:val="99"/>
    <w:semiHidden/>
    <w:unhideWhenUsed/>
    <w:rsid w:val="00D471CB"/>
  </w:style>
  <w:style w:type="character" w:customStyle="1" w:styleId="UnresolvedMention1">
    <w:name w:val="Unresolved Mention1"/>
    <w:basedOn w:val="DefaultParagraphFont"/>
    <w:uiPriority w:val="99"/>
    <w:rsid w:val="00D471CB"/>
    <w:rPr>
      <w:color w:val="605E5C"/>
      <w:shd w:val="clear" w:color="auto" w:fill="E1DFDD"/>
    </w:rPr>
  </w:style>
  <w:style w:type="character" w:styleId="UnresolvedMention">
    <w:name w:val="Unresolved Mention"/>
    <w:basedOn w:val="DefaultParagraphFont"/>
    <w:uiPriority w:val="99"/>
    <w:unhideWhenUsed/>
    <w:rsid w:val="00D471CB"/>
    <w:rPr>
      <w:color w:val="605E5C"/>
      <w:shd w:val="clear" w:color="auto" w:fill="E1DFDD"/>
    </w:rPr>
  </w:style>
  <w:style w:type="character" w:customStyle="1" w:styleId="hlfld-contribauthor">
    <w:name w:val="hlfld-contribauthor"/>
    <w:basedOn w:val="DefaultParagraphFont"/>
    <w:rsid w:val="00D471CB"/>
  </w:style>
  <w:style w:type="character" w:customStyle="1" w:styleId="nlmgiven-names">
    <w:name w:val="nlm_given-names"/>
    <w:basedOn w:val="DefaultParagraphFont"/>
    <w:rsid w:val="00D471CB"/>
  </w:style>
  <w:style w:type="character" w:customStyle="1" w:styleId="nlmyear">
    <w:name w:val="nlm_year"/>
    <w:basedOn w:val="DefaultParagraphFont"/>
    <w:rsid w:val="00D471CB"/>
  </w:style>
  <w:style w:type="character" w:customStyle="1" w:styleId="nlmarticle-title">
    <w:name w:val="nlm_article-title"/>
    <w:basedOn w:val="DefaultParagraphFont"/>
    <w:rsid w:val="00D471CB"/>
  </w:style>
  <w:style w:type="character" w:customStyle="1" w:styleId="nlmfpage">
    <w:name w:val="nlm_fpage"/>
    <w:basedOn w:val="DefaultParagraphFont"/>
    <w:rsid w:val="00D471CB"/>
  </w:style>
  <w:style w:type="character" w:customStyle="1" w:styleId="nlmlpage">
    <w:name w:val="nlm_lpage"/>
    <w:basedOn w:val="DefaultParagraphFont"/>
    <w:rsid w:val="00D471CB"/>
  </w:style>
  <w:style w:type="character" w:customStyle="1" w:styleId="authorsname">
    <w:name w:val="authors__name"/>
    <w:basedOn w:val="DefaultParagraphFont"/>
    <w:rsid w:val="00D471CB"/>
  </w:style>
  <w:style w:type="character" w:customStyle="1" w:styleId="ref-journal">
    <w:name w:val="ref-journal"/>
    <w:basedOn w:val="DefaultParagraphFont"/>
    <w:rsid w:val="00D471CB"/>
  </w:style>
  <w:style w:type="character" w:customStyle="1" w:styleId="ref-vol">
    <w:name w:val="ref-vol"/>
    <w:basedOn w:val="DefaultParagraphFont"/>
    <w:rsid w:val="00D471CB"/>
  </w:style>
  <w:style w:type="character" w:styleId="Emphasis">
    <w:name w:val="Emphasis"/>
    <w:basedOn w:val="DefaultParagraphFont"/>
    <w:uiPriority w:val="20"/>
    <w:qFormat/>
    <w:rsid w:val="00D471CB"/>
    <w:rPr>
      <w:i/>
      <w:iCs/>
    </w:rPr>
  </w:style>
  <w:style w:type="character" w:customStyle="1" w:styleId="s1">
    <w:name w:val="s1"/>
    <w:basedOn w:val="DefaultParagraphFont"/>
    <w:rsid w:val="00D471CB"/>
  </w:style>
  <w:style w:type="paragraph" w:customStyle="1" w:styleId="xxxxmsonormal">
    <w:name w:val="x_x_x_x_msonormal"/>
    <w:basedOn w:val="Normal"/>
    <w:rsid w:val="00077A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005758">
      <w:bodyDiv w:val="1"/>
      <w:marLeft w:val="0"/>
      <w:marRight w:val="0"/>
      <w:marTop w:val="0"/>
      <w:marBottom w:val="0"/>
      <w:divBdr>
        <w:top w:val="none" w:sz="0" w:space="0" w:color="auto"/>
        <w:left w:val="none" w:sz="0" w:space="0" w:color="auto"/>
        <w:bottom w:val="none" w:sz="0" w:space="0" w:color="auto"/>
        <w:right w:val="none" w:sz="0" w:space="0" w:color="auto"/>
      </w:divBdr>
    </w:div>
    <w:div w:id="1331760828">
      <w:bodyDiv w:val="1"/>
      <w:marLeft w:val="0"/>
      <w:marRight w:val="0"/>
      <w:marTop w:val="0"/>
      <w:marBottom w:val="0"/>
      <w:divBdr>
        <w:top w:val="none" w:sz="0" w:space="0" w:color="auto"/>
        <w:left w:val="none" w:sz="0" w:space="0" w:color="auto"/>
        <w:bottom w:val="none" w:sz="0" w:space="0" w:color="auto"/>
        <w:right w:val="none" w:sz="0" w:space="0" w:color="auto"/>
      </w:divBdr>
      <w:divsChild>
        <w:div w:id="885720076">
          <w:marLeft w:val="0"/>
          <w:marRight w:val="0"/>
          <w:marTop w:val="0"/>
          <w:marBottom w:val="0"/>
          <w:divBdr>
            <w:top w:val="none" w:sz="0" w:space="0" w:color="auto"/>
            <w:left w:val="none" w:sz="0" w:space="0" w:color="auto"/>
            <w:bottom w:val="none" w:sz="0" w:space="0" w:color="auto"/>
            <w:right w:val="none" w:sz="0" w:space="0" w:color="auto"/>
          </w:divBdr>
          <w:divsChild>
            <w:div w:id="1434858554">
              <w:marLeft w:val="0"/>
              <w:marRight w:val="0"/>
              <w:marTop w:val="0"/>
              <w:marBottom w:val="0"/>
              <w:divBdr>
                <w:top w:val="none" w:sz="0" w:space="0" w:color="auto"/>
                <w:left w:val="none" w:sz="0" w:space="0" w:color="auto"/>
                <w:bottom w:val="none" w:sz="0" w:space="0" w:color="auto"/>
                <w:right w:val="none" w:sz="0" w:space="0" w:color="auto"/>
              </w:divBdr>
              <w:divsChild>
                <w:div w:id="20687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793">
      <w:bodyDiv w:val="1"/>
      <w:marLeft w:val="0"/>
      <w:marRight w:val="0"/>
      <w:marTop w:val="0"/>
      <w:marBottom w:val="0"/>
      <w:divBdr>
        <w:top w:val="none" w:sz="0" w:space="0" w:color="auto"/>
        <w:left w:val="none" w:sz="0" w:space="0" w:color="auto"/>
        <w:bottom w:val="none" w:sz="0" w:space="0" w:color="auto"/>
        <w:right w:val="none" w:sz="0" w:space="0" w:color="auto"/>
      </w:divBdr>
      <w:divsChild>
        <w:div w:id="373698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819498">
              <w:marLeft w:val="0"/>
              <w:marRight w:val="0"/>
              <w:marTop w:val="0"/>
              <w:marBottom w:val="0"/>
              <w:divBdr>
                <w:top w:val="none" w:sz="0" w:space="0" w:color="auto"/>
                <w:left w:val="none" w:sz="0" w:space="0" w:color="auto"/>
                <w:bottom w:val="none" w:sz="0" w:space="0" w:color="auto"/>
                <w:right w:val="none" w:sz="0" w:space="0" w:color="auto"/>
              </w:divBdr>
              <w:divsChild>
                <w:div w:id="863857911">
                  <w:marLeft w:val="0"/>
                  <w:marRight w:val="0"/>
                  <w:marTop w:val="0"/>
                  <w:marBottom w:val="0"/>
                  <w:divBdr>
                    <w:top w:val="none" w:sz="0" w:space="0" w:color="auto"/>
                    <w:left w:val="none" w:sz="0" w:space="0" w:color="auto"/>
                    <w:bottom w:val="none" w:sz="0" w:space="0" w:color="auto"/>
                    <w:right w:val="none" w:sz="0" w:space="0" w:color="auto"/>
                  </w:divBdr>
                  <w:divsChild>
                    <w:div w:id="1384403705">
                      <w:marLeft w:val="0"/>
                      <w:marRight w:val="0"/>
                      <w:marTop w:val="0"/>
                      <w:marBottom w:val="0"/>
                      <w:divBdr>
                        <w:top w:val="none" w:sz="0" w:space="0" w:color="auto"/>
                        <w:left w:val="none" w:sz="0" w:space="0" w:color="auto"/>
                        <w:bottom w:val="none" w:sz="0" w:space="0" w:color="auto"/>
                        <w:right w:val="none" w:sz="0" w:space="0" w:color="auto"/>
                      </w:divBdr>
                      <w:divsChild>
                        <w:div w:id="918952710">
                          <w:marLeft w:val="0"/>
                          <w:marRight w:val="0"/>
                          <w:marTop w:val="0"/>
                          <w:marBottom w:val="0"/>
                          <w:divBdr>
                            <w:top w:val="none" w:sz="0" w:space="0" w:color="auto"/>
                            <w:left w:val="none" w:sz="0" w:space="0" w:color="auto"/>
                            <w:bottom w:val="none" w:sz="0" w:space="0" w:color="auto"/>
                            <w:right w:val="none" w:sz="0" w:space="0" w:color="auto"/>
                          </w:divBdr>
                          <w:divsChild>
                            <w:div w:id="698359414">
                              <w:marLeft w:val="0"/>
                              <w:marRight w:val="0"/>
                              <w:marTop w:val="0"/>
                              <w:marBottom w:val="0"/>
                              <w:divBdr>
                                <w:top w:val="none" w:sz="0" w:space="0" w:color="auto"/>
                                <w:left w:val="none" w:sz="0" w:space="0" w:color="auto"/>
                                <w:bottom w:val="none" w:sz="0" w:space="0" w:color="auto"/>
                                <w:right w:val="none" w:sz="0" w:space="0" w:color="auto"/>
                              </w:divBdr>
                              <w:divsChild>
                                <w:div w:id="594216421">
                                  <w:marLeft w:val="0"/>
                                  <w:marRight w:val="0"/>
                                  <w:marTop w:val="0"/>
                                  <w:marBottom w:val="0"/>
                                  <w:divBdr>
                                    <w:top w:val="none" w:sz="0" w:space="0" w:color="auto"/>
                                    <w:left w:val="none" w:sz="0" w:space="0" w:color="auto"/>
                                    <w:bottom w:val="none" w:sz="0" w:space="0" w:color="auto"/>
                                    <w:right w:val="none" w:sz="0" w:space="0" w:color="auto"/>
                                  </w:divBdr>
                                  <w:divsChild>
                                    <w:div w:id="887493610">
                                      <w:marLeft w:val="0"/>
                                      <w:marRight w:val="0"/>
                                      <w:marTop w:val="0"/>
                                      <w:marBottom w:val="0"/>
                                      <w:divBdr>
                                        <w:top w:val="none" w:sz="0" w:space="0" w:color="auto"/>
                                        <w:left w:val="none" w:sz="0" w:space="0" w:color="auto"/>
                                        <w:bottom w:val="none" w:sz="0" w:space="0" w:color="auto"/>
                                        <w:right w:val="none" w:sz="0" w:space="0" w:color="auto"/>
                                      </w:divBdr>
                                    </w:div>
                                    <w:div w:id="224069989">
                                      <w:marLeft w:val="0"/>
                                      <w:marRight w:val="0"/>
                                      <w:marTop w:val="0"/>
                                      <w:marBottom w:val="0"/>
                                      <w:divBdr>
                                        <w:top w:val="none" w:sz="0" w:space="0" w:color="auto"/>
                                        <w:left w:val="none" w:sz="0" w:space="0" w:color="auto"/>
                                        <w:bottom w:val="none" w:sz="0" w:space="0" w:color="auto"/>
                                        <w:right w:val="none" w:sz="0" w:space="0" w:color="auto"/>
                                      </w:divBdr>
                                    </w:div>
                                    <w:div w:id="1626081472">
                                      <w:marLeft w:val="1440"/>
                                      <w:marRight w:val="0"/>
                                      <w:marTop w:val="0"/>
                                      <w:marBottom w:val="0"/>
                                      <w:divBdr>
                                        <w:top w:val="none" w:sz="0" w:space="0" w:color="auto"/>
                                        <w:left w:val="none" w:sz="0" w:space="0" w:color="auto"/>
                                        <w:bottom w:val="none" w:sz="0" w:space="0" w:color="auto"/>
                                        <w:right w:val="none" w:sz="0" w:space="0" w:color="auto"/>
                                      </w:divBdr>
                                    </w:div>
                                    <w:div w:id="737050120">
                                      <w:marLeft w:val="2160"/>
                                      <w:marRight w:val="0"/>
                                      <w:marTop w:val="0"/>
                                      <w:marBottom w:val="0"/>
                                      <w:divBdr>
                                        <w:top w:val="none" w:sz="0" w:space="0" w:color="auto"/>
                                        <w:left w:val="none" w:sz="0" w:space="0" w:color="auto"/>
                                        <w:bottom w:val="none" w:sz="0" w:space="0" w:color="auto"/>
                                        <w:right w:val="none" w:sz="0" w:space="0" w:color="auto"/>
                                      </w:divBdr>
                                    </w:div>
                                    <w:div w:id="444926550">
                                      <w:marLeft w:val="2160"/>
                                      <w:marRight w:val="0"/>
                                      <w:marTop w:val="0"/>
                                      <w:marBottom w:val="0"/>
                                      <w:divBdr>
                                        <w:top w:val="none" w:sz="0" w:space="0" w:color="auto"/>
                                        <w:left w:val="none" w:sz="0" w:space="0" w:color="auto"/>
                                        <w:bottom w:val="none" w:sz="0" w:space="0" w:color="auto"/>
                                        <w:right w:val="none" w:sz="0" w:space="0" w:color="auto"/>
                                      </w:divBdr>
                                    </w:div>
                                    <w:div w:id="472866050">
                                      <w:marLeft w:val="2160"/>
                                      <w:marRight w:val="0"/>
                                      <w:marTop w:val="0"/>
                                      <w:marBottom w:val="0"/>
                                      <w:divBdr>
                                        <w:top w:val="none" w:sz="0" w:space="0" w:color="auto"/>
                                        <w:left w:val="none" w:sz="0" w:space="0" w:color="auto"/>
                                        <w:bottom w:val="none" w:sz="0" w:space="0" w:color="auto"/>
                                        <w:right w:val="none" w:sz="0" w:space="0" w:color="auto"/>
                                      </w:divBdr>
                                    </w:div>
                                    <w:div w:id="815268390">
                                      <w:marLeft w:val="0"/>
                                      <w:marRight w:val="0"/>
                                      <w:marTop w:val="0"/>
                                      <w:marBottom w:val="0"/>
                                      <w:divBdr>
                                        <w:top w:val="none" w:sz="0" w:space="0" w:color="auto"/>
                                        <w:left w:val="none" w:sz="0" w:space="0" w:color="auto"/>
                                        <w:bottom w:val="none" w:sz="0" w:space="0" w:color="auto"/>
                                        <w:right w:val="none" w:sz="0" w:space="0" w:color="auto"/>
                                      </w:divBdr>
                                    </w:div>
                                    <w:div w:id="1912109459">
                                      <w:marLeft w:val="0"/>
                                      <w:marRight w:val="0"/>
                                      <w:marTop w:val="0"/>
                                      <w:marBottom w:val="0"/>
                                      <w:divBdr>
                                        <w:top w:val="none" w:sz="0" w:space="0" w:color="auto"/>
                                        <w:left w:val="none" w:sz="0" w:space="0" w:color="auto"/>
                                        <w:bottom w:val="none" w:sz="0" w:space="0" w:color="auto"/>
                                        <w:right w:val="none" w:sz="0" w:space="0" w:color="auto"/>
                                      </w:divBdr>
                                    </w:div>
                                    <w:div w:id="625697175">
                                      <w:marLeft w:val="1440"/>
                                      <w:marRight w:val="0"/>
                                      <w:marTop w:val="0"/>
                                      <w:marBottom w:val="0"/>
                                      <w:divBdr>
                                        <w:top w:val="none" w:sz="0" w:space="0" w:color="auto"/>
                                        <w:left w:val="none" w:sz="0" w:space="0" w:color="auto"/>
                                        <w:bottom w:val="none" w:sz="0" w:space="0" w:color="auto"/>
                                        <w:right w:val="none" w:sz="0" w:space="0" w:color="auto"/>
                                      </w:divBdr>
                                    </w:div>
                                    <w:div w:id="86121303">
                                      <w:marLeft w:val="2160"/>
                                      <w:marRight w:val="0"/>
                                      <w:marTop w:val="0"/>
                                      <w:marBottom w:val="0"/>
                                      <w:divBdr>
                                        <w:top w:val="none" w:sz="0" w:space="0" w:color="auto"/>
                                        <w:left w:val="none" w:sz="0" w:space="0" w:color="auto"/>
                                        <w:bottom w:val="none" w:sz="0" w:space="0" w:color="auto"/>
                                        <w:right w:val="none" w:sz="0" w:space="0" w:color="auto"/>
                                      </w:divBdr>
                                    </w:div>
                                    <w:div w:id="1515993897">
                                      <w:marLeft w:val="2160"/>
                                      <w:marRight w:val="0"/>
                                      <w:marTop w:val="0"/>
                                      <w:marBottom w:val="0"/>
                                      <w:divBdr>
                                        <w:top w:val="none" w:sz="0" w:space="0" w:color="auto"/>
                                        <w:left w:val="none" w:sz="0" w:space="0" w:color="auto"/>
                                        <w:bottom w:val="none" w:sz="0" w:space="0" w:color="auto"/>
                                        <w:right w:val="none" w:sz="0" w:space="0" w:color="auto"/>
                                      </w:divBdr>
                                    </w:div>
                                    <w:div w:id="1033968231">
                                      <w:marLeft w:val="0"/>
                                      <w:marRight w:val="0"/>
                                      <w:marTop w:val="0"/>
                                      <w:marBottom w:val="0"/>
                                      <w:divBdr>
                                        <w:top w:val="none" w:sz="0" w:space="0" w:color="auto"/>
                                        <w:left w:val="none" w:sz="0" w:space="0" w:color="auto"/>
                                        <w:bottom w:val="none" w:sz="0" w:space="0" w:color="auto"/>
                                        <w:right w:val="none" w:sz="0" w:space="0" w:color="auto"/>
                                      </w:divBdr>
                                    </w:div>
                                    <w:div w:id="1958288680">
                                      <w:marLeft w:val="1440"/>
                                      <w:marRight w:val="0"/>
                                      <w:marTop w:val="0"/>
                                      <w:marBottom w:val="0"/>
                                      <w:divBdr>
                                        <w:top w:val="none" w:sz="0" w:space="0" w:color="auto"/>
                                        <w:left w:val="none" w:sz="0" w:space="0" w:color="auto"/>
                                        <w:bottom w:val="none" w:sz="0" w:space="0" w:color="auto"/>
                                        <w:right w:val="none" w:sz="0" w:space="0" w:color="auto"/>
                                      </w:divBdr>
                                    </w:div>
                                    <w:div w:id="565066415">
                                      <w:marLeft w:val="1440"/>
                                      <w:marRight w:val="0"/>
                                      <w:marTop w:val="0"/>
                                      <w:marBottom w:val="0"/>
                                      <w:divBdr>
                                        <w:top w:val="none" w:sz="0" w:space="0" w:color="auto"/>
                                        <w:left w:val="none" w:sz="0" w:space="0" w:color="auto"/>
                                        <w:bottom w:val="none" w:sz="0" w:space="0" w:color="auto"/>
                                        <w:right w:val="none" w:sz="0" w:space="0" w:color="auto"/>
                                      </w:divBdr>
                                    </w:div>
                                    <w:div w:id="1479692491">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Kofler</dc:creator>
  <cp:keywords/>
  <dc:description/>
  <cp:lastModifiedBy>Michael Kofler</cp:lastModifiedBy>
  <cp:revision>89</cp:revision>
  <cp:lastPrinted>2020-01-02T15:28:00Z</cp:lastPrinted>
  <dcterms:created xsi:type="dcterms:W3CDTF">2020-01-03T15:20:00Z</dcterms:created>
  <dcterms:modified xsi:type="dcterms:W3CDTF">2020-01-27T21:24:00Z</dcterms:modified>
</cp:coreProperties>
</file>