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CA3A" w14:textId="77777777" w:rsidR="00CF2F53" w:rsidRDefault="00CF2F53" w:rsidP="00CF2F53">
      <w:pPr>
        <w:pStyle w:val="Heading1"/>
        <w:numPr>
          <w:ilvl w:val="0"/>
          <w:numId w:val="0"/>
        </w:numPr>
        <w:rPr>
          <w:sz w:val="24"/>
        </w:rPr>
      </w:pPr>
      <w:bookmarkStart w:id="0" w:name="_Toc81078810"/>
    </w:p>
    <w:p w14:paraId="2240D060" w14:textId="77777777" w:rsidR="00CF2F53" w:rsidRDefault="00CF2F53" w:rsidP="00CF2F53">
      <w:pPr>
        <w:pStyle w:val="Heading1"/>
        <w:numPr>
          <w:ilvl w:val="0"/>
          <w:numId w:val="0"/>
        </w:numPr>
        <w:rPr>
          <w:sz w:val="24"/>
        </w:rPr>
      </w:pPr>
    </w:p>
    <w:p w14:paraId="677A9E6F" w14:textId="77777777" w:rsidR="00CF2F53" w:rsidRDefault="00CF2F53" w:rsidP="00CF2F53">
      <w:pPr>
        <w:pStyle w:val="Heading1"/>
        <w:numPr>
          <w:ilvl w:val="0"/>
          <w:numId w:val="0"/>
        </w:numPr>
        <w:rPr>
          <w:sz w:val="24"/>
        </w:rPr>
      </w:pPr>
    </w:p>
    <w:p w14:paraId="012DC81E" w14:textId="77777777" w:rsidR="00CF2F53" w:rsidRDefault="00CF2F53" w:rsidP="00CF2F53">
      <w:pPr>
        <w:pStyle w:val="Heading1"/>
        <w:numPr>
          <w:ilvl w:val="0"/>
          <w:numId w:val="0"/>
        </w:numPr>
        <w:rPr>
          <w:sz w:val="24"/>
        </w:rPr>
      </w:pPr>
    </w:p>
    <w:p w14:paraId="6FF5DFD2" w14:textId="77777777" w:rsidR="00CF2F53" w:rsidRDefault="00CF2F53" w:rsidP="00CF2F53">
      <w:pPr>
        <w:pStyle w:val="Heading1"/>
        <w:numPr>
          <w:ilvl w:val="0"/>
          <w:numId w:val="0"/>
        </w:numPr>
        <w:rPr>
          <w:sz w:val="24"/>
        </w:rPr>
      </w:pPr>
    </w:p>
    <w:p w14:paraId="0E425A5D" w14:textId="1CCEBF8F" w:rsidR="00CF2F53" w:rsidRDefault="00CF2F53" w:rsidP="00CF2F53">
      <w:pPr>
        <w:pStyle w:val="Heading1"/>
        <w:numPr>
          <w:ilvl w:val="0"/>
          <w:numId w:val="0"/>
        </w:numPr>
        <w:rPr>
          <w:sz w:val="24"/>
        </w:rPr>
      </w:pPr>
      <w:bookmarkStart w:id="1" w:name="_Toc109567956"/>
      <w:bookmarkStart w:id="2" w:name="_Toc109568063"/>
      <w:r w:rsidRPr="00C828F6">
        <w:rPr>
          <w:sz w:val="24"/>
        </w:rPr>
        <w:t>Interpreting Teasing Through Texting: The Role of Emoji, Initialisms, Relationships, and Rejection Sensitivity in Ambiguous SMS</w:t>
      </w:r>
      <w:bookmarkEnd w:id="1"/>
      <w:bookmarkEnd w:id="2"/>
    </w:p>
    <w:p w14:paraId="42979549" w14:textId="77777777" w:rsidR="006B2D6E" w:rsidRPr="006B2D6E" w:rsidRDefault="006B2D6E" w:rsidP="006B2D6E">
      <w:pPr>
        <w:pStyle w:val="BodyText"/>
      </w:pPr>
    </w:p>
    <w:p w14:paraId="373EBF42" w14:textId="0525D639" w:rsidR="00CF2F53" w:rsidRPr="00CF2F53" w:rsidRDefault="00CF2F53" w:rsidP="00CF2F53">
      <w:pPr>
        <w:pStyle w:val="BodyText"/>
        <w:jc w:val="center"/>
      </w:pPr>
      <w:r w:rsidRPr="00205481">
        <w:rPr>
          <w:b/>
          <w:bCs/>
        </w:rPr>
        <w:t>Supplemental Material</w:t>
      </w:r>
      <w:r>
        <w:rPr>
          <w:b/>
          <w:bCs/>
        </w:rPr>
        <w:t>s</w:t>
      </w:r>
    </w:p>
    <w:p w14:paraId="165826FE" w14:textId="77777777" w:rsidR="007D0058" w:rsidRDefault="00CF2F53" w:rsidP="007D0058">
      <w:pPr>
        <w:jc w:val="center"/>
        <w:rPr>
          <w:noProof/>
        </w:rPr>
      </w:pPr>
      <w:r>
        <w:rPr>
          <w:b/>
          <w:bCs/>
        </w:rPr>
        <w:br w:type="page"/>
      </w:r>
      <w:r w:rsidR="007D0058">
        <w:rPr>
          <w:b/>
          <w:bCs/>
        </w:rPr>
        <w:fldChar w:fldCharType="begin"/>
      </w:r>
      <w:r w:rsidR="007D0058">
        <w:rPr>
          <w:b/>
          <w:bCs/>
        </w:rPr>
        <w:instrText xml:space="preserve"> TOC \o "1-3" \u </w:instrText>
      </w:r>
      <w:r w:rsidR="007D0058">
        <w:rPr>
          <w:b/>
          <w:bCs/>
        </w:rPr>
        <w:fldChar w:fldCharType="separate"/>
      </w:r>
    </w:p>
    <w:p w14:paraId="324A02BA" w14:textId="1BB496AE" w:rsidR="007D0058" w:rsidRDefault="007D0058" w:rsidP="00E62B2F">
      <w:pPr>
        <w:spacing w:line="480" w:lineRule="auto"/>
        <w:jc w:val="center"/>
        <w:rPr>
          <w:b/>
          <w:bCs/>
        </w:rPr>
      </w:pPr>
      <w:r>
        <w:rPr>
          <w:b/>
          <w:bCs/>
        </w:rPr>
        <w:lastRenderedPageBreak/>
        <w:fldChar w:fldCharType="end"/>
      </w:r>
      <w:r>
        <w:rPr>
          <w:b/>
          <w:bCs/>
        </w:rPr>
        <w:t>Table of Contents</w:t>
      </w:r>
    </w:p>
    <w:p w14:paraId="1FA32F76" w14:textId="77777777" w:rsidR="007D0058" w:rsidRDefault="007D0058" w:rsidP="002F1DF6">
      <w:pPr>
        <w:pStyle w:val="TOC2"/>
        <w:spacing w:line="480" w:lineRule="auto"/>
        <w:ind w:left="0"/>
        <w:rPr>
          <w:rFonts w:asciiTheme="minorHAnsi" w:eastAsiaTheme="minorEastAsia" w:hAnsiTheme="minorHAnsi" w:cstheme="minorBidi"/>
        </w:rPr>
      </w:pPr>
      <w:r>
        <w:t>Supplemental Material A: Pilot Testing and Stimuli Design</w:t>
      </w:r>
      <w:r>
        <w:tab/>
      </w:r>
      <w:r>
        <w:fldChar w:fldCharType="begin"/>
      </w:r>
      <w:r>
        <w:instrText xml:space="preserve"> PAGEREF _Toc109568064 \h </w:instrText>
      </w:r>
      <w:r>
        <w:fldChar w:fldCharType="separate"/>
      </w:r>
      <w:r>
        <w:t>3</w:t>
      </w:r>
      <w:r>
        <w:fldChar w:fldCharType="end"/>
      </w:r>
    </w:p>
    <w:p w14:paraId="526079D6" w14:textId="77777777" w:rsidR="007D0058" w:rsidRDefault="007D0058" w:rsidP="002F1DF6">
      <w:pPr>
        <w:pStyle w:val="TOC2"/>
        <w:spacing w:line="480" w:lineRule="auto"/>
        <w:rPr>
          <w:rFonts w:asciiTheme="minorHAnsi" w:eastAsiaTheme="minorEastAsia" w:hAnsiTheme="minorHAnsi" w:cstheme="minorBidi"/>
        </w:rPr>
      </w:pPr>
      <w:r>
        <w:t>Phase I: Focus Groups and Stimuli Development</w:t>
      </w:r>
      <w:r>
        <w:tab/>
      </w:r>
      <w:r>
        <w:fldChar w:fldCharType="begin"/>
      </w:r>
      <w:r>
        <w:instrText xml:space="preserve"> PAGEREF _Toc109568065 \h </w:instrText>
      </w:r>
      <w:r>
        <w:fldChar w:fldCharType="separate"/>
      </w:r>
      <w:r>
        <w:t>4</w:t>
      </w:r>
      <w:r>
        <w:fldChar w:fldCharType="end"/>
      </w:r>
    </w:p>
    <w:p w14:paraId="5A2EFAE1" w14:textId="77777777" w:rsidR="007D0058" w:rsidRDefault="007D0058" w:rsidP="002F1DF6">
      <w:pPr>
        <w:pStyle w:val="TOC2"/>
        <w:spacing w:line="480" w:lineRule="auto"/>
        <w:rPr>
          <w:rFonts w:asciiTheme="minorHAnsi" w:eastAsiaTheme="minorEastAsia" w:hAnsiTheme="minorHAnsi" w:cstheme="minorBidi"/>
        </w:rPr>
      </w:pPr>
      <w:r>
        <w:t>Phase II: Online Piloting Study and Stimuli Refinement</w:t>
      </w:r>
      <w:r>
        <w:tab/>
      </w:r>
      <w:r>
        <w:fldChar w:fldCharType="begin"/>
      </w:r>
      <w:r>
        <w:instrText xml:space="preserve"> PAGEREF _Toc109568066 \h </w:instrText>
      </w:r>
      <w:r>
        <w:fldChar w:fldCharType="separate"/>
      </w:r>
      <w:r>
        <w:t>6</w:t>
      </w:r>
      <w:r>
        <w:fldChar w:fldCharType="end"/>
      </w:r>
    </w:p>
    <w:p w14:paraId="575B7868" w14:textId="77777777" w:rsidR="007D0058" w:rsidRDefault="007D0058" w:rsidP="002F1DF6">
      <w:pPr>
        <w:pStyle w:val="TOC1"/>
        <w:tabs>
          <w:tab w:val="right" w:leader="dot" w:pos="9350"/>
        </w:tabs>
        <w:spacing w:line="480" w:lineRule="auto"/>
        <w:rPr>
          <w:rFonts w:asciiTheme="minorHAnsi" w:eastAsiaTheme="minorEastAsia" w:hAnsiTheme="minorHAnsi" w:cstheme="minorBidi"/>
          <w:noProof/>
        </w:rPr>
      </w:pPr>
      <w:r w:rsidRPr="00B165D7">
        <w:rPr>
          <w:bCs/>
          <w:noProof/>
        </w:rPr>
        <w:t xml:space="preserve">Supplemental Material B: </w:t>
      </w:r>
      <w:r>
        <w:rPr>
          <w:noProof/>
        </w:rPr>
        <w:t>Study 1 and Study 2 Teasing Stimuli and Control Items</w:t>
      </w:r>
      <w:r>
        <w:rPr>
          <w:noProof/>
        </w:rPr>
        <w:tab/>
      </w:r>
      <w:r>
        <w:rPr>
          <w:noProof/>
        </w:rPr>
        <w:fldChar w:fldCharType="begin"/>
      </w:r>
      <w:r>
        <w:rPr>
          <w:noProof/>
        </w:rPr>
        <w:instrText xml:space="preserve"> PAGEREF _Toc109568067 \h </w:instrText>
      </w:r>
      <w:r>
        <w:rPr>
          <w:noProof/>
        </w:rPr>
      </w:r>
      <w:r>
        <w:rPr>
          <w:noProof/>
        </w:rPr>
        <w:fldChar w:fldCharType="separate"/>
      </w:r>
      <w:r>
        <w:rPr>
          <w:noProof/>
        </w:rPr>
        <w:t>10</w:t>
      </w:r>
      <w:r>
        <w:rPr>
          <w:noProof/>
        </w:rPr>
        <w:fldChar w:fldCharType="end"/>
      </w:r>
    </w:p>
    <w:p w14:paraId="2E97EDC1" w14:textId="5838355D" w:rsidR="00CF2F53" w:rsidRDefault="009E49F3" w:rsidP="00E62B2F">
      <w:pPr>
        <w:jc w:val="center"/>
        <w:rPr>
          <w:b/>
          <w:bCs/>
        </w:rPr>
      </w:pPr>
      <w:r>
        <w:rPr>
          <w:b/>
          <w:bCs/>
        </w:rPr>
        <w:br w:type="page"/>
      </w:r>
    </w:p>
    <w:p w14:paraId="417CD50D" w14:textId="30A4577C" w:rsidR="0019334B" w:rsidRPr="00205481" w:rsidRDefault="0019334B" w:rsidP="007D0058">
      <w:pPr>
        <w:pStyle w:val="APALevel2"/>
        <w:jc w:val="center"/>
      </w:pPr>
      <w:bookmarkStart w:id="3" w:name="_Toc109568064"/>
      <w:r w:rsidRPr="00205481">
        <w:lastRenderedPageBreak/>
        <w:t>Supplemental Material</w:t>
      </w:r>
      <w:r w:rsidR="00CF2F53">
        <w:t xml:space="preserve"> A</w:t>
      </w:r>
      <w:r>
        <w:t>:</w:t>
      </w:r>
      <w:r w:rsidRPr="00205481">
        <w:t xml:space="preserve"> Pilot Testing and Stimuli Design</w:t>
      </w:r>
      <w:bookmarkEnd w:id="3"/>
    </w:p>
    <w:p w14:paraId="0AA13643" w14:textId="02DFA059" w:rsidR="0019334B" w:rsidRDefault="0019334B" w:rsidP="007D0058">
      <w:pPr>
        <w:spacing w:line="480" w:lineRule="auto"/>
        <w:ind w:firstLine="709"/>
        <w:contextualSpacing/>
      </w:pPr>
      <w:r w:rsidRPr="00205481">
        <w:t xml:space="preserve">Study 1 and Study 2 used </w:t>
      </w:r>
      <w:r>
        <w:t>text message</w:t>
      </w:r>
      <w:r w:rsidRPr="00205481">
        <w:t xml:space="preserve"> stimuli to examine message features, social context, and rejection sensitivity in relation to the interpretation of teasing texts. The development of teasing text message stimuli and the selection of text message features was conducted across two phases (see Figure </w:t>
      </w:r>
      <w:r w:rsidR="009F2220">
        <w:t>S</w:t>
      </w:r>
      <w:r w:rsidRPr="00205481">
        <w:t xml:space="preserve">1). These phases included three rounds of pilot testing (i.e., two stages of focus groups for stimuli development and an online pilot study for stimuli refinement). The </w:t>
      </w:r>
      <w:r w:rsidR="009D1714">
        <w:t xml:space="preserve">University of Ottawa’s </w:t>
      </w:r>
      <w:r w:rsidR="00F411AF">
        <w:t xml:space="preserve">Health Sciences and Science </w:t>
      </w:r>
      <w:r w:rsidRPr="00205481">
        <w:t xml:space="preserve">Research Ethics Board approved all phases of the current research. Participants across phases were recruited from first year psychology and communication courses with an opt-out research participation component. </w:t>
      </w:r>
      <w:r w:rsidR="00132A06">
        <w:t>F</w:t>
      </w:r>
      <w:r w:rsidRPr="00205481">
        <w:t xml:space="preserve">ocus group </w:t>
      </w:r>
      <w:r w:rsidR="00132A06">
        <w:t>participants</w:t>
      </w:r>
      <w:r w:rsidRPr="00205481">
        <w:t xml:space="preserve"> received </w:t>
      </w:r>
      <w:r w:rsidR="00132A06">
        <w:t>2</w:t>
      </w:r>
      <w:r w:rsidRPr="00205481">
        <w:t xml:space="preserve"> grade point</w:t>
      </w:r>
      <w:r w:rsidR="00132A06">
        <w:t>s</w:t>
      </w:r>
      <w:r w:rsidRPr="00205481">
        <w:t xml:space="preserve"> (out of 100) and participants in the online pilot study and main studies received </w:t>
      </w:r>
      <w:r w:rsidR="00132A06">
        <w:t xml:space="preserve">1 </w:t>
      </w:r>
      <w:r w:rsidRPr="00205481">
        <w:t xml:space="preserve">grade point, as per standard research procedures at the University </w:t>
      </w:r>
      <w:r w:rsidR="00F411AF">
        <w:t>of Ottawa.</w:t>
      </w:r>
      <w:r w:rsidRPr="00205481">
        <w:t xml:space="preserve"> Participants were only permitted to take part in one part of the larger study (e.g., an individual could neither participate in a later phase of piloting if they took part in an initial focus group, nor in the main study if they took part in piloting). </w:t>
      </w:r>
    </w:p>
    <w:p w14:paraId="69344820" w14:textId="11EA059A" w:rsidR="0019334B" w:rsidRPr="0019334B" w:rsidRDefault="0019334B" w:rsidP="0019334B">
      <w:pPr>
        <w:spacing w:before="240" w:line="480" w:lineRule="auto"/>
        <w:contextualSpacing/>
        <w:rPr>
          <w:b/>
          <w:bCs/>
          <w:i/>
          <w:iCs/>
        </w:rPr>
      </w:pPr>
      <w:r w:rsidRPr="0019334B">
        <w:rPr>
          <w:b/>
          <w:bCs/>
        </w:rPr>
        <w:t xml:space="preserve">Figure </w:t>
      </w:r>
      <w:r w:rsidR="009F2220">
        <w:rPr>
          <w:b/>
          <w:bCs/>
        </w:rPr>
        <w:t>S</w:t>
      </w:r>
      <w:r w:rsidRPr="0019334B">
        <w:rPr>
          <w:b/>
          <w:bCs/>
        </w:rPr>
        <w:t>1</w:t>
      </w:r>
      <w:r w:rsidRPr="0019334B">
        <w:rPr>
          <w:b/>
          <w:bCs/>
          <w:i/>
          <w:iCs/>
        </w:rPr>
        <w:t xml:space="preserve"> </w:t>
      </w:r>
    </w:p>
    <w:p w14:paraId="22BDEB96" w14:textId="1BAA2403" w:rsidR="0019334B" w:rsidRPr="00205481" w:rsidRDefault="0019334B" w:rsidP="0019334B">
      <w:pPr>
        <w:spacing w:before="240" w:line="480" w:lineRule="auto"/>
        <w:contextualSpacing/>
      </w:pPr>
      <w:r w:rsidRPr="00205481">
        <w:rPr>
          <w:i/>
          <w:iCs/>
        </w:rPr>
        <w:t>Research Design Flow</w:t>
      </w:r>
    </w:p>
    <w:p w14:paraId="6B03AE89" w14:textId="2D9B219E" w:rsidR="0019334B" w:rsidRPr="00205481" w:rsidRDefault="0019334B" w:rsidP="0019334B">
      <w:pPr>
        <w:spacing w:line="480" w:lineRule="auto"/>
        <w:contextualSpacing/>
        <w:rPr>
          <w:i/>
          <w:iCs/>
        </w:rPr>
      </w:pPr>
      <w:r w:rsidRPr="00205481">
        <w:rPr>
          <w:noProof/>
        </w:rPr>
        <w:drawing>
          <wp:inline distT="0" distB="0" distL="0" distR="0" wp14:anchorId="3E2DD7EB" wp14:editId="7FC11F8B">
            <wp:extent cx="4042410" cy="2291461"/>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8"/>
                    <a:srcRect t="2166" b="1928"/>
                    <a:stretch/>
                  </pic:blipFill>
                  <pic:spPr bwMode="auto">
                    <a:xfrm>
                      <a:off x="0" y="0"/>
                      <a:ext cx="4074512" cy="2309658"/>
                    </a:xfrm>
                    <a:prstGeom prst="rect">
                      <a:avLst/>
                    </a:prstGeom>
                    <a:ln>
                      <a:noFill/>
                    </a:ln>
                    <a:extLst>
                      <a:ext uri="{53640926-AAD7-44D8-BBD7-CCE9431645EC}">
                        <a14:shadowObscured xmlns:a14="http://schemas.microsoft.com/office/drawing/2010/main"/>
                      </a:ext>
                    </a:extLst>
                  </pic:spPr>
                </pic:pic>
              </a:graphicData>
            </a:graphic>
          </wp:inline>
        </w:drawing>
      </w:r>
    </w:p>
    <w:p w14:paraId="7AF2A2C2" w14:textId="77777777" w:rsidR="0019334B" w:rsidRPr="00205481" w:rsidRDefault="0019334B" w:rsidP="0019334B">
      <w:pPr>
        <w:pStyle w:val="APALevel2"/>
        <w:contextualSpacing/>
      </w:pPr>
      <w:bookmarkStart w:id="4" w:name="_Toc81077315"/>
      <w:bookmarkStart w:id="5" w:name="_Toc109568065"/>
      <w:r w:rsidRPr="00205481">
        <w:lastRenderedPageBreak/>
        <w:t>Phase I: Focus Groups and Stimuli Development</w:t>
      </w:r>
      <w:bookmarkEnd w:id="4"/>
      <w:bookmarkEnd w:id="5"/>
    </w:p>
    <w:p w14:paraId="00BBDE3E" w14:textId="4F66C7E0" w:rsidR="00D956FD" w:rsidRDefault="0019334B" w:rsidP="00132A06">
      <w:pPr>
        <w:spacing w:line="480" w:lineRule="auto"/>
        <w:ind w:firstLine="709"/>
        <w:contextualSpacing/>
      </w:pPr>
      <w:r w:rsidRPr="00205481">
        <w:t xml:space="preserve">Stimuli development was facilitated by two stages of focus groups. Each focus group session was capped at 10 participants (see e.g., </w:t>
      </w:r>
      <w:r w:rsidRPr="00205481">
        <w:rPr>
          <w:noProof/>
        </w:rPr>
        <w:t>Krueger, 2002; Powell &amp; Single, 1996)</w:t>
      </w:r>
      <w:r w:rsidRPr="00205481">
        <w:t xml:space="preserve"> and were 90 minutes in length. Informed consent was collected at the outset, and an icebreaker activity was used to put participants at ease prior to the group discussion. </w:t>
      </w:r>
    </w:p>
    <w:p w14:paraId="2F8DEFC6" w14:textId="4D30E17B" w:rsidR="00D956FD" w:rsidRDefault="00132A06" w:rsidP="00D956FD">
      <w:pPr>
        <w:spacing w:line="480" w:lineRule="auto"/>
        <w:ind w:firstLine="709"/>
        <w:contextualSpacing/>
      </w:pPr>
      <w:r w:rsidRPr="002F7392">
        <w:t>Initial piloting consisted of two open-ended focus groups</w:t>
      </w:r>
      <w:r w:rsidR="00D956FD">
        <w:t>.</w:t>
      </w:r>
      <w:r w:rsidRPr="002F7392">
        <w:t xml:space="preserve"> </w:t>
      </w:r>
      <w:r w:rsidR="00D956FD">
        <w:t>Eighteen undergraduate students (nine per group) between the ages of 18 to 32 (</w:t>
      </w:r>
      <w:r w:rsidR="00D956FD" w:rsidRPr="000918FF">
        <w:rPr>
          <w:i/>
          <w:iCs/>
        </w:rPr>
        <w:t>M</w:t>
      </w:r>
      <w:r w:rsidR="00D956FD">
        <w:t xml:space="preserve"> = 19.89, </w:t>
      </w:r>
      <w:r w:rsidR="00D956FD" w:rsidRPr="000918FF">
        <w:rPr>
          <w:i/>
          <w:iCs/>
        </w:rPr>
        <w:t>SD</w:t>
      </w:r>
      <w:r w:rsidR="00D956FD">
        <w:t xml:space="preserve"> = 3.14) took part in the initial focus groups (seven women and two men in each group). Group discussions </w:t>
      </w:r>
      <w:r w:rsidRPr="002F7392">
        <w:t xml:space="preserve">explored teasing generally, teasing via </w:t>
      </w:r>
      <w:r>
        <w:t>computer-mediated communication</w:t>
      </w:r>
      <w:r w:rsidRPr="002F7392">
        <w:t xml:space="preserve">, and the use of </w:t>
      </w:r>
      <w:r w:rsidR="00191B3A">
        <w:t>message features (</w:t>
      </w:r>
      <w:r w:rsidRPr="002F7392">
        <w:t>emoji and initialisms</w:t>
      </w:r>
      <w:r w:rsidR="00191B3A">
        <w:t>)</w:t>
      </w:r>
      <w:r w:rsidRPr="002F7392">
        <w:t xml:space="preserve">. </w:t>
      </w:r>
      <w:r w:rsidR="00D956FD" w:rsidRPr="002F7392">
        <w:t>Examples of teasing text</w:t>
      </w:r>
      <w:r w:rsidR="00191B3A">
        <w:t xml:space="preserve"> messages</w:t>
      </w:r>
      <w:r w:rsidR="00D956FD" w:rsidRPr="002F7392">
        <w:t xml:space="preserve"> </w:t>
      </w:r>
      <w:r w:rsidR="00D956FD">
        <w:t xml:space="preserve">and interpretations </w:t>
      </w:r>
      <w:r w:rsidR="00D956FD" w:rsidRPr="002F7392">
        <w:t>were also generated during focus group sessions</w:t>
      </w:r>
      <w:r w:rsidR="00D956FD">
        <w:t>. Sample discussion starters from these initial focus groups included:</w:t>
      </w:r>
    </w:p>
    <w:p w14:paraId="21FD1EB9" w14:textId="5507D59B" w:rsidR="00D956FD" w:rsidRPr="00D14465" w:rsidRDefault="00D956FD" w:rsidP="00D956FD">
      <w:pPr>
        <w:pStyle w:val="ListParagraph"/>
        <w:numPr>
          <w:ilvl w:val="0"/>
          <w:numId w:val="2"/>
        </w:numPr>
        <w:spacing w:line="480" w:lineRule="auto"/>
      </w:pPr>
      <w:r w:rsidRPr="00D14465">
        <w:t xml:space="preserve">When I bring up teasing, what types of </w:t>
      </w:r>
      <w:r w:rsidR="00D14465" w:rsidRPr="00D14465">
        <w:t xml:space="preserve">behaviours </w:t>
      </w:r>
      <w:r w:rsidRPr="00D14465">
        <w:t>or statements come to mind?</w:t>
      </w:r>
    </w:p>
    <w:p w14:paraId="1E52EA93" w14:textId="646C7A45" w:rsidR="00D956FD" w:rsidRPr="00D14465" w:rsidRDefault="00D956FD" w:rsidP="00D956FD">
      <w:pPr>
        <w:pStyle w:val="ListParagraph"/>
        <w:numPr>
          <w:ilvl w:val="0"/>
          <w:numId w:val="2"/>
        </w:numPr>
        <w:spacing w:line="480" w:lineRule="auto"/>
      </w:pPr>
      <w:r w:rsidRPr="00D14465">
        <w:t xml:space="preserve">Reflecting </w:t>
      </w:r>
      <w:r w:rsidR="00D14465">
        <w:t>on</w:t>
      </w:r>
      <w:r w:rsidR="00D14465" w:rsidRPr="00D14465">
        <w:t xml:space="preserve"> </w:t>
      </w:r>
      <w:r w:rsidRPr="00D14465">
        <w:t xml:space="preserve">your </w:t>
      </w:r>
      <w:r w:rsidR="00EB193E" w:rsidRPr="00D14465">
        <w:t>digital social interactions</w:t>
      </w:r>
      <w:r w:rsidRPr="00D14465">
        <w:t xml:space="preserve">, what are examples of teasing that </w:t>
      </w:r>
      <w:r w:rsidR="00EB193E" w:rsidRPr="00D14465">
        <w:t>occur</w:t>
      </w:r>
      <w:r w:rsidRPr="00D14465">
        <w:t xml:space="preserve"> </w:t>
      </w:r>
      <w:r w:rsidR="00EB193E" w:rsidRPr="00D14465">
        <w:t>via</w:t>
      </w:r>
      <w:r w:rsidRPr="00D14465">
        <w:t xml:space="preserve"> text-based technological media (</w:t>
      </w:r>
      <w:r w:rsidR="0018681F" w:rsidRPr="00D14465">
        <w:t>i.e.,</w:t>
      </w:r>
      <w:r w:rsidRPr="00D14465">
        <w:t xml:space="preserve"> text</w:t>
      </w:r>
      <w:r w:rsidR="0018681F" w:rsidRPr="00D14465">
        <w:t>-based</w:t>
      </w:r>
      <w:r w:rsidRPr="00D14465">
        <w:t xml:space="preserve"> messages rather than </w:t>
      </w:r>
      <w:r w:rsidR="0018681F" w:rsidRPr="00D14465">
        <w:t>face-to-face</w:t>
      </w:r>
      <w:r w:rsidRPr="00D14465">
        <w:t>)?</w:t>
      </w:r>
    </w:p>
    <w:p w14:paraId="33D6562F" w14:textId="12BFFA8C" w:rsidR="00D956FD" w:rsidRPr="00D14465" w:rsidRDefault="00D956FD" w:rsidP="00D956FD">
      <w:pPr>
        <w:pStyle w:val="ListParagraph"/>
        <w:numPr>
          <w:ilvl w:val="0"/>
          <w:numId w:val="2"/>
        </w:numPr>
        <w:spacing w:line="480" w:lineRule="auto"/>
      </w:pPr>
      <w:r w:rsidRPr="00D14465">
        <w:t>Think</w:t>
      </w:r>
      <w:r w:rsidR="0018681F" w:rsidRPr="00D14465">
        <w:t>ing</w:t>
      </w:r>
      <w:r w:rsidRPr="00D14465">
        <w:t xml:space="preserve"> about </w:t>
      </w:r>
      <w:r w:rsidR="0018681F" w:rsidRPr="00D14465">
        <w:t>situations</w:t>
      </w:r>
      <w:r w:rsidRPr="00D14465">
        <w:t xml:space="preserve"> when you have either sent a teasing message or </w:t>
      </w:r>
      <w:r w:rsidR="0018681F" w:rsidRPr="00D14465">
        <w:t xml:space="preserve">have </w:t>
      </w:r>
      <w:r w:rsidRPr="00D14465">
        <w:t>been the recipient</w:t>
      </w:r>
      <w:r w:rsidR="0018681F" w:rsidRPr="00D14465">
        <w:t>,</w:t>
      </w:r>
      <w:r w:rsidRPr="00D14465">
        <w:t xml:space="preserve"> how did you convey</w:t>
      </w:r>
      <w:r w:rsidR="0018681F" w:rsidRPr="00D14465">
        <w:t>,</w:t>
      </w:r>
      <w:r w:rsidRPr="00D14465">
        <w:t xml:space="preserve"> or know</w:t>
      </w:r>
      <w:r w:rsidR="0018681F" w:rsidRPr="00D14465">
        <w:t>,</w:t>
      </w:r>
      <w:r w:rsidRPr="00D14465">
        <w:t xml:space="preserve"> that the message was intended to be playful/friendly</w:t>
      </w:r>
      <w:r w:rsidR="00EB193E" w:rsidRPr="00D14465">
        <w:t xml:space="preserve"> versus hurtful</w:t>
      </w:r>
      <w:r w:rsidR="00D14465">
        <w:t>/</w:t>
      </w:r>
      <w:r w:rsidR="00D14465" w:rsidRPr="00D14465">
        <w:t>hostile</w:t>
      </w:r>
      <w:r w:rsidRPr="00D14465">
        <w:t>?</w:t>
      </w:r>
    </w:p>
    <w:p w14:paraId="4EC9D641" w14:textId="584BD673" w:rsidR="0019334B" w:rsidRDefault="0019334B" w:rsidP="0019334B">
      <w:pPr>
        <w:spacing w:line="480" w:lineRule="auto"/>
        <w:ind w:firstLine="709"/>
        <w:contextualSpacing/>
      </w:pPr>
      <w:r w:rsidRPr="00205481">
        <w:t xml:space="preserve">Informed by the first stage of focus groups, a series of initial stimuli teasing text messages and message features were created/selected and turned into a 40-item workbook. Workbook teasing statements were presented as text message bubbles. Each statement had two corresponding blank text bubbles to allow participants to fill in a negative/hurtful interpretation and a positive/playful interpretation (see Figure </w:t>
      </w:r>
      <w:r w:rsidR="009F2220">
        <w:t>S</w:t>
      </w:r>
      <w:r w:rsidRPr="00205481">
        <w:t xml:space="preserve">2 for example). </w:t>
      </w:r>
      <w:r w:rsidR="00132A06">
        <w:t xml:space="preserve">Participants were asked about </w:t>
      </w:r>
      <w:r w:rsidR="00132A06">
        <w:lastRenderedPageBreak/>
        <w:t xml:space="preserve">the </w:t>
      </w:r>
      <w:r w:rsidR="00132A06" w:rsidRPr="00F13E07">
        <w:t>realism of the message (i.e., yes, maybe, no)</w:t>
      </w:r>
      <w:r w:rsidR="00132A06">
        <w:t xml:space="preserve"> in a </w:t>
      </w:r>
      <w:r w:rsidR="00132A06" w:rsidRPr="00F13E07">
        <w:t>follow-up question.</w:t>
      </w:r>
      <w:r w:rsidRPr="00205481">
        <w:t xml:space="preserve"> Space was also provided for the generation of novel teasing statements. </w:t>
      </w:r>
      <w:r w:rsidR="00132A06">
        <w:t xml:space="preserve">Participants were </w:t>
      </w:r>
      <w:r w:rsidR="00132A06" w:rsidRPr="00F13E07">
        <w:t xml:space="preserve">asked </w:t>
      </w:r>
      <w:r w:rsidR="00132A06">
        <w:t xml:space="preserve">in the workbook </w:t>
      </w:r>
      <w:r w:rsidR="00132A06" w:rsidRPr="00F13E07">
        <w:t xml:space="preserve">about emoji and initialisms that </w:t>
      </w:r>
      <w:r w:rsidR="00132A06">
        <w:t>are</w:t>
      </w:r>
      <w:r w:rsidR="00132A06" w:rsidRPr="00F13E07">
        <w:t xml:space="preserve"> commonly used in teasing text messages.</w:t>
      </w:r>
    </w:p>
    <w:p w14:paraId="6357120D" w14:textId="4CFF6C99" w:rsidR="00EA7FEC" w:rsidRDefault="00EA7FEC" w:rsidP="00D956FD">
      <w:pPr>
        <w:spacing w:line="480" w:lineRule="auto"/>
        <w:ind w:firstLine="709"/>
        <w:contextualSpacing/>
      </w:pPr>
      <w:r>
        <w:t>T</w:t>
      </w:r>
      <w:r w:rsidRPr="00F13E07">
        <w:t xml:space="preserve">he workbooks </w:t>
      </w:r>
      <w:r>
        <w:t xml:space="preserve">were presented </w:t>
      </w:r>
      <w:r w:rsidRPr="00F13E07">
        <w:t>to participants</w:t>
      </w:r>
      <w:r>
        <w:t xml:space="preserve"> in a</w:t>
      </w:r>
      <w:r w:rsidRPr="00F13E07">
        <w:t xml:space="preserve"> second round of two focus groups</w:t>
      </w:r>
      <w:r>
        <w:t>.</w:t>
      </w:r>
      <w:r w:rsidRPr="00F13E07">
        <w:t xml:space="preserve"> </w:t>
      </w:r>
      <w:r>
        <w:t>Participants</w:t>
      </w:r>
      <w:r w:rsidRPr="00F13E07">
        <w:t xml:space="preserve"> first worked independently to provide positive and negative interpretations of the teasing texts, feedback on the message features, and general feedback. </w:t>
      </w:r>
      <w:r>
        <w:t>Participants were 17 undergraduate students between the ages of 18 and 25 (</w:t>
      </w:r>
      <w:r w:rsidRPr="007E14E1">
        <w:rPr>
          <w:i/>
          <w:iCs/>
        </w:rPr>
        <w:t>M</w:t>
      </w:r>
      <w:r>
        <w:t xml:space="preserve"> = 19.60, </w:t>
      </w:r>
      <w:r w:rsidRPr="007E14E1">
        <w:rPr>
          <w:i/>
          <w:iCs/>
        </w:rPr>
        <w:t>SD</w:t>
      </w:r>
      <w:r>
        <w:t xml:space="preserve"> = 2.00). There were eight</w:t>
      </w:r>
      <w:r w:rsidRPr="00F13E07">
        <w:t xml:space="preserve"> </w:t>
      </w:r>
      <w:r>
        <w:t xml:space="preserve">participants in the first focus group (seven women and one man) </w:t>
      </w:r>
      <w:r w:rsidRPr="00F13E07">
        <w:t xml:space="preserve">and </w:t>
      </w:r>
      <w:r>
        <w:t>nine</w:t>
      </w:r>
      <w:r w:rsidRPr="00F13E07">
        <w:t xml:space="preserve"> participants </w:t>
      </w:r>
      <w:r>
        <w:t xml:space="preserve">in the second focus group (seven women and two men). </w:t>
      </w:r>
      <w:r w:rsidRPr="00F13E07">
        <w:t xml:space="preserve">Participants were encouraged to annotate the worksheets, modifying the wording of the presented text message statements to enhance the realism of the messages. </w:t>
      </w:r>
      <w:r>
        <w:t xml:space="preserve">Group discussion followed regarding </w:t>
      </w:r>
      <w:r w:rsidRPr="00F13E07">
        <w:t xml:space="preserve">the stimuli and message features. The individual and group feedback </w:t>
      </w:r>
      <w:r>
        <w:t>from</w:t>
      </w:r>
      <w:r w:rsidRPr="00F13E07">
        <w:t xml:space="preserve"> the second round of focus groups was then used to create test stimuli and </w:t>
      </w:r>
      <w:r w:rsidR="0018681F">
        <w:t xml:space="preserve">select </w:t>
      </w:r>
      <w:r w:rsidRPr="00F13E07">
        <w:t>message features which were piloted in a larger</w:t>
      </w:r>
      <w:r>
        <w:t xml:space="preserve"> </w:t>
      </w:r>
      <w:r w:rsidRPr="00F13E07">
        <w:t>scale</w:t>
      </w:r>
      <w:r>
        <w:t>,</w:t>
      </w:r>
      <w:r w:rsidRPr="00F13E07">
        <w:t xml:space="preserve"> online study. </w:t>
      </w:r>
    </w:p>
    <w:p w14:paraId="758A5B19" w14:textId="30DBC70C" w:rsidR="0018681F" w:rsidRDefault="0018681F" w:rsidP="0018681F">
      <w:pPr>
        <w:spacing w:line="480" w:lineRule="auto"/>
        <w:contextualSpacing/>
      </w:pPr>
      <w:r>
        <w:tab/>
      </w:r>
      <w:r w:rsidRPr="00205481">
        <w:t>Participants in all phases were asked if they owned a cell phone and to provide estimate</w:t>
      </w:r>
      <w:r>
        <w:t>s</w:t>
      </w:r>
      <w:r w:rsidRPr="00205481">
        <w:t xml:space="preserve"> of the average number of people with whom they text on a typical day, the average number of text messages they send and receive daily, and to indicate with whom they text (i.e., family, friends, romantic partner, classmates, acquaintances, others) ranked from most to least frequent.</w:t>
      </w:r>
    </w:p>
    <w:p w14:paraId="16BB5BB7" w14:textId="46892EF5" w:rsidR="00D956FD" w:rsidRPr="0019334B" w:rsidRDefault="00D956FD" w:rsidP="00D956FD">
      <w:pPr>
        <w:spacing w:line="480" w:lineRule="auto"/>
        <w:contextualSpacing/>
        <w:rPr>
          <w:b/>
          <w:bCs/>
        </w:rPr>
      </w:pPr>
      <w:r w:rsidRPr="0019334B">
        <w:rPr>
          <w:b/>
          <w:bCs/>
        </w:rPr>
        <w:t xml:space="preserve">Figure </w:t>
      </w:r>
      <w:r w:rsidR="009F2220">
        <w:rPr>
          <w:b/>
          <w:bCs/>
        </w:rPr>
        <w:t>S</w:t>
      </w:r>
      <w:r w:rsidRPr="0019334B">
        <w:rPr>
          <w:b/>
          <w:bCs/>
        </w:rPr>
        <w:t>2</w:t>
      </w:r>
    </w:p>
    <w:p w14:paraId="2CBA4908" w14:textId="77777777" w:rsidR="00D956FD" w:rsidRPr="0019334B" w:rsidRDefault="00D956FD" w:rsidP="00D956FD">
      <w:pPr>
        <w:spacing w:line="480" w:lineRule="auto"/>
        <w:contextualSpacing/>
      </w:pPr>
      <w:r w:rsidRPr="00205481">
        <w:rPr>
          <w:bCs/>
          <w:i/>
          <w:iCs/>
          <w:color w:val="000000" w:themeColor="text1"/>
        </w:rPr>
        <w:t xml:space="preserve">Example Item from Focus Group Workbook  </w:t>
      </w:r>
    </w:p>
    <w:p w14:paraId="019091AD" w14:textId="77777777" w:rsidR="00D956FD" w:rsidRPr="00205481" w:rsidRDefault="00D956FD" w:rsidP="00D956FD">
      <w:pPr>
        <w:spacing w:line="480" w:lineRule="auto"/>
        <w:contextualSpacing/>
        <w:sectPr w:rsidR="00D956FD" w:rsidRPr="00205481" w:rsidSect="000F7A1B">
          <w:headerReference w:type="even" r:id="rId9"/>
          <w:headerReference w:type="default" r:id="rId10"/>
          <w:pgSz w:w="12240" w:h="15840" w:code="1"/>
          <w:pgMar w:top="1440" w:right="1440" w:bottom="1440" w:left="1440" w:header="1080" w:footer="778" w:gutter="0"/>
          <w:cols w:space="720"/>
          <w:noEndnote/>
          <w:docGrid w:linePitch="299"/>
        </w:sectPr>
      </w:pPr>
      <w:r w:rsidRPr="00205481">
        <w:rPr>
          <w:noProof/>
        </w:rPr>
        <w:drawing>
          <wp:inline distT="0" distB="0" distL="0" distR="0" wp14:anchorId="22313E31" wp14:editId="215603B9">
            <wp:extent cx="3653549" cy="1066800"/>
            <wp:effectExtent l="0" t="0" r="4445" b="0"/>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 chat or text message&#10;&#10;Description automatically generated"/>
                    <pic:cNvPicPr/>
                  </pic:nvPicPr>
                  <pic:blipFill>
                    <a:blip r:embed="rId11"/>
                    <a:stretch>
                      <a:fillRect/>
                    </a:stretch>
                  </pic:blipFill>
                  <pic:spPr>
                    <a:xfrm>
                      <a:off x="0" y="0"/>
                      <a:ext cx="4051692" cy="1183054"/>
                    </a:xfrm>
                    <a:prstGeom prst="rect">
                      <a:avLst/>
                    </a:prstGeom>
                  </pic:spPr>
                </pic:pic>
              </a:graphicData>
            </a:graphic>
          </wp:inline>
        </w:drawing>
      </w:r>
    </w:p>
    <w:p w14:paraId="5BE69336" w14:textId="77777777" w:rsidR="0019334B" w:rsidRPr="00205481" w:rsidRDefault="0019334B" w:rsidP="0019334B">
      <w:pPr>
        <w:pStyle w:val="APALevel2"/>
        <w:contextualSpacing/>
      </w:pPr>
      <w:bookmarkStart w:id="6" w:name="_Toc81077316"/>
      <w:bookmarkStart w:id="7" w:name="_Toc109568066"/>
      <w:r w:rsidRPr="00205481">
        <w:lastRenderedPageBreak/>
        <w:t xml:space="preserve">Phase II: Online Piloting </w:t>
      </w:r>
      <w:r>
        <w:t xml:space="preserve">Study </w:t>
      </w:r>
      <w:r w:rsidRPr="00205481">
        <w:t>and Stimuli Refinement</w:t>
      </w:r>
      <w:bookmarkEnd w:id="6"/>
      <w:bookmarkEnd w:id="7"/>
    </w:p>
    <w:p w14:paraId="37AA5C34" w14:textId="3E96C5D3" w:rsidR="0019334B" w:rsidRPr="00205481" w:rsidRDefault="0019334B" w:rsidP="0019334B">
      <w:pPr>
        <w:pStyle w:val="BodyMain"/>
        <w:ind w:firstLine="709"/>
        <w:contextualSpacing/>
      </w:pPr>
      <w:r w:rsidRPr="00205481">
        <w:t>After the second round of focus groups, 45 teasing statements</w:t>
      </w:r>
      <w:r w:rsidR="00D14465">
        <w:t>,</w:t>
      </w:r>
      <w:r w:rsidRPr="00205481">
        <w:t xml:space="preserve"> </w:t>
      </w:r>
      <w:r w:rsidR="00D14465">
        <w:t>with</w:t>
      </w:r>
      <w:r w:rsidR="00D14465" w:rsidRPr="00205481">
        <w:t xml:space="preserve"> </w:t>
      </w:r>
      <w:r w:rsidRPr="00205481">
        <w:t>positive and negative interpretations for each, were finalized for online pilot testing. Seventy-six undergraduate students (49 female, 26 male, 1 undisclosed) between the ages of 17 and 27 (</w:t>
      </w:r>
      <w:r w:rsidRPr="00205481">
        <w:rPr>
          <w:i/>
          <w:iCs/>
        </w:rPr>
        <w:t>M</w:t>
      </w:r>
      <w:r w:rsidRPr="00205481">
        <w:rPr>
          <w:position w:val="-2"/>
        </w:rPr>
        <w:t xml:space="preserve"> </w:t>
      </w:r>
      <w:r w:rsidRPr="00205481">
        <w:t xml:space="preserve">= 19.60, </w:t>
      </w:r>
      <w:r w:rsidRPr="00205481">
        <w:rPr>
          <w:i/>
          <w:iCs/>
        </w:rPr>
        <w:t xml:space="preserve">SD </w:t>
      </w:r>
      <w:r w:rsidRPr="00205481">
        <w:t xml:space="preserve">= 1.83) took part in an online survey conducted using Qualtrics (Qualtrics, Provo, UT). Following informed consent, </w:t>
      </w:r>
      <w:r w:rsidR="00EB193E" w:rsidRPr="002E2EFC">
        <w:t xml:space="preserve">participants were asked a series of </w:t>
      </w:r>
      <w:r w:rsidR="00EB193E">
        <w:t xml:space="preserve">demographic </w:t>
      </w:r>
      <w:r w:rsidR="00EB193E" w:rsidRPr="002E2EFC">
        <w:t xml:space="preserve">questions and </w:t>
      </w:r>
      <w:r w:rsidR="00EB193E">
        <w:t xml:space="preserve">about </w:t>
      </w:r>
      <w:r w:rsidR="00EB193E" w:rsidRPr="002E2EFC">
        <w:t>their daily text message practices</w:t>
      </w:r>
      <w:r w:rsidRPr="00205481">
        <w:t xml:space="preserve"> (as described in Phase I). </w:t>
      </w:r>
    </w:p>
    <w:p w14:paraId="34278066" w14:textId="092FDF44" w:rsidR="00EB193E" w:rsidRPr="00205481" w:rsidRDefault="0019334B" w:rsidP="0019334B">
      <w:pPr>
        <w:pStyle w:val="BodyMain"/>
        <w:ind w:firstLine="709"/>
        <w:contextualSpacing/>
      </w:pPr>
      <w:r w:rsidRPr="00205481">
        <w:t>Participants were then administered the text message stimuli</w:t>
      </w:r>
      <w:r w:rsidR="00EB193E">
        <w:t>,</w:t>
      </w:r>
      <w:r w:rsidRPr="00205481">
        <w:t xml:space="preserve"> displayed as screen captures</w:t>
      </w:r>
      <w:r w:rsidR="00EB193E">
        <w:t>,</w:t>
      </w:r>
      <w:r w:rsidRPr="00205481">
        <w:t xml:space="preserve"> and were instructed to read each text message as if they had just received it. In pilot testing, no additional context was provided to ensure message ambig</w:t>
      </w:r>
      <w:r w:rsidR="00EB193E">
        <w:t>uity</w:t>
      </w:r>
      <w:r w:rsidRPr="00205481">
        <w:t xml:space="preserve">. </w:t>
      </w:r>
      <w:r w:rsidR="00EB193E">
        <w:t>T</w:t>
      </w:r>
      <w:r w:rsidRPr="00205481">
        <w:t xml:space="preserve">wo opposing interpretations (one negative and one positive) were presented as </w:t>
      </w:r>
      <w:r w:rsidR="00D1783D">
        <w:t>endpoints</w:t>
      </w:r>
      <w:r w:rsidRPr="00205481">
        <w:t xml:space="preserve"> on a 6-point Likert-type scale. Participants were asked, “Which thought is mostly likely to come to your mind?”, as a prompt to rate their degree of agreement (i.e., “definitely”, “moderately”, “slightly”) with one of the two </w:t>
      </w:r>
      <w:r w:rsidR="00EB193E">
        <w:t>interpretations</w:t>
      </w:r>
      <w:r w:rsidRPr="00205481">
        <w:t xml:space="preserve">. A similar prompt has been used in past research protocols examining ambiguous scenarios (e.g., </w:t>
      </w:r>
      <w:r w:rsidRPr="00205481">
        <w:rPr>
          <w:noProof/>
        </w:rPr>
        <w:t>Kingsbury &amp; Coplan, 2016; Stopa &amp; Clark, 2000)</w:t>
      </w:r>
      <w:r w:rsidRPr="00205481">
        <w:t>. Ratings for each item were assigned to the participants’ responses and could range from 1 (</w:t>
      </w:r>
      <w:proofErr w:type="gramStart"/>
      <w:r w:rsidRPr="00205481">
        <w:rPr>
          <w:i/>
          <w:iCs/>
        </w:rPr>
        <w:t>definitely negative</w:t>
      </w:r>
      <w:proofErr w:type="gramEnd"/>
      <w:r w:rsidRPr="00205481">
        <w:t>) to 6 (</w:t>
      </w:r>
      <w:r w:rsidRPr="00205481">
        <w:rPr>
          <w:i/>
          <w:iCs/>
        </w:rPr>
        <w:t>definitely positive</w:t>
      </w:r>
      <w:r w:rsidRPr="00205481">
        <w:t xml:space="preserve">). In line with past research (e.g., Kingsbury &amp; </w:t>
      </w:r>
      <w:proofErr w:type="spellStart"/>
      <w:r w:rsidRPr="00205481">
        <w:t>Coplan</w:t>
      </w:r>
      <w:proofErr w:type="spellEnd"/>
      <w:r w:rsidRPr="00205481">
        <w:t>, 2016), participants were asked to rate the realism of the message on a 5-point Likert-type scale ranging from 1 (</w:t>
      </w:r>
      <w:r w:rsidRPr="00205481">
        <w:rPr>
          <w:i/>
          <w:iCs/>
        </w:rPr>
        <w:t>very unlikely</w:t>
      </w:r>
      <w:r w:rsidRPr="00205481">
        <w:t>) to 5 (</w:t>
      </w:r>
      <w:r w:rsidRPr="00205481">
        <w:rPr>
          <w:i/>
          <w:iCs/>
        </w:rPr>
        <w:t>very likely</w:t>
      </w:r>
      <w:r w:rsidRPr="00205481">
        <w:t>). All messages were rated at a mean of 3 (</w:t>
      </w:r>
      <w:r w:rsidRPr="00205481">
        <w:rPr>
          <w:i/>
          <w:iCs/>
        </w:rPr>
        <w:t>likely</w:t>
      </w:r>
      <w:r w:rsidRPr="00205481">
        <w:t xml:space="preserve">) or above, so the realism measure was not used to discard any stimuli. </w:t>
      </w:r>
      <w:r w:rsidR="00EB193E">
        <w:t>P</w:t>
      </w:r>
      <w:r w:rsidRPr="00205481">
        <w:t>articipants were also invited to provide feedback regarding the teasing statements or message features as an open-ended question</w:t>
      </w:r>
      <w:r w:rsidR="0018681F">
        <w:t>.</w:t>
      </w:r>
    </w:p>
    <w:p w14:paraId="1FEE1046" w14:textId="15B5BC18" w:rsidR="0019334B" w:rsidRPr="00205481" w:rsidRDefault="00EB193E" w:rsidP="00EB193E">
      <w:pPr>
        <w:pStyle w:val="BodyMain"/>
        <w:ind w:firstLine="709"/>
        <w:contextualSpacing/>
      </w:pPr>
      <w:r>
        <w:t>Messages</w:t>
      </w:r>
      <w:r w:rsidR="0019334B" w:rsidRPr="00205481">
        <w:t xml:space="preserve"> that elicited unipolar participant responses (i.e., primarily </w:t>
      </w:r>
      <w:proofErr w:type="gramStart"/>
      <w:r w:rsidR="0019334B" w:rsidRPr="00205481">
        <w:t>positive</w:t>
      </w:r>
      <w:proofErr w:type="gramEnd"/>
      <w:r w:rsidR="0019334B" w:rsidRPr="00205481">
        <w:t xml:space="preserve"> or primarily negative) were determined to be non-ambiguous. </w:t>
      </w:r>
      <w:r>
        <w:t>Messages</w:t>
      </w:r>
      <w:r w:rsidR="0019334B" w:rsidRPr="00205481">
        <w:t xml:space="preserve"> that generated variance in responses </w:t>
      </w:r>
      <w:r w:rsidR="0019334B" w:rsidRPr="00205481">
        <w:lastRenderedPageBreak/>
        <w:t xml:space="preserve">(i.e., mixed positive/negative interpretations) were conceptualized as ambiguous. </w:t>
      </w:r>
      <w:r>
        <w:t>Messages</w:t>
      </w:r>
      <w:r w:rsidR="0019334B" w:rsidRPr="00205481">
        <w:t xml:space="preserve"> that were more positively or negatively weighted (i.e., 61% or greater participant endorsement for either interpretation) were removed from the pool of items</w:t>
      </w:r>
      <w:r>
        <w:t>,</w:t>
      </w:r>
      <w:r w:rsidR="0019334B" w:rsidRPr="00205481">
        <w:t xml:space="preserve"> yield</w:t>
      </w:r>
      <w:r>
        <w:t>ing</w:t>
      </w:r>
      <w:r w:rsidR="0019334B" w:rsidRPr="00205481">
        <w:t xml:space="preserve"> a total of 21 acceptable text</w:t>
      </w:r>
      <w:r>
        <w:t>s</w:t>
      </w:r>
      <w:r w:rsidR="0019334B" w:rsidRPr="00205481">
        <w:t xml:space="preserve"> </w:t>
      </w:r>
      <w:r>
        <w:t>(</w:t>
      </w:r>
      <w:r w:rsidR="0019334B" w:rsidRPr="00205481">
        <w:t>means ranging from 2.96 to 3.87</w:t>
      </w:r>
      <w:r>
        <w:t>)</w:t>
      </w:r>
      <w:r w:rsidR="0019334B" w:rsidRPr="00205481">
        <w:t xml:space="preserve">. The remaining items were examined for their relative positive or negative ratings and sorted into blocks (three for Study 1 and two for Study 2) to ensure a mix of item ambiguity. See </w:t>
      </w:r>
      <w:r w:rsidR="00CF2F53" w:rsidRPr="00CF2F53">
        <w:t xml:space="preserve">Supplemental Material </w:t>
      </w:r>
      <w:r w:rsidR="00CF2F53" w:rsidRPr="00CF2F53">
        <w:t>B</w:t>
      </w:r>
      <w:r w:rsidR="00CF2F53">
        <w:rPr>
          <w:b/>
          <w:bCs/>
        </w:rPr>
        <w:t xml:space="preserve"> </w:t>
      </w:r>
      <w:r w:rsidR="0019334B" w:rsidRPr="00205481">
        <w:t xml:space="preserve">for the </w:t>
      </w:r>
      <w:r>
        <w:t xml:space="preserve">list of </w:t>
      </w:r>
      <w:r w:rsidR="0019334B" w:rsidRPr="00205481">
        <w:t>items selected for inclusion</w:t>
      </w:r>
      <w:r>
        <w:t>.</w:t>
      </w:r>
    </w:p>
    <w:p w14:paraId="0AF30807" w14:textId="3CC12AA8" w:rsidR="0019334B" w:rsidRPr="00205481" w:rsidRDefault="0019334B" w:rsidP="0019334B">
      <w:pPr>
        <w:spacing w:line="480" w:lineRule="auto"/>
        <w:ind w:firstLine="709"/>
        <w:contextualSpacing/>
      </w:pPr>
      <w:r w:rsidRPr="00205481">
        <w:t xml:space="preserve">Participants were presented with four emoji </w:t>
      </w:r>
      <w:r w:rsidR="0018681F">
        <w:t>(i</w:t>
      </w:r>
      <w:r w:rsidR="0018681F" w:rsidRPr="00205481">
        <w:t>OS variation</w:t>
      </w:r>
      <w:r w:rsidR="0018681F">
        <w:t>s)</w:t>
      </w:r>
      <w:r w:rsidR="0018681F" w:rsidRPr="00205481">
        <w:t xml:space="preserve"> </w:t>
      </w:r>
      <w:r w:rsidRPr="00205481">
        <w:t xml:space="preserve">selected from the focus groups and asked which emoji they believed would most likely be used to signal that a teasing text should be taken in a playful/joking manner. A chi-square analysis revealed a statistically significant difference between participants’ emoji endorsement, </w:t>
      </w:r>
      <w:r w:rsidRPr="00205481">
        <w:rPr>
          <w:bCs/>
          <w:iCs/>
        </w:rPr>
        <w:t>χ</w:t>
      </w:r>
      <w:r w:rsidRPr="00205481">
        <w:rPr>
          <w:bCs/>
          <w:iCs/>
          <w:vertAlign w:val="superscript"/>
        </w:rPr>
        <w:t>2</w:t>
      </w:r>
      <w:r w:rsidRPr="00205481">
        <w:rPr>
          <w:bCs/>
          <w:iCs/>
        </w:rPr>
        <w:t xml:space="preserve">(3) = 20.11, </w:t>
      </w:r>
      <w:r w:rsidRPr="00205481">
        <w:rPr>
          <w:bCs/>
          <w:i/>
          <w:iCs/>
        </w:rPr>
        <w:t>p</w:t>
      </w:r>
      <w:r w:rsidRPr="00205481">
        <w:rPr>
          <w:bCs/>
          <w:iCs/>
        </w:rPr>
        <w:t xml:space="preserve"> &lt; .001</w:t>
      </w:r>
      <w:r w:rsidRPr="00205481">
        <w:t>. The “face with tongue” emoji received the least support (</w:t>
      </w:r>
      <w:r w:rsidRPr="00205481">
        <w:rPr>
          <w:i/>
          <w:iCs/>
        </w:rPr>
        <w:t>n</w:t>
      </w:r>
      <w:r w:rsidRPr="00205481">
        <w:t xml:space="preserve"> = 3, 3.9%). The “winking face” emoji was endorsed by approximately one quarter of participants (</w:t>
      </w:r>
      <w:r w:rsidRPr="00205481">
        <w:rPr>
          <w:i/>
          <w:iCs/>
        </w:rPr>
        <w:t>n</w:t>
      </w:r>
      <w:r w:rsidRPr="00205481">
        <w:t xml:space="preserve"> = 20, 26.3%). A smaller difference was found between the “crying while laughing” emoji (</w:t>
      </w:r>
      <w:r w:rsidRPr="00205481">
        <w:rPr>
          <w:i/>
          <w:iCs/>
        </w:rPr>
        <w:t>n</w:t>
      </w:r>
      <w:r w:rsidRPr="00205481">
        <w:t xml:space="preserve"> = 24, 31.6%) and the “winking face with tongue” emoji (</w:t>
      </w:r>
      <w:r w:rsidRPr="00205481">
        <w:rPr>
          <w:i/>
          <w:iCs/>
        </w:rPr>
        <w:t>n</w:t>
      </w:r>
      <w:r w:rsidRPr="00205481">
        <w:t xml:space="preserve"> = 29, 38.2%). The “winking face with tongue” emoji, a synthesis of the “tongue” and “wink” emoji previously identified as indicators of humour and sarcasm (e.g., </w:t>
      </w:r>
      <w:r w:rsidRPr="00205481">
        <w:rPr>
          <w:noProof/>
        </w:rPr>
        <w:t xml:space="preserve">Sarkar et al., 2014), </w:t>
      </w:r>
      <w:r w:rsidRPr="00205481">
        <w:t xml:space="preserve">was chosen to be included as a Study 1 message feature. </w:t>
      </w:r>
    </w:p>
    <w:p w14:paraId="2887A9AB" w14:textId="7506FC64" w:rsidR="0019334B" w:rsidRPr="00205481" w:rsidRDefault="0019334B" w:rsidP="0019334B">
      <w:pPr>
        <w:spacing w:line="480" w:lineRule="auto"/>
        <w:ind w:firstLine="709"/>
        <w:contextualSpacing/>
      </w:pPr>
      <w:r w:rsidRPr="00205481">
        <w:t>Participants were asked the same regarding two initialisms (i.e., “lol” and “</w:t>
      </w:r>
      <w:proofErr w:type="spellStart"/>
      <w:r w:rsidRPr="00205481">
        <w:t>jk</w:t>
      </w:r>
      <w:proofErr w:type="spellEnd"/>
      <w:r w:rsidRPr="00205481">
        <w:t>”). The lower-case variation</w:t>
      </w:r>
      <w:r w:rsidR="00D14465">
        <w:t>s</w:t>
      </w:r>
      <w:r w:rsidRPr="00205481">
        <w:t xml:space="preserve"> </w:t>
      </w:r>
      <w:r w:rsidR="00D14465">
        <w:t>were</w:t>
      </w:r>
      <w:r w:rsidR="00D14465" w:rsidRPr="00205481">
        <w:t xml:space="preserve"> </w:t>
      </w:r>
      <w:r w:rsidRPr="00205481">
        <w:t xml:space="preserve">selected after consensus from focus group data determined that these were the </w:t>
      </w:r>
      <w:proofErr w:type="gramStart"/>
      <w:r w:rsidRPr="00205481">
        <w:t>most commonly used</w:t>
      </w:r>
      <w:proofErr w:type="gramEnd"/>
      <w:r w:rsidRPr="00205481">
        <w:t xml:space="preserve"> when teasing. A binomial test revealed a statistically significant difference (</w:t>
      </w:r>
      <w:r w:rsidRPr="00205481">
        <w:rPr>
          <w:i/>
          <w:iCs/>
        </w:rPr>
        <w:t>p</w:t>
      </w:r>
      <w:r w:rsidRPr="00205481">
        <w:t xml:space="preserve"> = .015) between participants’ endorsement of the “lol” (</w:t>
      </w:r>
      <w:r w:rsidRPr="00205481">
        <w:rPr>
          <w:i/>
          <w:iCs/>
        </w:rPr>
        <w:t>n</w:t>
      </w:r>
      <w:r w:rsidRPr="00205481">
        <w:t xml:space="preserve"> = 49, 64%) and “</w:t>
      </w:r>
      <w:proofErr w:type="spellStart"/>
      <w:r w:rsidRPr="00205481">
        <w:t>jk</w:t>
      </w:r>
      <w:proofErr w:type="spellEnd"/>
      <w:r w:rsidRPr="00205481">
        <w:t>” (</w:t>
      </w:r>
      <w:r w:rsidRPr="00205481">
        <w:rPr>
          <w:i/>
          <w:iCs/>
        </w:rPr>
        <w:t>n</w:t>
      </w:r>
      <w:r w:rsidRPr="00205481">
        <w:t xml:space="preserve"> = 27, 36%). The “lol” initialism was selected to be used as a message feature in Study 1. </w:t>
      </w:r>
    </w:p>
    <w:p w14:paraId="3E2B4365" w14:textId="0B262712" w:rsidR="0019334B" w:rsidRDefault="0019334B" w:rsidP="00EB193E">
      <w:pPr>
        <w:spacing w:line="480" w:lineRule="auto"/>
        <w:ind w:firstLine="709"/>
        <w:contextualSpacing/>
        <w:rPr>
          <w:b/>
          <w:bCs/>
        </w:rPr>
      </w:pPr>
      <w:r w:rsidRPr="00205481">
        <w:lastRenderedPageBreak/>
        <w:t>The 18-item Rejection Sensitivity Questionnaire (RSQ, Downey &amp; Feldman, 1996) was administered to participants. Measure psychometric properties are discussed in Study 1.</w:t>
      </w:r>
      <w:bookmarkEnd w:id="0"/>
      <w:r>
        <w:rPr>
          <w:b/>
          <w:bCs/>
        </w:rPr>
        <w:br w:type="page"/>
      </w:r>
    </w:p>
    <w:p w14:paraId="1CC5503C" w14:textId="22509998" w:rsidR="0019334B" w:rsidRPr="00205481" w:rsidRDefault="0019334B" w:rsidP="006B2D6E">
      <w:pPr>
        <w:pStyle w:val="NormalWeb"/>
        <w:spacing w:after="0" w:afterAutospacing="0" w:line="480" w:lineRule="auto"/>
        <w:contextualSpacing/>
        <w:jc w:val="center"/>
        <w:rPr>
          <w:b/>
          <w:bCs/>
        </w:rPr>
      </w:pPr>
      <w:r w:rsidRPr="00205481">
        <w:rPr>
          <w:b/>
          <w:bCs/>
        </w:rPr>
        <w:lastRenderedPageBreak/>
        <w:t xml:space="preserve">Supplemental Material </w:t>
      </w:r>
      <w:r w:rsidR="00CF2F53">
        <w:rPr>
          <w:b/>
          <w:bCs/>
        </w:rPr>
        <w:t xml:space="preserve">A </w:t>
      </w:r>
      <w:r w:rsidRPr="00205481">
        <w:rPr>
          <w:b/>
          <w:bCs/>
        </w:rPr>
        <w:t>References</w:t>
      </w:r>
    </w:p>
    <w:p w14:paraId="6FABA82B" w14:textId="495D406B" w:rsidR="00D14465" w:rsidRPr="00D14465" w:rsidRDefault="00D14465" w:rsidP="00D14465">
      <w:pPr>
        <w:spacing w:line="480" w:lineRule="auto"/>
        <w:ind w:left="709" w:hanging="709"/>
        <w:contextualSpacing/>
        <w:rPr>
          <w:lang w:val="en-US"/>
        </w:rPr>
      </w:pPr>
      <w:r w:rsidRPr="00D14465">
        <w:rPr>
          <w:lang w:val="en-US"/>
        </w:rPr>
        <w:t xml:space="preserve">Downey, G., &amp; Feldman, S. I. (1996). Implications of rejection sensitivity for intimate relationships. </w:t>
      </w:r>
      <w:r w:rsidRPr="00D14465">
        <w:rPr>
          <w:i/>
          <w:iCs/>
          <w:lang w:val="en-US"/>
        </w:rPr>
        <w:t>Journal of Personality and Social Psychology</w:t>
      </w:r>
      <w:r w:rsidRPr="00D14465">
        <w:rPr>
          <w:lang w:val="en-US"/>
        </w:rPr>
        <w:t xml:space="preserve">, </w:t>
      </w:r>
      <w:r w:rsidRPr="00D14465">
        <w:rPr>
          <w:i/>
          <w:iCs/>
          <w:lang w:val="en-US"/>
        </w:rPr>
        <w:t>70</w:t>
      </w:r>
      <w:r w:rsidRPr="00D14465">
        <w:rPr>
          <w:lang w:val="en-US"/>
        </w:rPr>
        <w:t xml:space="preserve">(6), 1327–1343. </w:t>
      </w:r>
      <w:hyperlink r:id="rId12" w:history="1">
        <w:r w:rsidRPr="00D14465">
          <w:rPr>
            <w:rStyle w:val="Hyperlink"/>
            <w:lang w:val="en-US"/>
          </w:rPr>
          <w:t>https://doi.org/10.1037/0022-3514.70.6.1327</w:t>
        </w:r>
      </w:hyperlink>
    </w:p>
    <w:p w14:paraId="61816B7F" w14:textId="30094753" w:rsidR="00D14465" w:rsidRPr="00D14465" w:rsidRDefault="00D14465" w:rsidP="00D14465">
      <w:pPr>
        <w:spacing w:line="480" w:lineRule="auto"/>
        <w:ind w:left="709" w:hanging="709"/>
        <w:contextualSpacing/>
        <w:rPr>
          <w:u w:val="single"/>
          <w:lang w:val="en-US"/>
        </w:rPr>
      </w:pPr>
      <w:r w:rsidRPr="00D14465">
        <w:rPr>
          <w:lang w:val="en-US"/>
        </w:rPr>
        <w:t xml:space="preserve">Kingsbury, M., &amp; </w:t>
      </w:r>
      <w:proofErr w:type="spellStart"/>
      <w:r w:rsidRPr="00D14465">
        <w:rPr>
          <w:lang w:val="en-US"/>
        </w:rPr>
        <w:t>Coplan</w:t>
      </w:r>
      <w:proofErr w:type="spellEnd"/>
      <w:r w:rsidRPr="00D14465">
        <w:rPr>
          <w:lang w:val="en-US"/>
        </w:rPr>
        <w:t xml:space="preserve">, R. J. (2016). RU mad @ me? Social anxiety and interpretation of ambiguous text messages. </w:t>
      </w:r>
      <w:r w:rsidRPr="00D14465">
        <w:rPr>
          <w:i/>
          <w:iCs/>
          <w:lang w:val="en-US"/>
        </w:rPr>
        <w:t>Computers in Human Behavior</w:t>
      </w:r>
      <w:r w:rsidRPr="00D14465">
        <w:rPr>
          <w:lang w:val="en-US"/>
        </w:rPr>
        <w:t xml:space="preserve">, </w:t>
      </w:r>
      <w:r w:rsidRPr="00D14465">
        <w:rPr>
          <w:i/>
          <w:iCs/>
          <w:lang w:val="en-US"/>
        </w:rPr>
        <w:t>54</w:t>
      </w:r>
      <w:r w:rsidRPr="00D14465">
        <w:rPr>
          <w:lang w:val="en-US"/>
        </w:rPr>
        <w:t xml:space="preserve">, 368–379. </w:t>
      </w:r>
      <w:hyperlink r:id="rId13" w:history="1">
        <w:r w:rsidRPr="00D14465">
          <w:rPr>
            <w:rStyle w:val="Hyperlink"/>
            <w:lang w:val="en-US"/>
          </w:rPr>
          <w:t>https://doi.org/10.1016/j.chb.2015.08.032</w:t>
        </w:r>
      </w:hyperlink>
    </w:p>
    <w:p w14:paraId="1CCB9599" w14:textId="77777777" w:rsidR="00D14465" w:rsidRPr="00D11E58" w:rsidRDefault="00D14465" w:rsidP="00D14465">
      <w:pPr>
        <w:spacing w:line="480" w:lineRule="auto"/>
        <w:ind w:left="709" w:hanging="709"/>
      </w:pPr>
      <w:r w:rsidRPr="00D11E58">
        <w:t xml:space="preserve">Krueger, R. A. (2002). </w:t>
      </w:r>
      <w:r w:rsidRPr="00D11E58">
        <w:rPr>
          <w:i/>
          <w:iCs/>
        </w:rPr>
        <w:t>Designing and conducting focus group interviews</w:t>
      </w:r>
      <w:r w:rsidRPr="00D11E58">
        <w:t xml:space="preserve">. University of Minnesota. </w:t>
      </w:r>
      <w:hyperlink r:id="rId14" w:history="1">
        <w:r w:rsidRPr="000F3727">
          <w:rPr>
            <w:rStyle w:val="Hyperlink"/>
          </w:rPr>
          <w:t>https://www.eiu.edu/ihec/Krueger-FocusGroupInterviews.pdf</w:t>
        </w:r>
      </w:hyperlink>
    </w:p>
    <w:p w14:paraId="701C30C9" w14:textId="77777777" w:rsidR="00D14465" w:rsidRPr="00EF7F78" w:rsidRDefault="00D14465" w:rsidP="00D14465">
      <w:pPr>
        <w:spacing w:line="480" w:lineRule="auto"/>
        <w:ind w:left="709" w:hanging="709"/>
        <w:rPr>
          <w:lang w:val="fr-CA"/>
        </w:rPr>
      </w:pPr>
      <w:r w:rsidRPr="00D11E58">
        <w:t xml:space="preserve">Powell, R. A., &amp; Single, H. M. (1996). Focus groups. </w:t>
      </w:r>
      <w:r w:rsidRPr="00D11E58">
        <w:rPr>
          <w:i/>
          <w:iCs/>
        </w:rPr>
        <w:t>International Journal for Quality in Health Care</w:t>
      </w:r>
      <w:r w:rsidRPr="00D11E58">
        <w:t xml:space="preserve">, </w:t>
      </w:r>
      <w:r w:rsidRPr="00D11E58">
        <w:rPr>
          <w:i/>
          <w:iCs/>
        </w:rPr>
        <w:t>8</w:t>
      </w:r>
      <w:r w:rsidRPr="00D11E58">
        <w:t xml:space="preserve">(5), 499–504. </w:t>
      </w:r>
      <w:hyperlink r:id="rId15" w:history="1">
        <w:r w:rsidRPr="00EF7F78">
          <w:rPr>
            <w:color w:val="0000FF"/>
            <w:u w:val="single"/>
            <w:lang w:val="fr-CA"/>
          </w:rPr>
          <w:t>https://doi.org/10.1093/intqhc/8.5.499</w:t>
        </w:r>
      </w:hyperlink>
    </w:p>
    <w:p w14:paraId="5732A685" w14:textId="77777777" w:rsidR="00D14465" w:rsidRPr="00D14465" w:rsidRDefault="00D14465" w:rsidP="00D14465">
      <w:pPr>
        <w:spacing w:line="480" w:lineRule="auto"/>
        <w:ind w:left="709" w:hanging="709"/>
        <w:rPr>
          <w:lang w:val="en-US"/>
        </w:rPr>
      </w:pPr>
      <w:r w:rsidRPr="00D14465">
        <w:rPr>
          <w:lang w:val="en-US"/>
        </w:rPr>
        <w:t xml:space="preserve">Sarkar, T., Shetty, N., &amp; </w:t>
      </w:r>
      <w:proofErr w:type="spellStart"/>
      <w:r w:rsidRPr="00D14465">
        <w:rPr>
          <w:lang w:val="en-US"/>
        </w:rPr>
        <w:t>Humstoe</w:t>
      </w:r>
      <w:proofErr w:type="spellEnd"/>
      <w:r w:rsidRPr="00D14465">
        <w:rPr>
          <w:lang w:val="en-US"/>
        </w:rPr>
        <w:t xml:space="preserve">, M. K. (2014). Emoticons &amp; emotions: Contextual interpretation in text messages &amp; consensus of meaning. </w:t>
      </w:r>
      <w:r w:rsidRPr="00D14465">
        <w:rPr>
          <w:i/>
          <w:iCs/>
          <w:lang w:val="en-US"/>
        </w:rPr>
        <w:t>The Learning Curve</w:t>
      </w:r>
      <w:r w:rsidRPr="00D14465">
        <w:rPr>
          <w:lang w:val="en-US"/>
        </w:rPr>
        <w:t xml:space="preserve">, </w:t>
      </w:r>
      <w:r w:rsidRPr="00D14465">
        <w:rPr>
          <w:i/>
          <w:iCs/>
          <w:lang w:val="en-US"/>
        </w:rPr>
        <w:t>3</w:t>
      </w:r>
      <w:r w:rsidRPr="00D14465">
        <w:rPr>
          <w:lang w:val="en-US"/>
        </w:rPr>
        <w:t>, 24–33.</w:t>
      </w:r>
    </w:p>
    <w:p w14:paraId="6A6CF599" w14:textId="77777777" w:rsidR="00D14465" w:rsidRPr="00D11E58" w:rsidRDefault="00D14465" w:rsidP="00D14465">
      <w:pPr>
        <w:spacing w:line="480" w:lineRule="auto"/>
        <w:ind w:left="709" w:hanging="709"/>
      </w:pPr>
      <w:proofErr w:type="spellStart"/>
      <w:r w:rsidRPr="00D11E58">
        <w:t>Stopa</w:t>
      </w:r>
      <w:proofErr w:type="spellEnd"/>
      <w:r w:rsidRPr="00D11E58">
        <w:t xml:space="preserve">, L., &amp; Clark, D. M. (2000). Social phobia and interpretation of social events. </w:t>
      </w:r>
      <w:r w:rsidRPr="00D11E58">
        <w:rPr>
          <w:i/>
          <w:iCs/>
        </w:rPr>
        <w:t>Behaviour Research and Therapy</w:t>
      </w:r>
      <w:r w:rsidRPr="00D11E58">
        <w:t xml:space="preserve">, </w:t>
      </w:r>
      <w:r w:rsidRPr="00D11E58">
        <w:rPr>
          <w:i/>
          <w:iCs/>
        </w:rPr>
        <w:t>38</w:t>
      </w:r>
      <w:r w:rsidRPr="00D11E58">
        <w:t xml:space="preserve">(3), 273–283. </w:t>
      </w:r>
      <w:hyperlink r:id="rId16" w:history="1">
        <w:r w:rsidRPr="00D11E58">
          <w:rPr>
            <w:color w:val="0000FF"/>
            <w:u w:val="single"/>
          </w:rPr>
          <w:t>https://doi.org/10.1016/S0005-7967(99)00043-1</w:t>
        </w:r>
      </w:hyperlink>
    </w:p>
    <w:p w14:paraId="403546F2" w14:textId="77777777" w:rsidR="0019334B" w:rsidRPr="00205481" w:rsidRDefault="0019334B" w:rsidP="0019334B">
      <w:pPr>
        <w:spacing w:line="480" w:lineRule="auto"/>
        <w:ind w:left="709" w:hanging="709"/>
        <w:contextualSpacing/>
        <w:rPr>
          <w:color w:val="0000FF"/>
          <w:u w:val="single"/>
        </w:rPr>
      </w:pPr>
    </w:p>
    <w:p w14:paraId="56EF8DDA" w14:textId="77777777" w:rsidR="0019334B" w:rsidRPr="00205481" w:rsidRDefault="0019334B" w:rsidP="0019334B">
      <w:r w:rsidRPr="00205481">
        <w:br w:type="page"/>
      </w:r>
    </w:p>
    <w:p w14:paraId="3F21B92A" w14:textId="610E9661" w:rsidR="0019334B" w:rsidRPr="00205481" w:rsidRDefault="00CF2F53" w:rsidP="0019334B">
      <w:pPr>
        <w:pStyle w:val="Heading1"/>
        <w:numPr>
          <w:ilvl w:val="0"/>
          <w:numId w:val="0"/>
        </w:numPr>
        <w:rPr>
          <w:sz w:val="24"/>
        </w:rPr>
      </w:pPr>
      <w:bookmarkStart w:id="8" w:name="_Toc81077349"/>
      <w:bookmarkStart w:id="9" w:name="_Toc109568067"/>
      <w:r w:rsidRPr="00CF2F53">
        <w:rPr>
          <w:bCs/>
          <w:sz w:val="24"/>
        </w:rPr>
        <w:lastRenderedPageBreak/>
        <w:t xml:space="preserve">Supplemental Material </w:t>
      </w:r>
      <w:r>
        <w:rPr>
          <w:bCs/>
          <w:sz w:val="24"/>
        </w:rPr>
        <w:t>B</w:t>
      </w:r>
      <w:r w:rsidRPr="00CF2F53">
        <w:rPr>
          <w:bCs/>
          <w:sz w:val="24"/>
        </w:rPr>
        <w:t xml:space="preserve">: </w:t>
      </w:r>
      <w:r w:rsidR="0019334B" w:rsidRPr="00205481">
        <w:rPr>
          <w:sz w:val="24"/>
        </w:rPr>
        <w:t>Study 1 and Study 2 Teasing Stimuli and Control Items</w:t>
      </w:r>
      <w:bookmarkEnd w:id="8"/>
      <w:bookmarkEnd w:id="9"/>
    </w:p>
    <w:tbl>
      <w:tblPr>
        <w:tblStyle w:val="TableGrid"/>
        <w:tblW w:w="0" w:type="auto"/>
        <w:tblBorders>
          <w:bottom w:val="single" w:sz="12" w:space="0" w:color="000000"/>
          <w:insideH w:val="none" w:sz="0" w:space="0" w:color="auto"/>
          <w:insideV w:val="none" w:sz="0" w:space="0" w:color="auto"/>
        </w:tblBorders>
        <w:tblLook w:val="04A0" w:firstRow="1" w:lastRow="0" w:firstColumn="1" w:lastColumn="0" w:noHBand="0" w:noVBand="1"/>
      </w:tblPr>
      <w:tblGrid>
        <w:gridCol w:w="2694"/>
        <w:gridCol w:w="2376"/>
        <w:gridCol w:w="2443"/>
        <w:gridCol w:w="911"/>
        <w:gridCol w:w="936"/>
      </w:tblGrid>
      <w:tr w:rsidR="0019334B" w:rsidRPr="00205481" w14:paraId="284E826B" w14:textId="77777777" w:rsidTr="00AF7068">
        <w:tc>
          <w:tcPr>
            <w:tcW w:w="2694" w:type="dxa"/>
            <w:vMerge w:val="restart"/>
            <w:tcBorders>
              <w:top w:val="single" w:sz="12" w:space="0" w:color="000000"/>
              <w:left w:val="nil"/>
            </w:tcBorders>
            <w:vAlign w:val="center"/>
          </w:tcPr>
          <w:p w14:paraId="0BC9595A" w14:textId="77777777" w:rsidR="0019334B" w:rsidRPr="00205481" w:rsidRDefault="0019334B" w:rsidP="00AF7068">
            <w:pPr>
              <w:spacing w:line="276" w:lineRule="auto"/>
              <w:contextualSpacing/>
              <w:jc w:val="center"/>
              <w:rPr>
                <w:b/>
                <w:sz w:val="24"/>
                <w:szCs w:val="24"/>
              </w:rPr>
            </w:pPr>
            <w:r w:rsidRPr="00205481">
              <w:rPr>
                <w:b/>
                <w:sz w:val="24"/>
                <w:szCs w:val="24"/>
              </w:rPr>
              <w:t xml:space="preserve">Pilot </w:t>
            </w:r>
          </w:p>
          <w:p w14:paraId="4675840C" w14:textId="77777777" w:rsidR="0019334B" w:rsidRPr="00205481" w:rsidRDefault="0019334B" w:rsidP="00AF7068">
            <w:pPr>
              <w:spacing w:line="276" w:lineRule="auto"/>
              <w:contextualSpacing/>
              <w:jc w:val="center"/>
              <w:rPr>
                <w:b/>
                <w:sz w:val="24"/>
                <w:szCs w:val="24"/>
              </w:rPr>
            </w:pPr>
            <w:r w:rsidRPr="00205481">
              <w:rPr>
                <w:b/>
                <w:sz w:val="24"/>
                <w:szCs w:val="24"/>
              </w:rPr>
              <w:t>Stimulus Item</w:t>
            </w:r>
          </w:p>
        </w:tc>
        <w:tc>
          <w:tcPr>
            <w:tcW w:w="4819" w:type="dxa"/>
            <w:gridSpan w:val="2"/>
            <w:tcBorders>
              <w:top w:val="single" w:sz="12" w:space="0" w:color="000000"/>
              <w:bottom w:val="single" w:sz="12" w:space="0" w:color="000000"/>
            </w:tcBorders>
            <w:vAlign w:val="center"/>
          </w:tcPr>
          <w:p w14:paraId="25579C99" w14:textId="77777777" w:rsidR="0019334B" w:rsidRPr="00205481" w:rsidRDefault="0019334B" w:rsidP="00AF7068">
            <w:pPr>
              <w:spacing w:line="276" w:lineRule="auto"/>
              <w:contextualSpacing/>
              <w:jc w:val="center"/>
              <w:rPr>
                <w:b/>
                <w:sz w:val="24"/>
                <w:szCs w:val="24"/>
              </w:rPr>
            </w:pPr>
            <w:r w:rsidRPr="00205481">
              <w:rPr>
                <w:b/>
                <w:sz w:val="24"/>
                <w:szCs w:val="24"/>
              </w:rPr>
              <w:t>Interpretation</w:t>
            </w:r>
          </w:p>
        </w:tc>
        <w:tc>
          <w:tcPr>
            <w:tcW w:w="1847" w:type="dxa"/>
            <w:gridSpan w:val="2"/>
            <w:tcBorders>
              <w:top w:val="single" w:sz="12" w:space="0" w:color="000000"/>
              <w:bottom w:val="single" w:sz="12" w:space="0" w:color="000000"/>
              <w:right w:val="nil"/>
            </w:tcBorders>
            <w:vAlign w:val="center"/>
          </w:tcPr>
          <w:p w14:paraId="2D1F6410" w14:textId="77777777" w:rsidR="0019334B" w:rsidRPr="00205481" w:rsidRDefault="0019334B" w:rsidP="00AF7068">
            <w:pPr>
              <w:spacing w:line="276" w:lineRule="auto"/>
              <w:contextualSpacing/>
              <w:jc w:val="center"/>
              <w:rPr>
                <w:b/>
                <w:sz w:val="24"/>
                <w:szCs w:val="24"/>
              </w:rPr>
            </w:pPr>
            <w:r w:rsidRPr="00205481">
              <w:rPr>
                <w:b/>
                <w:sz w:val="24"/>
                <w:szCs w:val="24"/>
              </w:rPr>
              <w:t xml:space="preserve">Study </w:t>
            </w:r>
            <w:r w:rsidRPr="00205481">
              <w:rPr>
                <w:b/>
                <w:sz w:val="24"/>
                <w:szCs w:val="24"/>
              </w:rPr>
              <w:br/>
              <w:t>Inclusion</w:t>
            </w:r>
          </w:p>
        </w:tc>
      </w:tr>
      <w:tr w:rsidR="0019334B" w:rsidRPr="00205481" w14:paraId="28958008" w14:textId="77777777" w:rsidTr="00AF7068">
        <w:trPr>
          <w:trHeight w:val="426"/>
        </w:trPr>
        <w:tc>
          <w:tcPr>
            <w:tcW w:w="2694" w:type="dxa"/>
            <w:vMerge/>
            <w:tcBorders>
              <w:left w:val="nil"/>
              <w:bottom w:val="single" w:sz="12" w:space="0" w:color="000000"/>
            </w:tcBorders>
            <w:vAlign w:val="center"/>
          </w:tcPr>
          <w:p w14:paraId="66EE1D15" w14:textId="77777777" w:rsidR="0019334B" w:rsidRPr="00205481" w:rsidRDefault="0019334B" w:rsidP="00AF7068">
            <w:pPr>
              <w:spacing w:line="276" w:lineRule="auto"/>
              <w:contextualSpacing/>
              <w:jc w:val="center"/>
              <w:rPr>
                <w:b/>
                <w:sz w:val="24"/>
                <w:szCs w:val="24"/>
              </w:rPr>
            </w:pPr>
          </w:p>
        </w:tc>
        <w:tc>
          <w:tcPr>
            <w:tcW w:w="2376" w:type="dxa"/>
            <w:tcBorders>
              <w:top w:val="single" w:sz="4" w:space="0" w:color="auto"/>
              <w:bottom w:val="single" w:sz="12" w:space="0" w:color="000000"/>
            </w:tcBorders>
            <w:vAlign w:val="center"/>
          </w:tcPr>
          <w:p w14:paraId="57DEA324" w14:textId="77777777" w:rsidR="0019334B" w:rsidRPr="00205481" w:rsidRDefault="0019334B" w:rsidP="00AF7068">
            <w:pPr>
              <w:spacing w:line="276" w:lineRule="auto"/>
              <w:contextualSpacing/>
              <w:jc w:val="center"/>
              <w:rPr>
                <w:b/>
                <w:sz w:val="24"/>
                <w:szCs w:val="24"/>
              </w:rPr>
            </w:pPr>
            <w:r w:rsidRPr="00205481">
              <w:rPr>
                <w:b/>
                <w:sz w:val="24"/>
                <w:szCs w:val="24"/>
              </w:rPr>
              <w:t>Negative</w:t>
            </w:r>
          </w:p>
        </w:tc>
        <w:tc>
          <w:tcPr>
            <w:tcW w:w="2443" w:type="dxa"/>
            <w:tcBorders>
              <w:top w:val="single" w:sz="4" w:space="0" w:color="auto"/>
              <w:bottom w:val="single" w:sz="12" w:space="0" w:color="000000"/>
            </w:tcBorders>
            <w:vAlign w:val="center"/>
          </w:tcPr>
          <w:p w14:paraId="1325873B" w14:textId="77777777" w:rsidR="0019334B" w:rsidRPr="00205481" w:rsidRDefault="0019334B" w:rsidP="00AF7068">
            <w:pPr>
              <w:spacing w:line="276" w:lineRule="auto"/>
              <w:contextualSpacing/>
              <w:jc w:val="center"/>
              <w:rPr>
                <w:b/>
                <w:sz w:val="24"/>
                <w:szCs w:val="24"/>
              </w:rPr>
            </w:pPr>
            <w:r w:rsidRPr="00205481">
              <w:rPr>
                <w:b/>
                <w:sz w:val="24"/>
                <w:szCs w:val="24"/>
              </w:rPr>
              <w:t>Positive</w:t>
            </w:r>
          </w:p>
        </w:tc>
        <w:tc>
          <w:tcPr>
            <w:tcW w:w="911" w:type="dxa"/>
            <w:tcBorders>
              <w:top w:val="single" w:sz="4" w:space="0" w:color="auto"/>
              <w:bottom w:val="single" w:sz="12" w:space="0" w:color="000000"/>
            </w:tcBorders>
            <w:vAlign w:val="center"/>
          </w:tcPr>
          <w:p w14:paraId="21C18C2C" w14:textId="77777777" w:rsidR="0019334B" w:rsidRPr="00205481" w:rsidRDefault="0019334B" w:rsidP="00AF7068">
            <w:pPr>
              <w:spacing w:line="276" w:lineRule="auto"/>
              <w:contextualSpacing/>
              <w:jc w:val="center"/>
              <w:rPr>
                <w:b/>
                <w:sz w:val="24"/>
                <w:szCs w:val="24"/>
              </w:rPr>
            </w:pPr>
            <w:r w:rsidRPr="00205481">
              <w:rPr>
                <w:b/>
                <w:sz w:val="24"/>
                <w:szCs w:val="24"/>
              </w:rPr>
              <w:t>1</w:t>
            </w:r>
          </w:p>
        </w:tc>
        <w:tc>
          <w:tcPr>
            <w:tcW w:w="936" w:type="dxa"/>
            <w:tcBorders>
              <w:top w:val="single" w:sz="4" w:space="0" w:color="auto"/>
              <w:bottom w:val="single" w:sz="12" w:space="0" w:color="000000"/>
              <w:right w:val="nil"/>
            </w:tcBorders>
            <w:vAlign w:val="center"/>
          </w:tcPr>
          <w:p w14:paraId="192B2E22" w14:textId="77777777" w:rsidR="0019334B" w:rsidRPr="00205481" w:rsidRDefault="0019334B" w:rsidP="00AF7068">
            <w:pPr>
              <w:spacing w:line="276" w:lineRule="auto"/>
              <w:contextualSpacing/>
              <w:jc w:val="center"/>
              <w:rPr>
                <w:b/>
                <w:sz w:val="24"/>
                <w:szCs w:val="24"/>
              </w:rPr>
            </w:pPr>
            <w:r w:rsidRPr="00205481">
              <w:rPr>
                <w:b/>
                <w:sz w:val="24"/>
                <w:szCs w:val="24"/>
              </w:rPr>
              <w:t>2</w:t>
            </w:r>
          </w:p>
        </w:tc>
      </w:tr>
      <w:tr w:rsidR="0019334B" w:rsidRPr="00205481" w14:paraId="751AF23D" w14:textId="77777777" w:rsidTr="00AF7068">
        <w:tc>
          <w:tcPr>
            <w:tcW w:w="2694" w:type="dxa"/>
            <w:tcBorders>
              <w:top w:val="single" w:sz="12" w:space="0" w:color="000000"/>
              <w:left w:val="nil"/>
              <w:bottom w:val="single" w:sz="12" w:space="0" w:color="000000"/>
            </w:tcBorders>
          </w:tcPr>
          <w:p w14:paraId="0A5D76CB" w14:textId="77777777" w:rsidR="0019334B" w:rsidRPr="00205481" w:rsidRDefault="0019334B" w:rsidP="00AF7068">
            <w:pPr>
              <w:spacing w:line="276" w:lineRule="auto"/>
              <w:contextualSpacing/>
              <w:rPr>
                <w:bCs/>
                <w:sz w:val="24"/>
                <w:szCs w:val="24"/>
              </w:rPr>
            </w:pPr>
            <w:r w:rsidRPr="00205481">
              <w:rPr>
                <w:bCs/>
                <w:sz w:val="24"/>
                <w:szCs w:val="24"/>
              </w:rPr>
              <w:t>You are certainly one of a kind</w:t>
            </w:r>
          </w:p>
        </w:tc>
        <w:tc>
          <w:tcPr>
            <w:tcW w:w="2376" w:type="dxa"/>
            <w:tcBorders>
              <w:top w:val="single" w:sz="12" w:space="0" w:color="000000"/>
              <w:bottom w:val="single" w:sz="12" w:space="0" w:color="000000"/>
            </w:tcBorders>
          </w:tcPr>
          <w:p w14:paraId="3EA312F4" w14:textId="77777777" w:rsidR="0019334B" w:rsidRPr="00205481" w:rsidRDefault="0019334B" w:rsidP="00AF7068">
            <w:pPr>
              <w:spacing w:line="276" w:lineRule="auto"/>
              <w:contextualSpacing/>
              <w:rPr>
                <w:bCs/>
                <w:sz w:val="24"/>
                <w:szCs w:val="24"/>
              </w:rPr>
            </w:pPr>
            <w:r w:rsidRPr="00205481">
              <w:rPr>
                <w:bCs/>
                <w:sz w:val="24"/>
                <w:szCs w:val="24"/>
              </w:rPr>
              <w:t>They think I’m weird.</w:t>
            </w:r>
          </w:p>
        </w:tc>
        <w:tc>
          <w:tcPr>
            <w:tcW w:w="2443" w:type="dxa"/>
            <w:tcBorders>
              <w:top w:val="single" w:sz="12" w:space="0" w:color="000000"/>
              <w:bottom w:val="single" w:sz="12" w:space="0" w:color="000000"/>
            </w:tcBorders>
          </w:tcPr>
          <w:p w14:paraId="111ADFE1" w14:textId="77777777" w:rsidR="0019334B" w:rsidRPr="00205481" w:rsidRDefault="0019334B" w:rsidP="00AF7068">
            <w:pPr>
              <w:spacing w:line="276" w:lineRule="auto"/>
              <w:contextualSpacing/>
              <w:rPr>
                <w:bCs/>
                <w:sz w:val="24"/>
                <w:szCs w:val="24"/>
              </w:rPr>
            </w:pPr>
            <w:r w:rsidRPr="00205481">
              <w:rPr>
                <w:bCs/>
                <w:sz w:val="24"/>
                <w:szCs w:val="24"/>
              </w:rPr>
              <w:t>They think I’m a special person.</w:t>
            </w:r>
          </w:p>
        </w:tc>
        <w:tc>
          <w:tcPr>
            <w:tcW w:w="911" w:type="dxa"/>
            <w:tcBorders>
              <w:top w:val="single" w:sz="12" w:space="0" w:color="000000"/>
              <w:bottom w:val="single" w:sz="12" w:space="0" w:color="000000"/>
            </w:tcBorders>
            <w:vAlign w:val="center"/>
          </w:tcPr>
          <w:p w14:paraId="4F0B67EB"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039E9085"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70A1B598" w14:textId="77777777" w:rsidTr="00AF7068">
        <w:tc>
          <w:tcPr>
            <w:tcW w:w="2694" w:type="dxa"/>
            <w:tcBorders>
              <w:top w:val="single" w:sz="12" w:space="0" w:color="000000"/>
              <w:left w:val="nil"/>
              <w:bottom w:val="single" w:sz="12" w:space="0" w:color="000000"/>
            </w:tcBorders>
          </w:tcPr>
          <w:p w14:paraId="25CC09A5" w14:textId="77777777" w:rsidR="0019334B" w:rsidRPr="00205481" w:rsidRDefault="0019334B" w:rsidP="00AF7068">
            <w:pPr>
              <w:spacing w:line="276" w:lineRule="auto"/>
              <w:rPr>
                <w:bCs/>
                <w:sz w:val="24"/>
                <w:szCs w:val="24"/>
              </w:rPr>
            </w:pPr>
            <w:r w:rsidRPr="00205481">
              <w:rPr>
                <w:bCs/>
                <w:sz w:val="24"/>
                <w:szCs w:val="24"/>
              </w:rPr>
              <w:t>You’re such a gym rat</w:t>
            </w:r>
          </w:p>
          <w:p w14:paraId="1F9ABF9B" w14:textId="77777777" w:rsidR="0019334B" w:rsidRPr="00205481" w:rsidRDefault="0019334B" w:rsidP="00AF7068">
            <w:pPr>
              <w:spacing w:line="276" w:lineRule="auto"/>
              <w:contextualSpacing/>
              <w:rPr>
                <w:bCs/>
                <w:sz w:val="24"/>
                <w:szCs w:val="24"/>
              </w:rPr>
            </w:pPr>
          </w:p>
        </w:tc>
        <w:tc>
          <w:tcPr>
            <w:tcW w:w="2376" w:type="dxa"/>
            <w:tcBorders>
              <w:top w:val="single" w:sz="12" w:space="0" w:color="000000"/>
              <w:bottom w:val="single" w:sz="12" w:space="0" w:color="000000"/>
            </w:tcBorders>
          </w:tcPr>
          <w:p w14:paraId="0EB56DC9" w14:textId="77777777" w:rsidR="0019334B" w:rsidRPr="00205481" w:rsidRDefault="0019334B" w:rsidP="00AF7068">
            <w:pPr>
              <w:spacing w:line="276" w:lineRule="auto"/>
              <w:contextualSpacing/>
              <w:rPr>
                <w:b/>
                <w:sz w:val="24"/>
                <w:szCs w:val="24"/>
              </w:rPr>
            </w:pPr>
            <w:r w:rsidRPr="00205481">
              <w:rPr>
                <w:sz w:val="24"/>
                <w:szCs w:val="24"/>
              </w:rPr>
              <w:t>They think I spend too much time at the gym.</w:t>
            </w:r>
          </w:p>
        </w:tc>
        <w:tc>
          <w:tcPr>
            <w:tcW w:w="2443" w:type="dxa"/>
            <w:tcBorders>
              <w:top w:val="single" w:sz="12" w:space="0" w:color="000000"/>
              <w:bottom w:val="single" w:sz="12" w:space="0" w:color="000000"/>
            </w:tcBorders>
          </w:tcPr>
          <w:p w14:paraId="61416EA4" w14:textId="77777777" w:rsidR="0019334B" w:rsidRPr="00205481" w:rsidRDefault="0019334B" w:rsidP="00AF7068">
            <w:pPr>
              <w:spacing w:line="276" w:lineRule="auto"/>
              <w:contextualSpacing/>
              <w:rPr>
                <w:bCs/>
                <w:sz w:val="24"/>
                <w:szCs w:val="24"/>
              </w:rPr>
            </w:pPr>
            <w:r w:rsidRPr="00205481">
              <w:rPr>
                <w:sz w:val="24"/>
                <w:szCs w:val="24"/>
              </w:rPr>
              <w:t>They think I’m fit.</w:t>
            </w:r>
          </w:p>
        </w:tc>
        <w:tc>
          <w:tcPr>
            <w:tcW w:w="911" w:type="dxa"/>
            <w:tcBorders>
              <w:top w:val="single" w:sz="12" w:space="0" w:color="000000"/>
              <w:bottom w:val="single" w:sz="12" w:space="0" w:color="000000"/>
            </w:tcBorders>
            <w:vAlign w:val="center"/>
          </w:tcPr>
          <w:p w14:paraId="263E7361"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44DD15FF"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70489D05" w14:textId="77777777" w:rsidTr="00AF7068">
        <w:tc>
          <w:tcPr>
            <w:tcW w:w="2694" w:type="dxa"/>
            <w:tcBorders>
              <w:top w:val="single" w:sz="12" w:space="0" w:color="000000"/>
              <w:left w:val="nil"/>
              <w:bottom w:val="single" w:sz="12" w:space="0" w:color="000000"/>
            </w:tcBorders>
          </w:tcPr>
          <w:p w14:paraId="06C07FE2" w14:textId="77777777" w:rsidR="0019334B" w:rsidRPr="00205481" w:rsidRDefault="0019334B" w:rsidP="00AF7068">
            <w:pPr>
              <w:spacing w:line="276" w:lineRule="auto"/>
              <w:rPr>
                <w:bCs/>
                <w:sz w:val="24"/>
                <w:szCs w:val="24"/>
              </w:rPr>
            </w:pPr>
            <w:r w:rsidRPr="00205481">
              <w:rPr>
                <w:bCs/>
                <w:sz w:val="24"/>
                <w:szCs w:val="24"/>
              </w:rPr>
              <w:t>Thanks mom</w:t>
            </w:r>
          </w:p>
        </w:tc>
        <w:tc>
          <w:tcPr>
            <w:tcW w:w="2376" w:type="dxa"/>
            <w:tcBorders>
              <w:top w:val="single" w:sz="12" w:space="0" w:color="000000"/>
              <w:bottom w:val="single" w:sz="12" w:space="0" w:color="000000"/>
            </w:tcBorders>
          </w:tcPr>
          <w:p w14:paraId="21F6B7BA" w14:textId="77777777" w:rsidR="0019334B" w:rsidRPr="00205481" w:rsidRDefault="0019334B" w:rsidP="00AF7068">
            <w:pPr>
              <w:spacing w:line="276" w:lineRule="auto"/>
              <w:contextualSpacing/>
              <w:rPr>
                <w:sz w:val="24"/>
                <w:szCs w:val="24"/>
              </w:rPr>
            </w:pPr>
            <w:r w:rsidRPr="00205481">
              <w:rPr>
                <w:sz w:val="24"/>
                <w:szCs w:val="24"/>
              </w:rPr>
              <w:t>They don’t want me telling them what to do.</w:t>
            </w:r>
          </w:p>
        </w:tc>
        <w:tc>
          <w:tcPr>
            <w:tcW w:w="2443" w:type="dxa"/>
            <w:tcBorders>
              <w:top w:val="single" w:sz="12" w:space="0" w:color="000000"/>
              <w:bottom w:val="single" w:sz="12" w:space="0" w:color="000000"/>
            </w:tcBorders>
          </w:tcPr>
          <w:p w14:paraId="10F31E02" w14:textId="77777777" w:rsidR="0019334B" w:rsidRPr="00205481" w:rsidRDefault="0019334B" w:rsidP="00AF7068">
            <w:pPr>
              <w:spacing w:line="276" w:lineRule="auto"/>
              <w:contextualSpacing/>
              <w:rPr>
                <w:sz w:val="24"/>
                <w:szCs w:val="24"/>
              </w:rPr>
            </w:pPr>
            <w:r w:rsidRPr="00205481">
              <w:rPr>
                <w:sz w:val="24"/>
                <w:szCs w:val="24"/>
              </w:rPr>
              <w:t>They are thanking me for looking out for them.</w:t>
            </w:r>
          </w:p>
        </w:tc>
        <w:tc>
          <w:tcPr>
            <w:tcW w:w="911" w:type="dxa"/>
            <w:tcBorders>
              <w:top w:val="single" w:sz="12" w:space="0" w:color="000000"/>
              <w:bottom w:val="single" w:sz="12" w:space="0" w:color="000000"/>
            </w:tcBorders>
            <w:vAlign w:val="center"/>
          </w:tcPr>
          <w:p w14:paraId="59D2F87C"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0D938B03"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6A8871CC" w14:textId="77777777" w:rsidTr="00AF7068">
        <w:tc>
          <w:tcPr>
            <w:tcW w:w="2694" w:type="dxa"/>
            <w:tcBorders>
              <w:top w:val="single" w:sz="12" w:space="0" w:color="000000"/>
              <w:left w:val="nil"/>
              <w:bottom w:val="single" w:sz="12" w:space="0" w:color="000000"/>
            </w:tcBorders>
          </w:tcPr>
          <w:p w14:paraId="2CBCCC18" w14:textId="77777777" w:rsidR="0019334B" w:rsidRPr="00205481" w:rsidRDefault="0019334B" w:rsidP="00AF7068">
            <w:pPr>
              <w:spacing w:line="276" w:lineRule="auto"/>
              <w:rPr>
                <w:bCs/>
                <w:sz w:val="24"/>
                <w:szCs w:val="24"/>
              </w:rPr>
            </w:pPr>
            <w:r w:rsidRPr="00205481">
              <w:rPr>
                <w:bCs/>
                <w:sz w:val="24"/>
                <w:szCs w:val="24"/>
              </w:rPr>
              <w:t>Stop being so obsessed with me</w:t>
            </w:r>
          </w:p>
        </w:tc>
        <w:tc>
          <w:tcPr>
            <w:tcW w:w="2376" w:type="dxa"/>
            <w:tcBorders>
              <w:top w:val="single" w:sz="12" w:space="0" w:color="000000"/>
              <w:bottom w:val="single" w:sz="12" w:space="0" w:color="000000"/>
            </w:tcBorders>
          </w:tcPr>
          <w:p w14:paraId="61EE712F" w14:textId="77777777" w:rsidR="0019334B" w:rsidRPr="00205481" w:rsidRDefault="0019334B" w:rsidP="00AF7068">
            <w:pPr>
              <w:spacing w:line="276" w:lineRule="auto"/>
              <w:contextualSpacing/>
              <w:rPr>
                <w:sz w:val="24"/>
                <w:szCs w:val="24"/>
              </w:rPr>
            </w:pPr>
            <w:r w:rsidRPr="00205481">
              <w:rPr>
                <w:sz w:val="24"/>
                <w:szCs w:val="24"/>
              </w:rPr>
              <w:t>They are suggesting they want me to leave them alone.</w:t>
            </w:r>
          </w:p>
        </w:tc>
        <w:tc>
          <w:tcPr>
            <w:tcW w:w="2443" w:type="dxa"/>
            <w:tcBorders>
              <w:top w:val="single" w:sz="12" w:space="0" w:color="000000"/>
              <w:bottom w:val="single" w:sz="12" w:space="0" w:color="000000"/>
            </w:tcBorders>
          </w:tcPr>
          <w:p w14:paraId="13790852" w14:textId="77777777" w:rsidR="0019334B" w:rsidRPr="00205481" w:rsidRDefault="0019334B" w:rsidP="00AF7068">
            <w:pPr>
              <w:spacing w:line="276" w:lineRule="auto"/>
              <w:contextualSpacing/>
              <w:rPr>
                <w:sz w:val="24"/>
                <w:szCs w:val="24"/>
              </w:rPr>
            </w:pPr>
            <w:r w:rsidRPr="00205481">
              <w:rPr>
                <w:sz w:val="24"/>
                <w:szCs w:val="24"/>
              </w:rPr>
              <w:t>They like the attention I give them.</w:t>
            </w:r>
          </w:p>
        </w:tc>
        <w:tc>
          <w:tcPr>
            <w:tcW w:w="911" w:type="dxa"/>
            <w:tcBorders>
              <w:top w:val="single" w:sz="12" w:space="0" w:color="000000"/>
              <w:bottom w:val="single" w:sz="12" w:space="0" w:color="000000"/>
            </w:tcBorders>
            <w:vAlign w:val="center"/>
          </w:tcPr>
          <w:p w14:paraId="2540E903"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4637ECE9" w14:textId="77777777" w:rsidR="0019334B" w:rsidRPr="00205481" w:rsidRDefault="0019334B" w:rsidP="00AF7068">
            <w:pPr>
              <w:spacing w:line="276" w:lineRule="auto"/>
              <w:contextualSpacing/>
              <w:jc w:val="center"/>
              <w:rPr>
                <w:bCs/>
                <w:sz w:val="24"/>
                <w:szCs w:val="24"/>
              </w:rPr>
            </w:pPr>
          </w:p>
        </w:tc>
      </w:tr>
      <w:tr w:rsidR="0019334B" w:rsidRPr="00205481" w14:paraId="50153615" w14:textId="77777777" w:rsidTr="00AF7068">
        <w:trPr>
          <w:trHeight w:val="217"/>
        </w:trPr>
        <w:tc>
          <w:tcPr>
            <w:tcW w:w="2694" w:type="dxa"/>
            <w:tcBorders>
              <w:top w:val="single" w:sz="12" w:space="0" w:color="000000"/>
              <w:left w:val="nil"/>
              <w:bottom w:val="single" w:sz="12" w:space="0" w:color="000000"/>
            </w:tcBorders>
          </w:tcPr>
          <w:p w14:paraId="0F828012" w14:textId="77777777" w:rsidR="0019334B" w:rsidRPr="00205481" w:rsidRDefault="0019334B" w:rsidP="00AF7068">
            <w:pPr>
              <w:spacing w:line="276" w:lineRule="auto"/>
              <w:rPr>
                <w:bCs/>
                <w:sz w:val="24"/>
                <w:szCs w:val="24"/>
              </w:rPr>
            </w:pPr>
            <w:r w:rsidRPr="00205481">
              <w:rPr>
                <w:bCs/>
                <w:sz w:val="24"/>
                <w:szCs w:val="24"/>
              </w:rPr>
              <w:t>Always the underachiever</w:t>
            </w:r>
          </w:p>
        </w:tc>
        <w:tc>
          <w:tcPr>
            <w:tcW w:w="2376" w:type="dxa"/>
            <w:tcBorders>
              <w:top w:val="single" w:sz="12" w:space="0" w:color="000000"/>
              <w:bottom w:val="single" w:sz="12" w:space="0" w:color="000000"/>
            </w:tcBorders>
          </w:tcPr>
          <w:p w14:paraId="1C77E7AA" w14:textId="77777777" w:rsidR="0019334B" w:rsidRPr="00205481" w:rsidRDefault="0019334B" w:rsidP="00AF7068">
            <w:pPr>
              <w:spacing w:line="276" w:lineRule="auto"/>
              <w:contextualSpacing/>
              <w:rPr>
                <w:sz w:val="24"/>
                <w:szCs w:val="24"/>
              </w:rPr>
            </w:pPr>
            <w:r w:rsidRPr="00205481">
              <w:rPr>
                <w:sz w:val="24"/>
                <w:szCs w:val="24"/>
              </w:rPr>
              <w:t>They don’t think I try hard enough.</w:t>
            </w:r>
          </w:p>
        </w:tc>
        <w:tc>
          <w:tcPr>
            <w:tcW w:w="2443" w:type="dxa"/>
            <w:tcBorders>
              <w:top w:val="single" w:sz="12" w:space="0" w:color="000000"/>
              <w:bottom w:val="single" w:sz="12" w:space="0" w:color="000000"/>
            </w:tcBorders>
          </w:tcPr>
          <w:p w14:paraId="3EFF3648" w14:textId="77777777" w:rsidR="0019334B" w:rsidRPr="00205481" w:rsidRDefault="0019334B" w:rsidP="00AF7068">
            <w:pPr>
              <w:spacing w:line="276" w:lineRule="auto"/>
              <w:contextualSpacing/>
              <w:rPr>
                <w:sz w:val="24"/>
                <w:szCs w:val="24"/>
              </w:rPr>
            </w:pPr>
            <w:r w:rsidRPr="00205481">
              <w:rPr>
                <w:sz w:val="24"/>
                <w:szCs w:val="24"/>
              </w:rPr>
              <w:t>They are acknowledging my accomplishments.</w:t>
            </w:r>
          </w:p>
        </w:tc>
        <w:tc>
          <w:tcPr>
            <w:tcW w:w="911" w:type="dxa"/>
            <w:tcBorders>
              <w:top w:val="single" w:sz="12" w:space="0" w:color="000000"/>
              <w:bottom w:val="single" w:sz="12" w:space="0" w:color="000000"/>
            </w:tcBorders>
            <w:vAlign w:val="center"/>
          </w:tcPr>
          <w:p w14:paraId="5FD2339C" w14:textId="77777777" w:rsidR="0019334B" w:rsidRPr="00205481" w:rsidRDefault="0019334B" w:rsidP="00AF7068">
            <w:pPr>
              <w:spacing w:line="276" w:lineRule="auto"/>
              <w:contextualSpacing/>
              <w:jc w:val="center"/>
              <w:rPr>
                <w:bCs/>
                <w:sz w:val="24"/>
                <w:szCs w:val="24"/>
              </w:rPr>
            </w:pPr>
            <w:r w:rsidRPr="00205481">
              <w:rPr>
                <w:bCs/>
                <w:sz w:val="24"/>
                <w:szCs w:val="24"/>
              </w:rPr>
              <w:t>- C</w:t>
            </w:r>
          </w:p>
        </w:tc>
        <w:tc>
          <w:tcPr>
            <w:tcW w:w="936" w:type="dxa"/>
            <w:tcBorders>
              <w:top w:val="single" w:sz="12" w:space="0" w:color="000000"/>
              <w:bottom w:val="single" w:sz="12" w:space="0" w:color="000000"/>
              <w:right w:val="nil"/>
            </w:tcBorders>
            <w:vAlign w:val="center"/>
          </w:tcPr>
          <w:p w14:paraId="1E12BE24" w14:textId="77777777" w:rsidR="0019334B" w:rsidRPr="00205481" w:rsidRDefault="0019334B" w:rsidP="00AF7068">
            <w:pPr>
              <w:spacing w:line="276" w:lineRule="auto"/>
              <w:contextualSpacing/>
              <w:jc w:val="center"/>
              <w:rPr>
                <w:bCs/>
                <w:sz w:val="24"/>
                <w:szCs w:val="24"/>
              </w:rPr>
            </w:pPr>
            <w:r w:rsidRPr="00205481">
              <w:rPr>
                <w:bCs/>
                <w:sz w:val="24"/>
                <w:szCs w:val="24"/>
              </w:rPr>
              <w:t>- C</w:t>
            </w:r>
          </w:p>
        </w:tc>
      </w:tr>
      <w:tr w:rsidR="0019334B" w:rsidRPr="00205481" w14:paraId="25F0149D" w14:textId="77777777" w:rsidTr="00AF7068">
        <w:tc>
          <w:tcPr>
            <w:tcW w:w="2694" w:type="dxa"/>
            <w:tcBorders>
              <w:top w:val="single" w:sz="12" w:space="0" w:color="000000"/>
              <w:left w:val="nil"/>
              <w:bottom w:val="single" w:sz="12" w:space="0" w:color="000000"/>
            </w:tcBorders>
          </w:tcPr>
          <w:p w14:paraId="58C896A6" w14:textId="77777777" w:rsidR="0019334B" w:rsidRPr="00205481" w:rsidRDefault="0019334B" w:rsidP="00AF7068">
            <w:pPr>
              <w:spacing w:line="276" w:lineRule="auto"/>
              <w:rPr>
                <w:bCs/>
                <w:sz w:val="24"/>
                <w:szCs w:val="24"/>
              </w:rPr>
            </w:pPr>
            <w:r w:rsidRPr="00205481">
              <w:rPr>
                <w:bCs/>
                <w:sz w:val="24"/>
                <w:szCs w:val="24"/>
              </w:rPr>
              <w:t>There’s no way I’m posting that where you’re beside me</w:t>
            </w:r>
          </w:p>
        </w:tc>
        <w:tc>
          <w:tcPr>
            <w:tcW w:w="2376" w:type="dxa"/>
            <w:tcBorders>
              <w:top w:val="single" w:sz="12" w:space="0" w:color="000000"/>
              <w:bottom w:val="single" w:sz="12" w:space="0" w:color="000000"/>
            </w:tcBorders>
          </w:tcPr>
          <w:p w14:paraId="22484209" w14:textId="77777777" w:rsidR="0019334B" w:rsidRPr="00205481" w:rsidRDefault="0019334B" w:rsidP="00AF7068">
            <w:pPr>
              <w:spacing w:line="276" w:lineRule="auto"/>
              <w:contextualSpacing/>
              <w:rPr>
                <w:sz w:val="24"/>
                <w:szCs w:val="24"/>
              </w:rPr>
            </w:pPr>
            <w:r w:rsidRPr="00205481">
              <w:rPr>
                <w:sz w:val="24"/>
                <w:szCs w:val="24"/>
              </w:rPr>
              <w:t>They think I look ugly in that photo.</w:t>
            </w:r>
          </w:p>
        </w:tc>
        <w:tc>
          <w:tcPr>
            <w:tcW w:w="2443" w:type="dxa"/>
            <w:tcBorders>
              <w:top w:val="single" w:sz="12" w:space="0" w:color="000000"/>
              <w:bottom w:val="single" w:sz="12" w:space="0" w:color="000000"/>
            </w:tcBorders>
          </w:tcPr>
          <w:p w14:paraId="491A240B" w14:textId="77777777" w:rsidR="0019334B" w:rsidRPr="00205481" w:rsidRDefault="0019334B" w:rsidP="00AF7068">
            <w:pPr>
              <w:spacing w:line="276" w:lineRule="auto"/>
              <w:contextualSpacing/>
              <w:rPr>
                <w:sz w:val="24"/>
                <w:szCs w:val="24"/>
              </w:rPr>
            </w:pPr>
            <w:r w:rsidRPr="00205481">
              <w:rPr>
                <w:sz w:val="24"/>
                <w:szCs w:val="24"/>
              </w:rPr>
              <w:t xml:space="preserve">They think I look </w:t>
            </w:r>
            <w:proofErr w:type="gramStart"/>
            <w:r w:rsidRPr="00205481">
              <w:rPr>
                <w:sz w:val="24"/>
                <w:szCs w:val="24"/>
              </w:rPr>
              <w:t>really good</w:t>
            </w:r>
            <w:proofErr w:type="gramEnd"/>
            <w:r w:rsidRPr="00205481">
              <w:rPr>
                <w:sz w:val="24"/>
                <w:szCs w:val="24"/>
              </w:rPr>
              <w:t xml:space="preserve"> in that photo.</w:t>
            </w:r>
          </w:p>
        </w:tc>
        <w:tc>
          <w:tcPr>
            <w:tcW w:w="911" w:type="dxa"/>
            <w:tcBorders>
              <w:top w:val="single" w:sz="12" w:space="0" w:color="000000"/>
              <w:bottom w:val="single" w:sz="12" w:space="0" w:color="000000"/>
            </w:tcBorders>
            <w:vAlign w:val="center"/>
          </w:tcPr>
          <w:p w14:paraId="0AE58C7F"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234B9717"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78FF55F8" w14:textId="77777777" w:rsidTr="00AF7068">
        <w:tc>
          <w:tcPr>
            <w:tcW w:w="2694" w:type="dxa"/>
            <w:tcBorders>
              <w:top w:val="single" w:sz="12" w:space="0" w:color="000000"/>
              <w:left w:val="nil"/>
              <w:bottom w:val="single" w:sz="12" w:space="0" w:color="000000"/>
            </w:tcBorders>
          </w:tcPr>
          <w:p w14:paraId="06539AEA" w14:textId="77777777" w:rsidR="0019334B" w:rsidRPr="00205481" w:rsidRDefault="0019334B" w:rsidP="00AF7068">
            <w:pPr>
              <w:spacing w:line="276" w:lineRule="auto"/>
              <w:rPr>
                <w:bCs/>
                <w:sz w:val="24"/>
                <w:szCs w:val="24"/>
              </w:rPr>
            </w:pPr>
            <w:proofErr w:type="gramStart"/>
            <w:r w:rsidRPr="00205481">
              <w:rPr>
                <w:bCs/>
                <w:sz w:val="24"/>
                <w:szCs w:val="24"/>
              </w:rPr>
              <w:t>Well</w:t>
            </w:r>
            <w:proofErr w:type="gramEnd"/>
            <w:r w:rsidRPr="00205481">
              <w:rPr>
                <w:bCs/>
                <w:sz w:val="24"/>
                <w:szCs w:val="24"/>
              </w:rPr>
              <w:t xml:space="preserve"> you aren’t getting any younger</w:t>
            </w:r>
          </w:p>
        </w:tc>
        <w:tc>
          <w:tcPr>
            <w:tcW w:w="2376" w:type="dxa"/>
            <w:tcBorders>
              <w:top w:val="single" w:sz="12" w:space="0" w:color="000000"/>
              <w:bottom w:val="single" w:sz="12" w:space="0" w:color="000000"/>
            </w:tcBorders>
          </w:tcPr>
          <w:p w14:paraId="506AA83F" w14:textId="77777777" w:rsidR="0019334B" w:rsidRPr="00205481" w:rsidRDefault="0019334B" w:rsidP="00AF7068">
            <w:pPr>
              <w:spacing w:line="276" w:lineRule="auto"/>
              <w:contextualSpacing/>
              <w:rPr>
                <w:sz w:val="24"/>
                <w:szCs w:val="24"/>
              </w:rPr>
            </w:pPr>
            <w:r w:rsidRPr="00205481">
              <w:rPr>
                <w:sz w:val="24"/>
                <w:szCs w:val="24"/>
              </w:rPr>
              <w:t>They think I need to take life more seriously.</w:t>
            </w:r>
          </w:p>
        </w:tc>
        <w:tc>
          <w:tcPr>
            <w:tcW w:w="2443" w:type="dxa"/>
            <w:tcBorders>
              <w:top w:val="single" w:sz="12" w:space="0" w:color="000000"/>
              <w:bottom w:val="single" w:sz="12" w:space="0" w:color="000000"/>
            </w:tcBorders>
          </w:tcPr>
          <w:p w14:paraId="26C55D4B" w14:textId="77777777" w:rsidR="0019334B" w:rsidRPr="00205481" w:rsidRDefault="0019334B" w:rsidP="00AF7068">
            <w:pPr>
              <w:spacing w:line="276" w:lineRule="auto"/>
              <w:contextualSpacing/>
              <w:rPr>
                <w:sz w:val="24"/>
                <w:szCs w:val="24"/>
              </w:rPr>
            </w:pPr>
            <w:r w:rsidRPr="00205481">
              <w:rPr>
                <w:sz w:val="24"/>
                <w:szCs w:val="24"/>
              </w:rPr>
              <w:t>They are happy that I’m having fun while I can.</w:t>
            </w:r>
          </w:p>
        </w:tc>
        <w:tc>
          <w:tcPr>
            <w:tcW w:w="911" w:type="dxa"/>
            <w:tcBorders>
              <w:top w:val="single" w:sz="12" w:space="0" w:color="000000"/>
              <w:bottom w:val="single" w:sz="12" w:space="0" w:color="000000"/>
            </w:tcBorders>
            <w:vAlign w:val="center"/>
          </w:tcPr>
          <w:p w14:paraId="7C98C901"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0C642580"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0FDB47C8" w14:textId="77777777" w:rsidTr="00AF7068">
        <w:tc>
          <w:tcPr>
            <w:tcW w:w="2694" w:type="dxa"/>
            <w:tcBorders>
              <w:top w:val="single" w:sz="12" w:space="0" w:color="000000"/>
              <w:left w:val="nil"/>
              <w:bottom w:val="single" w:sz="12" w:space="0" w:color="000000"/>
            </w:tcBorders>
          </w:tcPr>
          <w:p w14:paraId="76920D51" w14:textId="77777777" w:rsidR="0019334B" w:rsidRPr="00205481" w:rsidRDefault="0019334B" w:rsidP="00AF7068">
            <w:pPr>
              <w:spacing w:line="276" w:lineRule="auto"/>
              <w:rPr>
                <w:bCs/>
                <w:color w:val="000000"/>
                <w:sz w:val="24"/>
                <w:szCs w:val="24"/>
              </w:rPr>
            </w:pPr>
            <w:r w:rsidRPr="00205481">
              <w:rPr>
                <w:bCs/>
                <w:sz w:val="24"/>
                <w:szCs w:val="24"/>
              </w:rPr>
              <w:t>You’re such a heartbreaker</w:t>
            </w:r>
          </w:p>
        </w:tc>
        <w:tc>
          <w:tcPr>
            <w:tcW w:w="2376" w:type="dxa"/>
            <w:tcBorders>
              <w:top w:val="single" w:sz="12" w:space="0" w:color="000000"/>
              <w:bottom w:val="single" w:sz="12" w:space="0" w:color="000000"/>
            </w:tcBorders>
          </w:tcPr>
          <w:p w14:paraId="5C15D0F0" w14:textId="77777777" w:rsidR="0019334B" w:rsidRPr="00205481" w:rsidRDefault="0019334B" w:rsidP="00AF7068">
            <w:pPr>
              <w:spacing w:line="276" w:lineRule="auto"/>
              <w:contextualSpacing/>
              <w:rPr>
                <w:sz w:val="24"/>
                <w:szCs w:val="24"/>
              </w:rPr>
            </w:pPr>
            <w:r w:rsidRPr="00205481">
              <w:rPr>
                <w:sz w:val="24"/>
                <w:szCs w:val="24"/>
              </w:rPr>
              <w:t>They think I’m careless with other’s feelings.</w:t>
            </w:r>
          </w:p>
        </w:tc>
        <w:tc>
          <w:tcPr>
            <w:tcW w:w="2443" w:type="dxa"/>
            <w:tcBorders>
              <w:top w:val="single" w:sz="12" w:space="0" w:color="000000"/>
              <w:bottom w:val="single" w:sz="12" w:space="0" w:color="000000"/>
            </w:tcBorders>
          </w:tcPr>
          <w:p w14:paraId="4BFD7269" w14:textId="77777777" w:rsidR="0019334B" w:rsidRPr="00205481" w:rsidRDefault="0019334B" w:rsidP="00AF7068">
            <w:pPr>
              <w:spacing w:line="276" w:lineRule="auto"/>
              <w:contextualSpacing/>
              <w:rPr>
                <w:sz w:val="24"/>
                <w:szCs w:val="24"/>
              </w:rPr>
            </w:pPr>
            <w:r w:rsidRPr="00205481">
              <w:rPr>
                <w:sz w:val="24"/>
                <w:szCs w:val="24"/>
              </w:rPr>
              <w:t>They think I’m an attractive person.</w:t>
            </w:r>
          </w:p>
        </w:tc>
        <w:tc>
          <w:tcPr>
            <w:tcW w:w="911" w:type="dxa"/>
            <w:tcBorders>
              <w:top w:val="single" w:sz="12" w:space="0" w:color="000000"/>
              <w:bottom w:val="single" w:sz="12" w:space="0" w:color="000000"/>
            </w:tcBorders>
            <w:vAlign w:val="center"/>
          </w:tcPr>
          <w:p w14:paraId="551AFD36"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0770DD02"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39312B77" w14:textId="77777777" w:rsidTr="00AF7068">
        <w:tc>
          <w:tcPr>
            <w:tcW w:w="2694" w:type="dxa"/>
            <w:tcBorders>
              <w:top w:val="single" w:sz="12" w:space="0" w:color="000000"/>
              <w:left w:val="nil"/>
              <w:bottom w:val="single" w:sz="12" w:space="0" w:color="000000"/>
            </w:tcBorders>
          </w:tcPr>
          <w:p w14:paraId="6A5D8404" w14:textId="77777777" w:rsidR="0019334B" w:rsidRPr="00205481" w:rsidRDefault="0019334B" w:rsidP="00AF7068">
            <w:pPr>
              <w:spacing w:line="276" w:lineRule="auto"/>
              <w:rPr>
                <w:bCs/>
                <w:sz w:val="24"/>
                <w:szCs w:val="24"/>
              </w:rPr>
            </w:pPr>
            <w:r w:rsidRPr="00205481">
              <w:rPr>
                <w:bCs/>
                <w:sz w:val="24"/>
                <w:szCs w:val="24"/>
              </w:rPr>
              <w:t>You’re such a keener</w:t>
            </w:r>
          </w:p>
        </w:tc>
        <w:tc>
          <w:tcPr>
            <w:tcW w:w="2376" w:type="dxa"/>
            <w:tcBorders>
              <w:top w:val="single" w:sz="12" w:space="0" w:color="000000"/>
              <w:bottom w:val="single" w:sz="12" w:space="0" w:color="000000"/>
            </w:tcBorders>
          </w:tcPr>
          <w:p w14:paraId="209E8EC8" w14:textId="77777777" w:rsidR="0019334B" w:rsidRPr="00205481" w:rsidRDefault="0019334B" w:rsidP="00AF7068">
            <w:pPr>
              <w:spacing w:line="276" w:lineRule="auto"/>
              <w:contextualSpacing/>
              <w:rPr>
                <w:sz w:val="24"/>
                <w:szCs w:val="24"/>
              </w:rPr>
            </w:pPr>
            <w:r w:rsidRPr="00205481">
              <w:rPr>
                <w:sz w:val="24"/>
                <w:szCs w:val="24"/>
              </w:rPr>
              <w:t>They think I try too hard.</w:t>
            </w:r>
          </w:p>
        </w:tc>
        <w:tc>
          <w:tcPr>
            <w:tcW w:w="2443" w:type="dxa"/>
            <w:tcBorders>
              <w:top w:val="single" w:sz="12" w:space="0" w:color="000000"/>
              <w:bottom w:val="single" w:sz="12" w:space="0" w:color="000000"/>
            </w:tcBorders>
          </w:tcPr>
          <w:p w14:paraId="7DD855C2" w14:textId="77777777" w:rsidR="0019334B" w:rsidRPr="00205481" w:rsidRDefault="0019334B" w:rsidP="00AF7068">
            <w:pPr>
              <w:spacing w:line="276" w:lineRule="auto"/>
              <w:contextualSpacing/>
              <w:rPr>
                <w:sz w:val="24"/>
                <w:szCs w:val="24"/>
              </w:rPr>
            </w:pPr>
            <w:r w:rsidRPr="00205481">
              <w:rPr>
                <w:sz w:val="24"/>
                <w:szCs w:val="24"/>
              </w:rPr>
              <w:t>They think I’m a hard worker.</w:t>
            </w:r>
          </w:p>
        </w:tc>
        <w:tc>
          <w:tcPr>
            <w:tcW w:w="911" w:type="dxa"/>
            <w:tcBorders>
              <w:top w:val="single" w:sz="12" w:space="0" w:color="000000"/>
              <w:bottom w:val="single" w:sz="12" w:space="0" w:color="000000"/>
            </w:tcBorders>
            <w:vAlign w:val="center"/>
          </w:tcPr>
          <w:p w14:paraId="6F5F0223" w14:textId="77777777" w:rsidR="0019334B" w:rsidRPr="00205481" w:rsidRDefault="0019334B" w:rsidP="00AF7068">
            <w:pPr>
              <w:spacing w:line="276" w:lineRule="auto"/>
              <w:contextualSpacing/>
              <w:jc w:val="center"/>
              <w:rPr>
                <w:bCs/>
                <w:sz w:val="24"/>
                <w:szCs w:val="24"/>
              </w:rPr>
            </w:pPr>
            <w:r w:rsidRPr="00205481">
              <w:rPr>
                <w:bCs/>
                <w:sz w:val="24"/>
                <w:szCs w:val="24"/>
              </w:rPr>
              <w:t>S</w:t>
            </w:r>
          </w:p>
        </w:tc>
        <w:tc>
          <w:tcPr>
            <w:tcW w:w="936" w:type="dxa"/>
            <w:tcBorders>
              <w:top w:val="single" w:sz="12" w:space="0" w:color="000000"/>
              <w:bottom w:val="single" w:sz="12" w:space="0" w:color="000000"/>
              <w:right w:val="nil"/>
            </w:tcBorders>
            <w:vAlign w:val="center"/>
          </w:tcPr>
          <w:p w14:paraId="2AE1F2ED" w14:textId="77777777" w:rsidR="0019334B" w:rsidRPr="00205481" w:rsidRDefault="0019334B" w:rsidP="00AF7068">
            <w:pPr>
              <w:spacing w:line="276" w:lineRule="auto"/>
              <w:contextualSpacing/>
              <w:jc w:val="center"/>
              <w:rPr>
                <w:bCs/>
                <w:sz w:val="24"/>
                <w:szCs w:val="24"/>
              </w:rPr>
            </w:pPr>
            <w:r w:rsidRPr="00205481">
              <w:rPr>
                <w:bCs/>
                <w:sz w:val="24"/>
                <w:szCs w:val="24"/>
              </w:rPr>
              <w:t>S</w:t>
            </w:r>
          </w:p>
        </w:tc>
      </w:tr>
      <w:tr w:rsidR="0019334B" w:rsidRPr="00205481" w14:paraId="38F8D3FD" w14:textId="77777777" w:rsidTr="00AF7068">
        <w:tc>
          <w:tcPr>
            <w:tcW w:w="2694" w:type="dxa"/>
            <w:tcBorders>
              <w:top w:val="single" w:sz="12" w:space="0" w:color="000000"/>
              <w:left w:val="nil"/>
              <w:bottom w:val="single" w:sz="12" w:space="0" w:color="000000"/>
            </w:tcBorders>
          </w:tcPr>
          <w:p w14:paraId="2E5D4501" w14:textId="77777777" w:rsidR="0019334B" w:rsidRPr="00205481" w:rsidRDefault="0019334B" w:rsidP="00AF7068">
            <w:pPr>
              <w:spacing w:line="276" w:lineRule="auto"/>
              <w:rPr>
                <w:bCs/>
                <w:sz w:val="24"/>
                <w:szCs w:val="24"/>
              </w:rPr>
            </w:pPr>
            <w:r w:rsidRPr="00205481">
              <w:rPr>
                <w:bCs/>
                <w:sz w:val="24"/>
                <w:szCs w:val="24"/>
              </w:rPr>
              <w:t>It’s not like you’re special or anything</w:t>
            </w:r>
          </w:p>
        </w:tc>
        <w:tc>
          <w:tcPr>
            <w:tcW w:w="2376" w:type="dxa"/>
            <w:tcBorders>
              <w:top w:val="single" w:sz="12" w:space="0" w:color="000000"/>
              <w:bottom w:val="single" w:sz="12" w:space="0" w:color="000000"/>
            </w:tcBorders>
          </w:tcPr>
          <w:p w14:paraId="4B2D09DC" w14:textId="77777777" w:rsidR="0019334B" w:rsidRPr="00205481" w:rsidRDefault="0019334B" w:rsidP="00AF7068">
            <w:pPr>
              <w:spacing w:line="276" w:lineRule="auto"/>
              <w:contextualSpacing/>
              <w:rPr>
                <w:sz w:val="24"/>
                <w:szCs w:val="24"/>
              </w:rPr>
            </w:pPr>
            <w:r w:rsidRPr="00205481">
              <w:rPr>
                <w:sz w:val="24"/>
                <w:szCs w:val="24"/>
              </w:rPr>
              <w:t>They are implying that I think that I’m better than other people.</w:t>
            </w:r>
          </w:p>
        </w:tc>
        <w:tc>
          <w:tcPr>
            <w:tcW w:w="2443" w:type="dxa"/>
            <w:tcBorders>
              <w:top w:val="single" w:sz="12" w:space="0" w:color="000000"/>
              <w:bottom w:val="single" w:sz="12" w:space="0" w:color="000000"/>
            </w:tcBorders>
          </w:tcPr>
          <w:p w14:paraId="19E0163D" w14:textId="77777777" w:rsidR="0019334B" w:rsidRPr="00205481" w:rsidRDefault="0019334B" w:rsidP="00AF7068">
            <w:pPr>
              <w:spacing w:line="276" w:lineRule="auto"/>
              <w:contextualSpacing/>
              <w:rPr>
                <w:sz w:val="24"/>
                <w:szCs w:val="24"/>
              </w:rPr>
            </w:pPr>
            <w:r w:rsidRPr="00205481">
              <w:rPr>
                <w:sz w:val="24"/>
                <w:szCs w:val="24"/>
              </w:rPr>
              <w:t>They really do think I’m special to them.</w:t>
            </w:r>
          </w:p>
        </w:tc>
        <w:tc>
          <w:tcPr>
            <w:tcW w:w="911" w:type="dxa"/>
            <w:tcBorders>
              <w:top w:val="single" w:sz="12" w:space="0" w:color="000000"/>
              <w:bottom w:val="single" w:sz="12" w:space="0" w:color="000000"/>
            </w:tcBorders>
            <w:vAlign w:val="center"/>
          </w:tcPr>
          <w:p w14:paraId="44C1E96B"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5E247DBE"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5AABA290" w14:textId="77777777" w:rsidTr="00AF7068">
        <w:tc>
          <w:tcPr>
            <w:tcW w:w="2694" w:type="dxa"/>
            <w:tcBorders>
              <w:top w:val="single" w:sz="12" w:space="0" w:color="000000"/>
              <w:left w:val="nil"/>
              <w:bottom w:val="single" w:sz="12" w:space="0" w:color="000000"/>
            </w:tcBorders>
          </w:tcPr>
          <w:p w14:paraId="3CE97551" w14:textId="77777777" w:rsidR="0019334B" w:rsidRPr="00205481" w:rsidRDefault="0019334B" w:rsidP="00AF7068">
            <w:pPr>
              <w:spacing w:line="276" w:lineRule="auto"/>
              <w:rPr>
                <w:bCs/>
                <w:sz w:val="24"/>
                <w:szCs w:val="24"/>
              </w:rPr>
            </w:pPr>
            <w:r w:rsidRPr="00205481">
              <w:rPr>
                <w:bCs/>
                <w:sz w:val="24"/>
                <w:szCs w:val="24"/>
              </w:rPr>
              <w:t xml:space="preserve">Now that was </w:t>
            </w:r>
            <w:proofErr w:type="gramStart"/>
            <w:r w:rsidRPr="00205481">
              <w:rPr>
                <w:bCs/>
                <w:sz w:val="24"/>
                <w:szCs w:val="24"/>
              </w:rPr>
              <w:t>actually funny</w:t>
            </w:r>
            <w:proofErr w:type="gramEnd"/>
          </w:p>
        </w:tc>
        <w:tc>
          <w:tcPr>
            <w:tcW w:w="2376" w:type="dxa"/>
            <w:tcBorders>
              <w:top w:val="single" w:sz="12" w:space="0" w:color="000000"/>
              <w:bottom w:val="single" w:sz="12" w:space="0" w:color="000000"/>
            </w:tcBorders>
          </w:tcPr>
          <w:p w14:paraId="6346672F" w14:textId="77777777" w:rsidR="0019334B" w:rsidRPr="00205481" w:rsidRDefault="0019334B" w:rsidP="00AF7068">
            <w:pPr>
              <w:spacing w:line="276" w:lineRule="auto"/>
              <w:contextualSpacing/>
              <w:rPr>
                <w:sz w:val="24"/>
                <w:szCs w:val="24"/>
              </w:rPr>
            </w:pPr>
            <w:r w:rsidRPr="00205481">
              <w:rPr>
                <w:sz w:val="24"/>
                <w:szCs w:val="24"/>
              </w:rPr>
              <w:t>They don’t think I’m usually funny.</w:t>
            </w:r>
          </w:p>
        </w:tc>
        <w:tc>
          <w:tcPr>
            <w:tcW w:w="2443" w:type="dxa"/>
            <w:tcBorders>
              <w:top w:val="single" w:sz="12" w:space="0" w:color="000000"/>
              <w:bottom w:val="single" w:sz="12" w:space="0" w:color="000000"/>
            </w:tcBorders>
          </w:tcPr>
          <w:p w14:paraId="1EF17036" w14:textId="77777777" w:rsidR="0019334B" w:rsidRPr="00205481" w:rsidRDefault="0019334B" w:rsidP="00AF7068">
            <w:pPr>
              <w:spacing w:line="276" w:lineRule="auto"/>
              <w:contextualSpacing/>
              <w:rPr>
                <w:sz w:val="24"/>
                <w:szCs w:val="24"/>
              </w:rPr>
            </w:pPr>
            <w:r w:rsidRPr="00205481">
              <w:rPr>
                <w:sz w:val="24"/>
                <w:szCs w:val="24"/>
              </w:rPr>
              <w:t>They really think what I said was funny.</w:t>
            </w:r>
          </w:p>
        </w:tc>
        <w:tc>
          <w:tcPr>
            <w:tcW w:w="911" w:type="dxa"/>
            <w:tcBorders>
              <w:top w:val="single" w:sz="12" w:space="0" w:color="000000"/>
              <w:bottom w:val="single" w:sz="12" w:space="0" w:color="000000"/>
            </w:tcBorders>
            <w:vAlign w:val="center"/>
          </w:tcPr>
          <w:p w14:paraId="2F6A7DF1"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236E547A"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69036AB4" w14:textId="77777777" w:rsidTr="00AF7068">
        <w:tc>
          <w:tcPr>
            <w:tcW w:w="2694" w:type="dxa"/>
            <w:tcBorders>
              <w:top w:val="single" w:sz="12" w:space="0" w:color="000000"/>
              <w:left w:val="nil"/>
              <w:bottom w:val="single" w:sz="12" w:space="0" w:color="000000"/>
            </w:tcBorders>
          </w:tcPr>
          <w:p w14:paraId="05884AC7" w14:textId="77777777" w:rsidR="0019334B" w:rsidRPr="00205481" w:rsidRDefault="0019334B" w:rsidP="00AF7068">
            <w:pPr>
              <w:spacing w:line="276" w:lineRule="auto"/>
              <w:rPr>
                <w:bCs/>
                <w:sz w:val="24"/>
                <w:szCs w:val="24"/>
              </w:rPr>
            </w:pPr>
            <w:r w:rsidRPr="00205481">
              <w:rPr>
                <w:bCs/>
                <w:sz w:val="24"/>
                <w:szCs w:val="24"/>
              </w:rPr>
              <w:lastRenderedPageBreak/>
              <w:t>Well at least one of us has their priorities straight</w:t>
            </w:r>
          </w:p>
        </w:tc>
        <w:tc>
          <w:tcPr>
            <w:tcW w:w="2376" w:type="dxa"/>
            <w:tcBorders>
              <w:top w:val="single" w:sz="12" w:space="0" w:color="000000"/>
              <w:bottom w:val="single" w:sz="12" w:space="0" w:color="000000"/>
            </w:tcBorders>
          </w:tcPr>
          <w:p w14:paraId="58A96D50" w14:textId="77777777" w:rsidR="0019334B" w:rsidRPr="00205481" w:rsidRDefault="0019334B" w:rsidP="00AF7068">
            <w:pPr>
              <w:spacing w:line="276" w:lineRule="auto"/>
              <w:contextualSpacing/>
              <w:rPr>
                <w:sz w:val="24"/>
                <w:szCs w:val="24"/>
              </w:rPr>
            </w:pPr>
            <w:r w:rsidRPr="00205481">
              <w:rPr>
                <w:sz w:val="24"/>
                <w:szCs w:val="24"/>
              </w:rPr>
              <w:t>They think I don’t have my priorities in order.</w:t>
            </w:r>
          </w:p>
        </w:tc>
        <w:tc>
          <w:tcPr>
            <w:tcW w:w="2443" w:type="dxa"/>
            <w:tcBorders>
              <w:top w:val="single" w:sz="12" w:space="0" w:color="000000"/>
              <w:bottom w:val="single" w:sz="12" w:space="0" w:color="000000"/>
            </w:tcBorders>
          </w:tcPr>
          <w:p w14:paraId="76D378AA" w14:textId="77777777" w:rsidR="0019334B" w:rsidRPr="00205481" w:rsidRDefault="0019334B" w:rsidP="00AF7068">
            <w:pPr>
              <w:spacing w:line="276" w:lineRule="auto"/>
              <w:contextualSpacing/>
              <w:rPr>
                <w:sz w:val="24"/>
                <w:szCs w:val="24"/>
              </w:rPr>
            </w:pPr>
            <w:r w:rsidRPr="00205481">
              <w:rPr>
                <w:sz w:val="24"/>
                <w:szCs w:val="24"/>
              </w:rPr>
              <w:t>They think I have my life together.</w:t>
            </w:r>
          </w:p>
        </w:tc>
        <w:tc>
          <w:tcPr>
            <w:tcW w:w="911" w:type="dxa"/>
            <w:tcBorders>
              <w:top w:val="single" w:sz="12" w:space="0" w:color="000000"/>
              <w:bottom w:val="single" w:sz="12" w:space="0" w:color="000000"/>
            </w:tcBorders>
            <w:vAlign w:val="center"/>
          </w:tcPr>
          <w:p w14:paraId="29C91376" w14:textId="77777777" w:rsidR="0019334B" w:rsidRPr="00205481" w:rsidRDefault="0019334B" w:rsidP="00AF7068">
            <w:pPr>
              <w:spacing w:line="276" w:lineRule="auto"/>
              <w:contextualSpacing/>
              <w:jc w:val="center"/>
              <w:rPr>
                <w:b/>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21FC5988"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05C4AAE9" w14:textId="77777777" w:rsidTr="0019334B">
        <w:tc>
          <w:tcPr>
            <w:tcW w:w="2694" w:type="dxa"/>
            <w:tcBorders>
              <w:top w:val="single" w:sz="12" w:space="0" w:color="000000"/>
              <w:left w:val="nil"/>
              <w:bottom w:val="single" w:sz="12" w:space="0" w:color="000000"/>
            </w:tcBorders>
          </w:tcPr>
          <w:p w14:paraId="4321735A" w14:textId="77777777" w:rsidR="0019334B" w:rsidRPr="00205481" w:rsidRDefault="0019334B" w:rsidP="00AF7068">
            <w:pPr>
              <w:spacing w:line="276" w:lineRule="auto"/>
              <w:rPr>
                <w:bCs/>
                <w:sz w:val="24"/>
                <w:szCs w:val="24"/>
              </w:rPr>
            </w:pPr>
            <w:r w:rsidRPr="00205481">
              <w:rPr>
                <w:bCs/>
                <w:sz w:val="24"/>
                <w:szCs w:val="24"/>
              </w:rPr>
              <w:t>You’re such a worrywart</w:t>
            </w:r>
          </w:p>
        </w:tc>
        <w:tc>
          <w:tcPr>
            <w:tcW w:w="2376" w:type="dxa"/>
            <w:tcBorders>
              <w:top w:val="single" w:sz="12" w:space="0" w:color="000000"/>
              <w:bottom w:val="single" w:sz="12" w:space="0" w:color="000000"/>
            </w:tcBorders>
          </w:tcPr>
          <w:p w14:paraId="7553161D" w14:textId="77777777" w:rsidR="0019334B" w:rsidRPr="00205481" w:rsidRDefault="0019334B" w:rsidP="00AF7068">
            <w:pPr>
              <w:spacing w:line="276" w:lineRule="auto"/>
              <w:contextualSpacing/>
              <w:rPr>
                <w:sz w:val="24"/>
                <w:szCs w:val="24"/>
              </w:rPr>
            </w:pPr>
            <w:r w:rsidRPr="00205481">
              <w:rPr>
                <w:sz w:val="24"/>
                <w:szCs w:val="24"/>
              </w:rPr>
              <w:t>They think I worry way too much.</w:t>
            </w:r>
          </w:p>
        </w:tc>
        <w:tc>
          <w:tcPr>
            <w:tcW w:w="2443" w:type="dxa"/>
            <w:tcBorders>
              <w:top w:val="single" w:sz="12" w:space="0" w:color="000000"/>
              <w:bottom w:val="single" w:sz="12" w:space="0" w:color="000000"/>
            </w:tcBorders>
            <w:vAlign w:val="center"/>
          </w:tcPr>
          <w:p w14:paraId="0F844F3F" w14:textId="77777777" w:rsidR="0019334B" w:rsidRPr="00205481" w:rsidRDefault="0019334B" w:rsidP="00AF7068">
            <w:pPr>
              <w:spacing w:line="276" w:lineRule="auto"/>
              <w:contextualSpacing/>
              <w:rPr>
                <w:sz w:val="24"/>
                <w:szCs w:val="24"/>
              </w:rPr>
            </w:pPr>
            <w:r w:rsidRPr="00205481">
              <w:rPr>
                <w:sz w:val="24"/>
                <w:szCs w:val="24"/>
              </w:rPr>
              <w:t>They appreciate that I care.</w:t>
            </w:r>
          </w:p>
        </w:tc>
        <w:tc>
          <w:tcPr>
            <w:tcW w:w="911" w:type="dxa"/>
            <w:tcBorders>
              <w:top w:val="single" w:sz="12" w:space="0" w:color="000000"/>
              <w:bottom w:val="single" w:sz="12" w:space="0" w:color="000000"/>
            </w:tcBorders>
            <w:vAlign w:val="center"/>
          </w:tcPr>
          <w:p w14:paraId="61E0EF56" w14:textId="77777777" w:rsidR="0019334B" w:rsidRPr="00205481" w:rsidRDefault="0019334B" w:rsidP="00AF7068">
            <w:pPr>
              <w:spacing w:line="276" w:lineRule="auto"/>
              <w:contextualSpacing/>
              <w:jc w:val="center"/>
              <w:rPr>
                <w:bCs/>
                <w:sz w:val="24"/>
                <w:szCs w:val="24"/>
              </w:rPr>
            </w:pPr>
            <w:r w:rsidRPr="00205481">
              <w:rPr>
                <w:bCs/>
                <w:sz w:val="24"/>
                <w:szCs w:val="24"/>
              </w:rPr>
              <w:t>- C</w:t>
            </w:r>
          </w:p>
        </w:tc>
        <w:tc>
          <w:tcPr>
            <w:tcW w:w="936" w:type="dxa"/>
            <w:tcBorders>
              <w:top w:val="single" w:sz="12" w:space="0" w:color="000000"/>
              <w:bottom w:val="single" w:sz="12" w:space="0" w:color="000000"/>
              <w:right w:val="nil"/>
            </w:tcBorders>
            <w:vAlign w:val="center"/>
          </w:tcPr>
          <w:p w14:paraId="0D4AB313" w14:textId="77777777" w:rsidR="0019334B" w:rsidRPr="00205481" w:rsidRDefault="0019334B" w:rsidP="00AF7068">
            <w:pPr>
              <w:spacing w:line="276" w:lineRule="auto"/>
              <w:contextualSpacing/>
              <w:jc w:val="center"/>
              <w:rPr>
                <w:bCs/>
                <w:sz w:val="24"/>
                <w:szCs w:val="24"/>
              </w:rPr>
            </w:pPr>
          </w:p>
        </w:tc>
      </w:tr>
      <w:tr w:rsidR="0019334B" w:rsidRPr="00205481" w14:paraId="489CED38" w14:textId="77777777" w:rsidTr="00AF7068">
        <w:tc>
          <w:tcPr>
            <w:tcW w:w="2694" w:type="dxa"/>
            <w:tcBorders>
              <w:top w:val="single" w:sz="12" w:space="0" w:color="000000"/>
              <w:left w:val="nil"/>
              <w:bottom w:val="single" w:sz="12" w:space="0" w:color="000000"/>
            </w:tcBorders>
          </w:tcPr>
          <w:p w14:paraId="64DD594D" w14:textId="77777777" w:rsidR="0019334B" w:rsidRPr="00205481" w:rsidRDefault="0019334B" w:rsidP="00AF7068">
            <w:pPr>
              <w:spacing w:line="276" w:lineRule="auto"/>
              <w:rPr>
                <w:bCs/>
                <w:sz w:val="24"/>
                <w:szCs w:val="24"/>
              </w:rPr>
            </w:pPr>
            <w:r w:rsidRPr="00205481">
              <w:rPr>
                <w:bCs/>
                <w:sz w:val="24"/>
                <w:szCs w:val="24"/>
              </w:rPr>
              <w:t>Glad to see you’re more than just a pretty face</w:t>
            </w:r>
          </w:p>
        </w:tc>
        <w:tc>
          <w:tcPr>
            <w:tcW w:w="2376" w:type="dxa"/>
            <w:tcBorders>
              <w:top w:val="single" w:sz="12" w:space="0" w:color="000000"/>
              <w:bottom w:val="single" w:sz="12" w:space="0" w:color="000000"/>
            </w:tcBorders>
          </w:tcPr>
          <w:p w14:paraId="1AB7C2B4" w14:textId="77777777" w:rsidR="0019334B" w:rsidRPr="00205481" w:rsidRDefault="0019334B" w:rsidP="00AF7068">
            <w:pPr>
              <w:spacing w:line="276" w:lineRule="auto"/>
              <w:contextualSpacing/>
              <w:rPr>
                <w:sz w:val="24"/>
                <w:szCs w:val="24"/>
              </w:rPr>
            </w:pPr>
            <w:r w:rsidRPr="00205481">
              <w:rPr>
                <w:sz w:val="24"/>
                <w:szCs w:val="24"/>
              </w:rPr>
              <w:t>Their first impression was that I was dumb.</w:t>
            </w:r>
          </w:p>
        </w:tc>
        <w:tc>
          <w:tcPr>
            <w:tcW w:w="2443" w:type="dxa"/>
            <w:tcBorders>
              <w:top w:val="single" w:sz="12" w:space="0" w:color="000000"/>
              <w:bottom w:val="single" w:sz="12" w:space="0" w:color="000000"/>
            </w:tcBorders>
          </w:tcPr>
          <w:p w14:paraId="16B5442B" w14:textId="77777777" w:rsidR="0019334B" w:rsidRPr="00205481" w:rsidRDefault="0019334B" w:rsidP="00AF7068">
            <w:pPr>
              <w:spacing w:line="276" w:lineRule="auto"/>
              <w:contextualSpacing/>
              <w:rPr>
                <w:sz w:val="24"/>
                <w:szCs w:val="24"/>
              </w:rPr>
            </w:pPr>
            <w:r w:rsidRPr="00205481">
              <w:rPr>
                <w:sz w:val="24"/>
                <w:szCs w:val="24"/>
              </w:rPr>
              <w:t>They think I’m the whole package.</w:t>
            </w:r>
          </w:p>
        </w:tc>
        <w:tc>
          <w:tcPr>
            <w:tcW w:w="911" w:type="dxa"/>
            <w:tcBorders>
              <w:top w:val="single" w:sz="12" w:space="0" w:color="000000"/>
              <w:bottom w:val="single" w:sz="12" w:space="0" w:color="000000"/>
            </w:tcBorders>
            <w:vAlign w:val="center"/>
          </w:tcPr>
          <w:p w14:paraId="4304D1C1"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2AEFB26E"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58656CF5" w14:textId="77777777" w:rsidTr="00AF7068">
        <w:tc>
          <w:tcPr>
            <w:tcW w:w="2694" w:type="dxa"/>
            <w:tcBorders>
              <w:top w:val="single" w:sz="12" w:space="0" w:color="000000"/>
              <w:left w:val="nil"/>
              <w:bottom w:val="single" w:sz="12" w:space="0" w:color="000000"/>
            </w:tcBorders>
          </w:tcPr>
          <w:p w14:paraId="47454D38" w14:textId="77777777" w:rsidR="0019334B" w:rsidRPr="00205481" w:rsidRDefault="0019334B" w:rsidP="00AF7068">
            <w:pPr>
              <w:spacing w:line="276" w:lineRule="auto"/>
              <w:rPr>
                <w:bCs/>
                <w:sz w:val="24"/>
                <w:szCs w:val="24"/>
              </w:rPr>
            </w:pPr>
            <w:r w:rsidRPr="00205481">
              <w:rPr>
                <w:bCs/>
                <w:sz w:val="24"/>
                <w:szCs w:val="24"/>
              </w:rPr>
              <w:t>I was starting to worry you were dead</w:t>
            </w:r>
          </w:p>
        </w:tc>
        <w:tc>
          <w:tcPr>
            <w:tcW w:w="2376" w:type="dxa"/>
            <w:tcBorders>
              <w:top w:val="single" w:sz="12" w:space="0" w:color="000000"/>
              <w:bottom w:val="single" w:sz="12" w:space="0" w:color="000000"/>
            </w:tcBorders>
          </w:tcPr>
          <w:p w14:paraId="48B028F2" w14:textId="77777777" w:rsidR="0019334B" w:rsidRPr="00205481" w:rsidRDefault="0019334B" w:rsidP="00AF7068">
            <w:pPr>
              <w:spacing w:line="276" w:lineRule="auto"/>
              <w:contextualSpacing/>
              <w:rPr>
                <w:sz w:val="24"/>
                <w:szCs w:val="24"/>
              </w:rPr>
            </w:pPr>
            <w:r w:rsidRPr="00205481">
              <w:rPr>
                <w:sz w:val="24"/>
                <w:szCs w:val="24"/>
              </w:rPr>
              <w:t>They’re upset because they think I’ve been ignoring them.</w:t>
            </w:r>
          </w:p>
        </w:tc>
        <w:tc>
          <w:tcPr>
            <w:tcW w:w="2443" w:type="dxa"/>
            <w:tcBorders>
              <w:top w:val="single" w:sz="12" w:space="0" w:color="000000"/>
              <w:bottom w:val="single" w:sz="12" w:space="0" w:color="000000"/>
            </w:tcBorders>
          </w:tcPr>
          <w:p w14:paraId="291FB052" w14:textId="77777777" w:rsidR="0019334B" w:rsidRPr="00205481" w:rsidRDefault="0019334B" w:rsidP="00AF7068">
            <w:pPr>
              <w:spacing w:line="276" w:lineRule="auto"/>
              <w:contextualSpacing/>
              <w:rPr>
                <w:sz w:val="24"/>
                <w:szCs w:val="24"/>
              </w:rPr>
            </w:pPr>
            <w:r w:rsidRPr="00205481">
              <w:rPr>
                <w:sz w:val="24"/>
                <w:szCs w:val="24"/>
              </w:rPr>
              <w:t>They’ve been worried about me.</w:t>
            </w:r>
          </w:p>
        </w:tc>
        <w:tc>
          <w:tcPr>
            <w:tcW w:w="911" w:type="dxa"/>
            <w:tcBorders>
              <w:top w:val="single" w:sz="12" w:space="0" w:color="000000"/>
              <w:bottom w:val="single" w:sz="12" w:space="0" w:color="000000"/>
            </w:tcBorders>
            <w:vAlign w:val="center"/>
          </w:tcPr>
          <w:p w14:paraId="3FBBFC8D"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29D480FF"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36177AF3" w14:textId="77777777" w:rsidTr="00AF7068">
        <w:tc>
          <w:tcPr>
            <w:tcW w:w="2694" w:type="dxa"/>
            <w:tcBorders>
              <w:top w:val="single" w:sz="12" w:space="0" w:color="000000"/>
              <w:left w:val="nil"/>
              <w:bottom w:val="single" w:sz="12" w:space="0" w:color="000000"/>
            </w:tcBorders>
          </w:tcPr>
          <w:p w14:paraId="4611E74B" w14:textId="77777777" w:rsidR="0019334B" w:rsidRPr="00205481" w:rsidRDefault="0019334B" w:rsidP="00AF7068">
            <w:pPr>
              <w:spacing w:line="276" w:lineRule="auto"/>
              <w:rPr>
                <w:bCs/>
                <w:sz w:val="24"/>
                <w:szCs w:val="24"/>
              </w:rPr>
            </w:pPr>
            <w:r w:rsidRPr="00205481">
              <w:rPr>
                <w:bCs/>
                <w:sz w:val="24"/>
                <w:szCs w:val="24"/>
              </w:rPr>
              <w:t>You went on a date?</w:t>
            </w:r>
          </w:p>
        </w:tc>
        <w:tc>
          <w:tcPr>
            <w:tcW w:w="2376" w:type="dxa"/>
            <w:tcBorders>
              <w:top w:val="single" w:sz="12" w:space="0" w:color="000000"/>
              <w:bottom w:val="single" w:sz="12" w:space="0" w:color="000000"/>
            </w:tcBorders>
          </w:tcPr>
          <w:p w14:paraId="37E2FE7D" w14:textId="77777777" w:rsidR="0019334B" w:rsidRPr="00205481" w:rsidRDefault="0019334B" w:rsidP="00AF7068">
            <w:pPr>
              <w:spacing w:line="276" w:lineRule="auto"/>
              <w:contextualSpacing/>
              <w:rPr>
                <w:sz w:val="24"/>
                <w:szCs w:val="24"/>
              </w:rPr>
            </w:pPr>
            <w:r w:rsidRPr="00205481">
              <w:rPr>
                <w:sz w:val="24"/>
                <w:szCs w:val="24"/>
              </w:rPr>
              <w:t xml:space="preserve">They didn’t think I could </w:t>
            </w:r>
            <w:proofErr w:type="gramStart"/>
            <w:r w:rsidRPr="00205481">
              <w:rPr>
                <w:sz w:val="24"/>
                <w:szCs w:val="24"/>
              </w:rPr>
              <w:t>actually get</w:t>
            </w:r>
            <w:proofErr w:type="gramEnd"/>
            <w:r w:rsidRPr="00205481">
              <w:rPr>
                <w:sz w:val="24"/>
                <w:szCs w:val="24"/>
              </w:rPr>
              <w:t xml:space="preserve"> a date.</w:t>
            </w:r>
          </w:p>
        </w:tc>
        <w:tc>
          <w:tcPr>
            <w:tcW w:w="2443" w:type="dxa"/>
            <w:tcBorders>
              <w:top w:val="single" w:sz="12" w:space="0" w:color="000000"/>
              <w:bottom w:val="single" w:sz="12" w:space="0" w:color="000000"/>
            </w:tcBorders>
          </w:tcPr>
          <w:p w14:paraId="1A49DDE0" w14:textId="77777777" w:rsidR="0019334B" w:rsidRPr="00205481" w:rsidRDefault="0019334B" w:rsidP="00AF7068">
            <w:pPr>
              <w:spacing w:line="276" w:lineRule="auto"/>
              <w:contextualSpacing/>
              <w:rPr>
                <w:sz w:val="24"/>
                <w:szCs w:val="24"/>
              </w:rPr>
            </w:pPr>
            <w:r w:rsidRPr="00205481">
              <w:rPr>
                <w:sz w:val="24"/>
                <w:szCs w:val="24"/>
              </w:rPr>
              <w:t>They are excited for me that I went on a date.</w:t>
            </w:r>
          </w:p>
        </w:tc>
        <w:tc>
          <w:tcPr>
            <w:tcW w:w="911" w:type="dxa"/>
            <w:tcBorders>
              <w:top w:val="single" w:sz="12" w:space="0" w:color="000000"/>
              <w:bottom w:val="single" w:sz="12" w:space="0" w:color="000000"/>
            </w:tcBorders>
            <w:vAlign w:val="center"/>
          </w:tcPr>
          <w:p w14:paraId="1ED19366"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69106C4B"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612C3782" w14:textId="77777777" w:rsidTr="00AF7068">
        <w:tc>
          <w:tcPr>
            <w:tcW w:w="2694" w:type="dxa"/>
            <w:tcBorders>
              <w:top w:val="single" w:sz="12" w:space="0" w:color="000000"/>
              <w:left w:val="nil"/>
              <w:bottom w:val="single" w:sz="12" w:space="0" w:color="000000"/>
            </w:tcBorders>
          </w:tcPr>
          <w:p w14:paraId="3DD47FDD" w14:textId="77777777" w:rsidR="0019334B" w:rsidRPr="00205481" w:rsidRDefault="0019334B" w:rsidP="00AF7068">
            <w:pPr>
              <w:spacing w:line="276" w:lineRule="auto"/>
              <w:rPr>
                <w:bCs/>
                <w:sz w:val="24"/>
                <w:szCs w:val="24"/>
              </w:rPr>
            </w:pPr>
            <w:r w:rsidRPr="00205481">
              <w:rPr>
                <w:bCs/>
                <w:sz w:val="24"/>
                <w:szCs w:val="24"/>
              </w:rPr>
              <w:t>Adulting does not seem to have made your priority list</w:t>
            </w:r>
          </w:p>
        </w:tc>
        <w:tc>
          <w:tcPr>
            <w:tcW w:w="2376" w:type="dxa"/>
            <w:tcBorders>
              <w:top w:val="single" w:sz="12" w:space="0" w:color="000000"/>
              <w:bottom w:val="single" w:sz="12" w:space="0" w:color="000000"/>
            </w:tcBorders>
          </w:tcPr>
          <w:p w14:paraId="1C3A14FC" w14:textId="77777777" w:rsidR="0019334B" w:rsidRPr="00205481" w:rsidRDefault="0019334B" w:rsidP="00AF7068">
            <w:pPr>
              <w:spacing w:line="276" w:lineRule="auto"/>
              <w:contextualSpacing/>
              <w:rPr>
                <w:sz w:val="24"/>
                <w:szCs w:val="24"/>
              </w:rPr>
            </w:pPr>
            <w:r w:rsidRPr="00205481">
              <w:rPr>
                <w:sz w:val="24"/>
                <w:szCs w:val="24"/>
              </w:rPr>
              <w:t>They think I’m immature.</w:t>
            </w:r>
          </w:p>
        </w:tc>
        <w:tc>
          <w:tcPr>
            <w:tcW w:w="2443" w:type="dxa"/>
            <w:tcBorders>
              <w:top w:val="single" w:sz="12" w:space="0" w:color="000000"/>
              <w:bottom w:val="single" w:sz="12" w:space="0" w:color="000000"/>
            </w:tcBorders>
          </w:tcPr>
          <w:p w14:paraId="7B43B6E6" w14:textId="77777777" w:rsidR="0019334B" w:rsidRPr="00205481" w:rsidRDefault="0019334B" w:rsidP="00AF7068">
            <w:pPr>
              <w:spacing w:line="276" w:lineRule="auto"/>
              <w:contextualSpacing/>
              <w:rPr>
                <w:sz w:val="24"/>
                <w:szCs w:val="24"/>
              </w:rPr>
            </w:pPr>
            <w:r w:rsidRPr="00205481">
              <w:rPr>
                <w:sz w:val="24"/>
                <w:szCs w:val="24"/>
              </w:rPr>
              <w:t>They think it’s great I’m having fun.</w:t>
            </w:r>
          </w:p>
        </w:tc>
        <w:tc>
          <w:tcPr>
            <w:tcW w:w="911" w:type="dxa"/>
            <w:tcBorders>
              <w:top w:val="single" w:sz="12" w:space="0" w:color="000000"/>
              <w:bottom w:val="single" w:sz="12" w:space="0" w:color="000000"/>
            </w:tcBorders>
            <w:vAlign w:val="center"/>
          </w:tcPr>
          <w:p w14:paraId="6FCC8DF6" w14:textId="77777777" w:rsidR="0019334B" w:rsidRPr="00205481" w:rsidRDefault="0019334B" w:rsidP="00AF7068">
            <w:pPr>
              <w:spacing w:line="276" w:lineRule="auto"/>
              <w:contextualSpacing/>
              <w:jc w:val="center"/>
              <w:rPr>
                <w:bCs/>
                <w:sz w:val="24"/>
                <w:szCs w:val="24"/>
              </w:rPr>
            </w:pPr>
            <w:r w:rsidRPr="00205481">
              <w:rPr>
                <w:bCs/>
                <w:sz w:val="24"/>
                <w:szCs w:val="24"/>
              </w:rPr>
              <w:t>- C</w:t>
            </w:r>
          </w:p>
        </w:tc>
        <w:tc>
          <w:tcPr>
            <w:tcW w:w="936" w:type="dxa"/>
            <w:tcBorders>
              <w:top w:val="single" w:sz="12" w:space="0" w:color="000000"/>
              <w:bottom w:val="single" w:sz="12" w:space="0" w:color="000000"/>
              <w:right w:val="nil"/>
            </w:tcBorders>
            <w:vAlign w:val="center"/>
          </w:tcPr>
          <w:p w14:paraId="156F12AD" w14:textId="77777777" w:rsidR="0019334B" w:rsidRPr="00205481" w:rsidRDefault="0019334B" w:rsidP="00AF7068">
            <w:pPr>
              <w:spacing w:line="276" w:lineRule="auto"/>
              <w:contextualSpacing/>
              <w:jc w:val="center"/>
              <w:rPr>
                <w:bCs/>
                <w:sz w:val="24"/>
                <w:szCs w:val="24"/>
              </w:rPr>
            </w:pPr>
            <w:r w:rsidRPr="00205481">
              <w:rPr>
                <w:bCs/>
                <w:sz w:val="24"/>
                <w:szCs w:val="24"/>
              </w:rPr>
              <w:t>- C</w:t>
            </w:r>
          </w:p>
        </w:tc>
      </w:tr>
      <w:tr w:rsidR="0019334B" w:rsidRPr="00205481" w14:paraId="4E3605BD" w14:textId="77777777" w:rsidTr="00AF7068">
        <w:tc>
          <w:tcPr>
            <w:tcW w:w="2694" w:type="dxa"/>
            <w:tcBorders>
              <w:top w:val="single" w:sz="12" w:space="0" w:color="000000"/>
              <w:left w:val="nil"/>
              <w:bottom w:val="single" w:sz="12" w:space="0" w:color="000000"/>
            </w:tcBorders>
          </w:tcPr>
          <w:p w14:paraId="785A6D0F" w14:textId="77777777" w:rsidR="0019334B" w:rsidRPr="00205481" w:rsidRDefault="0019334B" w:rsidP="00AF7068">
            <w:pPr>
              <w:spacing w:line="276" w:lineRule="auto"/>
              <w:rPr>
                <w:bCs/>
                <w:sz w:val="24"/>
                <w:szCs w:val="24"/>
              </w:rPr>
            </w:pPr>
            <w:r w:rsidRPr="00205481">
              <w:rPr>
                <w:bCs/>
                <w:sz w:val="24"/>
                <w:szCs w:val="24"/>
              </w:rPr>
              <w:t>Stop trying to make me look bad</w:t>
            </w:r>
          </w:p>
        </w:tc>
        <w:tc>
          <w:tcPr>
            <w:tcW w:w="2376" w:type="dxa"/>
            <w:tcBorders>
              <w:top w:val="single" w:sz="12" w:space="0" w:color="000000"/>
              <w:bottom w:val="single" w:sz="12" w:space="0" w:color="000000"/>
            </w:tcBorders>
          </w:tcPr>
          <w:p w14:paraId="4016DBCD" w14:textId="77777777" w:rsidR="0019334B" w:rsidRPr="00205481" w:rsidRDefault="0019334B" w:rsidP="00AF7068">
            <w:pPr>
              <w:spacing w:line="276" w:lineRule="auto"/>
              <w:contextualSpacing/>
              <w:rPr>
                <w:sz w:val="24"/>
                <w:szCs w:val="24"/>
              </w:rPr>
            </w:pPr>
            <w:r w:rsidRPr="00205481">
              <w:rPr>
                <w:sz w:val="24"/>
                <w:szCs w:val="24"/>
              </w:rPr>
              <w:t>They think I’m intentionally trying to show them up.</w:t>
            </w:r>
          </w:p>
        </w:tc>
        <w:tc>
          <w:tcPr>
            <w:tcW w:w="2443" w:type="dxa"/>
            <w:tcBorders>
              <w:top w:val="single" w:sz="12" w:space="0" w:color="000000"/>
              <w:bottom w:val="single" w:sz="12" w:space="0" w:color="000000"/>
            </w:tcBorders>
          </w:tcPr>
          <w:p w14:paraId="47FB0AFC" w14:textId="77777777" w:rsidR="0019334B" w:rsidRPr="00205481" w:rsidRDefault="0019334B" w:rsidP="00AF7068">
            <w:pPr>
              <w:spacing w:line="276" w:lineRule="auto"/>
              <w:contextualSpacing/>
              <w:rPr>
                <w:sz w:val="24"/>
                <w:szCs w:val="24"/>
              </w:rPr>
            </w:pPr>
            <w:r w:rsidRPr="00205481">
              <w:rPr>
                <w:sz w:val="24"/>
                <w:szCs w:val="24"/>
              </w:rPr>
              <w:t>They are complimenting what I’m doing.</w:t>
            </w:r>
          </w:p>
        </w:tc>
        <w:tc>
          <w:tcPr>
            <w:tcW w:w="911" w:type="dxa"/>
            <w:tcBorders>
              <w:top w:val="single" w:sz="12" w:space="0" w:color="000000"/>
              <w:bottom w:val="single" w:sz="12" w:space="0" w:color="000000"/>
            </w:tcBorders>
            <w:vAlign w:val="center"/>
          </w:tcPr>
          <w:p w14:paraId="04E13247"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4E528145"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6C191310" w14:textId="77777777" w:rsidTr="00AF7068">
        <w:tc>
          <w:tcPr>
            <w:tcW w:w="2694" w:type="dxa"/>
            <w:tcBorders>
              <w:top w:val="single" w:sz="12" w:space="0" w:color="000000"/>
              <w:left w:val="nil"/>
              <w:bottom w:val="single" w:sz="12" w:space="0" w:color="000000"/>
            </w:tcBorders>
          </w:tcPr>
          <w:p w14:paraId="0986FD0E" w14:textId="77777777" w:rsidR="0019334B" w:rsidRPr="00205481" w:rsidRDefault="0019334B" w:rsidP="00AF7068">
            <w:pPr>
              <w:spacing w:line="276" w:lineRule="auto"/>
              <w:rPr>
                <w:bCs/>
                <w:sz w:val="24"/>
                <w:szCs w:val="24"/>
              </w:rPr>
            </w:pPr>
            <w:r w:rsidRPr="00205481">
              <w:rPr>
                <w:bCs/>
                <w:sz w:val="24"/>
                <w:szCs w:val="24"/>
              </w:rPr>
              <w:t>My life would be so boring without you</w:t>
            </w:r>
          </w:p>
        </w:tc>
        <w:tc>
          <w:tcPr>
            <w:tcW w:w="2376" w:type="dxa"/>
            <w:tcBorders>
              <w:top w:val="single" w:sz="12" w:space="0" w:color="000000"/>
              <w:bottom w:val="single" w:sz="12" w:space="0" w:color="000000"/>
            </w:tcBorders>
          </w:tcPr>
          <w:p w14:paraId="1AA6A9F3" w14:textId="77777777" w:rsidR="0019334B" w:rsidRPr="00205481" w:rsidRDefault="0019334B" w:rsidP="00AF7068">
            <w:pPr>
              <w:spacing w:line="276" w:lineRule="auto"/>
              <w:contextualSpacing/>
              <w:rPr>
                <w:sz w:val="24"/>
                <w:szCs w:val="24"/>
              </w:rPr>
            </w:pPr>
            <w:r w:rsidRPr="00205481">
              <w:rPr>
                <w:sz w:val="24"/>
                <w:szCs w:val="24"/>
              </w:rPr>
              <w:t>They don’t enjoy the drama I bring to their life.</w:t>
            </w:r>
          </w:p>
        </w:tc>
        <w:tc>
          <w:tcPr>
            <w:tcW w:w="2443" w:type="dxa"/>
            <w:tcBorders>
              <w:top w:val="single" w:sz="12" w:space="0" w:color="000000"/>
              <w:bottom w:val="single" w:sz="12" w:space="0" w:color="000000"/>
            </w:tcBorders>
          </w:tcPr>
          <w:p w14:paraId="06D29B09" w14:textId="77777777" w:rsidR="0019334B" w:rsidRPr="00205481" w:rsidRDefault="0019334B" w:rsidP="00AF7068">
            <w:pPr>
              <w:spacing w:line="276" w:lineRule="auto"/>
              <w:contextualSpacing/>
              <w:rPr>
                <w:sz w:val="24"/>
                <w:szCs w:val="24"/>
              </w:rPr>
            </w:pPr>
            <w:r w:rsidRPr="00205481">
              <w:rPr>
                <w:sz w:val="24"/>
                <w:szCs w:val="24"/>
              </w:rPr>
              <w:t>They enjoy the excitement I bring to their life.</w:t>
            </w:r>
          </w:p>
        </w:tc>
        <w:tc>
          <w:tcPr>
            <w:tcW w:w="911" w:type="dxa"/>
            <w:tcBorders>
              <w:top w:val="single" w:sz="12" w:space="0" w:color="000000"/>
              <w:bottom w:val="single" w:sz="12" w:space="0" w:color="000000"/>
            </w:tcBorders>
            <w:vAlign w:val="center"/>
          </w:tcPr>
          <w:p w14:paraId="58924DE2" w14:textId="77777777" w:rsidR="0019334B" w:rsidRPr="00205481" w:rsidRDefault="0019334B" w:rsidP="00AF7068">
            <w:pPr>
              <w:spacing w:line="276" w:lineRule="auto"/>
              <w:contextualSpacing/>
              <w:jc w:val="center"/>
              <w:rPr>
                <w:bCs/>
                <w:sz w:val="24"/>
                <w:szCs w:val="24"/>
              </w:rPr>
            </w:pPr>
            <w:r w:rsidRPr="00205481">
              <w:rPr>
                <w:bCs/>
                <w:sz w:val="24"/>
                <w:szCs w:val="24"/>
              </w:rPr>
              <w:t>+ C</w:t>
            </w:r>
          </w:p>
        </w:tc>
        <w:tc>
          <w:tcPr>
            <w:tcW w:w="936" w:type="dxa"/>
            <w:tcBorders>
              <w:top w:val="single" w:sz="12" w:space="0" w:color="000000"/>
              <w:bottom w:val="single" w:sz="12" w:space="0" w:color="000000"/>
              <w:right w:val="nil"/>
            </w:tcBorders>
            <w:vAlign w:val="center"/>
          </w:tcPr>
          <w:p w14:paraId="7FC2B7FB" w14:textId="77777777" w:rsidR="0019334B" w:rsidRPr="00205481" w:rsidRDefault="0019334B" w:rsidP="00AF7068">
            <w:pPr>
              <w:spacing w:line="276" w:lineRule="auto"/>
              <w:contextualSpacing/>
              <w:jc w:val="center"/>
              <w:rPr>
                <w:bCs/>
                <w:sz w:val="24"/>
                <w:szCs w:val="24"/>
              </w:rPr>
            </w:pPr>
            <w:r w:rsidRPr="00205481">
              <w:rPr>
                <w:bCs/>
                <w:sz w:val="24"/>
                <w:szCs w:val="24"/>
              </w:rPr>
              <w:t>+ C</w:t>
            </w:r>
          </w:p>
        </w:tc>
      </w:tr>
      <w:tr w:rsidR="0019334B" w:rsidRPr="00205481" w14:paraId="11656652" w14:textId="77777777" w:rsidTr="00AF7068">
        <w:tc>
          <w:tcPr>
            <w:tcW w:w="2694" w:type="dxa"/>
            <w:tcBorders>
              <w:top w:val="single" w:sz="12" w:space="0" w:color="000000"/>
              <w:left w:val="nil"/>
              <w:bottom w:val="single" w:sz="12" w:space="0" w:color="000000"/>
            </w:tcBorders>
          </w:tcPr>
          <w:p w14:paraId="18FD48D2" w14:textId="77777777" w:rsidR="0019334B" w:rsidRPr="00205481" w:rsidRDefault="0019334B" w:rsidP="00AF7068">
            <w:pPr>
              <w:spacing w:line="276" w:lineRule="auto"/>
              <w:rPr>
                <w:bCs/>
                <w:sz w:val="24"/>
                <w:szCs w:val="24"/>
              </w:rPr>
            </w:pPr>
            <w:r w:rsidRPr="00205481">
              <w:rPr>
                <w:bCs/>
                <w:sz w:val="24"/>
                <w:szCs w:val="24"/>
              </w:rPr>
              <w:t>Clearly your bae is important to you</w:t>
            </w:r>
          </w:p>
        </w:tc>
        <w:tc>
          <w:tcPr>
            <w:tcW w:w="2376" w:type="dxa"/>
            <w:tcBorders>
              <w:top w:val="single" w:sz="12" w:space="0" w:color="000000"/>
              <w:bottom w:val="single" w:sz="12" w:space="0" w:color="000000"/>
            </w:tcBorders>
          </w:tcPr>
          <w:p w14:paraId="47DF6B71" w14:textId="77777777" w:rsidR="0019334B" w:rsidRPr="00205481" w:rsidRDefault="0019334B" w:rsidP="00AF7068">
            <w:pPr>
              <w:spacing w:line="276" w:lineRule="auto"/>
              <w:contextualSpacing/>
              <w:rPr>
                <w:sz w:val="24"/>
                <w:szCs w:val="24"/>
              </w:rPr>
            </w:pPr>
            <w:r w:rsidRPr="00205481">
              <w:rPr>
                <w:sz w:val="24"/>
                <w:szCs w:val="24"/>
              </w:rPr>
              <w:t>They don’t think I make time for anyone else.</w:t>
            </w:r>
          </w:p>
        </w:tc>
        <w:tc>
          <w:tcPr>
            <w:tcW w:w="2443" w:type="dxa"/>
            <w:tcBorders>
              <w:top w:val="single" w:sz="12" w:space="0" w:color="000000"/>
              <w:bottom w:val="single" w:sz="12" w:space="0" w:color="000000"/>
            </w:tcBorders>
          </w:tcPr>
          <w:p w14:paraId="6129AF02" w14:textId="77777777" w:rsidR="0019334B" w:rsidRPr="00205481" w:rsidRDefault="0019334B" w:rsidP="00AF7068">
            <w:pPr>
              <w:spacing w:line="276" w:lineRule="auto"/>
              <w:contextualSpacing/>
              <w:rPr>
                <w:sz w:val="24"/>
                <w:szCs w:val="24"/>
              </w:rPr>
            </w:pPr>
            <w:r w:rsidRPr="00205481">
              <w:rPr>
                <w:sz w:val="24"/>
                <w:szCs w:val="24"/>
              </w:rPr>
              <w:t>They think that I am a good boyfriend/girlfriend.</w:t>
            </w:r>
          </w:p>
        </w:tc>
        <w:tc>
          <w:tcPr>
            <w:tcW w:w="911" w:type="dxa"/>
            <w:tcBorders>
              <w:top w:val="single" w:sz="12" w:space="0" w:color="000000"/>
              <w:bottom w:val="single" w:sz="12" w:space="0" w:color="000000"/>
            </w:tcBorders>
            <w:vAlign w:val="center"/>
          </w:tcPr>
          <w:p w14:paraId="172BBB38"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03B9FE82"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12CDE073" w14:textId="77777777" w:rsidTr="00AF7068">
        <w:tc>
          <w:tcPr>
            <w:tcW w:w="2694" w:type="dxa"/>
            <w:tcBorders>
              <w:top w:val="single" w:sz="12" w:space="0" w:color="000000"/>
              <w:left w:val="nil"/>
              <w:bottom w:val="single" w:sz="12" w:space="0" w:color="000000"/>
            </w:tcBorders>
          </w:tcPr>
          <w:p w14:paraId="7A1307E4" w14:textId="77777777" w:rsidR="0019334B" w:rsidRPr="00205481" w:rsidRDefault="0019334B" w:rsidP="00AF7068">
            <w:pPr>
              <w:spacing w:line="276" w:lineRule="auto"/>
              <w:rPr>
                <w:bCs/>
                <w:sz w:val="24"/>
                <w:szCs w:val="24"/>
              </w:rPr>
            </w:pPr>
            <w:r w:rsidRPr="00205481">
              <w:rPr>
                <w:bCs/>
                <w:sz w:val="24"/>
                <w:szCs w:val="24"/>
              </w:rPr>
              <w:t>Wow, I almost didn’t recognize you</w:t>
            </w:r>
          </w:p>
        </w:tc>
        <w:tc>
          <w:tcPr>
            <w:tcW w:w="2376" w:type="dxa"/>
            <w:tcBorders>
              <w:top w:val="single" w:sz="12" w:space="0" w:color="000000"/>
              <w:bottom w:val="single" w:sz="12" w:space="0" w:color="000000"/>
            </w:tcBorders>
          </w:tcPr>
          <w:p w14:paraId="4722A732" w14:textId="77777777" w:rsidR="0019334B" w:rsidRPr="00205481" w:rsidRDefault="0019334B" w:rsidP="00AF7068">
            <w:pPr>
              <w:spacing w:line="276" w:lineRule="auto"/>
              <w:contextualSpacing/>
              <w:rPr>
                <w:sz w:val="24"/>
                <w:szCs w:val="24"/>
              </w:rPr>
            </w:pPr>
            <w:r w:rsidRPr="00205481">
              <w:rPr>
                <w:sz w:val="24"/>
                <w:szCs w:val="24"/>
              </w:rPr>
              <w:t>They are suggesting that I look awful.</w:t>
            </w:r>
          </w:p>
        </w:tc>
        <w:tc>
          <w:tcPr>
            <w:tcW w:w="2443" w:type="dxa"/>
            <w:tcBorders>
              <w:top w:val="single" w:sz="12" w:space="0" w:color="000000"/>
              <w:bottom w:val="single" w:sz="12" w:space="0" w:color="000000"/>
            </w:tcBorders>
          </w:tcPr>
          <w:p w14:paraId="1774FC43" w14:textId="77777777" w:rsidR="0019334B" w:rsidRPr="00205481" w:rsidRDefault="0019334B" w:rsidP="00AF7068">
            <w:pPr>
              <w:spacing w:line="276" w:lineRule="auto"/>
              <w:contextualSpacing/>
              <w:rPr>
                <w:sz w:val="24"/>
                <w:szCs w:val="24"/>
              </w:rPr>
            </w:pPr>
            <w:r w:rsidRPr="00205481">
              <w:rPr>
                <w:sz w:val="24"/>
                <w:szCs w:val="24"/>
              </w:rPr>
              <w:t>They are complimenting how good I look.</w:t>
            </w:r>
          </w:p>
        </w:tc>
        <w:tc>
          <w:tcPr>
            <w:tcW w:w="911" w:type="dxa"/>
            <w:tcBorders>
              <w:top w:val="single" w:sz="12" w:space="0" w:color="000000"/>
              <w:bottom w:val="single" w:sz="12" w:space="0" w:color="000000"/>
            </w:tcBorders>
            <w:vAlign w:val="center"/>
          </w:tcPr>
          <w:p w14:paraId="7DFE5AAC" w14:textId="77777777" w:rsidR="0019334B" w:rsidRPr="00205481" w:rsidRDefault="0019334B" w:rsidP="00AF7068">
            <w:pPr>
              <w:spacing w:line="276" w:lineRule="auto"/>
              <w:contextualSpacing/>
              <w:jc w:val="center"/>
              <w:rPr>
                <w:bCs/>
                <w:sz w:val="24"/>
                <w:szCs w:val="24"/>
              </w:rPr>
            </w:pPr>
            <w:r w:rsidRPr="00205481">
              <w:rPr>
                <w:bCs/>
                <w:sz w:val="24"/>
                <w:szCs w:val="24"/>
              </w:rPr>
              <w:t>+ C</w:t>
            </w:r>
          </w:p>
        </w:tc>
        <w:tc>
          <w:tcPr>
            <w:tcW w:w="936" w:type="dxa"/>
            <w:tcBorders>
              <w:top w:val="single" w:sz="12" w:space="0" w:color="000000"/>
              <w:bottom w:val="single" w:sz="12" w:space="0" w:color="000000"/>
              <w:right w:val="nil"/>
            </w:tcBorders>
            <w:vAlign w:val="center"/>
          </w:tcPr>
          <w:p w14:paraId="21E96B80" w14:textId="77777777" w:rsidR="0019334B" w:rsidRPr="00205481" w:rsidRDefault="0019334B" w:rsidP="00AF7068">
            <w:pPr>
              <w:spacing w:line="276" w:lineRule="auto"/>
              <w:contextualSpacing/>
              <w:jc w:val="center"/>
              <w:rPr>
                <w:bCs/>
                <w:sz w:val="24"/>
                <w:szCs w:val="24"/>
              </w:rPr>
            </w:pPr>
          </w:p>
        </w:tc>
      </w:tr>
      <w:tr w:rsidR="0019334B" w:rsidRPr="00205481" w14:paraId="19EF91BD" w14:textId="77777777" w:rsidTr="00AF7068">
        <w:tc>
          <w:tcPr>
            <w:tcW w:w="2694" w:type="dxa"/>
            <w:tcBorders>
              <w:top w:val="single" w:sz="12" w:space="0" w:color="000000"/>
              <w:left w:val="nil"/>
              <w:bottom w:val="single" w:sz="12" w:space="0" w:color="000000"/>
            </w:tcBorders>
          </w:tcPr>
          <w:p w14:paraId="7F28522C" w14:textId="77777777" w:rsidR="0019334B" w:rsidRPr="00205481" w:rsidRDefault="0019334B" w:rsidP="00AF7068">
            <w:pPr>
              <w:spacing w:line="276" w:lineRule="auto"/>
              <w:rPr>
                <w:bCs/>
                <w:sz w:val="24"/>
                <w:szCs w:val="24"/>
              </w:rPr>
            </w:pPr>
            <w:r w:rsidRPr="00205481">
              <w:rPr>
                <w:bCs/>
                <w:sz w:val="24"/>
                <w:szCs w:val="24"/>
              </w:rPr>
              <w:t>You never fail to amaze me</w:t>
            </w:r>
          </w:p>
        </w:tc>
        <w:tc>
          <w:tcPr>
            <w:tcW w:w="2376" w:type="dxa"/>
            <w:tcBorders>
              <w:top w:val="single" w:sz="12" w:space="0" w:color="000000"/>
              <w:bottom w:val="single" w:sz="12" w:space="0" w:color="000000"/>
            </w:tcBorders>
          </w:tcPr>
          <w:p w14:paraId="48E55D3E" w14:textId="77777777" w:rsidR="0019334B" w:rsidRPr="00205481" w:rsidRDefault="0019334B" w:rsidP="00AF7068">
            <w:pPr>
              <w:spacing w:line="276" w:lineRule="auto"/>
              <w:contextualSpacing/>
              <w:rPr>
                <w:sz w:val="24"/>
                <w:szCs w:val="24"/>
              </w:rPr>
            </w:pPr>
            <w:r w:rsidRPr="00205481">
              <w:rPr>
                <w:sz w:val="24"/>
                <w:szCs w:val="24"/>
              </w:rPr>
              <w:t>They think I’m constantly doing stupid things.</w:t>
            </w:r>
          </w:p>
        </w:tc>
        <w:tc>
          <w:tcPr>
            <w:tcW w:w="2443" w:type="dxa"/>
            <w:tcBorders>
              <w:top w:val="single" w:sz="12" w:space="0" w:color="000000"/>
              <w:bottom w:val="single" w:sz="12" w:space="0" w:color="000000"/>
            </w:tcBorders>
          </w:tcPr>
          <w:p w14:paraId="2236E5B9" w14:textId="77777777" w:rsidR="0019334B" w:rsidRPr="00205481" w:rsidRDefault="0019334B" w:rsidP="00AF7068">
            <w:pPr>
              <w:spacing w:line="276" w:lineRule="auto"/>
              <w:contextualSpacing/>
              <w:rPr>
                <w:sz w:val="24"/>
                <w:szCs w:val="24"/>
              </w:rPr>
            </w:pPr>
            <w:r w:rsidRPr="00205481">
              <w:rPr>
                <w:sz w:val="24"/>
                <w:szCs w:val="24"/>
              </w:rPr>
              <w:t>They are constantly impressed by me.</w:t>
            </w:r>
          </w:p>
        </w:tc>
        <w:tc>
          <w:tcPr>
            <w:tcW w:w="911" w:type="dxa"/>
            <w:tcBorders>
              <w:top w:val="single" w:sz="12" w:space="0" w:color="000000"/>
              <w:bottom w:val="single" w:sz="12" w:space="0" w:color="000000"/>
            </w:tcBorders>
            <w:vAlign w:val="center"/>
          </w:tcPr>
          <w:p w14:paraId="2F17A7A6"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3987630C"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1251647D" w14:textId="77777777" w:rsidTr="00AF7068">
        <w:tc>
          <w:tcPr>
            <w:tcW w:w="2694" w:type="dxa"/>
            <w:tcBorders>
              <w:top w:val="single" w:sz="12" w:space="0" w:color="000000"/>
              <w:left w:val="nil"/>
              <w:bottom w:val="single" w:sz="12" w:space="0" w:color="000000"/>
            </w:tcBorders>
          </w:tcPr>
          <w:p w14:paraId="16B6B2FD" w14:textId="77777777" w:rsidR="0019334B" w:rsidRPr="00205481" w:rsidRDefault="0019334B" w:rsidP="00AF7068">
            <w:pPr>
              <w:spacing w:line="276" w:lineRule="auto"/>
              <w:rPr>
                <w:bCs/>
                <w:sz w:val="24"/>
                <w:szCs w:val="24"/>
              </w:rPr>
            </w:pPr>
            <w:r w:rsidRPr="00205481">
              <w:rPr>
                <w:bCs/>
                <w:sz w:val="24"/>
                <w:szCs w:val="24"/>
              </w:rPr>
              <w:t>How dare you choose studying over me</w:t>
            </w:r>
          </w:p>
        </w:tc>
        <w:tc>
          <w:tcPr>
            <w:tcW w:w="2376" w:type="dxa"/>
            <w:tcBorders>
              <w:top w:val="single" w:sz="12" w:space="0" w:color="000000"/>
              <w:bottom w:val="single" w:sz="12" w:space="0" w:color="000000"/>
            </w:tcBorders>
          </w:tcPr>
          <w:p w14:paraId="79FD57A4" w14:textId="77777777" w:rsidR="0019334B" w:rsidRPr="00205481" w:rsidRDefault="0019334B" w:rsidP="00AF7068">
            <w:pPr>
              <w:spacing w:line="276" w:lineRule="auto"/>
              <w:contextualSpacing/>
              <w:rPr>
                <w:sz w:val="24"/>
                <w:szCs w:val="24"/>
              </w:rPr>
            </w:pPr>
            <w:r w:rsidRPr="00205481">
              <w:rPr>
                <w:sz w:val="24"/>
                <w:szCs w:val="24"/>
              </w:rPr>
              <w:t xml:space="preserve">They are upset that I have not prioritized time with them.  </w:t>
            </w:r>
          </w:p>
        </w:tc>
        <w:tc>
          <w:tcPr>
            <w:tcW w:w="2443" w:type="dxa"/>
            <w:tcBorders>
              <w:top w:val="single" w:sz="12" w:space="0" w:color="000000"/>
              <w:bottom w:val="single" w:sz="12" w:space="0" w:color="000000"/>
            </w:tcBorders>
          </w:tcPr>
          <w:p w14:paraId="07183694" w14:textId="77777777" w:rsidR="0019334B" w:rsidRPr="00205481" w:rsidRDefault="0019334B" w:rsidP="00AF7068">
            <w:pPr>
              <w:spacing w:line="276" w:lineRule="auto"/>
              <w:contextualSpacing/>
              <w:rPr>
                <w:sz w:val="24"/>
                <w:szCs w:val="24"/>
              </w:rPr>
            </w:pPr>
            <w:r w:rsidRPr="00205481">
              <w:rPr>
                <w:sz w:val="24"/>
                <w:szCs w:val="24"/>
              </w:rPr>
              <w:t>They are acknowledging that I’m a good student.</w:t>
            </w:r>
          </w:p>
        </w:tc>
        <w:tc>
          <w:tcPr>
            <w:tcW w:w="911" w:type="dxa"/>
            <w:tcBorders>
              <w:top w:val="single" w:sz="12" w:space="0" w:color="000000"/>
              <w:bottom w:val="single" w:sz="12" w:space="0" w:color="000000"/>
            </w:tcBorders>
            <w:vAlign w:val="center"/>
          </w:tcPr>
          <w:p w14:paraId="46F272F4"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5E30D467"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4AF6C371" w14:textId="77777777" w:rsidTr="00AF7068">
        <w:tc>
          <w:tcPr>
            <w:tcW w:w="2694" w:type="dxa"/>
            <w:tcBorders>
              <w:top w:val="single" w:sz="12" w:space="0" w:color="000000"/>
              <w:left w:val="nil"/>
              <w:bottom w:val="single" w:sz="12" w:space="0" w:color="000000"/>
            </w:tcBorders>
          </w:tcPr>
          <w:p w14:paraId="5788C68E" w14:textId="77777777" w:rsidR="0019334B" w:rsidRPr="00205481" w:rsidRDefault="0019334B" w:rsidP="00AF7068">
            <w:pPr>
              <w:spacing w:line="276" w:lineRule="auto"/>
              <w:rPr>
                <w:bCs/>
                <w:sz w:val="24"/>
                <w:szCs w:val="24"/>
              </w:rPr>
            </w:pPr>
            <w:r w:rsidRPr="00205481">
              <w:rPr>
                <w:bCs/>
                <w:sz w:val="24"/>
                <w:szCs w:val="24"/>
              </w:rPr>
              <w:t>You’re so cool</w:t>
            </w:r>
          </w:p>
        </w:tc>
        <w:tc>
          <w:tcPr>
            <w:tcW w:w="2376" w:type="dxa"/>
            <w:tcBorders>
              <w:top w:val="single" w:sz="12" w:space="0" w:color="000000"/>
              <w:bottom w:val="single" w:sz="12" w:space="0" w:color="000000"/>
            </w:tcBorders>
          </w:tcPr>
          <w:p w14:paraId="353629CD" w14:textId="77777777" w:rsidR="0019334B" w:rsidRPr="00205481" w:rsidRDefault="0019334B" w:rsidP="00AF7068">
            <w:pPr>
              <w:spacing w:line="276" w:lineRule="auto"/>
              <w:contextualSpacing/>
              <w:rPr>
                <w:sz w:val="24"/>
                <w:szCs w:val="24"/>
              </w:rPr>
            </w:pPr>
            <w:r w:rsidRPr="00205481">
              <w:rPr>
                <w:sz w:val="24"/>
                <w:szCs w:val="24"/>
              </w:rPr>
              <w:t>They think what I’ve said is lame.</w:t>
            </w:r>
          </w:p>
        </w:tc>
        <w:tc>
          <w:tcPr>
            <w:tcW w:w="2443" w:type="dxa"/>
            <w:tcBorders>
              <w:top w:val="single" w:sz="12" w:space="0" w:color="000000"/>
              <w:bottom w:val="single" w:sz="12" w:space="0" w:color="000000"/>
            </w:tcBorders>
          </w:tcPr>
          <w:p w14:paraId="79EE6CBE" w14:textId="77777777" w:rsidR="0019334B" w:rsidRPr="00205481" w:rsidRDefault="0019334B" w:rsidP="00AF7068">
            <w:pPr>
              <w:spacing w:line="276" w:lineRule="auto"/>
              <w:contextualSpacing/>
              <w:rPr>
                <w:sz w:val="24"/>
                <w:szCs w:val="24"/>
              </w:rPr>
            </w:pPr>
            <w:r w:rsidRPr="00205481">
              <w:rPr>
                <w:sz w:val="24"/>
                <w:szCs w:val="24"/>
              </w:rPr>
              <w:t>They think that I’m chill.</w:t>
            </w:r>
          </w:p>
        </w:tc>
        <w:tc>
          <w:tcPr>
            <w:tcW w:w="911" w:type="dxa"/>
            <w:tcBorders>
              <w:top w:val="single" w:sz="12" w:space="0" w:color="000000"/>
              <w:bottom w:val="single" w:sz="12" w:space="0" w:color="000000"/>
            </w:tcBorders>
            <w:vAlign w:val="center"/>
          </w:tcPr>
          <w:p w14:paraId="4ACEBBF8"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780DF82D"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4C6EC509" w14:textId="77777777" w:rsidTr="00AF7068">
        <w:trPr>
          <w:cantSplit/>
        </w:trPr>
        <w:tc>
          <w:tcPr>
            <w:tcW w:w="2694" w:type="dxa"/>
            <w:tcBorders>
              <w:top w:val="single" w:sz="12" w:space="0" w:color="000000"/>
              <w:left w:val="nil"/>
              <w:bottom w:val="single" w:sz="12" w:space="0" w:color="000000"/>
            </w:tcBorders>
          </w:tcPr>
          <w:p w14:paraId="77B4B1DF" w14:textId="77777777" w:rsidR="0019334B" w:rsidRPr="00205481" w:rsidRDefault="0019334B" w:rsidP="00AF7068">
            <w:pPr>
              <w:spacing w:line="276" w:lineRule="auto"/>
              <w:rPr>
                <w:bCs/>
                <w:sz w:val="24"/>
                <w:szCs w:val="24"/>
              </w:rPr>
            </w:pPr>
            <w:r w:rsidRPr="00205481">
              <w:rPr>
                <w:bCs/>
                <w:color w:val="000000"/>
                <w:sz w:val="24"/>
                <w:szCs w:val="24"/>
              </w:rPr>
              <w:t xml:space="preserve">It’s like you </w:t>
            </w:r>
            <w:proofErr w:type="gramStart"/>
            <w:r w:rsidRPr="00205481">
              <w:rPr>
                <w:bCs/>
                <w:color w:val="000000"/>
                <w:sz w:val="24"/>
                <w:szCs w:val="24"/>
              </w:rPr>
              <w:t>actually know</w:t>
            </w:r>
            <w:proofErr w:type="gramEnd"/>
            <w:r w:rsidRPr="00205481">
              <w:rPr>
                <w:bCs/>
                <w:color w:val="000000"/>
                <w:sz w:val="24"/>
                <w:szCs w:val="24"/>
              </w:rPr>
              <w:t xml:space="preserve"> what you’re talking about</w:t>
            </w:r>
          </w:p>
        </w:tc>
        <w:tc>
          <w:tcPr>
            <w:tcW w:w="2376" w:type="dxa"/>
            <w:tcBorders>
              <w:top w:val="single" w:sz="12" w:space="0" w:color="000000"/>
              <w:bottom w:val="single" w:sz="12" w:space="0" w:color="000000"/>
            </w:tcBorders>
          </w:tcPr>
          <w:p w14:paraId="6A18A076" w14:textId="77777777" w:rsidR="0019334B" w:rsidRPr="00205481" w:rsidRDefault="0019334B" w:rsidP="00AF7068">
            <w:pPr>
              <w:spacing w:line="276" w:lineRule="auto"/>
              <w:contextualSpacing/>
              <w:rPr>
                <w:sz w:val="24"/>
                <w:szCs w:val="24"/>
              </w:rPr>
            </w:pPr>
            <w:r w:rsidRPr="00205481">
              <w:rPr>
                <w:sz w:val="24"/>
                <w:szCs w:val="24"/>
              </w:rPr>
              <w:t>They are implying that I usually sound dumb.</w:t>
            </w:r>
          </w:p>
        </w:tc>
        <w:tc>
          <w:tcPr>
            <w:tcW w:w="2443" w:type="dxa"/>
            <w:tcBorders>
              <w:top w:val="single" w:sz="12" w:space="0" w:color="000000"/>
              <w:bottom w:val="single" w:sz="12" w:space="0" w:color="000000"/>
            </w:tcBorders>
          </w:tcPr>
          <w:p w14:paraId="4DD0B0CC" w14:textId="77777777" w:rsidR="0019334B" w:rsidRPr="00205481" w:rsidRDefault="0019334B" w:rsidP="00AF7068">
            <w:pPr>
              <w:spacing w:line="276" w:lineRule="auto"/>
              <w:contextualSpacing/>
              <w:rPr>
                <w:sz w:val="24"/>
                <w:szCs w:val="24"/>
              </w:rPr>
            </w:pPr>
            <w:r w:rsidRPr="00205481">
              <w:rPr>
                <w:sz w:val="24"/>
                <w:szCs w:val="24"/>
              </w:rPr>
              <w:t>They are implying that what I said sounds intelligent.</w:t>
            </w:r>
          </w:p>
        </w:tc>
        <w:tc>
          <w:tcPr>
            <w:tcW w:w="911" w:type="dxa"/>
            <w:tcBorders>
              <w:top w:val="single" w:sz="12" w:space="0" w:color="000000"/>
              <w:bottom w:val="single" w:sz="12" w:space="0" w:color="000000"/>
            </w:tcBorders>
            <w:vAlign w:val="center"/>
          </w:tcPr>
          <w:p w14:paraId="5A1B6B75"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68F6502D"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466D7066" w14:textId="77777777" w:rsidTr="00AF7068">
        <w:tc>
          <w:tcPr>
            <w:tcW w:w="2694" w:type="dxa"/>
            <w:tcBorders>
              <w:top w:val="single" w:sz="12" w:space="0" w:color="000000"/>
              <w:left w:val="nil"/>
              <w:bottom w:val="single" w:sz="12" w:space="0" w:color="000000"/>
            </w:tcBorders>
          </w:tcPr>
          <w:p w14:paraId="5089B951" w14:textId="77777777" w:rsidR="0019334B" w:rsidRPr="00205481" w:rsidRDefault="0019334B" w:rsidP="00AF7068">
            <w:pPr>
              <w:spacing w:line="276" w:lineRule="auto"/>
              <w:rPr>
                <w:bCs/>
                <w:sz w:val="24"/>
                <w:szCs w:val="24"/>
              </w:rPr>
            </w:pPr>
            <w:r w:rsidRPr="00205481">
              <w:rPr>
                <w:bCs/>
                <w:color w:val="000000"/>
                <w:sz w:val="24"/>
                <w:szCs w:val="24"/>
              </w:rPr>
              <w:lastRenderedPageBreak/>
              <w:t xml:space="preserve">You </w:t>
            </w:r>
            <w:proofErr w:type="gramStart"/>
            <w:r w:rsidRPr="00205481">
              <w:rPr>
                <w:bCs/>
                <w:color w:val="000000"/>
                <w:sz w:val="24"/>
                <w:szCs w:val="24"/>
              </w:rPr>
              <w:t>definitely wear</w:t>
            </w:r>
            <w:proofErr w:type="gramEnd"/>
            <w:r w:rsidRPr="00205481">
              <w:rPr>
                <w:bCs/>
                <w:color w:val="000000"/>
                <w:sz w:val="24"/>
                <w:szCs w:val="24"/>
              </w:rPr>
              <w:t xml:space="preserve"> your heart on your sleeve</w:t>
            </w:r>
          </w:p>
        </w:tc>
        <w:tc>
          <w:tcPr>
            <w:tcW w:w="2376" w:type="dxa"/>
            <w:tcBorders>
              <w:top w:val="single" w:sz="12" w:space="0" w:color="000000"/>
              <w:bottom w:val="single" w:sz="12" w:space="0" w:color="000000"/>
            </w:tcBorders>
          </w:tcPr>
          <w:p w14:paraId="4E974A77" w14:textId="77777777" w:rsidR="0019334B" w:rsidRPr="00205481" w:rsidRDefault="0019334B" w:rsidP="00AF7068">
            <w:pPr>
              <w:spacing w:line="276" w:lineRule="auto"/>
              <w:contextualSpacing/>
              <w:rPr>
                <w:sz w:val="24"/>
                <w:szCs w:val="24"/>
              </w:rPr>
            </w:pPr>
            <w:r w:rsidRPr="00205481">
              <w:rPr>
                <w:sz w:val="24"/>
                <w:szCs w:val="24"/>
              </w:rPr>
              <w:t>They think I’m too sensitive.</w:t>
            </w:r>
          </w:p>
        </w:tc>
        <w:tc>
          <w:tcPr>
            <w:tcW w:w="2443" w:type="dxa"/>
            <w:tcBorders>
              <w:top w:val="single" w:sz="12" w:space="0" w:color="000000"/>
              <w:bottom w:val="single" w:sz="12" w:space="0" w:color="000000"/>
            </w:tcBorders>
          </w:tcPr>
          <w:p w14:paraId="1D10A29B" w14:textId="77777777" w:rsidR="0019334B" w:rsidRPr="00205481" w:rsidRDefault="0019334B" w:rsidP="00AF7068">
            <w:pPr>
              <w:spacing w:line="276" w:lineRule="auto"/>
              <w:contextualSpacing/>
              <w:rPr>
                <w:sz w:val="24"/>
                <w:szCs w:val="24"/>
              </w:rPr>
            </w:pPr>
            <w:r w:rsidRPr="00205481">
              <w:rPr>
                <w:sz w:val="24"/>
                <w:szCs w:val="24"/>
              </w:rPr>
              <w:t>They think I’m a caring person.</w:t>
            </w:r>
          </w:p>
        </w:tc>
        <w:tc>
          <w:tcPr>
            <w:tcW w:w="911" w:type="dxa"/>
            <w:tcBorders>
              <w:top w:val="single" w:sz="12" w:space="0" w:color="000000"/>
              <w:bottom w:val="single" w:sz="12" w:space="0" w:color="000000"/>
            </w:tcBorders>
            <w:vAlign w:val="center"/>
          </w:tcPr>
          <w:p w14:paraId="223AD2F3"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45BB886C"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0786C1B7" w14:textId="77777777" w:rsidTr="00AF7068">
        <w:tc>
          <w:tcPr>
            <w:tcW w:w="2694" w:type="dxa"/>
            <w:tcBorders>
              <w:top w:val="single" w:sz="12" w:space="0" w:color="000000"/>
              <w:left w:val="nil"/>
              <w:bottom w:val="single" w:sz="12" w:space="0" w:color="000000"/>
            </w:tcBorders>
          </w:tcPr>
          <w:p w14:paraId="6F7DD8BC" w14:textId="77777777" w:rsidR="0019334B" w:rsidRPr="00205481" w:rsidRDefault="0019334B" w:rsidP="00AF7068">
            <w:pPr>
              <w:spacing w:line="276" w:lineRule="auto"/>
              <w:rPr>
                <w:bCs/>
                <w:color w:val="000000"/>
                <w:sz w:val="24"/>
                <w:szCs w:val="24"/>
              </w:rPr>
            </w:pPr>
            <w:r w:rsidRPr="00205481">
              <w:rPr>
                <w:bCs/>
                <w:sz w:val="24"/>
                <w:szCs w:val="24"/>
              </w:rPr>
              <w:t>I’d swear we were siblings if I didn’t know better</w:t>
            </w:r>
          </w:p>
        </w:tc>
        <w:tc>
          <w:tcPr>
            <w:tcW w:w="2376" w:type="dxa"/>
            <w:tcBorders>
              <w:top w:val="single" w:sz="12" w:space="0" w:color="000000"/>
              <w:bottom w:val="single" w:sz="12" w:space="0" w:color="000000"/>
            </w:tcBorders>
          </w:tcPr>
          <w:p w14:paraId="49F0A2C7" w14:textId="77777777" w:rsidR="0019334B" w:rsidRPr="00205481" w:rsidRDefault="0019334B" w:rsidP="00AF7068">
            <w:pPr>
              <w:spacing w:line="276" w:lineRule="auto"/>
              <w:contextualSpacing/>
              <w:rPr>
                <w:sz w:val="24"/>
                <w:szCs w:val="24"/>
              </w:rPr>
            </w:pPr>
            <w:r w:rsidRPr="00205481">
              <w:rPr>
                <w:sz w:val="24"/>
                <w:szCs w:val="24"/>
              </w:rPr>
              <w:t>They are implying we have a dysfunctional relationship.</w:t>
            </w:r>
          </w:p>
        </w:tc>
        <w:tc>
          <w:tcPr>
            <w:tcW w:w="2443" w:type="dxa"/>
            <w:tcBorders>
              <w:top w:val="single" w:sz="12" w:space="0" w:color="000000"/>
              <w:bottom w:val="single" w:sz="12" w:space="0" w:color="000000"/>
            </w:tcBorders>
          </w:tcPr>
          <w:p w14:paraId="2FA17726" w14:textId="77777777" w:rsidR="0019334B" w:rsidRPr="00205481" w:rsidRDefault="0019334B" w:rsidP="00AF7068">
            <w:pPr>
              <w:spacing w:line="276" w:lineRule="auto"/>
              <w:contextualSpacing/>
              <w:rPr>
                <w:sz w:val="24"/>
                <w:szCs w:val="24"/>
              </w:rPr>
            </w:pPr>
            <w:r w:rsidRPr="00205481">
              <w:rPr>
                <w:sz w:val="24"/>
                <w:szCs w:val="24"/>
              </w:rPr>
              <w:t>They are implying we have a close relationship.</w:t>
            </w:r>
          </w:p>
        </w:tc>
        <w:tc>
          <w:tcPr>
            <w:tcW w:w="911" w:type="dxa"/>
            <w:tcBorders>
              <w:top w:val="single" w:sz="12" w:space="0" w:color="000000"/>
              <w:bottom w:val="single" w:sz="12" w:space="0" w:color="000000"/>
            </w:tcBorders>
            <w:vAlign w:val="center"/>
          </w:tcPr>
          <w:p w14:paraId="6064B1E3" w14:textId="77777777" w:rsidR="0019334B" w:rsidRPr="00205481" w:rsidRDefault="0019334B" w:rsidP="00AF7068">
            <w:pPr>
              <w:spacing w:line="276" w:lineRule="auto"/>
              <w:contextualSpacing/>
              <w:jc w:val="center"/>
              <w:rPr>
                <w:bCs/>
                <w:sz w:val="24"/>
                <w:szCs w:val="24"/>
              </w:rPr>
            </w:pPr>
            <w:r w:rsidRPr="00205481">
              <w:rPr>
                <w:bCs/>
                <w:sz w:val="24"/>
                <w:szCs w:val="24"/>
              </w:rPr>
              <w:t>+ C</w:t>
            </w:r>
          </w:p>
        </w:tc>
        <w:tc>
          <w:tcPr>
            <w:tcW w:w="936" w:type="dxa"/>
            <w:tcBorders>
              <w:top w:val="single" w:sz="12" w:space="0" w:color="000000"/>
              <w:bottom w:val="single" w:sz="12" w:space="0" w:color="000000"/>
              <w:right w:val="nil"/>
            </w:tcBorders>
            <w:vAlign w:val="center"/>
          </w:tcPr>
          <w:p w14:paraId="12093D71" w14:textId="77777777" w:rsidR="0019334B" w:rsidRPr="00205481" w:rsidRDefault="0019334B" w:rsidP="00AF7068">
            <w:pPr>
              <w:spacing w:line="276" w:lineRule="auto"/>
              <w:contextualSpacing/>
              <w:jc w:val="center"/>
              <w:rPr>
                <w:bCs/>
                <w:sz w:val="24"/>
                <w:szCs w:val="24"/>
              </w:rPr>
            </w:pPr>
            <w:r w:rsidRPr="00205481">
              <w:rPr>
                <w:bCs/>
                <w:sz w:val="24"/>
                <w:szCs w:val="24"/>
              </w:rPr>
              <w:t>+ C</w:t>
            </w:r>
          </w:p>
        </w:tc>
      </w:tr>
      <w:tr w:rsidR="0019334B" w:rsidRPr="00205481" w14:paraId="42DF4445" w14:textId="77777777" w:rsidTr="00AF7068">
        <w:tc>
          <w:tcPr>
            <w:tcW w:w="2694" w:type="dxa"/>
            <w:tcBorders>
              <w:top w:val="single" w:sz="12" w:space="0" w:color="000000"/>
              <w:left w:val="nil"/>
              <w:bottom w:val="single" w:sz="12" w:space="0" w:color="000000"/>
            </w:tcBorders>
          </w:tcPr>
          <w:p w14:paraId="57C23CA8" w14:textId="77777777" w:rsidR="0019334B" w:rsidRPr="00205481" w:rsidRDefault="0019334B" w:rsidP="00AF7068">
            <w:pPr>
              <w:spacing w:line="276" w:lineRule="auto"/>
              <w:rPr>
                <w:bCs/>
                <w:color w:val="000000"/>
                <w:sz w:val="24"/>
                <w:szCs w:val="24"/>
              </w:rPr>
            </w:pPr>
            <w:r w:rsidRPr="00205481">
              <w:rPr>
                <w:bCs/>
                <w:sz w:val="24"/>
                <w:szCs w:val="24"/>
              </w:rPr>
              <w:t>I’d love to know how your mind works</w:t>
            </w:r>
          </w:p>
        </w:tc>
        <w:tc>
          <w:tcPr>
            <w:tcW w:w="2376" w:type="dxa"/>
            <w:tcBorders>
              <w:top w:val="single" w:sz="12" w:space="0" w:color="000000"/>
              <w:bottom w:val="single" w:sz="12" w:space="0" w:color="000000"/>
            </w:tcBorders>
          </w:tcPr>
          <w:p w14:paraId="519DD531" w14:textId="77777777" w:rsidR="0019334B" w:rsidRPr="00205481" w:rsidRDefault="0019334B" w:rsidP="00AF7068">
            <w:pPr>
              <w:spacing w:line="276" w:lineRule="auto"/>
              <w:contextualSpacing/>
              <w:rPr>
                <w:sz w:val="24"/>
                <w:szCs w:val="24"/>
              </w:rPr>
            </w:pPr>
            <w:r w:rsidRPr="00205481">
              <w:rPr>
                <w:sz w:val="24"/>
                <w:szCs w:val="24"/>
              </w:rPr>
              <w:t>They think my thoughts are peculiar.</w:t>
            </w:r>
          </w:p>
        </w:tc>
        <w:tc>
          <w:tcPr>
            <w:tcW w:w="2443" w:type="dxa"/>
            <w:tcBorders>
              <w:top w:val="single" w:sz="12" w:space="0" w:color="000000"/>
              <w:bottom w:val="single" w:sz="12" w:space="0" w:color="000000"/>
            </w:tcBorders>
          </w:tcPr>
          <w:p w14:paraId="2F08A2AD" w14:textId="77777777" w:rsidR="0019334B" w:rsidRPr="00205481" w:rsidRDefault="0019334B" w:rsidP="00AF7068">
            <w:pPr>
              <w:spacing w:line="276" w:lineRule="auto"/>
              <w:contextualSpacing/>
              <w:rPr>
                <w:sz w:val="24"/>
                <w:szCs w:val="24"/>
              </w:rPr>
            </w:pPr>
            <w:r w:rsidRPr="00205481">
              <w:rPr>
                <w:sz w:val="24"/>
                <w:szCs w:val="24"/>
              </w:rPr>
              <w:t>They think my thoughts are complex.</w:t>
            </w:r>
          </w:p>
        </w:tc>
        <w:tc>
          <w:tcPr>
            <w:tcW w:w="911" w:type="dxa"/>
            <w:tcBorders>
              <w:top w:val="single" w:sz="12" w:space="0" w:color="000000"/>
              <w:bottom w:val="single" w:sz="12" w:space="0" w:color="000000"/>
            </w:tcBorders>
            <w:vAlign w:val="center"/>
          </w:tcPr>
          <w:p w14:paraId="79559392"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c>
          <w:tcPr>
            <w:tcW w:w="936" w:type="dxa"/>
            <w:tcBorders>
              <w:top w:val="single" w:sz="12" w:space="0" w:color="000000"/>
              <w:bottom w:val="single" w:sz="12" w:space="0" w:color="000000"/>
              <w:right w:val="nil"/>
            </w:tcBorders>
            <w:vAlign w:val="center"/>
          </w:tcPr>
          <w:p w14:paraId="630B483D" w14:textId="77777777" w:rsidR="0019334B" w:rsidRPr="00205481" w:rsidRDefault="0019334B" w:rsidP="00AF7068">
            <w:pPr>
              <w:spacing w:line="276" w:lineRule="auto"/>
              <w:contextualSpacing/>
              <w:jc w:val="center"/>
              <w:rPr>
                <w:bCs/>
                <w:sz w:val="24"/>
                <w:szCs w:val="24"/>
              </w:rPr>
            </w:pPr>
            <w:r w:rsidRPr="00205481">
              <w:rPr>
                <w:bCs/>
                <w:sz w:val="24"/>
                <w:szCs w:val="24"/>
              </w:rPr>
              <w:t>Y</w:t>
            </w:r>
          </w:p>
        </w:tc>
      </w:tr>
      <w:tr w:rsidR="0019334B" w:rsidRPr="00205481" w14:paraId="00A78B86" w14:textId="77777777" w:rsidTr="00AF7068">
        <w:trPr>
          <w:trHeight w:val="59"/>
        </w:trPr>
        <w:tc>
          <w:tcPr>
            <w:tcW w:w="9360" w:type="dxa"/>
            <w:gridSpan w:val="5"/>
            <w:tcBorders>
              <w:top w:val="single" w:sz="12" w:space="0" w:color="000000"/>
              <w:left w:val="nil"/>
              <w:bottom w:val="nil"/>
              <w:right w:val="nil"/>
            </w:tcBorders>
          </w:tcPr>
          <w:p w14:paraId="0A4AEB6E" w14:textId="77777777" w:rsidR="0019334B" w:rsidRPr="00205481" w:rsidRDefault="0019334B" w:rsidP="00AF7068">
            <w:pPr>
              <w:spacing w:line="276" w:lineRule="auto"/>
              <w:contextualSpacing/>
              <w:rPr>
                <w:bCs/>
                <w:sz w:val="24"/>
                <w:szCs w:val="24"/>
              </w:rPr>
            </w:pPr>
          </w:p>
          <w:p w14:paraId="77367EB3" w14:textId="77777777" w:rsidR="0019334B" w:rsidRPr="00205481" w:rsidRDefault="0019334B" w:rsidP="00AF7068">
            <w:pPr>
              <w:spacing w:line="276" w:lineRule="auto"/>
              <w:contextualSpacing/>
              <w:rPr>
                <w:bCs/>
                <w:sz w:val="24"/>
                <w:szCs w:val="24"/>
              </w:rPr>
            </w:pPr>
            <w:r w:rsidRPr="00205481">
              <w:rPr>
                <w:bCs/>
                <w:i/>
                <w:iCs/>
                <w:sz w:val="24"/>
                <w:szCs w:val="24"/>
              </w:rPr>
              <w:t>Note.</w:t>
            </w:r>
            <w:r w:rsidRPr="00205481">
              <w:rPr>
                <w:bCs/>
                <w:sz w:val="24"/>
                <w:szCs w:val="24"/>
              </w:rPr>
              <w:t xml:space="preserve"> Y = included in study; +C/-C = included as positive (+) /negative (-) non-ambiguous control item; S = included as sample item</w:t>
            </w:r>
          </w:p>
        </w:tc>
      </w:tr>
    </w:tbl>
    <w:p w14:paraId="36A035C6" w14:textId="77777777" w:rsidR="0019334B" w:rsidRDefault="0019334B" w:rsidP="0019334B"/>
    <w:p w14:paraId="0334B6B4" w14:textId="77777777" w:rsidR="0048036F" w:rsidRDefault="0048036F"/>
    <w:sectPr w:rsidR="0048036F" w:rsidSect="00103A9E">
      <w:headerReference w:type="even" r:id="rId17"/>
      <w:headerReference w:type="default" r:id="rId18"/>
      <w:head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88EB" w14:textId="77777777" w:rsidR="00375F62" w:rsidRDefault="00375F62">
      <w:r>
        <w:separator/>
      </w:r>
    </w:p>
  </w:endnote>
  <w:endnote w:type="continuationSeparator" w:id="0">
    <w:p w14:paraId="5E64F31A" w14:textId="77777777" w:rsidR="00375F62" w:rsidRDefault="0037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1823" w14:textId="77777777" w:rsidR="00375F62" w:rsidRDefault="00375F62">
      <w:r>
        <w:separator/>
      </w:r>
    </w:p>
  </w:footnote>
  <w:footnote w:type="continuationSeparator" w:id="0">
    <w:p w14:paraId="0CD92289" w14:textId="77777777" w:rsidR="00375F62" w:rsidRDefault="00375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0508690"/>
      <w:docPartObj>
        <w:docPartGallery w:val="Page Numbers (Top of Page)"/>
        <w:docPartUnique/>
      </w:docPartObj>
    </w:sdtPr>
    <w:sdtContent>
      <w:p w14:paraId="7E4DB164" w14:textId="77777777" w:rsidR="00D956FD" w:rsidRDefault="00D956FD" w:rsidP="00FB77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B3993" w14:textId="77777777" w:rsidR="00D956FD" w:rsidRDefault="00D956FD" w:rsidP="006B27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4359217"/>
      <w:docPartObj>
        <w:docPartGallery w:val="Page Numbers (Top of Page)"/>
        <w:docPartUnique/>
      </w:docPartObj>
    </w:sdtPr>
    <w:sdtContent>
      <w:p w14:paraId="25F255B0" w14:textId="77777777" w:rsidR="00D956FD" w:rsidRDefault="00D956FD" w:rsidP="00FB77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CE03D9" w14:textId="4DCF51DC" w:rsidR="00D956FD" w:rsidRDefault="00D956FD" w:rsidP="006B27EB">
    <w:pPr>
      <w:pStyle w:val="Header"/>
      <w:ind w:right="360"/>
    </w:pPr>
    <w:r w:rsidRPr="00103A9E">
      <w:t>INTERPRETING TEASING THROUGH TEXTING</w:t>
    </w:r>
  </w:p>
  <w:p w14:paraId="66767D89" w14:textId="77777777" w:rsidR="00D956FD" w:rsidRDefault="00D956FD" w:rsidP="006B27E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3604697"/>
      <w:docPartObj>
        <w:docPartGallery w:val="Page Numbers (Top of Page)"/>
        <w:docPartUnique/>
      </w:docPartObj>
    </w:sdtPr>
    <w:sdtContent>
      <w:p w14:paraId="6016C4BE" w14:textId="77777777" w:rsidR="00103A9E" w:rsidRDefault="00AC2918" w:rsidP="00FB77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8697F2" w14:textId="77777777" w:rsidR="00103A9E" w:rsidRDefault="00000000" w:rsidP="00103A9E">
    <w:pPr>
      <w:pStyle w:val="Header"/>
      <w:ind w:right="360"/>
    </w:pPr>
  </w:p>
  <w:p w14:paraId="1A800079" w14:textId="77777777" w:rsidR="00B15287"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0319029"/>
      <w:docPartObj>
        <w:docPartGallery w:val="Page Numbers (Top of Page)"/>
        <w:docPartUnique/>
      </w:docPartObj>
    </w:sdtPr>
    <w:sdtContent>
      <w:p w14:paraId="5A48F425" w14:textId="77777777" w:rsidR="00103A9E" w:rsidRDefault="00AC2918" w:rsidP="00FB77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CB2441" w14:textId="5CF6E661" w:rsidR="00CD4512" w:rsidRDefault="00AC2918" w:rsidP="00103A9E">
    <w:pPr>
      <w:pStyle w:val="Header"/>
      <w:ind w:right="360"/>
    </w:pPr>
    <w:r>
      <w:t>INTERPRETING TEASING THROUGH TEXTING</w:t>
    </w:r>
  </w:p>
  <w:p w14:paraId="7B3AB244" w14:textId="77777777" w:rsidR="00B15287" w:rsidRDefault="0000000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0937540"/>
      <w:docPartObj>
        <w:docPartGallery w:val="Page Numbers (Top of Page)"/>
        <w:docPartUnique/>
      </w:docPartObj>
    </w:sdtPr>
    <w:sdtContent>
      <w:p w14:paraId="4A0D7314" w14:textId="77777777" w:rsidR="00103A9E" w:rsidRDefault="00AC2918" w:rsidP="00FB77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049731" w14:textId="77777777" w:rsidR="00103A9E" w:rsidRDefault="00000000" w:rsidP="00103A9E">
    <w:pPr>
      <w:pStyle w:val="Header"/>
      <w:ind w:right="360"/>
    </w:pPr>
  </w:p>
  <w:p w14:paraId="2828ECDF" w14:textId="77777777" w:rsidR="00B15287"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B5D"/>
    <w:multiLevelType w:val="hybridMultilevel"/>
    <w:tmpl w:val="B7828E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286AC3"/>
    <w:multiLevelType w:val="multilevel"/>
    <w:tmpl w:val="C5CE1CD2"/>
    <w:lvl w:ilvl="0">
      <w:start w:val="1"/>
      <w:numFmt w:val="decimal"/>
      <w:pStyle w:val="Heading1"/>
      <w:suff w:val="nothing"/>
      <w:lvlText w:val="Chapter %1"/>
      <w:lvlJc w:val="left"/>
      <w:pPr>
        <w:ind w:left="4679" w:firstLine="0"/>
      </w:pPr>
      <w:rPr>
        <w:sz w:val="24"/>
        <w:szCs w:val="24"/>
      </w:rPr>
    </w:lvl>
    <w:lvl w:ilvl="1">
      <w:start w:val="1"/>
      <w:numFmt w:val="decimal"/>
      <w:pStyle w:val="Heading2"/>
      <w:isLgl/>
      <w:suff w:val="space"/>
      <w:lvlText w:val="%1.%2"/>
      <w:lvlJc w:val="left"/>
      <w:pPr>
        <w:ind w:left="350" w:firstLine="0"/>
      </w:pPr>
    </w:lvl>
    <w:lvl w:ilvl="2">
      <w:start w:val="1"/>
      <w:numFmt w:val="decimal"/>
      <w:pStyle w:val="Heading3"/>
      <w:isLgl/>
      <w:suff w:val="space"/>
      <w:lvlText w:val="%1.%2.%3"/>
      <w:lvlJc w:val="left"/>
      <w:pPr>
        <w:ind w:left="350" w:firstLine="0"/>
      </w:pPr>
    </w:lvl>
    <w:lvl w:ilvl="3">
      <w:start w:val="1"/>
      <w:numFmt w:val="decimal"/>
      <w:pStyle w:val="Heading4"/>
      <w:isLgl/>
      <w:suff w:val="space"/>
      <w:lvlText w:val="%1.%2.%3.%4"/>
      <w:lvlJc w:val="left"/>
      <w:pPr>
        <w:ind w:left="350" w:firstLine="0"/>
      </w:pPr>
    </w:lvl>
    <w:lvl w:ilvl="4">
      <w:start w:val="1"/>
      <w:numFmt w:val="decimal"/>
      <w:pStyle w:val="Heading5"/>
      <w:isLgl/>
      <w:suff w:val="space"/>
      <w:lvlText w:val="%1.%2.%3.%4.%5"/>
      <w:lvlJc w:val="left"/>
      <w:pPr>
        <w:ind w:left="350" w:firstLine="0"/>
      </w:pPr>
    </w:lvl>
    <w:lvl w:ilvl="5">
      <w:start w:val="1"/>
      <w:numFmt w:val="decimal"/>
      <w:pStyle w:val="Heading6"/>
      <w:isLgl/>
      <w:suff w:val="space"/>
      <w:lvlText w:val="%1.%2.%3.%4.%5.%6"/>
      <w:lvlJc w:val="left"/>
      <w:pPr>
        <w:ind w:left="350" w:firstLine="0"/>
      </w:pPr>
    </w:lvl>
    <w:lvl w:ilvl="6">
      <w:start w:val="1"/>
      <w:numFmt w:val="decimal"/>
      <w:pStyle w:val="Heading7"/>
      <w:lvlText w:val="%1.%2.%3.%4.%5.%6.%7"/>
      <w:lvlJc w:val="left"/>
      <w:pPr>
        <w:tabs>
          <w:tab w:val="num" w:pos="1646"/>
        </w:tabs>
        <w:ind w:left="1646" w:hanging="1296"/>
      </w:pPr>
    </w:lvl>
    <w:lvl w:ilvl="7">
      <w:start w:val="1"/>
      <w:numFmt w:val="decimal"/>
      <w:pStyle w:val="Heading8"/>
      <w:lvlText w:val="%1.%2.%3.%4.%5.%6.%7.%8"/>
      <w:lvlJc w:val="left"/>
      <w:pPr>
        <w:tabs>
          <w:tab w:val="num" w:pos="1790"/>
        </w:tabs>
        <w:ind w:left="1790" w:hanging="1440"/>
      </w:pPr>
    </w:lvl>
    <w:lvl w:ilvl="8">
      <w:start w:val="1"/>
      <w:numFmt w:val="decimal"/>
      <w:pStyle w:val="Heading9"/>
      <w:lvlText w:val="%1.%2.%3.%4.%5.%6.%7.%8.%9"/>
      <w:lvlJc w:val="left"/>
      <w:pPr>
        <w:tabs>
          <w:tab w:val="num" w:pos="1934"/>
        </w:tabs>
        <w:ind w:left="1934" w:hanging="1584"/>
      </w:pPr>
    </w:lvl>
  </w:abstractNum>
  <w:num w:numId="1" w16cid:durableId="1769153086">
    <w:abstractNumId w:val="1"/>
  </w:num>
  <w:num w:numId="2" w16cid:durableId="154123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4B"/>
    <w:rsid w:val="000A2AF9"/>
    <w:rsid w:val="00132A06"/>
    <w:rsid w:val="0018681F"/>
    <w:rsid w:val="00191B3A"/>
    <w:rsid w:val="0019334B"/>
    <w:rsid w:val="002C7B93"/>
    <w:rsid w:val="002F1DF6"/>
    <w:rsid w:val="00375F62"/>
    <w:rsid w:val="0048036F"/>
    <w:rsid w:val="004A11D6"/>
    <w:rsid w:val="00523363"/>
    <w:rsid w:val="005A60D8"/>
    <w:rsid w:val="006B2D6E"/>
    <w:rsid w:val="007D0058"/>
    <w:rsid w:val="00947068"/>
    <w:rsid w:val="009D1714"/>
    <w:rsid w:val="009E49F3"/>
    <w:rsid w:val="009F2220"/>
    <w:rsid w:val="00A02FCC"/>
    <w:rsid w:val="00AC2918"/>
    <w:rsid w:val="00B4514E"/>
    <w:rsid w:val="00CF2F53"/>
    <w:rsid w:val="00D14465"/>
    <w:rsid w:val="00D1783D"/>
    <w:rsid w:val="00D956FD"/>
    <w:rsid w:val="00E34075"/>
    <w:rsid w:val="00E62B2F"/>
    <w:rsid w:val="00EA7FEC"/>
    <w:rsid w:val="00EB193E"/>
    <w:rsid w:val="00EE17C3"/>
    <w:rsid w:val="00F411AF"/>
    <w:rsid w:val="00FA6C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47BDCDA"/>
  <w15:chartTrackingRefBased/>
  <w15:docId w15:val="{8BD9D9FE-B1BA-AE4E-B996-8BBDABFB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34B"/>
    <w:rPr>
      <w:rFonts w:ascii="Times New Roman" w:eastAsia="Times New Roman" w:hAnsi="Times New Roman" w:cs="Times New Roman"/>
    </w:rPr>
  </w:style>
  <w:style w:type="paragraph" w:styleId="Heading1">
    <w:name w:val="heading 1"/>
    <w:basedOn w:val="Normal"/>
    <w:next w:val="BodyText"/>
    <w:link w:val="Heading1Char"/>
    <w:uiPriority w:val="9"/>
    <w:qFormat/>
    <w:rsid w:val="0019334B"/>
    <w:pPr>
      <w:keepNext/>
      <w:numPr>
        <w:numId w:val="1"/>
      </w:numPr>
      <w:spacing w:before="240" w:after="240" w:line="480" w:lineRule="auto"/>
      <w:ind w:left="0"/>
      <w:jc w:val="center"/>
      <w:outlineLvl w:val="0"/>
    </w:pPr>
    <w:rPr>
      <w:b/>
      <w:kern w:val="28"/>
      <w:sz w:val="28"/>
    </w:rPr>
  </w:style>
  <w:style w:type="paragraph" w:styleId="Heading2">
    <w:name w:val="heading 2"/>
    <w:basedOn w:val="Normal"/>
    <w:next w:val="BodyText"/>
    <w:link w:val="Heading2Char"/>
    <w:qFormat/>
    <w:rsid w:val="0019334B"/>
    <w:pPr>
      <w:keepNext/>
      <w:numPr>
        <w:ilvl w:val="1"/>
        <w:numId w:val="1"/>
      </w:numPr>
      <w:spacing w:before="240" w:after="60"/>
      <w:ind w:left="0"/>
      <w:outlineLvl w:val="1"/>
    </w:pPr>
    <w:rPr>
      <w:b/>
    </w:rPr>
  </w:style>
  <w:style w:type="paragraph" w:styleId="Heading3">
    <w:name w:val="heading 3"/>
    <w:basedOn w:val="Normal"/>
    <w:next w:val="BodyText"/>
    <w:link w:val="Heading3Char"/>
    <w:qFormat/>
    <w:rsid w:val="0019334B"/>
    <w:pPr>
      <w:numPr>
        <w:ilvl w:val="2"/>
        <w:numId w:val="1"/>
      </w:numPr>
      <w:spacing w:before="240" w:after="60"/>
      <w:ind w:left="0"/>
      <w:outlineLvl w:val="2"/>
    </w:pPr>
    <w:rPr>
      <w:b/>
    </w:rPr>
  </w:style>
  <w:style w:type="paragraph" w:styleId="Heading4">
    <w:name w:val="heading 4"/>
    <w:basedOn w:val="Normal"/>
    <w:next w:val="BodyText"/>
    <w:link w:val="Heading4Char"/>
    <w:qFormat/>
    <w:rsid w:val="0019334B"/>
    <w:pPr>
      <w:numPr>
        <w:ilvl w:val="3"/>
        <w:numId w:val="1"/>
      </w:numPr>
      <w:spacing w:before="240" w:after="60"/>
      <w:ind w:left="0"/>
      <w:outlineLvl w:val="3"/>
    </w:pPr>
  </w:style>
  <w:style w:type="paragraph" w:styleId="Heading5">
    <w:name w:val="heading 5"/>
    <w:basedOn w:val="Normal"/>
    <w:next w:val="BodyText"/>
    <w:link w:val="Heading5Char"/>
    <w:qFormat/>
    <w:rsid w:val="0019334B"/>
    <w:pPr>
      <w:numPr>
        <w:ilvl w:val="4"/>
        <w:numId w:val="1"/>
      </w:numPr>
      <w:spacing w:before="240" w:after="60"/>
      <w:ind w:left="0"/>
      <w:outlineLvl w:val="4"/>
    </w:pPr>
  </w:style>
  <w:style w:type="paragraph" w:styleId="Heading6">
    <w:name w:val="heading 6"/>
    <w:basedOn w:val="Normal"/>
    <w:next w:val="BlockText"/>
    <w:link w:val="Heading6Char"/>
    <w:qFormat/>
    <w:rsid w:val="0019334B"/>
    <w:pPr>
      <w:numPr>
        <w:ilvl w:val="5"/>
        <w:numId w:val="1"/>
      </w:numPr>
      <w:spacing w:before="240" w:after="60"/>
      <w:ind w:left="0"/>
      <w:outlineLvl w:val="5"/>
    </w:pPr>
  </w:style>
  <w:style w:type="paragraph" w:styleId="Heading7">
    <w:name w:val="heading 7"/>
    <w:basedOn w:val="Normal"/>
    <w:next w:val="Normal"/>
    <w:link w:val="Heading7Char"/>
    <w:qFormat/>
    <w:rsid w:val="0019334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19334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19334B"/>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34B"/>
    <w:rPr>
      <w:rFonts w:ascii="Times New Roman" w:eastAsia="Times New Roman" w:hAnsi="Times New Roman" w:cs="Times New Roman"/>
      <w:b/>
      <w:kern w:val="28"/>
      <w:sz w:val="28"/>
    </w:rPr>
  </w:style>
  <w:style w:type="character" w:customStyle="1" w:styleId="Heading2Char">
    <w:name w:val="Heading 2 Char"/>
    <w:basedOn w:val="DefaultParagraphFont"/>
    <w:link w:val="Heading2"/>
    <w:rsid w:val="0019334B"/>
    <w:rPr>
      <w:rFonts w:ascii="Times New Roman" w:eastAsia="Times New Roman" w:hAnsi="Times New Roman" w:cs="Times New Roman"/>
      <w:b/>
    </w:rPr>
  </w:style>
  <w:style w:type="character" w:customStyle="1" w:styleId="Heading3Char">
    <w:name w:val="Heading 3 Char"/>
    <w:basedOn w:val="DefaultParagraphFont"/>
    <w:link w:val="Heading3"/>
    <w:rsid w:val="0019334B"/>
    <w:rPr>
      <w:rFonts w:ascii="Times New Roman" w:eastAsia="Times New Roman" w:hAnsi="Times New Roman" w:cs="Times New Roman"/>
      <w:b/>
    </w:rPr>
  </w:style>
  <w:style w:type="character" w:customStyle="1" w:styleId="Heading4Char">
    <w:name w:val="Heading 4 Char"/>
    <w:basedOn w:val="DefaultParagraphFont"/>
    <w:link w:val="Heading4"/>
    <w:rsid w:val="0019334B"/>
    <w:rPr>
      <w:rFonts w:ascii="Times New Roman" w:eastAsia="Times New Roman" w:hAnsi="Times New Roman" w:cs="Times New Roman"/>
    </w:rPr>
  </w:style>
  <w:style w:type="character" w:customStyle="1" w:styleId="Heading5Char">
    <w:name w:val="Heading 5 Char"/>
    <w:basedOn w:val="DefaultParagraphFont"/>
    <w:link w:val="Heading5"/>
    <w:rsid w:val="0019334B"/>
    <w:rPr>
      <w:rFonts w:ascii="Times New Roman" w:eastAsia="Times New Roman" w:hAnsi="Times New Roman" w:cs="Times New Roman"/>
    </w:rPr>
  </w:style>
  <w:style w:type="character" w:customStyle="1" w:styleId="Heading6Char">
    <w:name w:val="Heading 6 Char"/>
    <w:basedOn w:val="DefaultParagraphFont"/>
    <w:link w:val="Heading6"/>
    <w:rsid w:val="0019334B"/>
    <w:rPr>
      <w:rFonts w:ascii="Times New Roman" w:eastAsia="Times New Roman" w:hAnsi="Times New Roman" w:cs="Times New Roman"/>
    </w:rPr>
  </w:style>
  <w:style w:type="character" w:customStyle="1" w:styleId="Heading7Char">
    <w:name w:val="Heading 7 Char"/>
    <w:basedOn w:val="DefaultParagraphFont"/>
    <w:link w:val="Heading7"/>
    <w:rsid w:val="0019334B"/>
    <w:rPr>
      <w:rFonts w:ascii="Arial" w:eastAsia="Times New Roman" w:hAnsi="Arial" w:cs="Times New Roman"/>
      <w:sz w:val="20"/>
    </w:rPr>
  </w:style>
  <w:style w:type="character" w:customStyle="1" w:styleId="Heading8Char">
    <w:name w:val="Heading 8 Char"/>
    <w:basedOn w:val="DefaultParagraphFont"/>
    <w:link w:val="Heading8"/>
    <w:rsid w:val="0019334B"/>
    <w:rPr>
      <w:rFonts w:ascii="Arial" w:eastAsia="Times New Roman" w:hAnsi="Arial" w:cs="Times New Roman"/>
      <w:i/>
      <w:sz w:val="20"/>
    </w:rPr>
  </w:style>
  <w:style w:type="character" w:customStyle="1" w:styleId="Heading9Char">
    <w:name w:val="Heading 9 Char"/>
    <w:basedOn w:val="DefaultParagraphFont"/>
    <w:link w:val="Heading9"/>
    <w:rsid w:val="0019334B"/>
    <w:rPr>
      <w:rFonts w:ascii="Arial" w:eastAsia="Times New Roman" w:hAnsi="Arial" w:cs="Times New Roman"/>
      <w:b/>
      <w:i/>
      <w:sz w:val="18"/>
    </w:rPr>
  </w:style>
  <w:style w:type="paragraph" w:styleId="Caption">
    <w:name w:val="caption"/>
    <w:basedOn w:val="Normal"/>
    <w:next w:val="Normal"/>
    <w:qFormat/>
    <w:rsid w:val="0019334B"/>
    <w:pPr>
      <w:spacing w:before="120" w:after="120"/>
    </w:pPr>
    <w:rPr>
      <w:b/>
    </w:rPr>
  </w:style>
  <w:style w:type="paragraph" w:styleId="Header">
    <w:name w:val="header"/>
    <w:basedOn w:val="Normal"/>
    <w:link w:val="HeaderChar"/>
    <w:uiPriority w:val="99"/>
    <w:rsid w:val="0019334B"/>
    <w:pPr>
      <w:tabs>
        <w:tab w:val="center" w:pos="4320"/>
        <w:tab w:val="right" w:pos="8640"/>
      </w:tabs>
    </w:pPr>
  </w:style>
  <w:style w:type="character" w:customStyle="1" w:styleId="HeaderChar">
    <w:name w:val="Header Char"/>
    <w:basedOn w:val="DefaultParagraphFont"/>
    <w:link w:val="Header"/>
    <w:uiPriority w:val="99"/>
    <w:rsid w:val="0019334B"/>
    <w:rPr>
      <w:rFonts w:ascii="Times New Roman" w:eastAsia="Times New Roman" w:hAnsi="Times New Roman" w:cs="Times New Roman"/>
    </w:rPr>
  </w:style>
  <w:style w:type="character" w:styleId="PageNumber">
    <w:name w:val="page number"/>
    <w:basedOn w:val="DefaultParagraphFont"/>
    <w:uiPriority w:val="99"/>
    <w:rsid w:val="0019334B"/>
  </w:style>
  <w:style w:type="character" w:styleId="Hyperlink">
    <w:name w:val="Hyperlink"/>
    <w:basedOn w:val="DefaultParagraphFont"/>
    <w:uiPriority w:val="99"/>
    <w:rsid w:val="0019334B"/>
    <w:rPr>
      <w:color w:val="0000FF"/>
      <w:u w:val="single"/>
    </w:rPr>
  </w:style>
  <w:style w:type="paragraph" w:customStyle="1" w:styleId="BodyMain">
    <w:name w:val="Body_Main"/>
    <w:basedOn w:val="Normal"/>
    <w:link w:val="BodyMainChar"/>
    <w:qFormat/>
    <w:rsid w:val="0019334B"/>
    <w:pPr>
      <w:spacing w:line="480" w:lineRule="auto"/>
    </w:pPr>
  </w:style>
  <w:style w:type="character" w:customStyle="1" w:styleId="BodyMainChar">
    <w:name w:val="Body_Main Char"/>
    <w:basedOn w:val="BodyTextChar"/>
    <w:link w:val="BodyMain"/>
    <w:rsid w:val="0019334B"/>
    <w:rPr>
      <w:rFonts w:ascii="Times New Roman" w:eastAsia="Times New Roman" w:hAnsi="Times New Roman" w:cs="Times New Roman"/>
    </w:rPr>
  </w:style>
  <w:style w:type="paragraph" w:customStyle="1" w:styleId="APALevel2">
    <w:name w:val="APA Level 2"/>
    <w:basedOn w:val="Normal"/>
    <w:next w:val="BodyMain"/>
    <w:link w:val="APALevel2Char"/>
    <w:qFormat/>
    <w:rsid w:val="0019334B"/>
    <w:pPr>
      <w:keepNext/>
      <w:spacing w:line="480" w:lineRule="auto"/>
      <w:outlineLvl w:val="1"/>
    </w:pPr>
    <w:rPr>
      <w:b/>
    </w:rPr>
  </w:style>
  <w:style w:type="character" w:customStyle="1" w:styleId="APALevel2Char">
    <w:name w:val="APA Level 2 Char"/>
    <w:basedOn w:val="DefaultParagraphFont"/>
    <w:link w:val="APALevel2"/>
    <w:rsid w:val="0019334B"/>
    <w:rPr>
      <w:rFonts w:ascii="Times New Roman" w:eastAsia="Times New Roman" w:hAnsi="Times New Roman" w:cs="Times New Roman"/>
      <w:b/>
    </w:rPr>
  </w:style>
  <w:style w:type="table" w:styleId="TableGrid">
    <w:name w:val="Table Grid"/>
    <w:basedOn w:val="TableNormal"/>
    <w:uiPriority w:val="39"/>
    <w:rsid w:val="0019334B"/>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334B"/>
    <w:pPr>
      <w:spacing w:before="100" w:beforeAutospacing="1" w:after="100" w:afterAutospacing="1"/>
    </w:pPr>
  </w:style>
  <w:style w:type="paragraph" w:customStyle="1" w:styleId="xmsonormal">
    <w:name w:val="x_msonormal"/>
    <w:basedOn w:val="Normal"/>
    <w:rsid w:val="0019334B"/>
    <w:pPr>
      <w:spacing w:before="100" w:beforeAutospacing="1" w:after="100" w:afterAutospacing="1"/>
    </w:pPr>
  </w:style>
  <w:style w:type="paragraph" w:styleId="BodyText">
    <w:name w:val="Body Text"/>
    <w:basedOn w:val="Normal"/>
    <w:link w:val="BodyTextChar"/>
    <w:uiPriority w:val="99"/>
    <w:semiHidden/>
    <w:unhideWhenUsed/>
    <w:rsid w:val="0019334B"/>
    <w:pPr>
      <w:spacing w:after="120"/>
    </w:pPr>
  </w:style>
  <w:style w:type="character" w:customStyle="1" w:styleId="BodyTextChar">
    <w:name w:val="Body Text Char"/>
    <w:basedOn w:val="DefaultParagraphFont"/>
    <w:link w:val="BodyText"/>
    <w:uiPriority w:val="99"/>
    <w:semiHidden/>
    <w:rsid w:val="0019334B"/>
    <w:rPr>
      <w:rFonts w:ascii="Times New Roman" w:eastAsia="Times New Roman" w:hAnsi="Times New Roman" w:cs="Times New Roman"/>
    </w:rPr>
  </w:style>
  <w:style w:type="paragraph" w:styleId="BlockText">
    <w:name w:val="Block Text"/>
    <w:basedOn w:val="Normal"/>
    <w:uiPriority w:val="99"/>
    <w:semiHidden/>
    <w:unhideWhenUsed/>
    <w:rsid w:val="0019334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CommentReference">
    <w:name w:val="annotation reference"/>
    <w:basedOn w:val="DefaultParagraphFont"/>
    <w:uiPriority w:val="99"/>
    <w:semiHidden/>
    <w:unhideWhenUsed/>
    <w:rsid w:val="00D1783D"/>
    <w:rPr>
      <w:sz w:val="16"/>
      <w:szCs w:val="16"/>
    </w:rPr>
  </w:style>
  <w:style w:type="paragraph" w:styleId="CommentText">
    <w:name w:val="annotation text"/>
    <w:basedOn w:val="Normal"/>
    <w:link w:val="CommentTextChar"/>
    <w:unhideWhenUsed/>
    <w:rsid w:val="00D1783D"/>
    <w:rPr>
      <w:sz w:val="20"/>
      <w:szCs w:val="20"/>
    </w:rPr>
  </w:style>
  <w:style w:type="character" w:customStyle="1" w:styleId="CommentTextChar">
    <w:name w:val="Comment Text Char"/>
    <w:basedOn w:val="DefaultParagraphFont"/>
    <w:link w:val="CommentText"/>
    <w:rsid w:val="00D178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83D"/>
    <w:rPr>
      <w:b/>
      <w:bCs/>
    </w:rPr>
  </w:style>
  <w:style w:type="character" w:customStyle="1" w:styleId="CommentSubjectChar">
    <w:name w:val="Comment Subject Char"/>
    <w:basedOn w:val="CommentTextChar"/>
    <w:link w:val="CommentSubject"/>
    <w:uiPriority w:val="99"/>
    <w:semiHidden/>
    <w:rsid w:val="00D1783D"/>
    <w:rPr>
      <w:rFonts w:ascii="Times New Roman" w:eastAsia="Times New Roman" w:hAnsi="Times New Roman" w:cs="Times New Roman"/>
      <w:b/>
      <w:bCs/>
      <w:sz w:val="20"/>
      <w:szCs w:val="20"/>
    </w:rPr>
  </w:style>
  <w:style w:type="paragraph" w:styleId="Footer">
    <w:name w:val="footer"/>
    <w:basedOn w:val="Normal"/>
    <w:link w:val="FooterChar"/>
    <w:uiPriority w:val="99"/>
    <w:rsid w:val="00D1783D"/>
    <w:pPr>
      <w:tabs>
        <w:tab w:val="center" w:pos="4320"/>
        <w:tab w:val="right" w:pos="8640"/>
      </w:tabs>
    </w:pPr>
  </w:style>
  <w:style w:type="character" w:customStyle="1" w:styleId="FooterChar">
    <w:name w:val="Footer Char"/>
    <w:basedOn w:val="DefaultParagraphFont"/>
    <w:link w:val="Footer"/>
    <w:uiPriority w:val="99"/>
    <w:rsid w:val="00D1783D"/>
    <w:rPr>
      <w:rFonts w:ascii="Times New Roman" w:eastAsia="Times New Roman" w:hAnsi="Times New Roman" w:cs="Times New Roman"/>
    </w:rPr>
  </w:style>
  <w:style w:type="paragraph" w:styleId="Revision">
    <w:name w:val="Revision"/>
    <w:hidden/>
    <w:uiPriority w:val="99"/>
    <w:semiHidden/>
    <w:rsid w:val="00D956FD"/>
    <w:rPr>
      <w:rFonts w:ascii="Times New Roman" w:eastAsia="Times New Roman" w:hAnsi="Times New Roman" w:cs="Times New Roman"/>
    </w:rPr>
  </w:style>
  <w:style w:type="paragraph" w:styleId="ListParagraph">
    <w:name w:val="List Paragraph"/>
    <w:basedOn w:val="Normal"/>
    <w:uiPriority w:val="34"/>
    <w:qFormat/>
    <w:rsid w:val="00D956FD"/>
    <w:pPr>
      <w:ind w:left="720"/>
      <w:contextualSpacing/>
    </w:pPr>
  </w:style>
  <w:style w:type="paragraph" w:styleId="Bibliography">
    <w:name w:val="Bibliography"/>
    <w:basedOn w:val="Normal"/>
    <w:next w:val="Normal"/>
    <w:uiPriority w:val="37"/>
    <w:semiHidden/>
    <w:unhideWhenUsed/>
    <w:rsid w:val="00D14465"/>
  </w:style>
  <w:style w:type="character" w:styleId="UnresolvedMention">
    <w:name w:val="Unresolved Mention"/>
    <w:basedOn w:val="DefaultParagraphFont"/>
    <w:uiPriority w:val="99"/>
    <w:semiHidden/>
    <w:unhideWhenUsed/>
    <w:rsid w:val="00D14465"/>
    <w:rPr>
      <w:color w:val="605E5C"/>
      <w:shd w:val="clear" w:color="auto" w:fill="E1DFDD"/>
    </w:rPr>
  </w:style>
  <w:style w:type="paragraph" w:styleId="TOC2">
    <w:name w:val="toc 2"/>
    <w:basedOn w:val="Normal"/>
    <w:next w:val="Normal"/>
    <w:autoRedefine/>
    <w:uiPriority w:val="39"/>
    <w:unhideWhenUsed/>
    <w:rsid w:val="007D0058"/>
    <w:pPr>
      <w:tabs>
        <w:tab w:val="right" w:leader="dot" w:pos="9350"/>
      </w:tabs>
      <w:spacing w:after="100"/>
      <w:ind w:left="284"/>
      <w:jc w:val="center"/>
    </w:pPr>
    <w:rPr>
      <w:noProof/>
    </w:rPr>
  </w:style>
  <w:style w:type="paragraph" w:styleId="TOC1">
    <w:name w:val="toc 1"/>
    <w:basedOn w:val="Normal"/>
    <w:next w:val="Normal"/>
    <w:autoRedefine/>
    <w:uiPriority w:val="39"/>
    <w:unhideWhenUsed/>
    <w:rsid w:val="007D005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chb.2015.08.032"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37/0022-3514.70.6.132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16/S0005-7967(99)00043-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1093/intqhc/8.5.499"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iu.edu/ihec/Krueger-FocusGroupIntervie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444C7-BADE-204B-878C-C803C5B1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Keane</dc:creator>
  <cp:keywords/>
  <dc:description/>
  <cp:lastModifiedBy>Kristen Laura Keane</cp:lastModifiedBy>
  <cp:revision>2</cp:revision>
  <cp:lastPrinted>2022-03-16T21:46:00Z</cp:lastPrinted>
  <dcterms:created xsi:type="dcterms:W3CDTF">2022-07-24T19:26:00Z</dcterms:created>
  <dcterms:modified xsi:type="dcterms:W3CDTF">2022-07-24T19:26:00Z</dcterms:modified>
</cp:coreProperties>
</file>