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D4BB5" w14:textId="3F40D1B0" w:rsidR="008E1DB8" w:rsidRPr="00E72825" w:rsidRDefault="00CF3558" w:rsidP="00E7282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2825">
        <w:rPr>
          <w:rFonts w:ascii="Times New Roman" w:hAnsi="Times New Roman" w:cs="Times New Roman"/>
          <w:b/>
          <w:bCs/>
          <w:sz w:val="24"/>
          <w:szCs w:val="24"/>
        </w:rPr>
        <w:t xml:space="preserve">Supplemental Material </w:t>
      </w:r>
      <w:r w:rsidR="00A127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72825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8922E0" w:rsidRPr="00E72825">
        <w:rPr>
          <w:rFonts w:ascii="Times New Roman" w:hAnsi="Times New Roman" w:cs="Times New Roman"/>
          <w:b/>
          <w:bCs/>
          <w:sz w:val="24"/>
          <w:szCs w:val="24"/>
        </w:rPr>
        <w:t>Multidimensional</w:t>
      </w:r>
      <w:r w:rsidRPr="00E728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22E0" w:rsidRPr="00E72825">
        <w:rPr>
          <w:rFonts w:ascii="Times New Roman" w:hAnsi="Times New Roman" w:cs="Times New Roman"/>
          <w:b/>
          <w:bCs/>
          <w:sz w:val="24"/>
          <w:szCs w:val="24"/>
        </w:rPr>
        <w:t>Scaling</w:t>
      </w:r>
    </w:p>
    <w:p w14:paraId="3C1984B6" w14:textId="3E3DF4EF" w:rsidR="00D92CA3" w:rsidRDefault="00D315B3" w:rsidP="00D92CA3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315B3">
        <w:rPr>
          <w:rFonts w:ascii="Times New Roman" w:hAnsi="Times New Roman" w:cs="Times New Roman"/>
          <w:sz w:val="24"/>
          <w:szCs w:val="24"/>
        </w:rPr>
        <w:t xml:space="preserve">In the main </w:t>
      </w:r>
      <w:proofErr w:type="gramStart"/>
      <w:r w:rsidRPr="00D315B3">
        <w:rPr>
          <w:rFonts w:ascii="Times New Roman" w:hAnsi="Times New Roman" w:cs="Times New Roman"/>
          <w:sz w:val="24"/>
          <w:szCs w:val="24"/>
        </w:rPr>
        <w:t>analyses</w:t>
      </w:r>
      <w:proofErr w:type="gramEnd"/>
      <w:r w:rsidRPr="00D315B3">
        <w:rPr>
          <w:rFonts w:ascii="Times New Roman" w:hAnsi="Times New Roman" w:cs="Times New Roman"/>
          <w:sz w:val="24"/>
          <w:szCs w:val="24"/>
        </w:rPr>
        <w:t xml:space="preserve">, each subtest was calibrated separately with unidimensional IRT models.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As a robustness check, we replicated the analyses </w:t>
      </w:r>
      <w:r w:rsidR="00382D26">
        <w:rPr>
          <w:rFonts w:ascii="Times New Roman" w:hAnsi="Times New Roman" w:cs="Times New Roman"/>
          <w:sz w:val="24"/>
          <w:szCs w:val="24"/>
        </w:rPr>
        <w:t xml:space="preserve">in one sample (WISC-V) </w:t>
      </w:r>
      <w:r w:rsidR="00D61535" w:rsidRPr="00E72825">
        <w:rPr>
          <w:rFonts w:ascii="Times New Roman" w:hAnsi="Times New Roman" w:cs="Times New Roman"/>
          <w:sz w:val="24"/>
          <w:szCs w:val="24"/>
        </w:rPr>
        <w:t>using person scores from multidimensional IRT (MIRT) models. In the MIRT approach, all subtests were calibrated jointly while allowing the latent dimensions to covary</w:t>
      </w:r>
      <w:r w:rsidR="00A942F5">
        <w:rPr>
          <w:rStyle w:val="Funotenzeichen"/>
          <w:rFonts w:ascii="Times New Roman" w:hAnsi="Times New Roman" w:cs="Times New Roman"/>
          <w:sz w:val="24"/>
          <w:szCs w:val="24"/>
        </w:rPr>
        <w:footnoteReference w:id="1"/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. Each item loaded on its subtest-specific latent factor, with all factors freely correlated. </w:t>
      </w:r>
      <w:r w:rsidR="00262C2C">
        <w:rPr>
          <w:rFonts w:ascii="Times New Roman" w:hAnsi="Times New Roman" w:cs="Times New Roman"/>
          <w:sz w:val="24"/>
          <w:szCs w:val="24"/>
        </w:rPr>
        <w:t>T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he </w:t>
      </w:r>
      <w:r w:rsidR="00382D26">
        <w:rPr>
          <w:rFonts w:ascii="Times New Roman" w:hAnsi="Times New Roman" w:cs="Times New Roman"/>
          <w:sz w:val="24"/>
          <w:szCs w:val="24"/>
        </w:rPr>
        <w:t>scores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 were estimated from the</w:t>
      </w:r>
      <w:r w:rsidR="00382D26">
        <w:rPr>
          <w:rFonts w:ascii="Times New Roman" w:hAnsi="Times New Roman" w:cs="Times New Roman"/>
          <w:sz w:val="24"/>
          <w:szCs w:val="24"/>
        </w:rPr>
        <w:t xml:space="preserve"> total of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 246 items using a multidimensional graded response model fit with the Metropolis–Hastings Robbins–Monro (MHRM) estimator for marginal maximum likelihood to avoid high-dimensional quadrature. Subtest person scores were obtained via expected </w:t>
      </w:r>
      <w:proofErr w:type="gramStart"/>
      <w:r w:rsidR="00D61535" w:rsidRPr="00E72825">
        <w:rPr>
          <w:rFonts w:ascii="Times New Roman" w:hAnsi="Times New Roman" w:cs="Times New Roman"/>
          <w:sz w:val="24"/>
          <w:szCs w:val="24"/>
        </w:rPr>
        <w:t>a posteriori</w:t>
      </w:r>
      <w:proofErr w:type="gramEnd"/>
      <w:r w:rsidR="00D61535" w:rsidRPr="00E72825">
        <w:rPr>
          <w:rFonts w:ascii="Times New Roman" w:hAnsi="Times New Roman" w:cs="Times New Roman"/>
          <w:sz w:val="24"/>
          <w:szCs w:val="24"/>
        </w:rPr>
        <w:t xml:space="preserve"> (EAP) estimation, which is typically more robust than weighted likelihood estimates (WLE) in high-dimensional models.</w:t>
      </w:r>
      <w:r w:rsidR="00A942F5">
        <w:rPr>
          <w:rFonts w:ascii="Times New Roman" w:hAnsi="Times New Roman" w:cs="Times New Roman"/>
          <w:sz w:val="24"/>
          <w:szCs w:val="24"/>
        </w:rPr>
        <w:t xml:space="preserve">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Conceptually, </w:t>
      </w:r>
      <w:r w:rsidR="00382D26">
        <w:rPr>
          <w:rFonts w:ascii="Times New Roman" w:hAnsi="Times New Roman" w:cs="Times New Roman"/>
          <w:sz w:val="24"/>
          <w:szCs w:val="24"/>
        </w:rPr>
        <w:t xml:space="preserve">MIRT is </w:t>
      </w:r>
      <w:r w:rsidR="00D61535" w:rsidRPr="00E72825">
        <w:rPr>
          <w:rFonts w:ascii="Times New Roman" w:hAnsi="Times New Roman" w:cs="Times New Roman"/>
          <w:sz w:val="24"/>
          <w:szCs w:val="24"/>
        </w:rPr>
        <w:t>comparable to a hierarchical model</w:t>
      </w:r>
      <w:r w:rsidR="00382D26">
        <w:rPr>
          <w:rFonts w:ascii="Times New Roman" w:hAnsi="Times New Roman" w:cs="Times New Roman"/>
          <w:sz w:val="24"/>
          <w:szCs w:val="24"/>
        </w:rPr>
        <w:t xml:space="preserve">, since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covariance among first-order factors is </w:t>
      </w:r>
      <w:proofErr w:type="gramStart"/>
      <w:r w:rsidR="00D61535" w:rsidRPr="00E72825">
        <w:rPr>
          <w:rFonts w:ascii="Times New Roman" w:hAnsi="Times New Roman" w:cs="Times New Roman"/>
          <w:sz w:val="24"/>
          <w:szCs w:val="24"/>
        </w:rPr>
        <w:t>taken into account</w:t>
      </w:r>
      <w:proofErr w:type="gramEnd"/>
      <w:r w:rsidR="00382D26">
        <w:rPr>
          <w:rFonts w:ascii="Times New Roman" w:hAnsi="Times New Roman" w:cs="Times New Roman"/>
          <w:sz w:val="24"/>
          <w:szCs w:val="24"/>
        </w:rPr>
        <w:t>.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 MIRT explicitly models covariance among subtests and “borrows” information across scales, increasing the precision of person-level estimates and yielding scale-level scores that align more closely with the prespecified latent structure than separate calibrations. MIRT also places all subtests on a common metric, preventing artificial shifts in inter-subtest relations that can arise when each scale is set independently.</w:t>
      </w:r>
      <w:r w:rsidR="00D92CA3">
        <w:rPr>
          <w:rFonts w:ascii="Times New Roman" w:hAnsi="Times New Roman" w:cs="Times New Roman"/>
          <w:sz w:val="24"/>
          <w:szCs w:val="24"/>
        </w:rPr>
        <w:t xml:space="preserve"> </w:t>
      </w:r>
      <w:r w:rsidR="00A942F5">
        <w:rPr>
          <w:rFonts w:ascii="Times New Roman" w:hAnsi="Times New Roman" w:cs="Times New Roman"/>
          <w:sz w:val="24"/>
          <w:szCs w:val="24"/>
        </w:rPr>
        <w:t xml:space="preserve">While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MIRT </w:t>
      </w:r>
      <w:r w:rsidR="00A942F5">
        <w:rPr>
          <w:rFonts w:ascii="Times New Roman" w:hAnsi="Times New Roman" w:cs="Times New Roman"/>
          <w:sz w:val="24"/>
          <w:szCs w:val="24"/>
        </w:rPr>
        <w:t xml:space="preserve">has </w:t>
      </w:r>
      <w:r w:rsidR="00D92CA3">
        <w:rPr>
          <w:rFonts w:ascii="Times New Roman" w:hAnsi="Times New Roman" w:cs="Times New Roman"/>
          <w:sz w:val="24"/>
          <w:szCs w:val="24"/>
        </w:rPr>
        <w:t xml:space="preserve">these </w:t>
      </w:r>
      <w:r w:rsidR="00A942F5">
        <w:rPr>
          <w:rFonts w:ascii="Times New Roman" w:hAnsi="Times New Roman" w:cs="Times New Roman"/>
          <w:sz w:val="24"/>
          <w:szCs w:val="24"/>
        </w:rPr>
        <w:t xml:space="preserve">advantages, it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is computationally </w:t>
      </w:r>
      <w:r w:rsidR="00CA10AF" w:rsidRPr="00E72825">
        <w:rPr>
          <w:rFonts w:ascii="Times New Roman" w:hAnsi="Times New Roman" w:cs="Times New Roman"/>
          <w:sz w:val="24"/>
          <w:szCs w:val="24"/>
        </w:rPr>
        <w:t>intensive,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 and convergence issues </w:t>
      </w:r>
      <w:r w:rsidR="00A942F5">
        <w:rPr>
          <w:rFonts w:ascii="Times New Roman" w:hAnsi="Times New Roman" w:cs="Times New Roman"/>
          <w:sz w:val="24"/>
          <w:szCs w:val="24"/>
        </w:rPr>
        <w:t>can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 arise. We therefore </w:t>
      </w:r>
      <w:r w:rsidR="00262C2C">
        <w:rPr>
          <w:rFonts w:ascii="Times New Roman" w:hAnsi="Times New Roman" w:cs="Times New Roman"/>
          <w:sz w:val="24"/>
          <w:szCs w:val="24"/>
        </w:rPr>
        <w:t xml:space="preserve">used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MIRT </w:t>
      </w:r>
      <w:r w:rsidR="00262C2C">
        <w:rPr>
          <w:rFonts w:ascii="Times New Roman" w:hAnsi="Times New Roman" w:cs="Times New Roman"/>
          <w:sz w:val="24"/>
          <w:szCs w:val="24"/>
        </w:rPr>
        <w:t xml:space="preserve">as a robustness check to </w:t>
      </w:r>
      <w:r w:rsidR="00D61535" w:rsidRPr="00E72825">
        <w:rPr>
          <w:rFonts w:ascii="Times New Roman" w:hAnsi="Times New Roman" w:cs="Times New Roman"/>
          <w:sz w:val="24"/>
          <w:szCs w:val="24"/>
        </w:rPr>
        <w:t xml:space="preserve">ensure that </w:t>
      </w:r>
      <w:r w:rsidR="00A942F5">
        <w:rPr>
          <w:rFonts w:ascii="Times New Roman" w:hAnsi="Times New Roman" w:cs="Times New Roman"/>
          <w:sz w:val="24"/>
          <w:szCs w:val="24"/>
        </w:rPr>
        <w:t>the results are not dependent on the scaling approach.</w:t>
      </w:r>
      <w:r w:rsidR="00D92C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C4F25" w14:textId="546131CF" w:rsidR="007F6E6F" w:rsidRDefault="00D61535" w:rsidP="00EB2806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</w:rPr>
        <w:sectPr w:rsidR="007F6E6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E72825">
        <w:rPr>
          <w:rFonts w:ascii="Times New Roman" w:hAnsi="Times New Roman" w:cs="Times New Roman"/>
          <w:sz w:val="24"/>
          <w:szCs w:val="24"/>
        </w:rPr>
        <w:t>Results indicated that the pattern of differentiation effects in the WISC-V data did not change</w:t>
      </w:r>
      <w:r w:rsidR="00AD21A6">
        <w:rPr>
          <w:rFonts w:ascii="Times New Roman" w:hAnsi="Times New Roman" w:cs="Times New Roman"/>
          <w:sz w:val="24"/>
          <w:szCs w:val="24"/>
        </w:rPr>
        <w:t xml:space="preserve"> substantively</w:t>
      </w:r>
      <w:r w:rsidRPr="00E72825">
        <w:rPr>
          <w:rFonts w:ascii="Times New Roman" w:hAnsi="Times New Roman" w:cs="Times New Roman"/>
          <w:sz w:val="24"/>
          <w:szCs w:val="24"/>
        </w:rPr>
        <w:t xml:space="preserve">. </w:t>
      </w:r>
      <w:r w:rsidR="00D315B3">
        <w:rPr>
          <w:rFonts w:ascii="Times New Roman" w:hAnsi="Times New Roman" w:cs="Times New Roman"/>
          <w:sz w:val="24"/>
          <w:szCs w:val="24"/>
        </w:rPr>
        <w:t>For the interaction effect, there was a larger number of descriptively negative effects in the analyses based on multidimensional scaling. However, the absolute differences in effect size were small (</w:t>
      </w:r>
      <w:r w:rsidR="00D315B3" w:rsidRPr="00D315B3">
        <w:rPr>
          <w:rFonts w:ascii="Times New Roman" w:hAnsi="Times New Roman" w:cs="Times New Roman"/>
          <w:i/>
          <w:iCs/>
          <w:sz w:val="24"/>
          <w:szCs w:val="24"/>
        </w:rPr>
        <w:t>Δ</w:t>
      </w:r>
      <w:r w:rsidR="00D315B3" w:rsidRPr="00D315B3">
        <w:rPr>
          <w:rFonts w:ascii="Times New Roman" w:hAnsi="Times New Roman" w:cs="Times New Roman"/>
          <w:bCs/>
          <w:i/>
          <w:iCs/>
          <w:sz w:val="24"/>
          <w:szCs w:val="24"/>
        </w:rPr>
        <w:t>λ</w:t>
      </w:r>
      <w:r w:rsidR="00D315B3" w:rsidRPr="00D315B3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4</w:t>
      </w:r>
      <w:r w:rsidR="00D315B3" w:rsidRPr="00D315B3">
        <w:rPr>
          <w:rFonts w:ascii="Times New Roman" w:hAnsi="Times New Roman" w:cs="Times New Roman"/>
          <w:bCs/>
          <w:sz w:val="24"/>
          <w:szCs w:val="24"/>
        </w:rPr>
        <w:t xml:space="preserve"> = .001 to .013</w:t>
      </w:r>
      <w:r w:rsidR="00D315B3" w:rsidRPr="00D315B3">
        <w:rPr>
          <w:rFonts w:ascii="Times New Roman" w:hAnsi="Times New Roman" w:cs="Times New Roman"/>
          <w:sz w:val="24"/>
          <w:szCs w:val="24"/>
        </w:rPr>
        <w:t>),</w:t>
      </w:r>
      <w:r w:rsidR="00D315B3">
        <w:rPr>
          <w:rFonts w:ascii="Times New Roman" w:hAnsi="Times New Roman" w:cs="Times New Roman"/>
          <w:sz w:val="24"/>
          <w:szCs w:val="24"/>
        </w:rPr>
        <w:t xml:space="preserve"> the parameters remained </w:t>
      </w:r>
      <w:r w:rsidR="00D315B3">
        <w:rPr>
          <w:rFonts w:ascii="Times New Roman" w:hAnsi="Times New Roman" w:cs="Times New Roman"/>
          <w:sz w:val="24"/>
          <w:szCs w:val="24"/>
        </w:rPr>
        <w:lastRenderedPageBreak/>
        <w:t xml:space="preserve">nonsignificant, and the model fit indices still indicated the absence of significant interaction effects. </w:t>
      </w:r>
      <w:r w:rsidR="00D92CA3">
        <w:rPr>
          <w:rFonts w:ascii="Times New Roman" w:hAnsi="Times New Roman" w:cs="Times New Roman"/>
          <w:sz w:val="24"/>
          <w:szCs w:val="24"/>
        </w:rPr>
        <w:t>Table</w:t>
      </w:r>
      <w:r w:rsidR="00D124F3">
        <w:rPr>
          <w:rFonts w:ascii="Times New Roman" w:hAnsi="Times New Roman" w:cs="Times New Roman"/>
          <w:sz w:val="24"/>
          <w:szCs w:val="24"/>
        </w:rPr>
        <w:t>s</w:t>
      </w:r>
      <w:r w:rsidR="00D92CA3">
        <w:rPr>
          <w:rFonts w:ascii="Times New Roman" w:hAnsi="Times New Roman" w:cs="Times New Roman"/>
          <w:sz w:val="24"/>
          <w:szCs w:val="24"/>
        </w:rPr>
        <w:t xml:space="preserve"> S1</w:t>
      </w:r>
      <w:r w:rsidR="00EB2806">
        <w:rPr>
          <w:rFonts w:ascii="Times New Roman" w:hAnsi="Times New Roman" w:cs="Times New Roman"/>
          <w:sz w:val="24"/>
          <w:szCs w:val="24"/>
        </w:rPr>
        <w:t xml:space="preserve"> and S2</w:t>
      </w:r>
      <w:r w:rsidR="00D92CA3">
        <w:rPr>
          <w:rFonts w:ascii="Times New Roman" w:hAnsi="Times New Roman" w:cs="Times New Roman"/>
          <w:sz w:val="24"/>
          <w:szCs w:val="24"/>
        </w:rPr>
        <w:t xml:space="preserve"> present the </w:t>
      </w:r>
      <w:r w:rsidR="00EB2806">
        <w:rPr>
          <w:rFonts w:ascii="Times New Roman" w:hAnsi="Times New Roman" w:cs="Times New Roman"/>
          <w:sz w:val="24"/>
          <w:szCs w:val="24"/>
        </w:rPr>
        <w:t>results</w:t>
      </w:r>
      <w:r w:rsidR="00D92CA3">
        <w:rPr>
          <w:rFonts w:ascii="Times New Roman" w:hAnsi="Times New Roman" w:cs="Times New Roman"/>
          <w:sz w:val="24"/>
          <w:szCs w:val="24"/>
        </w:rPr>
        <w:t xml:space="preserve"> for the analyses based on</w:t>
      </w:r>
      <w:r w:rsidR="00262C2C">
        <w:rPr>
          <w:rFonts w:ascii="Times New Roman" w:hAnsi="Times New Roman" w:cs="Times New Roman"/>
          <w:sz w:val="24"/>
          <w:szCs w:val="24"/>
        </w:rPr>
        <w:t xml:space="preserve"> </w:t>
      </w:r>
      <w:r w:rsidR="00D92CA3">
        <w:rPr>
          <w:rFonts w:ascii="Times New Roman" w:hAnsi="Times New Roman" w:cs="Times New Roman"/>
          <w:sz w:val="24"/>
          <w:szCs w:val="24"/>
        </w:rPr>
        <w:t xml:space="preserve">unidimensional and multidimensional scaling. </w:t>
      </w:r>
      <w:r w:rsidR="009D1FFE" w:rsidRPr="00F41DBF">
        <w:rPr>
          <w:rFonts w:ascii="Times New Roman" w:hAnsi="Times New Roman" w:cs="Times New Roman"/>
          <w:sz w:val="24"/>
          <w:szCs w:val="24"/>
        </w:rPr>
        <w:t>Figure S</w:t>
      </w:r>
      <w:r w:rsidR="00F41DBF" w:rsidRPr="00F41DBF">
        <w:rPr>
          <w:rFonts w:ascii="Times New Roman" w:hAnsi="Times New Roman" w:cs="Times New Roman"/>
          <w:sz w:val="24"/>
          <w:szCs w:val="24"/>
        </w:rPr>
        <w:t>1</w:t>
      </w:r>
      <w:r w:rsidR="009D1FFE">
        <w:rPr>
          <w:rFonts w:ascii="Times New Roman" w:hAnsi="Times New Roman" w:cs="Times New Roman"/>
          <w:sz w:val="24"/>
          <w:szCs w:val="24"/>
        </w:rPr>
        <w:t xml:space="preserve"> illustrates the results of Table S2. </w:t>
      </w:r>
      <w:r w:rsidR="00D92CA3">
        <w:rPr>
          <w:rFonts w:ascii="Times New Roman" w:hAnsi="Times New Roman" w:cs="Times New Roman"/>
          <w:sz w:val="24"/>
          <w:szCs w:val="24"/>
        </w:rPr>
        <w:t>Table S</w:t>
      </w:r>
      <w:r w:rsidR="002E684D">
        <w:rPr>
          <w:rFonts w:ascii="Times New Roman" w:hAnsi="Times New Roman" w:cs="Times New Roman"/>
          <w:sz w:val="24"/>
          <w:szCs w:val="24"/>
        </w:rPr>
        <w:t>3</w:t>
      </w:r>
      <w:r w:rsidR="00D92CA3">
        <w:rPr>
          <w:rFonts w:ascii="Times New Roman" w:hAnsi="Times New Roman" w:cs="Times New Roman"/>
          <w:sz w:val="24"/>
          <w:szCs w:val="24"/>
        </w:rPr>
        <w:t xml:space="preserve"> compares the differentiation (</w:t>
      </w:r>
      <w:r w:rsidR="00D92CA3" w:rsidRPr="00D315B3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D92CA3">
        <w:rPr>
          <w:rFonts w:ascii="Times New Roman" w:hAnsi="Times New Roman" w:cs="Times New Roman"/>
          <w:sz w:val="24"/>
          <w:szCs w:val="24"/>
        </w:rPr>
        <w:t>) results between models</w:t>
      </w:r>
      <w:r w:rsidR="00C63CA8">
        <w:rPr>
          <w:rFonts w:ascii="Times New Roman" w:hAnsi="Times New Roman" w:cs="Times New Roman"/>
          <w:sz w:val="24"/>
          <w:szCs w:val="24"/>
        </w:rPr>
        <w:t>, showing that the</w:t>
      </w:r>
      <w:r w:rsidR="00EB2806">
        <w:rPr>
          <w:rFonts w:ascii="Times New Roman" w:hAnsi="Times New Roman" w:cs="Times New Roman"/>
          <w:sz w:val="24"/>
          <w:szCs w:val="24"/>
        </w:rPr>
        <w:t xml:space="preserve"> conclusions remain the same.</w:t>
      </w:r>
      <w:r w:rsidR="001F4A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7A943" w14:textId="0EBD8DBE" w:rsidR="004375D0" w:rsidRPr="004375D0" w:rsidRDefault="004375D0" w:rsidP="004375D0">
      <w:pPr>
        <w:spacing w:line="360" w:lineRule="auto"/>
        <w:ind w:right="2895"/>
        <w:rPr>
          <w:rFonts w:ascii="Times New Roman" w:eastAsia="Calibri" w:hAnsi="Times New Roman" w:cs="Times New Roman"/>
          <w:kern w:val="0"/>
        </w:rPr>
      </w:pPr>
      <w:r w:rsidRPr="009774A4">
        <w:rPr>
          <w:rFonts w:ascii="Times New Roman" w:eastAsia="Calibri" w:hAnsi="Times New Roman" w:cs="Times New Roman"/>
          <w:b/>
          <w:bCs/>
          <w:iCs/>
          <w:kern w:val="0"/>
        </w:rPr>
        <w:lastRenderedPageBreak/>
        <w:t>Table S1.</w:t>
      </w:r>
      <w:r w:rsidRPr="004375D0">
        <w:rPr>
          <w:rFonts w:ascii="Times New Roman" w:eastAsia="Calibri" w:hAnsi="Times New Roman" w:cs="Times New Roman"/>
          <w:i/>
          <w:iCs/>
          <w:kern w:val="0"/>
        </w:rPr>
        <w:t xml:space="preserve"> Model Comparison: Tested Parameters and Fit Statistics (WISC-V)</w:t>
      </w:r>
      <w:r w:rsidR="001E5D9D" w:rsidRPr="001E5D9D">
        <w:rPr>
          <w:rFonts w:ascii="Times New Roman" w:eastAsia="Calibri" w:hAnsi="Times New Roman" w:cs="Times New Roman"/>
          <w:i/>
          <w:iCs/>
          <w:kern w:val="0"/>
        </w:rPr>
        <w:t xml:space="preserve"> </w:t>
      </w:r>
      <w:r w:rsidR="001E5D9D">
        <w:rPr>
          <w:rFonts w:ascii="Times New Roman" w:eastAsia="Calibri" w:hAnsi="Times New Roman" w:cs="Times New Roman"/>
          <w:i/>
          <w:iCs/>
          <w:kern w:val="0"/>
        </w:rPr>
        <w:t>Based on Two Different Scaling Solutions.</w:t>
      </w:r>
    </w:p>
    <w:tbl>
      <w:tblPr>
        <w:tblStyle w:val="Tabellenraster12"/>
        <w:tblW w:w="14549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1276"/>
        <w:gridCol w:w="1276"/>
        <w:gridCol w:w="1275"/>
        <w:gridCol w:w="236"/>
        <w:gridCol w:w="1275"/>
        <w:gridCol w:w="1275"/>
        <w:gridCol w:w="1275"/>
        <w:gridCol w:w="1275"/>
        <w:gridCol w:w="1275"/>
      </w:tblGrid>
      <w:tr w:rsidR="00BA49A4" w:rsidRPr="004375D0" w14:paraId="1DFBF17F" w14:textId="5DE7F77F" w:rsidTr="00433DB5"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155A7D" w14:textId="77777777" w:rsidR="00BA49A4" w:rsidRPr="004375D0" w:rsidRDefault="00BA49A4" w:rsidP="004F44E6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58DBFA" w14:textId="40348083" w:rsidR="00BA49A4" w:rsidRPr="004375D0" w:rsidRDefault="00BA49A4" w:rsidP="004F44E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Unidimensional Scaling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693F43" w14:textId="77777777" w:rsidR="00BA49A4" w:rsidRPr="004375D0" w:rsidRDefault="00BA49A4" w:rsidP="004F44E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70E987B" w14:textId="01173568" w:rsidR="00BA49A4" w:rsidRPr="004375D0" w:rsidRDefault="00BA49A4" w:rsidP="004F44E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Multidimensional Scaling</w:t>
            </w:r>
          </w:p>
        </w:tc>
      </w:tr>
      <w:tr w:rsidR="004375D0" w:rsidRPr="004375D0" w14:paraId="5D3ADDFE" w14:textId="77777777" w:rsidTr="00BA49A4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BBAB0" w14:textId="77777777" w:rsidR="004375D0" w:rsidRPr="004375D0" w:rsidRDefault="004375D0" w:rsidP="004375D0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8A5AD34" w14:textId="4AB93245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1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6F297BC" w14:textId="3DCA4F71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2a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3B3B3E2" w14:textId="15567BBE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2b     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0089B80" w14:textId="31D5EBC3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3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5425265" w14:textId="76C2531B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4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FBECF" w14:textId="77777777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0280E67" w14:textId="15E6FAF7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1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BBD3AFF" w14:textId="5936939F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2a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58CF73E" w14:textId="1DCA15F4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2b    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BF5ED00" w14:textId="6CB8E749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3 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491ECEC" w14:textId="0C8DDDD3" w:rsidR="004375D0" w:rsidRPr="004375D0" w:rsidRDefault="004375D0" w:rsidP="004375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 xml:space="preserve">Model 4 </w:t>
            </w:r>
          </w:p>
        </w:tc>
      </w:tr>
      <w:tr w:rsidR="00BA49A4" w:rsidRPr="004375D0" w14:paraId="2D47A998" w14:textId="75FC7C40" w:rsidTr="00BA49A4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56C4949" w14:textId="77777777" w:rsidR="00BA49A4" w:rsidRPr="004375D0" w:rsidRDefault="00BA49A4" w:rsidP="00BA49A4">
            <w:pPr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Tested Parameters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6445F8C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Linear Model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812322A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Ability Diff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D1B207E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Age Diff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4BA5432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Ability Diff &amp; Age Diff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0B3CD484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Ability Diff &amp; Age Diff &amp; Interaction</w:t>
            </w:r>
          </w:p>
          <w:p w14:paraId="37B170F8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4311B084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19CB0825" w14:textId="7C4BFCDB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Linear Model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496DB3EB" w14:textId="0A304D0E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Ability Diff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23AB3E19" w14:textId="7A08D059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Age Diff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5E7AEDB" w14:textId="3F2DE45D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Ability Diff &amp; Age Diff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E9E8B57" w14:textId="77777777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sz w:val="18"/>
                <w:szCs w:val="18"/>
              </w:rPr>
              <w:t>Ability Diff &amp; Age Diff &amp; Interaction</w:t>
            </w:r>
          </w:p>
          <w:p w14:paraId="72378DB8" w14:textId="2347006A" w:rsidR="00BA49A4" w:rsidRPr="004375D0" w:rsidRDefault="00BA49A4" w:rsidP="00BA49A4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49A4" w:rsidRPr="004375D0" w14:paraId="67ABE383" w14:textId="5844D064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1FB58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Log likelihood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4319D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-20833.811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03B49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-20734.062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44E6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-20799.957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2FC40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-20705.315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41523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-20685.646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3267C6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3DFD0D6" w14:textId="18F375EA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-16522.792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346E7B" w14:textId="0B6C2B04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-16440.886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5A5CE9" w14:textId="4FBADEBE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-16420.605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8B9AF96" w14:textId="4EFFF1E5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-16332.204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FB729A" w14:textId="4BEFB3FC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-16318.294</w:t>
            </w:r>
          </w:p>
        </w:tc>
      </w:tr>
      <w:tr w:rsidR="00BA49A4" w:rsidRPr="004375D0" w14:paraId="0EF48D5A" w14:textId="63687BD3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05E9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Correction factor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39601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EA6D0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25C8B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1.1577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51851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28A68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1D8E8A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BA99FEC" w14:textId="45D8A390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1.2196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3DEFF9" w14:textId="23079D10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1.3083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F20A72" w14:textId="762128CE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1.2892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6247B8" w14:textId="7127574D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1.2979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632D7C" w14:textId="0D4D178B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1.4727</w:t>
            </w:r>
          </w:p>
        </w:tc>
      </w:tr>
      <w:tr w:rsidR="00BA49A4" w:rsidRPr="004375D0" w14:paraId="797F839C" w14:textId="09D4D41A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79CE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Free parameters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B1F2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77025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6367A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4A3B1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867B6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69AE2E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AF1C12" w14:textId="3F18A80A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9B5E8B" w14:textId="735F8DF9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55CBCFD" w14:textId="33D68278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644FDF" w14:textId="4757F68E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D9AC0E" w14:textId="149A91EF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120</w:t>
            </w:r>
          </w:p>
        </w:tc>
      </w:tr>
      <w:tr w:rsidR="00BA49A4" w:rsidRPr="004375D0" w14:paraId="28C7FC1E" w14:textId="6DAA8148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8F75A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χ2 of difference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5FEF4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2A684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124.819*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AE18E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53.034*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BE8FD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47.520*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1B08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27.169*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C47283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BA5012" w14:textId="4AEC7F7C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F7EDAE" w14:textId="2FF36179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93.511</w:t>
            </w: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938C71D" w14:textId="26EF30A1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124.831</w:t>
            </w: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27F1CF8" w14:textId="412969E1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175.932</w:t>
            </w:r>
            <w:r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2E8C16" w14:textId="09B886CF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10.318</w:t>
            </w:r>
          </w:p>
        </w:tc>
      </w:tr>
      <w:tr w:rsidR="00BA49A4" w:rsidRPr="004375D0" w14:paraId="7B2DB428" w14:textId="31C0F53F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FC844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df of difference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2A97A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C7FD1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04E3D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67C7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3387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849CC0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7197E01" w14:textId="6DE39AF3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F4BE8D" w14:textId="4F8F1C5A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31411B4" w14:textId="403F980A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3B8D08" w14:textId="62B88E53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28D2FC7" w14:textId="5D38E60F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15</w:t>
            </w:r>
          </w:p>
        </w:tc>
      </w:tr>
      <w:tr w:rsidR="00BA49A4" w:rsidRPr="004375D0" w14:paraId="5AA32420" w14:textId="0D6EC07C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554E0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D00C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41817.623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B1874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41648.125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5E78A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41779.915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096D3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41620.63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6FE36" w14:textId="77777777" w:rsidR="00BA49A4" w:rsidRPr="00BA49A4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41611.292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40BBE1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679B1D" w14:textId="6ADEBA78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33195.5830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3970ECC" w14:textId="7DA47272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33061.771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F7AC329" w14:textId="28C76C23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33021.209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FFDE5D" w14:textId="058C43C6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DE"/>
              </w:rPr>
              <w:t>32874.408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DB0AB1" w14:textId="7110BA39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32876.587</w:t>
            </w:r>
          </w:p>
        </w:tc>
      </w:tr>
      <w:tr w:rsidR="00BA49A4" w:rsidRPr="004375D0" w14:paraId="676AF8BB" w14:textId="2A362A9A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B68B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0C0F3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42211.473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6E491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42120.746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B9B04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42252.536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6CA8A" w14:textId="77777777" w:rsidR="00BA49A4" w:rsidRPr="00BA49A4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42172.021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4BAB2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42241.454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4E9D54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CCA0A9" w14:textId="29C51EDC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33589.4340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08A89D6" w14:textId="0A3DA508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33534.392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6BEDA42" w14:textId="79F0E5D7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33493.83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75484B" w14:textId="29AE6351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DE"/>
              </w:rPr>
              <w:t>33425.799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0D2AFC" w14:textId="2224D7CB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33506.749</w:t>
            </w:r>
          </w:p>
        </w:tc>
      </w:tr>
      <w:tr w:rsidR="00BA49A4" w:rsidRPr="004375D0" w14:paraId="79D29797" w14:textId="43370BF8" w:rsidTr="00BA49A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5155F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SABIC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A585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41973.226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A825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41834.848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A8290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41966.638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901A" w14:textId="77777777" w:rsidR="00BA49A4" w:rsidRPr="00BA49A4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41838.475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7FB5A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41860.257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77EB49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9F2F20" w14:textId="7A775784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33351.1870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DEB30B3" w14:textId="4F655BD0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33248.495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94B2D7D" w14:textId="7E8013F3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33207.933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32CED02" w14:textId="128A45DE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de-DE"/>
              </w:rPr>
              <w:t>33092.253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D2FDD7" w14:textId="5DA72166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33125.552</w:t>
            </w:r>
          </w:p>
        </w:tc>
      </w:tr>
      <w:tr w:rsidR="00BA49A4" w:rsidRPr="004375D0" w14:paraId="77127617" w14:textId="0660E54B" w:rsidTr="00BA49A4">
        <w:tc>
          <w:tcPr>
            <w:tcW w:w="1701" w:type="dxa"/>
            <w:tcBorders>
              <w:top w:val="nil"/>
              <w:left w:val="nil"/>
              <w:bottom w:val="single" w:sz="6" w:space="0" w:color="D6DADC"/>
              <w:right w:val="nil"/>
            </w:tcBorders>
            <w:vAlign w:val="center"/>
          </w:tcPr>
          <w:p w14:paraId="1F0E6B47" w14:textId="77777777" w:rsidR="00BA49A4" w:rsidRPr="004375D0" w:rsidRDefault="00BA49A4" w:rsidP="00BA49A4">
            <w:pPr>
              <w:spacing w:after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Comparison model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D6DADC"/>
              <w:right w:val="nil"/>
            </w:tcBorders>
            <w:vAlign w:val="center"/>
          </w:tcPr>
          <w:p w14:paraId="07363A2B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D6DADC"/>
              <w:right w:val="nil"/>
            </w:tcBorders>
            <w:vAlign w:val="center"/>
          </w:tcPr>
          <w:p w14:paraId="46624003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D6DADC"/>
              <w:right w:val="nil"/>
            </w:tcBorders>
            <w:vAlign w:val="center"/>
          </w:tcPr>
          <w:p w14:paraId="423E9C5D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D6DADC"/>
              <w:right w:val="nil"/>
            </w:tcBorders>
            <w:vAlign w:val="center"/>
          </w:tcPr>
          <w:p w14:paraId="77017D7D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Model2a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D6DADC"/>
              <w:right w:val="nil"/>
            </w:tcBorders>
            <w:vAlign w:val="center"/>
          </w:tcPr>
          <w:p w14:paraId="0F381F39" w14:textId="77777777" w:rsidR="00BA49A4" w:rsidRPr="004375D0" w:rsidRDefault="00BA49A4" w:rsidP="00BA49A4">
            <w:pPr>
              <w:spacing w:after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75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Model3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3139EFF2" w14:textId="77777777" w:rsidR="00BA49A4" w:rsidRPr="004375D0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62930583" w14:textId="0FBC6E9F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7E20EC55" w14:textId="2FB55B93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Model1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54EFBECB" w14:textId="5B86EAFF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Model1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7CD845D9" w14:textId="61F2153F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Model2a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4E492CF6" w14:textId="1F25FF36" w:rsidR="00BA49A4" w:rsidRPr="00BA49A4" w:rsidRDefault="00BA49A4" w:rsidP="00BA49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A49A4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Model3</w:t>
            </w:r>
          </w:p>
        </w:tc>
      </w:tr>
      <w:tr w:rsidR="00BA49A4" w:rsidRPr="004375D0" w14:paraId="0917761D" w14:textId="684EB47A" w:rsidTr="00BA49A4">
        <w:tc>
          <w:tcPr>
            <w:tcW w:w="14549" w:type="dxa"/>
            <w:gridSpan w:val="1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6EA7BB" w14:textId="75DE917B" w:rsidR="00BA49A4" w:rsidRPr="004375D0" w:rsidRDefault="00BA49A4" w:rsidP="00BA49A4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375D0">
              <w:rPr>
                <w:rFonts w:ascii="Times New Roman" w:hAnsi="Times New Roman" w:cs="Times New Roman"/>
                <w:i/>
                <w:sz w:val="20"/>
                <w:szCs w:val="20"/>
              </w:rPr>
              <w:t>Note. *</w:t>
            </w:r>
            <w:r w:rsidRPr="004375D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 &lt;</w:t>
            </w:r>
            <w:r w:rsidRPr="004375D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.0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Pr="004375D0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4375D0">
              <w:rPr>
                <w:rFonts w:ascii="Times New Roman" w:hAnsi="Times New Roman" w:cs="Times New Roman"/>
                <w:sz w:val="20"/>
                <w:szCs w:val="20"/>
              </w:rPr>
              <w:t xml:space="preserve"> The value of a certain information criterion is highlighted in bold to indicate if the target model is supported by AIC (Akaike information criterion), BIC (Bayesian information criterion), or SABIC (sample-size-adjusted BIC) relative to the comparison model. Ability Diff = The model depicted the main effect of ability differentiation. Age Diff = The model depicted the main effect of age differentiation. Ability Diff &amp; Age Diff = The model depicted the main effects of ability differentiation and age differentiation. Ability Diff &amp; Age Diff &amp; Interaction = The model depicted the main effects of ability differentiation and age differentiation as well as the interaction between both effects.</w:t>
            </w:r>
          </w:p>
        </w:tc>
      </w:tr>
    </w:tbl>
    <w:p w14:paraId="7A1050ED" w14:textId="77777777" w:rsidR="004375D0" w:rsidRDefault="004375D0" w:rsidP="007F6E6F">
      <w:pPr>
        <w:spacing w:line="240" w:lineRule="auto"/>
        <w:rPr>
          <w:rFonts w:ascii="Times New Roman" w:eastAsia="Calibri" w:hAnsi="Times New Roman" w:cs="Times New Roman"/>
          <w:iCs/>
          <w:kern w:val="0"/>
        </w:rPr>
      </w:pPr>
    </w:p>
    <w:p w14:paraId="3DE205BE" w14:textId="77777777" w:rsidR="004375D0" w:rsidRDefault="004375D0" w:rsidP="007F6E6F">
      <w:pPr>
        <w:spacing w:line="240" w:lineRule="auto"/>
        <w:rPr>
          <w:rFonts w:ascii="Times New Roman" w:eastAsia="Calibri" w:hAnsi="Times New Roman" w:cs="Times New Roman"/>
          <w:iCs/>
          <w:kern w:val="0"/>
        </w:rPr>
      </w:pPr>
    </w:p>
    <w:p w14:paraId="49169762" w14:textId="77777777" w:rsidR="004375D0" w:rsidRDefault="004375D0" w:rsidP="007F6E6F">
      <w:pPr>
        <w:spacing w:line="240" w:lineRule="auto"/>
        <w:rPr>
          <w:rFonts w:ascii="Times New Roman" w:eastAsia="Calibri" w:hAnsi="Times New Roman" w:cs="Times New Roman"/>
          <w:iCs/>
          <w:kern w:val="0"/>
        </w:rPr>
      </w:pPr>
    </w:p>
    <w:p w14:paraId="418CCD2A" w14:textId="77777777" w:rsidR="004375D0" w:rsidRDefault="004375D0" w:rsidP="007F6E6F">
      <w:pPr>
        <w:spacing w:line="240" w:lineRule="auto"/>
        <w:rPr>
          <w:rFonts w:ascii="Times New Roman" w:eastAsia="Calibri" w:hAnsi="Times New Roman" w:cs="Times New Roman"/>
          <w:iCs/>
          <w:kern w:val="0"/>
        </w:rPr>
      </w:pPr>
    </w:p>
    <w:p w14:paraId="147C2DAF" w14:textId="50C75315" w:rsidR="004375D0" w:rsidRDefault="004375D0" w:rsidP="007F6E6F">
      <w:pPr>
        <w:spacing w:line="240" w:lineRule="auto"/>
        <w:rPr>
          <w:rFonts w:ascii="Times New Roman" w:eastAsia="Calibri" w:hAnsi="Times New Roman" w:cs="Times New Roman"/>
          <w:iCs/>
          <w:kern w:val="0"/>
        </w:rPr>
      </w:pPr>
    </w:p>
    <w:p w14:paraId="2A6B75E7" w14:textId="546D3E0E" w:rsidR="007F6E6F" w:rsidRPr="007F6E6F" w:rsidRDefault="007F6E6F" w:rsidP="007F6E6F">
      <w:pPr>
        <w:spacing w:line="240" w:lineRule="auto"/>
        <w:rPr>
          <w:rFonts w:ascii="Times New Roman" w:eastAsia="Calibri" w:hAnsi="Times New Roman" w:cs="Times New Roman"/>
          <w:i/>
          <w:kern w:val="0"/>
        </w:rPr>
      </w:pPr>
      <w:r w:rsidRPr="009774A4">
        <w:rPr>
          <w:rFonts w:ascii="Times New Roman" w:eastAsia="Calibri" w:hAnsi="Times New Roman" w:cs="Times New Roman"/>
          <w:b/>
          <w:bCs/>
          <w:iCs/>
          <w:kern w:val="0"/>
        </w:rPr>
        <w:lastRenderedPageBreak/>
        <w:t>Table S</w:t>
      </w:r>
      <w:r w:rsidR="004375D0" w:rsidRPr="009774A4">
        <w:rPr>
          <w:rFonts w:ascii="Times New Roman" w:eastAsia="Calibri" w:hAnsi="Times New Roman" w:cs="Times New Roman"/>
          <w:b/>
          <w:bCs/>
          <w:iCs/>
          <w:kern w:val="0"/>
        </w:rPr>
        <w:t>2</w:t>
      </w:r>
      <w:r w:rsidRPr="009774A4">
        <w:rPr>
          <w:rFonts w:ascii="Times New Roman" w:eastAsia="Calibri" w:hAnsi="Times New Roman" w:cs="Times New Roman"/>
          <w:b/>
          <w:bCs/>
          <w:iCs/>
          <w:kern w:val="0"/>
        </w:rPr>
        <w:t>.</w:t>
      </w:r>
      <w:r w:rsidRPr="007F6E6F">
        <w:rPr>
          <w:rFonts w:ascii="Times New Roman" w:eastAsia="Calibri" w:hAnsi="Times New Roman" w:cs="Times New Roman"/>
          <w:i/>
          <w:iCs/>
          <w:kern w:val="0"/>
        </w:rPr>
        <w:t xml:space="preserve"> Parameter Estimates (and 99% Confidence Intervals) from Model 4 (WISC-V)</w:t>
      </w:r>
      <w:r w:rsidR="00262C2C">
        <w:rPr>
          <w:rFonts w:ascii="Times New Roman" w:eastAsia="Calibri" w:hAnsi="Times New Roman" w:cs="Times New Roman"/>
          <w:i/>
          <w:iCs/>
          <w:kern w:val="0"/>
        </w:rPr>
        <w:t xml:space="preserve"> Based on Two Different Scaling Solutions.</w:t>
      </w:r>
    </w:p>
    <w:tbl>
      <w:tblPr>
        <w:tblStyle w:val="Tabellenraster211"/>
        <w:tblW w:w="0" w:type="auto"/>
        <w:tblLayout w:type="fixed"/>
        <w:tblLook w:val="04A0" w:firstRow="1" w:lastRow="0" w:firstColumn="1" w:lastColumn="0" w:noHBand="0" w:noVBand="1"/>
      </w:tblPr>
      <w:tblGrid>
        <w:gridCol w:w="908"/>
        <w:gridCol w:w="1438"/>
        <w:gridCol w:w="1463"/>
        <w:gridCol w:w="1686"/>
        <w:gridCol w:w="1356"/>
        <w:gridCol w:w="520"/>
        <w:gridCol w:w="1356"/>
        <w:gridCol w:w="1356"/>
        <w:gridCol w:w="1356"/>
        <w:gridCol w:w="1356"/>
      </w:tblGrid>
      <w:tr w:rsidR="00D15EC3" w:rsidRPr="007F6E6F" w14:paraId="01922F83" w14:textId="77777777" w:rsidTr="00262C2C">
        <w:tc>
          <w:tcPr>
            <w:tcW w:w="9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2954CC" w14:textId="77777777" w:rsidR="00D15EC3" w:rsidRPr="007F6E6F" w:rsidRDefault="00D15EC3" w:rsidP="007F6E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27281EE" w14:textId="1A78A8D2" w:rsidR="00D15EC3" w:rsidRPr="007F6E6F" w:rsidRDefault="00D15EC3" w:rsidP="007F6E6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Unidimensional Scaling</w:t>
            </w: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EF6054" w14:textId="77777777" w:rsidR="00D15EC3" w:rsidRPr="007F6E6F" w:rsidRDefault="00D15EC3" w:rsidP="007F6E6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42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2DDC9C4" w14:textId="424A4A4E" w:rsidR="00D15EC3" w:rsidRPr="007F6E6F" w:rsidRDefault="00262C2C" w:rsidP="00262C2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Multidimensional Scaling</w:t>
            </w:r>
          </w:p>
        </w:tc>
      </w:tr>
      <w:tr w:rsidR="007F6E6F" w:rsidRPr="007F6E6F" w14:paraId="61E9C78F" w14:textId="647D014D" w:rsidTr="00262C2C"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81033" w14:textId="77777777" w:rsidR="007F6E6F" w:rsidRPr="007F6E6F" w:rsidRDefault="007F6E6F" w:rsidP="007F6E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6E6F">
              <w:rPr>
                <w:rFonts w:ascii="Times New Roman" w:hAnsi="Times New Roman" w:cs="Times New Roman"/>
                <w:sz w:val="18"/>
                <w:szCs w:val="18"/>
              </w:rPr>
              <w:t>G[x]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87FA3" w14:textId="77777777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581E1" w14:textId="77777777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483B5" w14:textId="77777777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D910A" w14:textId="77777777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9E713" w14:textId="77777777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7D15F" w14:textId="1975C096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800A8" w14:textId="6D5C702F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DEA06" w14:textId="0E48BB21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7BC7A" w14:textId="173FA4CD" w:rsidR="007F6E6F" w:rsidRPr="007F6E6F" w:rsidRDefault="007F6E6F" w:rsidP="00262C2C">
            <w:pPr>
              <w:jc w:val="center"/>
              <w:rPr>
                <w:rFonts w:ascii="Times New Roman" w:hAnsi="Times New Roman" w:cs="Times New Roman"/>
              </w:rPr>
            </w:pPr>
            <w:r w:rsidRPr="007F6E6F">
              <w:rPr>
                <w:rFonts w:ascii="Times New Roman" w:hAnsi="Times New Roman" w:cs="Times New Roman"/>
                <w:bCs/>
                <w:sz w:val="18"/>
                <w:szCs w:val="18"/>
              </w:rPr>
              <w:t>λ</w:t>
            </w:r>
            <w:r w:rsidRPr="007F6E6F"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4</w:t>
            </w:r>
          </w:p>
        </w:tc>
      </w:tr>
      <w:tr w:rsidR="00262C2C" w:rsidRPr="007F6E6F" w14:paraId="4A1A7060" w14:textId="7FA20EB5" w:rsidTr="00262C2C">
        <w:trPr>
          <w:trHeight w:val="454"/>
        </w:trPr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9AFC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BD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0C257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</w:t>
            </w:r>
          </w:p>
          <w:p w14:paraId="08062FA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(0.469, 0.580)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5F094F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-0.044</w:t>
            </w:r>
          </w:p>
          <w:p w14:paraId="08F50E4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(-0.087, -0.002)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31163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  <w:p w14:paraId="422D980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(0.007, 0.042)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DA41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  <w:p w14:paraId="73FD3A5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(-0.012, 0.009)</w:t>
            </w:r>
          </w:p>
        </w:tc>
        <w:tc>
          <w:tcPr>
            <w:tcW w:w="520" w:type="dxa"/>
            <w:tcBorders>
              <w:left w:val="nil"/>
              <w:bottom w:val="nil"/>
              <w:right w:val="nil"/>
            </w:tcBorders>
          </w:tcPr>
          <w:p w14:paraId="5D6A6EA6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left w:val="nil"/>
              <w:bottom w:val="nil"/>
              <w:right w:val="nil"/>
            </w:tcBorders>
            <w:vAlign w:val="center"/>
          </w:tcPr>
          <w:p w14:paraId="20F2086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0.514</w:t>
            </w:r>
          </w:p>
          <w:p w14:paraId="071B257A" w14:textId="003A17E4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(0.454, 0.573)</w:t>
            </w:r>
          </w:p>
        </w:tc>
        <w:tc>
          <w:tcPr>
            <w:tcW w:w="1356" w:type="dxa"/>
            <w:tcBorders>
              <w:left w:val="nil"/>
              <w:bottom w:val="nil"/>
              <w:right w:val="nil"/>
            </w:tcBorders>
            <w:vAlign w:val="center"/>
          </w:tcPr>
          <w:p w14:paraId="4FB3349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-0.065</w:t>
            </w:r>
          </w:p>
          <w:p w14:paraId="37796634" w14:textId="28F51F29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-0.139, 0.010)</w:t>
            </w:r>
          </w:p>
        </w:tc>
        <w:tc>
          <w:tcPr>
            <w:tcW w:w="1356" w:type="dxa"/>
            <w:tcBorders>
              <w:left w:val="nil"/>
              <w:bottom w:val="nil"/>
              <w:right w:val="nil"/>
            </w:tcBorders>
            <w:vAlign w:val="center"/>
          </w:tcPr>
          <w:p w14:paraId="5EB9206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0.022</w:t>
            </w:r>
          </w:p>
          <w:p w14:paraId="4752AB29" w14:textId="7F1C7484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-0.002, 0.045)</w:t>
            </w:r>
          </w:p>
        </w:tc>
        <w:tc>
          <w:tcPr>
            <w:tcW w:w="1356" w:type="dxa"/>
            <w:tcBorders>
              <w:left w:val="nil"/>
              <w:bottom w:val="nil"/>
              <w:right w:val="nil"/>
            </w:tcBorders>
            <w:vAlign w:val="center"/>
          </w:tcPr>
          <w:p w14:paraId="01AEE42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-0.004</w:t>
            </w:r>
          </w:p>
          <w:p w14:paraId="497D2EAB" w14:textId="2D72FA0B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-0.038, 0.029)</w:t>
            </w:r>
          </w:p>
        </w:tc>
      </w:tr>
      <w:tr w:rsidR="00262C2C" w:rsidRPr="007F6E6F" w14:paraId="474C583A" w14:textId="7201BCA7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5F04F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6038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0.522</w:t>
            </w:r>
          </w:p>
          <w:p w14:paraId="7302A21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(0.473, 0.570)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242B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-0.080</w:t>
            </w:r>
          </w:p>
          <w:p w14:paraId="229592C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(-0.128, -0.032)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D06F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  <w:p w14:paraId="5D719C7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(-0.001, 0.032)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CF79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  <w:p w14:paraId="3D03650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(-0.013, 0.013)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13C0F839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3DF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0.507</w:t>
            </w:r>
          </w:p>
          <w:p w14:paraId="47AF581D" w14:textId="2B29A9B1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(0.455, 0.559)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A72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-0.063</w:t>
            </w:r>
          </w:p>
          <w:p w14:paraId="2CD43DB5" w14:textId="089CFB7C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-0.122, -0.004)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760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0.016</w:t>
            </w:r>
          </w:p>
          <w:p w14:paraId="6550152E" w14:textId="0784A3F1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-0.004, 0.036)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0D4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-0.009</w:t>
            </w:r>
          </w:p>
          <w:p w14:paraId="4C496A0A" w14:textId="2C13FD2A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-0.036, 0.018)</w:t>
            </w:r>
          </w:p>
        </w:tc>
      </w:tr>
      <w:tr w:rsidR="00262C2C" w:rsidRPr="007F6E6F" w14:paraId="1708ECC0" w14:textId="4B49277C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1743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7E4E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0.521</w:t>
            </w:r>
          </w:p>
          <w:p w14:paraId="29A4BD0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(0.463, 0.578)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4398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  <w:p w14:paraId="474F487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(-0.085, 0.001)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C741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  <w:p w14:paraId="581F902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(-0.022, 0.014)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9AED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  <w:p w14:paraId="18E527F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(-0.009, 0.014)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1AE7B742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3F9B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0.510</w:t>
            </w:r>
          </w:p>
          <w:p w14:paraId="507CAE44" w14:textId="65EFC9EE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0.453, 0.566)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2913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-0.052</w:t>
            </w:r>
          </w:p>
          <w:p w14:paraId="5A3647F5" w14:textId="382AD2F0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-0.110, 0.005)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B0BB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-0.007</w:t>
            </w:r>
          </w:p>
          <w:p w14:paraId="6F73795D" w14:textId="1D2E479A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-0.030, 0.016)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8EA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-0.008</w:t>
            </w:r>
          </w:p>
          <w:p w14:paraId="3C03CC30" w14:textId="52D7515F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-0.031, 0.015)</w:t>
            </w:r>
          </w:p>
        </w:tc>
      </w:tr>
      <w:tr w:rsidR="00262C2C" w:rsidRPr="007F6E6F" w14:paraId="55F9BC2A" w14:textId="51DECB70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2EB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8ACD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0.574</w:t>
            </w:r>
          </w:p>
          <w:p w14:paraId="147C157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(0.515, 0.632)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144A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  <w:p w14:paraId="03C2EE1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(-0.084, 0.001)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4D04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  <w:p w14:paraId="4D27318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(-0.016, 0.021)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3B39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  <w:p w14:paraId="6A2CFCB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(-0.015, 0.008)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084AF7DE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9912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0.565</w:t>
            </w:r>
          </w:p>
          <w:p w14:paraId="6B2F59A8" w14:textId="6C21CD92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0.501, 0.628)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83C6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-0.050</w:t>
            </w:r>
          </w:p>
          <w:p w14:paraId="128F774C" w14:textId="6D92C1BD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-0.111, 0.011)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F6CF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0.001</w:t>
            </w:r>
          </w:p>
          <w:p w14:paraId="24E05C6D" w14:textId="7AA327FF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-0.025, 0.027)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68A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-0.010</w:t>
            </w:r>
          </w:p>
          <w:p w14:paraId="4E4695D1" w14:textId="6EB5DB28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-0.031, 0.012)</w:t>
            </w:r>
          </w:p>
        </w:tc>
      </w:tr>
      <w:tr w:rsidR="00262C2C" w:rsidRPr="007F6E6F" w14:paraId="7E975A83" w14:textId="034DD2B6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48720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CD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9A3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0.276</w:t>
            </w:r>
          </w:p>
          <w:p w14:paraId="22BA289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(0.202, 0.350)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4F9CF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  <w:p w14:paraId="6BE04DD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(-0.099, 0.056)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6400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  <w:p w14:paraId="4BA395E0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(-0.006, 0.045)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98ED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  <w:p w14:paraId="32A9872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(-0.031, 0.012)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7210A131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57D7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0.325</w:t>
            </w:r>
          </w:p>
          <w:p w14:paraId="5B994850" w14:textId="54CB732E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0.253, 0.397)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E9EF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-0.013</w:t>
            </w:r>
          </w:p>
          <w:p w14:paraId="227807BF" w14:textId="77F4B80D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-0.082, 0.057)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5BA8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0.033</w:t>
            </w:r>
          </w:p>
          <w:p w14:paraId="71CDFD54" w14:textId="4811341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0.005, 0.061)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43E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0.000</w:t>
            </w:r>
          </w:p>
          <w:p w14:paraId="067C82A5" w14:textId="7321D4D3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-0.019, 0.019)</w:t>
            </w:r>
          </w:p>
        </w:tc>
      </w:tr>
      <w:tr w:rsidR="00262C2C" w:rsidRPr="007F6E6F" w14:paraId="2710D5DA" w14:textId="2E4712B4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84DA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VC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1E7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0.543</w:t>
            </w:r>
          </w:p>
          <w:p w14:paraId="46797BB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(0.488, 0.598)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10E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-0.128</w:t>
            </w:r>
          </w:p>
          <w:p w14:paraId="67CF12F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(-0.190, -0.066)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506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  <w:p w14:paraId="2F74E5A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(-0.012, 0.028)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BD84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  <w:p w14:paraId="1FC582C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(-0.011, 0.021)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6808402A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8FA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0.571</w:t>
            </w:r>
          </w:p>
          <w:p w14:paraId="77A55D27" w14:textId="220A9E6A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0.513, 0.629)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15C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-0.059</w:t>
            </w:r>
          </w:p>
          <w:p w14:paraId="1DF3923D" w14:textId="298B97BB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-0.132, 0.013)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8BC1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-0.010</w:t>
            </w:r>
          </w:p>
          <w:p w14:paraId="243DE562" w14:textId="6065CD46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-0.035, 0.016)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0D25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-0.009</w:t>
            </w:r>
          </w:p>
          <w:p w14:paraId="7595B56B" w14:textId="3513351E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-0.042, 0.025)</w:t>
            </w:r>
          </w:p>
        </w:tc>
      </w:tr>
      <w:tr w:rsidR="00262C2C" w:rsidRPr="007F6E6F" w14:paraId="00A03B5A" w14:textId="68119EEC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8E10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FW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914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0.537</w:t>
            </w:r>
          </w:p>
          <w:p w14:paraId="5D6BE3A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(0.483, 0.591)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87B3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  <w:p w14:paraId="536BE41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(-0.081, 0.006)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B256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  <w:p w14:paraId="45766D0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(-0.009, 0.028)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0ACF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  <w:p w14:paraId="2B390F6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(-0.021, 0.005)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51C11047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998F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0.558</w:t>
            </w:r>
          </w:p>
          <w:p w14:paraId="070AA093" w14:textId="689EFAA0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0.502, 0.613)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1A85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-0.058</w:t>
            </w:r>
          </w:p>
          <w:p w14:paraId="3DBEDCE7" w14:textId="78A4C243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-0.118, 0.003)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D734F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0.016</w:t>
            </w:r>
          </w:p>
          <w:p w14:paraId="5E2D57EB" w14:textId="75FD77FC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-0.006, 0.037)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0FA0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-0.015</w:t>
            </w:r>
          </w:p>
          <w:p w14:paraId="0C92AF96" w14:textId="12B4C593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-0.035, 0.004)</w:t>
            </w:r>
          </w:p>
        </w:tc>
      </w:tr>
      <w:tr w:rsidR="00262C2C" w:rsidRPr="007F6E6F" w14:paraId="163E5FAD" w14:textId="09012FA8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99D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VP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72B8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0.564</w:t>
            </w:r>
          </w:p>
          <w:p w14:paraId="2AFCCF5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(0.507, 0.622)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B813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-0.062</w:t>
            </w:r>
          </w:p>
          <w:p w14:paraId="31890CC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(-0.111, -0.014)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CC49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  <w:p w14:paraId="71CE2CC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(-0.008, 0.030)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854A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  <w:p w14:paraId="27F4C22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(-0.015, 0.011)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195EC8FE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C428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0.586</w:t>
            </w:r>
          </w:p>
          <w:p w14:paraId="0D8DEE44" w14:textId="3D607894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0.529, 0.644)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E893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-0.068</w:t>
            </w:r>
          </w:p>
          <w:p w14:paraId="18FA5CF4" w14:textId="17E255A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-0.124, -0.011)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9F4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0.001</w:t>
            </w:r>
          </w:p>
          <w:p w14:paraId="57CCC399" w14:textId="5676C500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-0.022, 0.023)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06DE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-0.015</w:t>
            </w:r>
          </w:p>
          <w:p w14:paraId="65789EF2" w14:textId="65356679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-0.037, 0.006)</w:t>
            </w:r>
          </w:p>
        </w:tc>
      </w:tr>
      <w:tr w:rsidR="00262C2C" w:rsidRPr="007F6E6F" w14:paraId="1E02DD50" w14:textId="7EBA66E2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925F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1976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0.503</w:t>
            </w:r>
          </w:p>
          <w:p w14:paraId="6C1B2EB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(0.439, 0.568)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B7DC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  <w:p w14:paraId="2474A20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(-0.085, 0.012)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51A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  <w:p w14:paraId="2E3EE68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(-0.007, 0.034)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DFDD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  <w:p w14:paraId="1F9F06A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(-0.011, 0.014)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2209FD26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9203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0.568</w:t>
            </w:r>
          </w:p>
          <w:p w14:paraId="5009F7EB" w14:textId="0F45221E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0.509, 0.628)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875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-0.107</w:t>
            </w:r>
          </w:p>
          <w:p w14:paraId="2978CA1D" w14:textId="62677936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-0.182, -0.031)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1ED9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0.015</w:t>
            </w:r>
          </w:p>
          <w:p w14:paraId="19EE88EA" w14:textId="7D23FBE3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-0.007, 0.036)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32B5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0.001</w:t>
            </w:r>
          </w:p>
          <w:p w14:paraId="6F072C55" w14:textId="0B22E72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-0.022, 0.023)</w:t>
            </w:r>
          </w:p>
        </w:tc>
      </w:tr>
      <w:tr w:rsidR="00262C2C" w:rsidRPr="007F6E6F" w14:paraId="3169A439" w14:textId="2AF7A259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0F55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SS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4EDD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0.336</w:t>
            </w:r>
          </w:p>
          <w:p w14:paraId="1EF55FD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(0.259, 0.412)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BC4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-0.069</w:t>
            </w:r>
          </w:p>
          <w:p w14:paraId="07C5F5B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(-0.142, 0.003)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517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  <w:p w14:paraId="5995AEC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(-0.028, 0.027)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EF2F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  <w:p w14:paraId="7B9CC6E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(-0.036, 0.006)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0BB20BCF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A734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0.386</w:t>
            </w:r>
          </w:p>
          <w:p w14:paraId="791BF856" w14:textId="0CF50F70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0.312, 0.461)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DE85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-0.063</w:t>
            </w:r>
          </w:p>
          <w:p w14:paraId="4112EA70" w14:textId="1DA75BB3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-0.125, -0.002)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5B2C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0.012</w:t>
            </w:r>
          </w:p>
          <w:p w14:paraId="0DB89372" w14:textId="165934F9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-0.017, 0.042)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1E76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-0.008</w:t>
            </w:r>
          </w:p>
          <w:p w14:paraId="7CFD3E33" w14:textId="1C276E6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-0.026, 0.009)</w:t>
            </w:r>
          </w:p>
        </w:tc>
      </w:tr>
      <w:tr w:rsidR="00262C2C" w:rsidRPr="007F6E6F" w14:paraId="2F3AD9E0" w14:textId="424DBC9F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DE83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F83A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0.566</w:t>
            </w:r>
          </w:p>
          <w:p w14:paraId="12DA848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(0.515, 0.618)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B16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-0.084</w:t>
            </w:r>
          </w:p>
          <w:p w14:paraId="157154E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(-0.138, -0.031)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3A46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  <w:p w14:paraId="4D57900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(0.000, 0.034)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D8A1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  <w:p w14:paraId="5AE6EED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(-0.002, 0.023)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4F981E9E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3355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0.582</w:t>
            </w:r>
          </w:p>
          <w:p w14:paraId="3B49F987" w14:textId="6EE329B8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0.522, 0.642)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4582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-0.039</w:t>
            </w:r>
          </w:p>
          <w:p w14:paraId="1FF67AC0" w14:textId="5675AD33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-0.088, 0.010)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254B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-0.009</w:t>
            </w:r>
          </w:p>
          <w:p w14:paraId="4DCFCEE6" w14:textId="51F9E759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-0.034, 0.015)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D119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-0.006</w:t>
            </w:r>
          </w:p>
          <w:p w14:paraId="38411B68" w14:textId="0B08493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-0.026, 0.014)</w:t>
            </w:r>
          </w:p>
        </w:tc>
      </w:tr>
      <w:tr w:rsidR="00262C2C" w:rsidRPr="007F6E6F" w14:paraId="36BBF76E" w14:textId="0937683B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5343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LN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FDD0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0.576</w:t>
            </w:r>
          </w:p>
          <w:p w14:paraId="6F7F6FA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(0.520, 0.631)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BE55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  <w:p w14:paraId="22C9010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(-0.056, 0.023)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8867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  <w:p w14:paraId="578C3E4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(0.004, 0.039)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087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  <w:p w14:paraId="1F344D5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(-0.015, 0.007)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15AF2428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D6C9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0.505</w:t>
            </w:r>
          </w:p>
          <w:p w14:paraId="2DA65469" w14:textId="4A6AC93F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0.446, 0.564)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7562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0.016</w:t>
            </w:r>
          </w:p>
          <w:p w14:paraId="610103BA" w14:textId="7D71991E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-0.042, 0.074)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C0A83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0.065</w:t>
            </w:r>
          </w:p>
          <w:p w14:paraId="7EF8F0A0" w14:textId="0AFC0BC0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0.041, 0.088)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B752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-0.010</w:t>
            </w:r>
          </w:p>
          <w:p w14:paraId="2F342635" w14:textId="09AA400C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-0.027, 0.007)</w:t>
            </w:r>
          </w:p>
        </w:tc>
      </w:tr>
      <w:tr w:rsidR="00262C2C" w:rsidRPr="007F6E6F" w14:paraId="3BD82CA5" w14:textId="02ABB4C3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00F4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0E80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0.190</w:t>
            </w:r>
          </w:p>
          <w:p w14:paraId="09E22D5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(0.124, 0.256)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A76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  <w:p w14:paraId="05B0545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(-0.088, 0.034)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F73D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  <w:p w14:paraId="782C568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(-0.004, 0.041)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034D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  <w:p w14:paraId="1AF7CDC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(-0.025, 0.012)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6A7468B4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7CEE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0.247</w:t>
            </w:r>
          </w:p>
          <w:p w14:paraId="10425DF5" w14:textId="2079236A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0.181, 0.313)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06A3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-0.014</w:t>
            </w:r>
          </w:p>
          <w:p w14:paraId="5D1B2D90" w14:textId="42073EC8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-0.065, 0.036)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05C1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0.025</w:t>
            </w:r>
          </w:p>
          <w:p w14:paraId="76AFC892" w14:textId="47D9CB9A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0.002, 0.048)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4A65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-0.001</w:t>
            </w:r>
          </w:p>
          <w:p w14:paraId="50AE9262" w14:textId="754E37CF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-0.015, 0.014)</w:t>
            </w:r>
          </w:p>
        </w:tc>
      </w:tr>
      <w:tr w:rsidR="00262C2C" w:rsidRPr="007F6E6F" w14:paraId="1544A345" w14:textId="0966E6F5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5897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507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0.478</w:t>
            </w:r>
          </w:p>
          <w:p w14:paraId="04A74D6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(0.419, 0.536)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14B67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-0.110</w:t>
            </w:r>
          </w:p>
          <w:p w14:paraId="46C65FDF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(-0.165, -0.056)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8C35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  <w:p w14:paraId="3F4B4FA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(-0.004, 0.034)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A9799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  <w:p w14:paraId="2DD6A6B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(-0.012, 0.014)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14:paraId="0206E159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0091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0.561</w:t>
            </w:r>
          </w:p>
          <w:p w14:paraId="4BB6F63B" w14:textId="6629B229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0.504, 0.617)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4C3EE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-0.066</w:t>
            </w:r>
          </w:p>
          <w:p w14:paraId="45111C3C" w14:textId="13FD770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-0.122, -0.011)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FAC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0.003</w:t>
            </w:r>
          </w:p>
          <w:p w14:paraId="3C750BBB" w14:textId="156120E1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-0.020, 0.025)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7173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-0.004</w:t>
            </w:r>
          </w:p>
          <w:p w14:paraId="714FC7EB" w14:textId="3E81F9F6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-0.025, 0.016)</w:t>
            </w:r>
          </w:p>
        </w:tc>
      </w:tr>
      <w:tr w:rsidR="00262C2C" w:rsidRPr="007F6E6F" w14:paraId="14D87E6C" w14:textId="3D96BB47" w:rsidTr="00262C2C">
        <w:trPr>
          <w:trHeight w:val="454"/>
        </w:trPr>
        <w:tc>
          <w:tcPr>
            <w:tcW w:w="9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3850E8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D4EC0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0.525</w:t>
            </w:r>
          </w:p>
          <w:p w14:paraId="4E704966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(0.480, 0.570)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BC9B0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  <w:p w14:paraId="1293641C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(-0.071, 0.001)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744B7B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  <w:p w14:paraId="77808832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(-0.013, 0.016)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F5D03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  <w:p w14:paraId="29409C2D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(-0.008, 0.010)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F37F71" w14:textId="77777777" w:rsidR="00262C2C" w:rsidRPr="00262C2C" w:rsidRDefault="00262C2C" w:rsidP="00262C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5F2491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0.514</w:t>
            </w:r>
          </w:p>
          <w:p w14:paraId="5A9B771F" w14:textId="2C0A8C1E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(0.454, 0.573)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AE32A4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-0.065</w:t>
            </w:r>
          </w:p>
          <w:p w14:paraId="1935C26C" w14:textId="54D98BF4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-0.139, 0.010)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DAE955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0.022</w:t>
            </w:r>
          </w:p>
          <w:p w14:paraId="3E705AC3" w14:textId="4136259D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-0.002, 0.045)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4DD9AA" w14:textId="77777777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-0.004</w:t>
            </w:r>
          </w:p>
          <w:p w14:paraId="7756C726" w14:textId="26A44299" w:rsidR="00262C2C" w:rsidRPr="00262C2C" w:rsidRDefault="00262C2C" w:rsidP="00262C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2C2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44D44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-0.038, 0.029)</w:t>
            </w:r>
          </w:p>
        </w:tc>
      </w:tr>
    </w:tbl>
    <w:p w14:paraId="37217E14" w14:textId="2BF4A08C" w:rsidR="007F6E6F" w:rsidRPr="007F6E6F" w:rsidRDefault="007F6E6F" w:rsidP="007F6E6F">
      <w:pPr>
        <w:spacing w:before="12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7F6E6F">
        <w:rPr>
          <w:rFonts w:ascii="Times New Roman" w:eastAsia="Calibri" w:hAnsi="Times New Roman" w:cs="Times New Roman"/>
          <w:i/>
          <w:iCs/>
          <w:kern w:val="0"/>
          <w:sz w:val="18"/>
          <w:szCs w:val="18"/>
        </w:rPr>
        <w:t>Note.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 xml:space="preserve"> λ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 xml:space="preserve">1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= factor loadings, λ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 xml:space="preserve">2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 xml:space="preserve">= 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ability differentiation </w:t>
      </w:r>
      <w:r w:rsidR="00C07565">
        <w:rPr>
          <w:rFonts w:ascii="Times New Roman" w:eastAsia="Calibri" w:hAnsi="Times New Roman" w:cs="Times New Roman"/>
          <w:sz w:val="18"/>
          <w:szCs w:val="18"/>
        </w:rPr>
        <w:t xml:space="preserve">(g) 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parameters,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λ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 xml:space="preserve">3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=</w:t>
      </w:r>
      <w:r w:rsidRPr="007F6E6F">
        <w:rPr>
          <w:rFonts w:ascii="Times New Roman" w:eastAsia="Calibri" w:hAnsi="Times New Roman" w:cs="Times New Roman"/>
          <w:sz w:val="18"/>
          <w:szCs w:val="18"/>
        </w:rPr>
        <w:t>developmental differentiation</w:t>
      </w:r>
      <w:r w:rsidR="00C07565">
        <w:rPr>
          <w:rFonts w:ascii="Times New Roman" w:eastAsia="Calibri" w:hAnsi="Times New Roman" w:cs="Times New Roman"/>
          <w:sz w:val="18"/>
          <w:szCs w:val="18"/>
        </w:rPr>
        <w:t xml:space="preserve"> (g)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 parameters, </w:t>
      </w:r>
      <w:r w:rsidRPr="007F6E6F">
        <w:rPr>
          <w:rFonts w:ascii="Times New Roman" w:eastAsia="Calibri" w:hAnsi="Times New Roman" w:cs="Times New Roman"/>
          <w:bCs/>
          <w:kern w:val="0"/>
          <w:sz w:val="18"/>
          <w:szCs w:val="18"/>
          <w:lang w:val="de-DE"/>
        </w:rPr>
        <w:t>λ</w:t>
      </w:r>
      <w:r w:rsidRPr="007F6E6F">
        <w:rPr>
          <w:rFonts w:ascii="Times New Roman" w:eastAsia="Calibri" w:hAnsi="Times New Roman" w:cs="Times New Roman"/>
          <w:bCs/>
          <w:kern w:val="0"/>
          <w:sz w:val="18"/>
          <w:szCs w:val="18"/>
          <w:vertAlign w:val="subscript"/>
        </w:rPr>
        <w:t>4</w:t>
      </w:r>
      <w:r w:rsidRPr="007F6E6F">
        <w:rPr>
          <w:rFonts w:ascii="Times New Roman" w:eastAsia="Calibri" w:hAnsi="Times New Roman" w:cs="Times New Roman"/>
          <w:bCs/>
          <w:kern w:val="0"/>
          <w:sz w:val="18"/>
          <w:szCs w:val="18"/>
        </w:rPr>
        <w:t xml:space="preserve"> = interaction between ability and developmental differentiation</w:t>
      </w:r>
      <w:r w:rsidR="00C07565">
        <w:rPr>
          <w:rFonts w:ascii="Times New Roman" w:eastAsia="Calibri" w:hAnsi="Times New Roman" w:cs="Times New Roman"/>
          <w:bCs/>
          <w:kern w:val="0"/>
          <w:sz w:val="18"/>
          <w:szCs w:val="18"/>
        </w:rPr>
        <w:t xml:space="preserve"> (g). 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Negative values of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λ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 xml:space="preserve">2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indicate a</w:t>
      </w:r>
      <w:r w:rsidRPr="007F6E6F">
        <w:rPr>
          <w:rFonts w:ascii="Times New Roman" w:hAnsi="Times New Roman" w:cs="Times New Roman"/>
          <w:bCs/>
          <w:sz w:val="18"/>
          <w:szCs w:val="18"/>
        </w:rPr>
        <w:t>bility differentiation</w:t>
      </w:r>
      <w:r w:rsidR="00C07565">
        <w:rPr>
          <w:rFonts w:ascii="Times New Roman" w:hAnsi="Times New Roman" w:cs="Times New Roman"/>
          <w:bCs/>
          <w:sz w:val="18"/>
          <w:szCs w:val="18"/>
        </w:rPr>
        <w:t xml:space="preserve"> (g)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; negative values of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λ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>3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 indicate developmental differentiation</w:t>
      </w:r>
      <w:r w:rsidR="00C07565">
        <w:rPr>
          <w:rFonts w:ascii="Times New Roman" w:eastAsia="Calibri" w:hAnsi="Times New Roman" w:cs="Times New Roman"/>
          <w:sz w:val="18"/>
          <w:szCs w:val="18"/>
        </w:rPr>
        <w:t xml:space="preserve"> (g)</w:t>
      </w:r>
      <w:r w:rsidRPr="007F6E6F">
        <w:rPr>
          <w:rFonts w:ascii="Times New Roman" w:eastAsia="Calibri" w:hAnsi="Times New Roman" w:cs="Times New Roman"/>
          <w:sz w:val="18"/>
          <w:szCs w:val="18"/>
        </w:rPr>
        <w:t xml:space="preserve">; negative values of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>λ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>4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 xml:space="preserve"> indicate that ability differentiation </w:t>
      </w:r>
      <w:r w:rsidR="00C07565">
        <w:rPr>
          <w:rFonts w:ascii="Times New Roman" w:eastAsia="Calibri" w:hAnsi="Times New Roman" w:cs="Times New Roman"/>
          <w:bCs/>
          <w:sz w:val="18"/>
          <w:szCs w:val="18"/>
        </w:rPr>
        <w:t xml:space="preserve">(g) </w:t>
      </w:r>
      <w:r w:rsidRPr="007F6E6F">
        <w:rPr>
          <w:rFonts w:ascii="Times New Roman" w:eastAsia="Calibri" w:hAnsi="Times New Roman" w:cs="Times New Roman"/>
          <w:bCs/>
          <w:sz w:val="18"/>
          <w:szCs w:val="18"/>
        </w:rPr>
        <w:t xml:space="preserve">is stronger for </w:t>
      </w:r>
      <w:r w:rsidR="00C07565">
        <w:rPr>
          <w:rFonts w:ascii="Times New Roman" w:eastAsia="Calibri" w:hAnsi="Times New Roman" w:cs="Times New Roman"/>
          <w:bCs/>
          <w:sz w:val="18"/>
          <w:szCs w:val="18"/>
        </w:rPr>
        <w:t>older</w:t>
      </w:r>
      <w:r w:rsidRPr="007F6E6F">
        <w:rPr>
          <w:rFonts w:ascii="Times New Roman" w:eastAsia="Calibri" w:hAnsi="Times New Roman" w:cs="Times New Roman"/>
          <w:bCs/>
          <w:sz w:val="18"/>
          <w:szCs w:val="18"/>
          <w:vertAlign w:val="subscript"/>
        </w:rPr>
        <w:t xml:space="preserve"> </w:t>
      </w:r>
      <w:r w:rsidRPr="007F6E6F">
        <w:rPr>
          <w:rFonts w:ascii="Times New Roman" w:eastAsia="Calibri" w:hAnsi="Times New Roman" w:cs="Times New Roman"/>
          <w:sz w:val="18"/>
          <w:szCs w:val="18"/>
        </w:rPr>
        <w:t>individuals.</w:t>
      </w:r>
    </w:p>
    <w:p w14:paraId="4BB360F5" w14:textId="77777777" w:rsidR="00792500" w:rsidRDefault="00792500" w:rsidP="007F6E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502C31D" w14:textId="352F5D93" w:rsidR="00792500" w:rsidRPr="004375D0" w:rsidRDefault="004375D0" w:rsidP="004375D0">
      <w:pPr>
        <w:rPr>
          <w:rFonts w:ascii="Times New Roman" w:eastAsia="Calibri" w:hAnsi="Times New Roman" w:cs="Times New Roman"/>
          <w:i/>
        </w:rPr>
      </w:pPr>
      <w:r w:rsidRPr="009774A4">
        <w:rPr>
          <w:rFonts w:ascii="Times New Roman" w:eastAsia="Aptos" w:hAnsi="Times New Roman" w:cs="Times New Roman"/>
          <w:b/>
          <w:bCs/>
          <w:kern w:val="0"/>
        </w:rPr>
        <w:lastRenderedPageBreak/>
        <w:t xml:space="preserve">Table </w:t>
      </w:r>
      <w:r w:rsidR="001E5D9D" w:rsidRPr="009774A4">
        <w:rPr>
          <w:rFonts w:ascii="Times New Roman" w:eastAsia="Aptos" w:hAnsi="Times New Roman" w:cs="Times New Roman"/>
          <w:b/>
          <w:bCs/>
          <w:kern w:val="0"/>
        </w:rPr>
        <w:t>S3</w:t>
      </w:r>
      <w:r w:rsidRPr="001E5D9D">
        <w:rPr>
          <w:rFonts w:ascii="Times New Roman" w:eastAsia="Aptos" w:hAnsi="Times New Roman" w:cs="Times New Roman"/>
          <w:kern w:val="0"/>
        </w:rPr>
        <w:t>.</w:t>
      </w:r>
      <w:r>
        <w:rPr>
          <w:rFonts w:ascii="Times New Roman" w:eastAsia="Aptos" w:hAnsi="Times New Roman" w:cs="Times New Roman"/>
          <w:b/>
          <w:bCs/>
          <w:kern w:val="0"/>
        </w:rPr>
        <w:t xml:space="preserve"> </w:t>
      </w:r>
      <w:r w:rsidRPr="00DF5297">
        <w:rPr>
          <w:rFonts w:ascii="Times New Roman" w:eastAsia="Aptos" w:hAnsi="Times New Roman" w:cs="Times New Roman"/>
          <w:i/>
          <w:iCs/>
          <w:kern w:val="0"/>
        </w:rPr>
        <w:t xml:space="preserve">Nonlinear Factor </w:t>
      </w:r>
      <w:r w:rsidRPr="00DF5297">
        <w:rPr>
          <w:rFonts w:ascii="Times New Roman" w:eastAsia="Calibri" w:hAnsi="Times New Roman" w:cs="Times New Roman"/>
          <w:i/>
          <w:iCs/>
        </w:rPr>
        <w:t xml:space="preserve">Analysis Results </w:t>
      </w:r>
      <w:r>
        <w:rPr>
          <w:rFonts w:ascii="Times New Roman" w:eastAsia="Calibri" w:hAnsi="Times New Roman" w:cs="Times New Roman"/>
          <w:i/>
          <w:iCs/>
        </w:rPr>
        <w:t xml:space="preserve">in the WISC-V </w:t>
      </w:r>
      <w:r w:rsidR="00D72EC8">
        <w:rPr>
          <w:rFonts w:ascii="Times New Roman" w:eastAsia="Calibri" w:hAnsi="Times New Roman" w:cs="Times New Roman"/>
          <w:i/>
          <w:iCs/>
        </w:rPr>
        <w:t>S</w:t>
      </w:r>
      <w:r>
        <w:rPr>
          <w:rFonts w:ascii="Times New Roman" w:eastAsia="Calibri" w:hAnsi="Times New Roman" w:cs="Times New Roman"/>
          <w:i/>
          <w:iCs/>
        </w:rPr>
        <w:t xml:space="preserve">ample with </w:t>
      </w:r>
      <w:r w:rsidR="00D72EC8">
        <w:rPr>
          <w:rFonts w:ascii="Times New Roman" w:eastAsia="Calibri" w:hAnsi="Times New Roman" w:cs="Times New Roman"/>
          <w:i/>
          <w:iCs/>
        </w:rPr>
        <w:t>U</w:t>
      </w:r>
      <w:r>
        <w:rPr>
          <w:rFonts w:ascii="Times New Roman" w:eastAsia="Calibri" w:hAnsi="Times New Roman" w:cs="Times New Roman"/>
          <w:i/>
          <w:iCs/>
        </w:rPr>
        <w:t xml:space="preserve">nidimensional and </w:t>
      </w:r>
      <w:r w:rsidR="00D72EC8">
        <w:rPr>
          <w:rFonts w:ascii="Times New Roman" w:eastAsia="Calibri" w:hAnsi="Times New Roman" w:cs="Times New Roman"/>
          <w:i/>
          <w:iCs/>
        </w:rPr>
        <w:t>M</w:t>
      </w:r>
      <w:r>
        <w:rPr>
          <w:rFonts w:ascii="Times New Roman" w:eastAsia="Calibri" w:hAnsi="Times New Roman" w:cs="Times New Roman"/>
          <w:i/>
          <w:iCs/>
        </w:rPr>
        <w:t xml:space="preserve">ultidimensional </w:t>
      </w:r>
      <w:r w:rsidR="00D72EC8">
        <w:rPr>
          <w:rFonts w:ascii="Times New Roman" w:eastAsia="Calibri" w:hAnsi="Times New Roman" w:cs="Times New Roman"/>
          <w:i/>
          <w:iCs/>
        </w:rPr>
        <w:t>S</w:t>
      </w:r>
      <w:r>
        <w:rPr>
          <w:rFonts w:ascii="Times New Roman" w:eastAsia="Calibri" w:hAnsi="Times New Roman" w:cs="Times New Roman"/>
          <w:i/>
          <w:iCs/>
        </w:rPr>
        <w:t>caling</w:t>
      </w:r>
      <w:r w:rsidRPr="00DF5297">
        <w:rPr>
          <w:rFonts w:ascii="Times New Roman" w:eastAsia="Calibri" w:hAnsi="Times New Roman" w:cs="Times New Roman"/>
          <w:i/>
          <w:iCs/>
        </w:rPr>
        <w:t>.</w:t>
      </w:r>
    </w:p>
    <w:tbl>
      <w:tblPr>
        <w:tblStyle w:val="Tabellenraster"/>
        <w:tblW w:w="1402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4"/>
        <w:gridCol w:w="442"/>
        <w:gridCol w:w="442"/>
        <w:gridCol w:w="445"/>
        <w:gridCol w:w="514"/>
        <w:gridCol w:w="514"/>
        <w:gridCol w:w="514"/>
        <w:gridCol w:w="818"/>
        <w:gridCol w:w="236"/>
        <w:gridCol w:w="417"/>
        <w:gridCol w:w="417"/>
        <w:gridCol w:w="417"/>
        <w:gridCol w:w="417"/>
        <w:gridCol w:w="489"/>
        <w:gridCol w:w="489"/>
        <w:gridCol w:w="489"/>
        <w:gridCol w:w="740"/>
        <w:gridCol w:w="281"/>
        <w:gridCol w:w="410"/>
        <w:gridCol w:w="410"/>
        <w:gridCol w:w="410"/>
        <w:gridCol w:w="410"/>
        <w:gridCol w:w="483"/>
        <w:gridCol w:w="567"/>
        <w:gridCol w:w="456"/>
        <w:gridCol w:w="818"/>
      </w:tblGrid>
      <w:tr w:rsidR="00792500" w:rsidRPr="007A130E" w14:paraId="32ABAA69" w14:textId="77777777" w:rsidTr="00792500">
        <w:trPr>
          <w:trHeight w:val="230"/>
        </w:trPr>
        <w:tc>
          <w:tcPr>
            <w:tcW w:w="1560" w:type="dxa"/>
            <w:tcBorders>
              <w:top w:val="single" w:sz="12" w:space="0" w:color="auto"/>
              <w:bottom w:val="nil"/>
            </w:tcBorders>
          </w:tcPr>
          <w:p w14:paraId="032EFD8F" w14:textId="77777777" w:rsidR="00792500" w:rsidRPr="007A130E" w:rsidRDefault="00792500" w:rsidP="004F44E6">
            <w:pPr>
              <w:spacing w:line="360" w:lineRule="auto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Sample</w:t>
            </w:r>
          </w:p>
        </w:tc>
        <w:tc>
          <w:tcPr>
            <w:tcW w:w="4113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14:paraId="3CC20A20" w14:textId="3979052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Ability differentiation</w:t>
            </w:r>
          </w:p>
        </w:tc>
        <w:tc>
          <w:tcPr>
            <w:tcW w:w="236" w:type="dxa"/>
            <w:tcBorders>
              <w:top w:val="single" w:sz="12" w:space="0" w:color="auto"/>
              <w:bottom w:val="nil"/>
            </w:tcBorders>
          </w:tcPr>
          <w:p w14:paraId="7B0B49C9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875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14:paraId="7B1AA4E5" w14:textId="1DDDCF39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Age differentiation</w:t>
            </w:r>
          </w:p>
        </w:tc>
        <w:tc>
          <w:tcPr>
            <w:tcW w:w="281" w:type="dxa"/>
            <w:tcBorders>
              <w:top w:val="single" w:sz="12" w:space="0" w:color="auto"/>
              <w:bottom w:val="nil"/>
            </w:tcBorders>
          </w:tcPr>
          <w:p w14:paraId="4834CF37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4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14:paraId="2CFE4BB8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Interaction</w:t>
            </w:r>
          </w:p>
        </w:tc>
      </w:tr>
      <w:tr w:rsidR="00792500" w:rsidRPr="00346013" w14:paraId="12F6CA61" w14:textId="77777777" w:rsidTr="004F44E6">
        <w:trPr>
          <w:trHeight w:val="230"/>
        </w:trPr>
        <w:tc>
          <w:tcPr>
            <w:tcW w:w="1560" w:type="dxa"/>
            <w:tcBorders>
              <w:top w:val="nil"/>
              <w:bottom w:val="nil"/>
            </w:tcBorders>
          </w:tcPr>
          <w:p w14:paraId="7EB54C71" w14:textId="77777777" w:rsidR="00792500" w:rsidRPr="007A130E" w:rsidRDefault="00792500" w:rsidP="004F44E6">
            <w:pPr>
              <w:spacing w:line="360" w:lineRule="auto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753" w:type="dxa"/>
            <w:gridSpan w:val="4"/>
            <w:tcBorders>
              <w:top w:val="single" w:sz="4" w:space="0" w:color="auto"/>
            </w:tcBorders>
          </w:tcPr>
          <w:p w14:paraId="0C428423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Parameter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 xml:space="preserve"> (λ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bscript"/>
              </w:rPr>
              <w:t>2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514" w:type="dxa"/>
            <w:tcBorders>
              <w:top w:val="single" w:sz="4" w:space="0" w:color="auto"/>
              <w:bottom w:val="nil"/>
            </w:tcBorders>
          </w:tcPr>
          <w:p w14:paraId="6ED3FA92" w14:textId="77777777" w:rsidR="00792500" w:rsidRPr="00346013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</w:pP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Pat.</w:t>
            </w: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514" w:type="dxa"/>
            <w:tcBorders>
              <w:top w:val="single" w:sz="4" w:space="0" w:color="auto"/>
              <w:bottom w:val="nil"/>
            </w:tcBorders>
          </w:tcPr>
          <w:p w14:paraId="5540944C" w14:textId="77777777" w:rsidR="00792500" w:rsidRPr="00346013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</w:pP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Sig.</w:t>
            </w: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514" w:type="dxa"/>
            <w:tcBorders>
              <w:top w:val="single" w:sz="4" w:space="0" w:color="auto"/>
              <w:bottom w:val="nil"/>
            </w:tcBorders>
          </w:tcPr>
          <w:p w14:paraId="2985F8C2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Fit</w:t>
            </w: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</w:tcBorders>
          </w:tcPr>
          <w:p w14:paraId="13A4F974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Con-clusion</w:t>
            </w: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B029BD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68" w:type="dxa"/>
            <w:gridSpan w:val="4"/>
            <w:tcBorders>
              <w:top w:val="single" w:sz="4" w:space="0" w:color="auto"/>
            </w:tcBorders>
          </w:tcPr>
          <w:p w14:paraId="6E21C353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Parameter (λ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bscript"/>
              </w:rPr>
              <w:t>3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489" w:type="dxa"/>
            <w:tcBorders>
              <w:top w:val="single" w:sz="4" w:space="0" w:color="auto"/>
              <w:bottom w:val="nil"/>
            </w:tcBorders>
          </w:tcPr>
          <w:p w14:paraId="204F2BC9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Pat.</w:t>
            </w:r>
          </w:p>
        </w:tc>
        <w:tc>
          <w:tcPr>
            <w:tcW w:w="489" w:type="dxa"/>
            <w:tcBorders>
              <w:top w:val="single" w:sz="4" w:space="0" w:color="auto"/>
              <w:bottom w:val="nil"/>
            </w:tcBorders>
          </w:tcPr>
          <w:p w14:paraId="184F6F66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Sig.</w:t>
            </w:r>
          </w:p>
        </w:tc>
        <w:tc>
          <w:tcPr>
            <w:tcW w:w="489" w:type="dxa"/>
            <w:tcBorders>
              <w:top w:val="single" w:sz="4" w:space="0" w:color="auto"/>
              <w:bottom w:val="nil"/>
            </w:tcBorders>
          </w:tcPr>
          <w:p w14:paraId="3A716A6E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Fit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</w:tcBorders>
          </w:tcPr>
          <w:p w14:paraId="2C0CD7A7" w14:textId="77777777" w:rsidR="00792500" w:rsidRPr="00346013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Con-clusion</w:t>
            </w: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03B9E568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</w:tcBorders>
          </w:tcPr>
          <w:p w14:paraId="0DA2820E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Parameter (λ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bscript"/>
              </w:rPr>
              <w:t>4</w:t>
            </w: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483" w:type="dxa"/>
            <w:tcBorders>
              <w:top w:val="single" w:sz="4" w:space="0" w:color="auto"/>
              <w:bottom w:val="nil"/>
            </w:tcBorders>
          </w:tcPr>
          <w:p w14:paraId="2E63FA33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Pat.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4C824953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Sig.</w:t>
            </w:r>
          </w:p>
        </w:tc>
        <w:tc>
          <w:tcPr>
            <w:tcW w:w="456" w:type="dxa"/>
            <w:tcBorders>
              <w:top w:val="single" w:sz="4" w:space="0" w:color="auto"/>
              <w:bottom w:val="nil"/>
            </w:tcBorders>
          </w:tcPr>
          <w:p w14:paraId="3D43C3F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Fit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</w:tcBorders>
          </w:tcPr>
          <w:p w14:paraId="6BC22AF4" w14:textId="77777777" w:rsidR="00792500" w:rsidRPr="00346013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</w:pPr>
            <w:r w:rsidRPr="007A130E">
              <w:rPr>
                <w:rFonts w:ascii="Times New Roman" w:eastAsia="Aptos" w:hAnsi="Times New Roman" w:cs="Times New Roman"/>
                <w:kern w:val="0"/>
                <w:sz w:val="16"/>
                <w:szCs w:val="16"/>
              </w:rPr>
              <w:t>Con-clusion</w:t>
            </w:r>
            <w:r>
              <w:rPr>
                <w:rFonts w:ascii="Times New Roman" w:eastAsia="Aptos" w:hAnsi="Times New Roman" w:cs="Times New Roman"/>
                <w:kern w:val="0"/>
                <w:sz w:val="16"/>
                <w:szCs w:val="16"/>
                <w:vertAlign w:val="superscript"/>
              </w:rPr>
              <w:t>g</w:t>
            </w:r>
          </w:p>
        </w:tc>
      </w:tr>
      <w:tr w:rsidR="00792500" w:rsidRPr="007A130E" w14:paraId="3D189A26" w14:textId="77777777" w:rsidTr="004F44E6">
        <w:trPr>
          <w:trHeight w:val="230"/>
        </w:trPr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20BEA8E8" w14:textId="77777777" w:rsidR="00792500" w:rsidRPr="007A130E" w:rsidRDefault="00792500" w:rsidP="004F44E6">
            <w:pPr>
              <w:spacing w:line="360" w:lineRule="auto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4D629290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s-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599D86B0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-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0B44E8C1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+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6DA1ED48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s+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</w:tcPr>
          <w:p w14:paraId="7818D3B2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</w:tcPr>
          <w:p w14:paraId="6B7E4D45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</w:tcPr>
          <w:p w14:paraId="676748C6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bottom w:val="single" w:sz="4" w:space="0" w:color="auto"/>
            </w:tcBorders>
          </w:tcPr>
          <w:p w14:paraId="005FC5C0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753206D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1B3DCA91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s-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2C90D7CC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-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4BB36CA6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+</w:t>
            </w: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14:paraId="3D5BF758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s+</w:t>
            </w:r>
          </w:p>
        </w:tc>
        <w:tc>
          <w:tcPr>
            <w:tcW w:w="489" w:type="dxa"/>
            <w:tcBorders>
              <w:top w:val="nil"/>
              <w:bottom w:val="single" w:sz="4" w:space="0" w:color="auto"/>
            </w:tcBorders>
          </w:tcPr>
          <w:p w14:paraId="0C2CB90C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bottom w:val="single" w:sz="4" w:space="0" w:color="auto"/>
            </w:tcBorders>
          </w:tcPr>
          <w:p w14:paraId="2AC3BF2D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bottom w:val="single" w:sz="4" w:space="0" w:color="auto"/>
            </w:tcBorders>
          </w:tcPr>
          <w:p w14:paraId="3289F591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bottom w:val="single" w:sz="4" w:space="0" w:color="auto"/>
            </w:tcBorders>
          </w:tcPr>
          <w:p w14:paraId="719E9BCE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6CCC2FC2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14:paraId="7051247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s-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14:paraId="73F15806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14:paraId="0CCADA31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+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14:paraId="5D212E97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7A130E"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  <w:t>s+</w:t>
            </w:r>
          </w:p>
        </w:tc>
        <w:tc>
          <w:tcPr>
            <w:tcW w:w="483" w:type="dxa"/>
            <w:tcBorders>
              <w:top w:val="nil"/>
              <w:bottom w:val="single" w:sz="4" w:space="0" w:color="auto"/>
            </w:tcBorders>
          </w:tcPr>
          <w:p w14:paraId="5D0537D0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C3B020D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</w:tcPr>
          <w:p w14:paraId="6ECA7E3E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bottom w:val="single" w:sz="4" w:space="0" w:color="auto"/>
            </w:tcBorders>
          </w:tcPr>
          <w:p w14:paraId="695A0256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</w:tr>
      <w:tr w:rsidR="00792500" w:rsidRPr="002A0A88" w14:paraId="46D2EA62" w14:textId="77777777" w:rsidTr="004F44E6">
        <w:trPr>
          <w:trHeight w:val="230"/>
        </w:trPr>
        <w:tc>
          <w:tcPr>
            <w:tcW w:w="1560" w:type="dxa"/>
            <w:tcBorders>
              <w:bottom w:val="nil"/>
            </w:tcBorders>
          </w:tcPr>
          <w:p w14:paraId="73DE75C6" w14:textId="77777777" w:rsidR="00792500" w:rsidRPr="007A130E" w:rsidRDefault="00792500" w:rsidP="004F44E6">
            <w:pPr>
              <w:spacing w:line="360" w:lineRule="auto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14:paraId="38592231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2" w:type="dxa"/>
            <w:tcBorders>
              <w:bottom w:val="nil"/>
            </w:tcBorders>
          </w:tcPr>
          <w:p w14:paraId="4E8195FB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2" w:type="dxa"/>
            <w:tcBorders>
              <w:bottom w:val="nil"/>
            </w:tcBorders>
          </w:tcPr>
          <w:p w14:paraId="5C639267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45" w:type="dxa"/>
            <w:tcBorders>
              <w:bottom w:val="nil"/>
            </w:tcBorders>
          </w:tcPr>
          <w:p w14:paraId="72F4598C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14" w:type="dxa"/>
            <w:tcBorders>
              <w:bottom w:val="nil"/>
            </w:tcBorders>
          </w:tcPr>
          <w:p w14:paraId="231C51C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14" w:type="dxa"/>
            <w:tcBorders>
              <w:bottom w:val="nil"/>
            </w:tcBorders>
          </w:tcPr>
          <w:p w14:paraId="107A64A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14" w:type="dxa"/>
            <w:tcBorders>
              <w:bottom w:val="nil"/>
            </w:tcBorders>
          </w:tcPr>
          <w:p w14:paraId="42747CAA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bottom w:val="nil"/>
            </w:tcBorders>
          </w:tcPr>
          <w:p w14:paraId="09DF545C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57B415A7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7" w:type="dxa"/>
            <w:tcBorders>
              <w:bottom w:val="nil"/>
            </w:tcBorders>
          </w:tcPr>
          <w:p w14:paraId="32AF8568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7" w:type="dxa"/>
            <w:tcBorders>
              <w:bottom w:val="nil"/>
            </w:tcBorders>
          </w:tcPr>
          <w:p w14:paraId="129DA32D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7" w:type="dxa"/>
            <w:tcBorders>
              <w:bottom w:val="nil"/>
            </w:tcBorders>
          </w:tcPr>
          <w:p w14:paraId="4489B842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7" w:type="dxa"/>
            <w:tcBorders>
              <w:bottom w:val="nil"/>
            </w:tcBorders>
          </w:tcPr>
          <w:p w14:paraId="726E9DAE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9" w:type="dxa"/>
            <w:tcBorders>
              <w:bottom w:val="nil"/>
            </w:tcBorders>
          </w:tcPr>
          <w:p w14:paraId="18A41705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9" w:type="dxa"/>
            <w:tcBorders>
              <w:bottom w:val="nil"/>
            </w:tcBorders>
          </w:tcPr>
          <w:p w14:paraId="6A13E990" w14:textId="77777777" w:rsidR="00792500" w:rsidRPr="007A130E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9" w:type="dxa"/>
            <w:tcBorders>
              <w:bottom w:val="nil"/>
            </w:tcBorders>
          </w:tcPr>
          <w:p w14:paraId="18F435D9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740" w:type="dxa"/>
            <w:tcBorders>
              <w:bottom w:val="nil"/>
            </w:tcBorders>
          </w:tcPr>
          <w:p w14:paraId="6BC274F6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nil"/>
            </w:tcBorders>
          </w:tcPr>
          <w:p w14:paraId="1E0DE4E0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nil"/>
            </w:tcBorders>
          </w:tcPr>
          <w:p w14:paraId="1612213F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nil"/>
            </w:tcBorders>
          </w:tcPr>
          <w:p w14:paraId="50922662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nil"/>
            </w:tcBorders>
          </w:tcPr>
          <w:p w14:paraId="11D755CC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10" w:type="dxa"/>
            <w:tcBorders>
              <w:bottom w:val="nil"/>
            </w:tcBorders>
          </w:tcPr>
          <w:p w14:paraId="0D031E92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83" w:type="dxa"/>
            <w:tcBorders>
              <w:bottom w:val="nil"/>
            </w:tcBorders>
          </w:tcPr>
          <w:p w14:paraId="4BB88800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0146545A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456" w:type="dxa"/>
            <w:tcBorders>
              <w:bottom w:val="nil"/>
            </w:tcBorders>
          </w:tcPr>
          <w:p w14:paraId="021EA6D7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18" w:type="dxa"/>
            <w:tcBorders>
              <w:bottom w:val="nil"/>
            </w:tcBorders>
          </w:tcPr>
          <w:p w14:paraId="6CF324AD" w14:textId="77777777" w:rsidR="00792500" w:rsidRPr="002A0A88" w:rsidRDefault="00792500" w:rsidP="004F44E6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</w:tr>
      <w:tr w:rsidR="00792500" w:rsidRPr="007A130E" w14:paraId="162CB090" w14:textId="77777777" w:rsidTr="00792500">
        <w:trPr>
          <w:trHeight w:val="230"/>
        </w:trPr>
        <w:tc>
          <w:tcPr>
            <w:tcW w:w="1560" w:type="dxa"/>
            <w:tcBorders>
              <w:top w:val="nil"/>
              <w:bottom w:val="nil"/>
            </w:tcBorders>
            <w:vAlign w:val="bottom"/>
          </w:tcPr>
          <w:p w14:paraId="76227D1F" w14:textId="0C30CC8B" w:rsidR="00792500" w:rsidRPr="00D72EC8" w:rsidRDefault="008A3A76" w:rsidP="00792500">
            <w:pPr>
              <w:spacing w:line="360" w:lineRule="auto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</w:t>
            </w:r>
            <w:r w:rsidR="00792500"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nidim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ensional</w:t>
            </w:r>
          </w:p>
        </w:tc>
        <w:tc>
          <w:tcPr>
            <w:tcW w:w="424" w:type="dxa"/>
            <w:tcBorders>
              <w:top w:val="nil"/>
              <w:bottom w:val="nil"/>
            </w:tcBorders>
          </w:tcPr>
          <w:p w14:paraId="242716C8" w14:textId="697E07FE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2" w:type="dxa"/>
            <w:tcBorders>
              <w:top w:val="nil"/>
              <w:bottom w:val="nil"/>
            </w:tcBorders>
          </w:tcPr>
          <w:p w14:paraId="0AA1CEB3" w14:textId="230594F6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42" w:type="dxa"/>
            <w:tcBorders>
              <w:top w:val="nil"/>
              <w:bottom w:val="nil"/>
            </w:tcBorders>
          </w:tcPr>
          <w:p w14:paraId="7C836CE9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nil"/>
              <w:bottom w:val="nil"/>
            </w:tcBorders>
          </w:tcPr>
          <w:p w14:paraId="58F61636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nil"/>
              <w:bottom w:val="nil"/>
            </w:tcBorders>
          </w:tcPr>
          <w:p w14:paraId="73BF0149" w14:textId="2830543F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14" w:type="dxa"/>
            <w:tcBorders>
              <w:top w:val="nil"/>
              <w:bottom w:val="nil"/>
            </w:tcBorders>
          </w:tcPr>
          <w:p w14:paraId="01A14E66" w14:textId="611CB52C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14" w:type="dxa"/>
            <w:tcBorders>
              <w:top w:val="nil"/>
              <w:bottom w:val="nil"/>
            </w:tcBorders>
          </w:tcPr>
          <w:p w14:paraId="244962B8" w14:textId="255F5358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8" w:type="dxa"/>
            <w:tcBorders>
              <w:top w:val="nil"/>
              <w:bottom w:val="nil"/>
            </w:tcBorders>
          </w:tcPr>
          <w:p w14:paraId="2E5CE125" w14:textId="550D2232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C36258A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nil"/>
              <w:bottom w:val="nil"/>
            </w:tcBorders>
          </w:tcPr>
          <w:p w14:paraId="044B0035" w14:textId="46B6BCEC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nil"/>
              <w:bottom w:val="nil"/>
            </w:tcBorders>
          </w:tcPr>
          <w:p w14:paraId="4C539D9C" w14:textId="73E5C016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dxa"/>
            <w:tcBorders>
              <w:top w:val="nil"/>
              <w:bottom w:val="nil"/>
            </w:tcBorders>
          </w:tcPr>
          <w:p w14:paraId="3ED257E4" w14:textId="500709B9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17" w:type="dxa"/>
            <w:tcBorders>
              <w:top w:val="nil"/>
              <w:bottom w:val="nil"/>
            </w:tcBorders>
          </w:tcPr>
          <w:p w14:paraId="2682A716" w14:textId="390CD041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nil"/>
              <w:bottom w:val="nil"/>
            </w:tcBorders>
          </w:tcPr>
          <w:p w14:paraId="7D50C7FC" w14:textId="3B9E237B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89" w:type="dxa"/>
            <w:tcBorders>
              <w:top w:val="nil"/>
              <w:bottom w:val="nil"/>
            </w:tcBorders>
          </w:tcPr>
          <w:p w14:paraId="1F151C50" w14:textId="3CC405AB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89" w:type="dxa"/>
            <w:tcBorders>
              <w:top w:val="nil"/>
              <w:bottom w:val="nil"/>
            </w:tcBorders>
          </w:tcPr>
          <w:p w14:paraId="07EBF605" w14:textId="471A3EBF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40" w:type="dxa"/>
            <w:tcBorders>
              <w:top w:val="nil"/>
              <w:bottom w:val="nil"/>
            </w:tcBorders>
          </w:tcPr>
          <w:p w14:paraId="0249BFD7" w14:textId="54E6061E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+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62513A0D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  <w:bottom w:val="nil"/>
            </w:tcBorders>
          </w:tcPr>
          <w:p w14:paraId="612CDF3D" w14:textId="7ED973C4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  <w:bottom w:val="nil"/>
            </w:tcBorders>
          </w:tcPr>
          <w:p w14:paraId="117D01D4" w14:textId="178599D9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0" w:type="dxa"/>
            <w:tcBorders>
              <w:top w:val="nil"/>
              <w:bottom w:val="nil"/>
            </w:tcBorders>
          </w:tcPr>
          <w:p w14:paraId="03BBCD41" w14:textId="7B6BD15A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0" w:type="dxa"/>
            <w:tcBorders>
              <w:top w:val="nil"/>
              <w:bottom w:val="nil"/>
            </w:tcBorders>
          </w:tcPr>
          <w:p w14:paraId="56BDE2AC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bottom w:val="nil"/>
            </w:tcBorders>
          </w:tcPr>
          <w:p w14:paraId="4DADB2D4" w14:textId="724B5A62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BB260C2" w14:textId="4FD768FF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2536C1FA" w14:textId="15E3E12C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18" w:type="dxa"/>
            <w:tcBorders>
              <w:top w:val="nil"/>
              <w:bottom w:val="nil"/>
            </w:tcBorders>
          </w:tcPr>
          <w:p w14:paraId="40BC62F2" w14:textId="624202FD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792500" w:rsidRPr="007A130E" w14:paraId="6596C3AA" w14:textId="77777777" w:rsidTr="00792500">
        <w:trPr>
          <w:trHeight w:val="230"/>
        </w:trPr>
        <w:tc>
          <w:tcPr>
            <w:tcW w:w="1560" w:type="dxa"/>
            <w:tcBorders>
              <w:top w:val="nil"/>
              <w:bottom w:val="single" w:sz="12" w:space="0" w:color="auto"/>
            </w:tcBorders>
            <w:vAlign w:val="bottom"/>
          </w:tcPr>
          <w:p w14:paraId="4B7E4533" w14:textId="57DA794A" w:rsidR="00792500" w:rsidRPr="00D72EC8" w:rsidRDefault="008A3A76" w:rsidP="00792500">
            <w:pPr>
              <w:spacing w:line="360" w:lineRule="auto"/>
              <w:rPr>
                <w:rFonts w:ascii="Times New Roman" w:eastAsia="Aptos" w:hAnsi="Times New Roman" w:cs="Times New Roman"/>
                <w:b/>
                <w:bCs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Multidimensional</w:t>
            </w:r>
          </w:p>
        </w:tc>
        <w:tc>
          <w:tcPr>
            <w:tcW w:w="424" w:type="dxa"/>
            <w:tcBorders>
              <w:top w:val="nil"/>
              <w:bottom w:val="single" w:sz="12" w:space="0" w:color="auto"/>
            </w:tcBorders>
          </w:tcPr>
          <w:p w14:paraId="46319AE8" w14:textId="177084D3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42" w:type="dxa"/>
            <w:tcBorders>
              <w:top w:val="nil"/>
              <w:bottom w:val="single" w:sz="12" w:space="0" w:color="auto"/>
            </w:tcBorders>
          </w:tcPr>
          <w:p w14:paraId="781086E7" w14:textId="7203D929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42" w:type="dxa"/>
            <w:tcBorders>
              <w:top w:val="nil"/>
              <w:bottom w:val="single" w:sz="12" w:space="0" w:color="auto"/>
            </w:tcBorders>
          </w:tcPr>
          <w:p w14:paraId="2D1436D8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nil"/>
              <w:bottom w:val="single" w:sz="12" w:space="0" w:color="auto"/>
            </w:tcBorders>
          </w:tcPr>
          <w:p w14:paraId="7B88B7BC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14" w:type="dxa"/>
            <w:tcBorders>
              <w:top w:val="nil"/>
              <w:bottom w:val="single" w:sz="12" w:space="0" w:color="auto"/>
            </w:tcBorders>
          </w:tcPr>
          <w:p w14:paraId="46FD9B23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14" w:type="dxa"/>
            <w:tcBorders>
              <w:top w:val="nil"/>
              <w:bottom w:val="single" w:sz="12" w:space="0" w:color="auto"/>
            </w:tcBorders>
          </w:tcPr>
          <w:p w14:paraId="0A3560AA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14" w:type="dxa"/>
            <w:tcBorders>
              <w:top w:val="nil"/>
              <w:bottom w:val="single" w:sz="12" w:space="0" w:color="auto"/>
            </w:tcBorders>
          </w:tcPr>
          <w:p w14:paraId="3CCA1028" w14:textId="6AE64304" w:rsidR="00792500" w:rsidRPr="00D72EC8" w:rsidRDefault="00D72EC8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8" w:type="dxa"/>
            <w:tcBorders>
              <w:top w:val="nil"/>
              <w:bottom w:val="single" w:sz="12" w:space="0" w:color="auto"/>
            </w:tcBorders>
          </w:tcPr>
          <w:p w14:paraId="2EDAA36D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36" w:type="dxa"/>
            <w:tcBorders>
              <w:top w:val="nil"/>
              <w:bottom w:val="single" w:sz="12" w:space="0" w:color="auto"/>
            </w:tcBorders>
          </w:tcPr>
          <w:p w14:paraId="14BC5EB9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nil"/>
              <w:bottom w:val="single" w:sz="12" w:space="0" w:color="auto"/>
            </w:tcBorders>
          </w:tcPr>
          <w:p w14:paraId="198A95AF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7" w:type="dxa"/>
            <w:tcBorders>
              <w:top w:val="nil"/>
              <w:bottom w:val="single" w:sz="12" w:space="0" w:color="auto"/>
            </w:tcBorders>
          </w:tcPr>
          <w:p w14:paraId="749D1012" w14:textId="1E24375A" w:rsidR="00792500" w:rsidRPr="00D72EC8" w:rsidRDefault="004375D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" w:type="dxa"/>
            <w:tcBorders>
              <w:top w:val="nil"/>
              <w:bottom w:val="single" w:sz="12" w:space="0" w:color="auto"/>
            </w:tcBorders>
          </w:tcPr>
          <w:p w14:paraId="487E76E7" w14:textId="488FD3D6" w:rsidR="00792500" w:rsidRPr="00D72EC8" w:rsidRDefault="004375D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17" w:type="dxa"/>
            <w:tcBorders>
              <w:top w:val="nil"/>
              <w:bottom w:val="single" w:sz="12" w:space="0" w:color="auto"/>
            </w:tcBorders>
          </w:tcPr>
          <w:p w14:paraId="36A45934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nil"/>
              <w:bottom w:val="single" w:sz="12" w:space="0" w:color="auto"/>
            </w:tcBorders>
          </w:tcPr>
          <w:p w14:paraId="59FEFF33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89" w:type="dxa"/>
            <w:tcBorders>
              <w:top w:val="nil"/>
              <w:bottom w:val="single" w:sz="12" w:space="0" w:color="auto"/>
            </w:tcBorders>
          </w:tcPr>
          <w:p w14:paraId="2691232B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89" w:type="dxa"/>
            <w:tcBorders>
              <w:top w:val="nil"/>
              <w:bottom w:val="single" w:sz="12" w:space="0" w:color="auto"/>
            </w:tcBorders>
          </w:tcPr>
          <w:p w14:paraId="28FEE1B8" w14:textId="0566388B" w:rsidR="00792500" w:rsidRPr="00D72EC8" w:rsidRDefault="00D72EC8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40" w:type="dxa"/>
            <w:tcBorders>
              <w:top w:val="nil"/>
              <w:bottom w:val="single" w:sz="12" w:space="0" w:color="auto"/>
            </w:tcBorders>
          </w:tcPr>
          <w:p w14:paraId="5526130E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+</w:t>
            </w:r>
          </w:p>
        </w:tc>
        <w:tc>
          <w:tcPr>
            <w:tcW w:w="281" w:type="dxa"/>
            <w:tcBorders>
              <w:top w:val="nil"/>
              <w:bottom w:val="single" w:sz="12" w:space="0" w:color="auto"/>
            </w:tcBorders>
          </w:tcPr>
          <w:p w14:paraId="30B5D74E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  <w:bottom w:val="single" w:sz="12" w:space="0" w:color="auto"/>
            </w:tcBorders>
          </w:tcPr>
          <w:p w14:paraId="4B118F4C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  <w:bottom w:val="single" w:sz="12" w:space="0" w:color="auto"/>
            </w:tcBorders>
          </w:tcPr>
          <w:p w14:paraId="7BB326C8" w14:textId="55C582BE" w:rsidR="00792500" w:rsidRPr="00D72EC8" w:rsidRDefault="004375D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10" w:type="dxa"/>
            <w:tcBorders>
              <w:top w:val="nil"/>
              <w:bottom w:val="single" w:sz="12" w:space="0" w:color="auto"/>
            </w:tcBorders>
          </w:tcPr>
          <w:p w14:paraId="22E3AE22" w14:textId="41E591E8" w:rsidR="00792500" w:rsidRPr="00D72EC8" w:rsidRDefault="004375D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0" w:type="dxa"/>
            <w:tcBorders>
              <w:top w:val="nil"/>
              <w:bottom w:val="single" w:sz="12" w:space="0" w:color="auto"/>
            </w:tcBorders>
          </w:tcPr>
          <w:p w14:paraId="139C2259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bottom w:val="single" w:sz="12" w:space="0" w:color="auto"/>
            </w:tcBorders>
          </w:tcPr>
          <w:p w14:paraId="67DE7B8F" w14:textId="2C37A3FC" w:rsidR="00792500" w:rsidRPr="00D72EC8" w:rsidRDefault="004375D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5D3704E0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456" w:type="dxa"/>
            <w:tcBorders>
              <w:top w:val="nil"/>
              <w:bottom w:val="single" w:sz="12" w:space="0" w:color="auto"/>
            </w:tcBorders>
          </w:tcPr>
          <w:p w14:paraId="22C2DCBE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18" w:type="dxa"/>
            <w:tcBorders>
              <w:top w:val="nil"/>
              <w:bottom w:val="single" w:sz="12" w:space="0" w:color="auto"/>
            </w:tcBorders>
          </w:tcPr>
          <w:p w14:paraId="289B36EC" w14:textId="77777777" w:rsidR="00792500" w:rsidRPr="00D72EC8" w:rsidRDefault="00792500" w:rsidP="0079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2E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</w:tbl>
    <w:p w14:paraId="47BED44D" w14:textId="77777777" w:rsidR="00792500" w:rsidRPr="00792500" w:rsidRDefault="00792500" w:rsidP="00792500">
      <w:pPr>
        <w:spacing w:line="240" w:lineRule="auto"/>
        <w:rPr>
          <w:rFonts w:ascii="Times New Roman" w:eastAsia="Aptos" w:hAnsi="Times New Roman" w:cs="Times New Roman"/>
          <w:kern w:val="0"/>
          <w:sz w:val="18"/>
          <w:szCs w:val="18"/>
        </w:rPr>
      </w:pPr>
      <w:r w:rsidRPr="00792500">
        <w:rPr>
          <w:rFonts w:ascii="Times New Roman" w:eastAsia="Aptos" w:hAnsi="Times New Roman" w:cs="Times New Roman"/>
          <w:i/>
          <w:iCs/>
          <w:kern w:val="0"/>
          <w:sz w:val="18"/>
          <w:szCs w:val="18"/>
        </w:rPr>
        <w:t xml:space="preserve">Note. </w:t>
      </w:r>
      <w:r w:rsidRPr="00792500">
        <w:rPr>
          <w:rFonts w:ascii="Times New Roman" w:eastAsia="Aptos" w:hAnsi="Times New Roman" w:cs="Times New Roman"/>
          <w:kern w:val="0"/>
          <w:sz w:val="18"/>
          <w:szCs w:val="18"/>
        </w:rPr>
        <w:t>a)</w:t>
      </w:r>
      <w:r w:rsidRPr="00792500">
        <w:rPr>
          <w:rFonts w:ascii="Times New Roman" w:eastAsia="Aptos" w:hAnsi="Times New Roman" w:cs="Times New Roman"/>
          <w:i/>
          <w:iCs/>
          <w:kern w:val="0"/>
          <w:sz w:val="18"/>
          <w:szCs w:val="18"/>
        </w:rPr>
        <w:t xml:space="preserve"> </w:t>
      </w:r>
      <w:r w:rsidRPr="00792500">
        <w:rPr>
          <w:rFonts w:ascii="Times New Roman" w:eastAsia="Aptos" w:hAnsi="Times New Roman" w:cs="Times New Roman"/>
          <w:kern w:val="0"/>
          <w:sz w:val="18"/>
          <w:szCs w:val="18"/>
        </w:rPr>
        <w:t>Parameters: s- = significantly negative; - = descriptively negative; + = descriptively positive; s+ = significantly positive. b) Pat. = Conclusion regarding the parameter pattern; “yes” was given for an effect when 75% or more of the loadings (e.g., λ2 indicating ability differentiation) were uniformly positive or negative. c) Sig. = Conclusion regarding the parameter significance; “yes” was given when at least one loading was statistically significant with no significant loadings in the opposite direction (or a 75% majority in one direction), “mix” was given when at least two loadings were significant, but in opposite directions. d)</w:t>
      </w:r>
      <w:r w:rsidRPr="00792500">
        <w:rPr>
          <w:rFonts w:ascii="Times New Roman" w:eastAsia="Aptos" w:hAnsi="Times New Roman" w:cs="Times New Roman"/>
          <w:i/>
          <w:iCs/>
          <w:kern w:val="0"/>
          <w:sz w:val="18"/>
          <w:szCs w:val="18"/>
        </w:rPr>
        <w:t xml:space="preserve"> </w:t>
      </w:r>
      <w:r w:rsidRPr="00792500">
        <w:rPr>
          <w:rFonts w:ascii="Times New Roman" w:eastAsia="Aptos" w:hAnsi="Times New Roman" w:cs="Times New Roman"/>
          <w:kern w:val="0"/>
          <w:sz w:val="18"/>
          <w:szCs w:val="18"/>
        </w:rPr>
        <w:t xml:space="preserve">Fit </w:t>
      </w:r>
      <w:r w:rsidRPr="00792500">
        <w:rPr>
          <w:rFonts w:ascii="Times New Roman" w:eastAsia="Aptos" w:hAnsi="Times New Roman" w:cs="Times New Roman"/>
          <w:i/>
          <w:iCs/>
          <w:kern w:val="0"/>
          <w:sz w:val="18"/>
          <w:szCs w:val="18"/>
        </w:rPr>
        <w:t xml:space="preserve">= </w:t>
      </w:r>
      <w:r w:rsidRPr="00792500">
        <w:rPr>
          <w:rFonts w:ascii="Times New Roman" w:eastAsia="Aptos" w:hAnsi="Times New Roman" w:cs="Times New Roman"/>
          <w:kern w:val="0"/>
          <w:sz w:val="18"/>
          <w:szCs w:val="18"/>
        </w:rPr>
        <w:t>Model fit support; “yes” was given for an effect when at least three out of four model fit criteria (loglikelihood test, AIC, BIC, SABIC) supported a model including the respective effect over a comparison model without the effect. e) Conclusion ability differentiation: - = full support for ability differentiation; (-) = partial support for ability differentiation; 0 = null effect; mixed = some ability differentiation, some dedifferentiation; (+) = partial support for ability dedifferentiation; + = full support for ability dedifferentiation. f) Conclusion age differentiation: - = full support for age differentiation; (-) = partial support for age differentiation; 0 = null effect; mixed = some age differentiation, some dedifferentiation; (+) = partial support for age dedifferentiation; + = full support for age dedifferentiation. g) Conclusion interaction effect: - = full support for negative interaction; (-) = partial support for negative interaction; 0 = null effect; mixed = some negative interaction, some positive interaction; (+) = partial support for positive interaction; + = full support for positive interaction. *The WNV (8-20) was deemed “mixed” because all nonsignificant effects pointed in the opposite effect direction to the significant effect.</w:t>
      </w:r>
    </w:p>
    <w:p w14:paraId="468BFB28" w14:textId="77777777" w:rsidR="00792500" w:rsidRDefault="00792500" w:rsidP="007F6E6F">
      <w:pPr>
        <w:spacing w:after="0" w:line="480" w:lineRule="auto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5A00822D" w14:textId="77777777" w:rsidR="00BA49A4" w:rsidRPr="00BA49A4" w:rsidRDefault="00BA49A4" w:rsidP="00BA49A4">
      <w:pPr>
        <w:rPr>
          <w:rFonts w:ascii="Times New Roman" w:hAnsi="Times New Roman" w:cs="Times New Roman"/>
          <w:sz w:val="24"/>
          <w:szCs w:val="24"/>
        </w:rPr>
      </w:pPr>
    </w:p>
    <w:p w14:paraId="63F12F4A" w14:textId="77777777" w:rsidR="00BA49A4" w:rsidRDefault="00BA49A4" w:rsidP="00BA49A4">
      <w:pPr>
        <w:rPr>
          <w:rFonts w:ascii="Times New Roman" w:hAnsi="Times New Roman" w:cs="Times New Roman"/>
          <w:sz w:val="24"/>
          <w:szCs w:val="24"/>
        </w:rPr>
      </w:pPr>
    </w:p>
    <w:p w14:paraId="34EC497C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1286C91C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7A70D217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7BC0960A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57E2FC36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28C64C07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1BB82B2F" w14:textId="77777777" w:rsidR="009D1FFE" w:rsidRDefault="009D1FFE" w:rsidP="00BA49A4">
      <w:pPr>
        <w:rPr>
          <w:rFonts w:ascii="Times New Roman" w:hAnsi="Times New Roman" w:cs="Times New Roman"/>
          <w:sz w:val="24"/>
          <w:szCs w:val="24"/>
        </w:rPr>
      </w:pPr>
    </w:p>
    <w:p w14:paraId="19FC30C5" w14:textId="77777777" w:rsidR="009774A4" w:rsidRDefault="009774A4" w:rsidP="009D1FFE">
      <w:pPr>
        <w:spacing w:line="240" w:lineRule="auto"/>
        <w:rPr>
          <w:rFonts w:ascii="Times New Roman" w:eastAsia="Calibri" w:hAnsi="Times New Roman" w:cs="Times New Roman"/>
          <w:iCs/>
          <w:kern w:val="0"/>
        </w:rPr>
        <w:sectPr w:rsidR="009774A4" w:rsidSect="007F6E6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3102CE93" w14:textId="30EC1AAD" w:rsidR="009D1FFE" w:rsidRPr="006B12AD" w:rsidRDefault="009774A4" w:rsidP="006B12AD">
      <w:pPr>
        <w:spacing w:line="240" w:lineRule="auto"/>
        <w:rPr>
          <w:rFonts w:ascii="Times New Roman" w:eastAsia="Calibri" w:hAnsi="Times New Roman" w:cs="Times New Roman"/>
          <w:i/>
          <w:kern w:val="0"/>
        </w:rPr>
      </w:pPr>
      <w:r w:rsidRPr="009774A4">
        <w:rPr>
          <w:rFonts w:ascii="Times New Roman" w:eastAsia="Calibri" w:hAnsi="Times New Roman" w:cs="Times New Roman"/>
          <w:b/>
          <w:bCs/>
          <w:iCs/>
          <w:kern w:val="0"/>
        </w:rPr>
        <w:lastRenderedPageBreak/>
        <w:t>Figure</w:t>
      </w:r>
      <w:r w:rsidR="009D1FFE" w:rsidRPr="009774A4">
        <w:rPr>
          <w:rFonts w:ascii="Times New Roman" w:eastAsia="Calibri" w:hAnsi="Times New Roman" w:cs="Times New Roman"/>
          <w:b/>
          <w:bCs/>
          <w:iCs/>
          <w:kern w:val="0"/>
        </w:rPr>
        <w:t xml:space="preserve"> S2.</w:t>
      </w:r>
      <w:r w:rsidR="009D1FFE" w:rsidRPr="007F6E6F">
        <w:rPr>
          <w:rFonts w:ascii="Times New Roman" w:eastAsia="Calibri" w:hAnsi="Times New Roman" w:cs="Times New Roman"/>
          <w:i/>
          <w:iCs/>
          <w:kern w:val="0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</w:rPr>
        <w:t xml:space="preserve">Illustration of the </w:t>
      </w:r>
      <w:r w:rsidR="009D1FFE" w:rsidRPr="007F6E6F">
        <w:rPr>
          <w:rFonts w:ascii="Times New Roman" w:eastAsia="Calibri" w:hAnsi="Times New Roman" w:cs="Times New Roman"/>
          <w:i/>
          <w:iCs/>
          <w:kern w:val="0"/>
        </w:rPr>
        <w:t>Parameter Estimates (and 99% Confidence Intervals) from Model 4 (WISC-V)</w:t>
      </w:r>
      <w:r w:rsidR="009D1FFE">
        <w:rPr>
          <w:rFonts w:ascii="Times New Roman" w:eastAsia="Calibri" w:hAnsi="Times New Roman" w:cs="Times New Roman"/>
          <w:i/>
          <w:iCs/>
          <w:kern w:val="0"/>
        </w:rPr>
        <w:t xml:space="preserve"> Based on Two Different Scaling Solutions.</w:t>
      </w:r>
    </w:p>
    <w:p w14:paraId="343A9292" w14:textId="6E0C239E" w:rsidR="00BA49A4" w:rsidRPr="00BA49A4" w:rsidRDefault="007922F8" w:rsidP="00D72E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FB3053" wp14:editId="56D35BAC">
            <wp:extent cx="5367647" cy="8354083"/>
            <wp:effectExtent l="0" t="0" r="5080" b="0"/>
            <wp:docPr id="2517546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486" cy="8381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49A4" w:rsidRPr="00BA49A4" w:rsidSect="009774A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1FDE" w14:textId="77777777" w:rsidR="002F08B4" w:rsidRDefault="002F08B4" w:rsidP="00A942F5">
      <w:pPr>
        <w:spacing w:after="0" w:line="240" w:lineRule="auto"/>
      </w:pPr>
      <w:r>
        <w:separator/>
      </w:r>
    </w:p>
  </w:endnote>
  <w:endnote w:type="continuationSeparator" w:id="0">
    <w:p w14:paraId="7F2EB788" w14:textId="77777777" w:rsidR="002F08B4" w:rsidRDefault="002F08B4" w:rsidP="00A94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EDD2" w14:textId="77777777" w:rsidR="00262C2C" w:rsidRDefault="00262C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C3C5" w14:textId="77777777" w:rsidR="00262C2C" w:rsidRDefault="00262C2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7682" w14:textId="77777777" w:rsidR="00262C2C" w:rsidRDefault="00262C2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245E8" w14:textId="77777777" w:rsidR="002F08B4" w:rsidRDefault="002F08B4" w:rsidP="00A942F5">
      <w:pPr>
        <w:spacing w:after="0" w:line="240" w:lineRule="auto"/>
      </w:pPr>
      <w:r>
        <w:separator/>
      </w:r>
    </w:p>
  </w:footnote>
  <w:footnote w:type="continuationSeparator" w:id="0">
    <w:p w14:paraId="659DDB26" w14:textId="77777777" w:rsidR="002F08B4" w:rsidRDefault="002F08B4" w:rsidP="00A942F5">
      <w:pPr>
        <w:spacing w:after="0" w:line="240" w:lineRule="auto"/>
      </w:pPr>
      <w:r>
        <w:continuationSeparator/>
      </w:r>
    </w:p>
  </w:footnote>
  <w:footnote w:id="1">
    <w:p w14:paraId="6EC020AE" w14:textId="1E0250F6" w:rsidR="00A942F5" w:rsidRPr="00A942F5" w:rsidRDefault="00A942F5">
      <w:pPr>
        <w:pStyle w:val="Funotentext"/>
        <w:rPr>
          <w:rFonts w:ascii="Times New Roman" w:hAnsi="Times New Roman" w:cs="Times New Roman"/>
        </w:rPr>
      </w:pPr>
      <w:r w:rsidRPr="00A942F5">
        <w:rPr>
          <w:rStyle w:val="Funotenzeichen"/>
          <w:rFonts w:ascii="Times New Roman" w:hAnsi="Times New Roman" w:cs="Times New Roman"/>
        </w:rPr>
        <w:footnoteRef/>
      </w:r>
      <w:r w:rsidRPr="00A942F5">
        <w:rPr>
          <w:rFonts w:ascii="Times New Roman" w:hAnsi="Times New Roman" w:cs="Times New Roman"/>
        </w:rPr>
        <w:t xml:space="preserve"> The scaling was not applied to the three processing</w:t>
      </w:r>
      <w:r w:rsidR="00D124F3">
        <w:rPr>
          <w:rFonts w:ascii="Times New Roman" w:hAnsi="Times New Roman" w:cs="Times New Roman"/>
        </w:rPr>
        <w:t xml:space="preserve"> </w:t>
      </w:r>
      <w:r w:rsidRPr="00A942F5">
        <w:rPr>
          <w:rFonts w:ascii="Times New Roman" w:hAnsi="Times New Roman" w:cs="Times New Roman"/>
        </w:rPr>
        <w:t>speed</w:t>
      </w:r>
      <w:r w:rsidR="00D124F3">
        <w:rPr>
          <w:rFonts w:ascii="Times New Roman" w:hAnsi="Times New Roman" w:cs="Times New Roman"/>
        </w:rPr>
        <w:t xml:space="preserve"> </w:t>
      </w:r>
      <w:r w:rsidRPr="00A942F5">
        <w:rPr>
          <w:rFonts w:ascii="Times New Roman" w:hAnsi="Times New Roman" w:cs="Times New Roman"/>
        </w:rPr>
        <w:t>subtests in both the unidimensional and the multidimensional scaling.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4E2C" w14:textId="77777777" w:rsidR="00262C2C" w:rsidRDefault="00262C2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1ABC" w14:textId="77777777" w:rsidR="00262C2C" w:rsidRDefault="00262C2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E756" w14:textId="77777777" w:rsidR="00262C2C" w:rsidRDefault="00262C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E0"/>
    <w:rsid w:val="00084E36"/>
    <w:rsid w:val="001B6206"/>
    <w:rsid w:val="001E5D9D"/>
    <w:rsid w:val="001F4A14"/>
    <w:rsid w:val="002602A8"/>
    <w:rsid w:val="00262C2C"/>
    <w:rsid w:val="002E684D"/>
    <w:rsid w:val="002F08B4"/>
    <w:rsid w:val="00382D26"/>
    <w:rsid w:val="003B0AC1"/>
    <w:rsid w:val="0042008E"/>
    <w:rsid w:val="004375D0"/>
    <w:rsid w:val="005B3215"/>
    <w:rsid w:val="00627EE0"/>
    <w:rsid w:val="006A4747"/>
    <w:rsid w:val="006A699C"/>
    <w:rsid w:val="006B12AD"/>
    <w:rsid w:val="006D374F"/>
    <w:rsid w:val="006E5FF3"/>
    <w:rsid w:val="0073561E"/>
    <w:rsid w:val="007922F8"/>
    <w:rsid w:val="00792500"/>
    <w:rsid w:val="007C4B46"/>
    <w:rsid w:val="007C576C"/>
    <w:rsid w:val="007F6E6F"/>
    <w:rsid w:val="008922E0"/>
    <w:rsid w:val="00897415"/>
    <w:rsid w:val="008A3A76"/>
    <w:rsid w:val="008B4FF3"/>
    <w:rsid w:val="008E1DB8"/>
    <w:rsid w:val="009774A4"/>
    <w:rsid w:val="009D1FFE"/>
    <w:rsid w:val="00A1278B"/>
    <w:rsid w:val="00A3329E"/>
    <w:rsid w:val="00A437F5"/>
    <w:rsid w:val="00A6470A"/>
    <w:rsid w:val="00A942F5"/>
    <w:rsid w:val="00AC3720"/>
    <w:rsid w:val="00AD21A6"/>
    <w:rsid w:val="00BA49A4"/>
    <w:rsid w:val="00C07565"/>
    <w:rsid w:val="00C63CA8"/>
    <w:rsid w:val="00CA10AF"/>
    <w:rsid w:val="00CD63BC"/>
    <w:rsid w:val="00CF3558"/>
    <w:rsid w:val="00D124F3"/>
    <w:rsid w:val="00D15EC3"/>
    <w:rsid w:val="00D315B3"/>
    <w:rsid w:val="00D61535"/>
    <w:rsid w:val="00D72EC8"/>
    <w:rsid w:val="00D92CA3"/>
    <w:rsid w:val="00DE0E8C"/>
    <w:rsid w:val="00DF5FB0"/>
    <w:rsid w:val="00E72825"/>
    <w:rsid w:val="00E94791"/>
    <w:rsid w:val="00EA6348"/>
    <w:rsid w:val="00EB2806"/>
    <w:rsid w:val="00F41DBF"/>
    <w:rsid w:val="00FB3C3A"/>
    <w:rsid w:val="00FE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E95A"/>
  <w15:chartTrackingRefBased/>
  <w15:docId w15:val="{EAC3E83B-4789-4E0C-9442-F7E18AE1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92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92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2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92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92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92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92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2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92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22E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922E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22E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922E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922E0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922E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922E0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22E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922E0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92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922E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2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22E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892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922E0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8922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922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2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922E0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8922E0"/>
    <w:rPr>
      <w:b/>
      <w:bCs/>
      <w:smallCaps/>
      <w:color w:val="0F4761" w:themeColor="accent1" w:themeShade="BF"/>
      <w:spacing w:val="5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942F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942F5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A942F5"/>
    <w:rPr>
      <w:vertAlign w:val="superscript"/>
    </w:rPr>
  </w:style>
  <w:style w:type="table" w:customStyle="1" w:styleId="Tabellenraster211">
    <w:name w:val="Tabellenraster211"/>
    <w:basedOn w:val="NormaleTabelle"/>
    <w:next w:val="Tabellenraster"/>
    <w:uiPriority w:val="39"/>
    <w:rsid w:val="007F6E6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7F6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6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2C2C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26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2C2C"/>
    <w:rPr>
      <w:lang w:val="en-US"/>
    </w:rPr>
  </w:style>
  <w:style w:type="table" w:customStyle="1" w:styleId="Tabellenraster12">
    <w:name w:val="Tabellenraster12"/>
    <w:basedOn w:val="NormaleTabelle"/>
    <w:next w:val="Tabellenraster"/>
    <w:uiPriority w:val="39"/>
    <w:rsid w:val="004375D0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D21A6"/>
    <w:pPr>
      <w:spacing w:after="0" w:line="240" w:lineRule="auto"/>
    </w:pPr>
    <w:rPr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21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21A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21A6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21A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21A6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1425</Words>
  <Characters>8979</Characters>
  <Application>Microsoft Office Word</Application>
  <DocSecurity>0</DocSecurity>
  <Lines>74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 Trier</Company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Preuß, Julian</dc:creator>
  <cp:keywords/>
  <dc:description/>
  <cp:lastModifiedBy>Moritz Breit</cp:lastModifiedBy>
  <cp:revision>38</cp:revision>
  <dcterms:created xsi:type="dcterms:W3CDTF">2025-10-29T13:39:00Z</dcterms:created>
  <dcterms:modified xsi:type="dcterms:W3CDTF">2026-03-10T09:50:00Z</dcterms:modified>
</cp:coreProperties>
</file>