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53E83" w14:textId="3EC87E0A" w:rsidR="001B5B38" w:rsidRPr="00A25861" w:rsidRDefault="001B5B38" w:rsidP="00B878EA">
      <w:pPr>
        <w:pStyle w:val="Heading1"/>
        <w:spacing w:after="80" w:line="240" w:lineRule="auto"/>
      </w:pPr>
      <w:bookmarkStart w:id="0" w:name="supplemental-materials"/>
      <w:r w:rsidRPr="00A25861">
        <w:t>Supplemental Materials</w:t>
      </w:r>
    </w:p>
    <w:p w14:paraId="4F793DBC" w14:textId="0ADCC27F" w:rsidR="001B5B38" w:rsidRPr="00A25861" w:rsidRDefault="001B5B38" w:rsidP="00730BE8">
      <w:pPr>
        <w:spacing w:after="0" w:line="276" w:lineRule="auto"/>
        <w:rPr>
          <w:rFonts w:ascii="Times New Roman" w:eastAsia="Cambria" w:hAnsi="Times New Roman" w:cs="Times New Roman"/>
          <w:b/>
          <w:bCs/>
          <w:sz w:val="24"/>
          <w:szCs w:val="24"/>
        </w:rPr>
      </w:pPr>
      <w:r w:rsidRPr="00A25861">
        <w:rPr>
          <w:rFonts w:ascii="Times New Roman" w:eastAsia="Cambria" w:hAnsi="Times New Roman" w:cs="Times New Roman"/>
          <w:b/>
          <w:bCs/>
          <w:sz w:val="24"/>
          <w:szCs w:val="24"/>
        </w:rPr>
        <w:t>Supplemental appendices:</w:t>
      </w:r>
    </w:p>
    <w:p w14:paraId="224D0791" w14:textId="12DB87DF" w:rsidR="00260B5C" w:rsidRPr="00A25861" w:rsidRDefault="00000000" w:rsidP="000D3CF8">
      <w:pPr>
        <w:numPr>
          <w:ilvl w:val="0"/>
          <w:numId w:val="1"/>
        </w:numPr>
        <w:spacing w:after="0" w:line="276" w:lineRule="auto"/>
        <w:ind w:left="576" w:hanging="432"/>
        <w:rPr>
          <w:rFonts w:ascii="Times New Roman" w:eastAsia="Cambria" w:hAnsi="Times New Roman" w:cs="Times New Roman"/>
          <w:sz w:val="24"/>
          <w:szCs w:val="24"/>
        </w:rPr>
      </w:pPr>
      <w:hyperlink w:anchor="_Appendix_A:_PRISMA" w:history="1">
        <w:r w:rsidR="00481B9F" w:rsidRPr="00A25861">
          <w:rPr>
            <w:rStyle w:val="Hyperlink"/>
            <w:rFonts w:ascii="Times New Roman" w:eastAsia="Cambria" w:hAnsi="Times New Roman" w:cs="Times New Roman"/>
            <w:sz w:val="24"/>
            <w:szCs w:val="24"/>
          </w:rPr>
          <w:t>Supplemental Material A</w:t>
        </w:r>
        <w:r w:rsidR="00260B5C" w:rsidRPr="00A25861">
          <w:rPr>
            <w:rStyle w:val="Hyperlink"/>
            <w:rFonts w:ascii="Times New Roman" w:eastAsia="Cambria" w:hAnsi="Times New Roman" w:cs="Times New Roman"/>
            <w:sz w:val="24"/>
            <w:szCs w:val="24"/>
          </w:rPr>
          <w:t>. PRISMA 2020 Reporting Checklist</w:t>
        </w:r>
      </w:hyperlink>
    </w:p>
    <w:p w14:paraId="2BFDF381" w14:textId="628F2DC0" w:rsidR="00E6775B" w:rsidRPr="00A25861" w:rsidRDefault="00000000" w:rsidP="000D3CF8">
      <w:pPr>
        <w:numPr>
          <w:ilvl w:val="0"/>
          <w:numId w:val="1"/>
        </w:numPr>
        <w:spacing w:after="0" w:line="276" w:lineRule="auto"/>
        <w:ind w:left="576" w:hanging="432"/>
        <w:rPr>
          <w:rFonts w:ascii="Times New Roman" w:eastAsia="Cambria" w:hAnsi="Times New Roman" w:cs="Times New Roman"/>
          <w:sz w:val="24"/>
          <w:szCs w:val="24"/>
        </w:rPr>
      </w:pPr>
      <w:hyperlink w:anchor="_Appendix_C:_Additional" w:history="1">
        <w:r w:rsidR="00481B9F" w:rsidRPr="00A25861">
          <w:rPr>
            <w:rStyle w:val="Hyperlink"/>
            <w:rFonts w:ascii="Times New Roman" w:eastAsia="Cambria" w:hAnsi="Times New Roman" w:cs="Times New Roman"/>
            <w:sz w:val="24"/>
            <w:szCs w:val="24"/>
          </w:rPr>
          <w:t>Supplemental Material B</w:t>
        </w:r>
        <w:r w:rsidR="00E6775B" w:rsidRPr="00A25861">
          <w:rPr>
            <w:rStyle w:val="Hyperlink"/>
            <w:rFonts w:ascii="Times New Roman" w:eastAsia="Cambria" w:hAnsi="Times New Roman" w:cs="Times New Roman"/>
            <w:sz w:val="24"/>
            <w:szCs w:val="24"/>
          </w:rPr>
          <w:t>.</w:t>
        </w:r>
        <w:r w:rsidR="00DE1846" w:rsidRPr="00A25861">
          <w:rPr>
            <w:rStyle w:val="Hyperlink"/>
            <w:rFonts w:ascii="Times New Roman" w:eastAsia="Cambria" w:hAnsi="Times New Roman" w:cs="Times New Roman"/>
            <w:sz w:val="24"/>
            <w:szCs w:val="24"/>
          </w:rPr>
          <w:t xml:space="preserve"> Additional Descriptive Frequencies of Study Characteristics</w:t>
        </w:r>
      </w:hyperlink>
    </w:p>
    <w:p w14:paraId="409EBCD6" w14:textId="235CF3E0" w:rsidR="00E6775B" w:rsidRPr="00A25861" w:rsidRDefault="00000000" w:rsidP="000D3CF8">
      <w:pPr>
        <w:numPr>
          <w:ilvl w:val="0"/>
          <w:numId w:val="1"/>
        </w:numPr>
        <w:spacing w:after="0" w:line="276" w:lineRule="auto"/>
        <w:ind w:left="576" w:hanging="432"/>
        <w:rPr>
          <w:rFonts w:ascii="Times New Roman" w:eastAsia="Cambria" w:hAnsi="Times New Roman" w:cs="Times New Roman"/>
          <w:sz w:val="24"/>
          <w:szCs w:val="24"/>
        </w:rPr>
      </w:pPr>
      <w:hyperlink w:anchor="_Appendix_D:_Accounting" w:history="1">
        <w:r w:rsidR="00481B9F" w:rsidRPr="00A25861">
          <w:rPr>
            <w:rStyle w:val="Hyperlink"/>
            <w:rFonts w:ascii="Times New Roman" w:eastAsia="Cambria" w:hAnsi="Times New Roman" w:cs="Times New Roman"/>
            <w:sz w:val="24"/>
            <w:szCs w:val="24"/>
          </w:rPr>
          <w:t>Supplemental Material C</w:t>
        </w:r>
        <w:r w:rsidR="00E6775B" w:rsidRPr="00A25861">
          <w:rPr>
            <w:rStyle w:val="Hyperlink"/>
            <w:rFonts w:ascii="Times New Roman" w:eastAsia="Cambria" w:hAnsi="Times New Roman" w:cs="Times New Roman"/>
            <w:sz w:val="24"/>
            <w:szCs w:val="24"/>
          </w:rPr>
          <w:t xml:space="preserve">. </w:t>
        </w:r>
        <w:r w:rsidR="00652A3A" w:rsidRPr="00A25861">
          <w:rPr>
            <w:rStyle w:val="Hyperlink"/>
            <w:rFonts w:ascii="Times New Roman" w:eastAsia="Cambria" w:hAnsi="Times New Roman" w:cs="Times New Roman"/>
            <w:sz w:val="24"/>
            <w:szCs w:val="24"/>
          </w:rPr>
          <w:t>Controlling</w:t>
        </w:r>
        <w:r w:rsidR="00225022" w:rsidRPr="00A25861">
          <w:rPr>
            <w:rStyle w:val="Hyperlink"/>
            <w:rFonts w:ascii="Times New Roman" w:eastAsia="Cambria" w:hAnsi="Times New Roman" w:cs="Times New Roman"/>
            <w:sz w:val="24"/>
            <w:szCs w:val="24"/>
          </w:rPr>
          <w:t xml:space="preserve"> for Cohort Confounds</w:t>
        </w:r>
      </w:hyperlink>
    </w:p>
    <w:p w14:paraId="02940D6C" w14:textId="336F74C0" w:rsidR="008A4769" w:rsidRPr="00A25861" w:rsidRDefault="00000000" w:rsidP="000D3CF8">
      <w:pPr>
        <w:numPr>
          <w:ilvl w:val="0"/>
          <w:numId w:val="1"/>
        </w:numPr>
        <w:spacing w:after="0" w:line="276" w:lineRule="auto"/>
        <w:ind w:left="576" w:hanging="432"/>
        <w:rPr>
          <w:rStyle w:val="Hyperlink"/>
          <w:rFonts w:ascii="Times New Roman" w:eastAsia="Cambria" w:hAnsi="Times New Roman" w:cs="Times New Roman"/>
          <w:color w:val="auto"/>
          <w:sz w:val="24"/>
          <w:szCs w:val="24"/>
          <w:u w:val="none"/>
        </w:rPr>
      </w:pPr>
      <w:hyperlink w:anchor="_Appendix_E:_Additional_2" w:history="1">
        <w:r w:rsidR="00481B9F" w:rsidRPr="00A25861">
          <w:rPr>
            <w:rStyle w:val="Hyperlink"/>
            <w:rFonts w:ascii="Times New Roman" w:eastAsia="Cambria" w:hAnsi="Times New Roman" w:cs="Times New Roman"/>
            <w:sz w:val="24"/>
            <w:szCs w:val="24"/>
          </w:rPr>
          <w:t>Supplemental Material D</w:t>
        </w:r>
        <w:r w:rsidR="008A4769" w:rsidRPr="00A25861">
          <w:rPr>
            <w:rStyle w:val="Hyperlink"/>
            <w:rFonts w:ascii="Times New Roman" w:eastAsia="Cambria" w:hAnsi="Times New Roman" w:cs="Times New Roman"/>
            <w:sz w:val="24"/>
            <w:szCs w:val="24"/>
          </w:rPr>
          <w:t>. Additional Robustness Checks</w:t>
        </w:r>
      </w:hyperlink>
    </w:p>
    <w:p w14:paraId="6F5E1E60" w14:textId="268598A6" w:rsidR="00D65611" w:rsidRPr="00A25861" w:rsidRDefault="00000000" w:rsidP="000D3CF8">
      <w:pPr>
        <w:numPr>
          <w:ilvl w:val="0"/>
          <w:numId w:val="1"/>
        </w:numPr>
        <w:spacing w:after="0" w:line="276" w:lineRule="auto"/>
        <w:ind w:left="576" w:hanging="432"/>
        <w:rPr>
          <w:rFonts w:ascii="Times New Roman" w:eastAsia="Cambria" w:hAnsi="Times New Roman" w:cs="Times New Roman"/>
          <w:sz w:val="24"/>
          <w:szCs w:val="24"/>
        </w:rPr>
      </w:pPr>
      <w:hyperlink w:anchor="_Appendix_F:_Additional" w:history="1">
        <w:r w:rsidR="00481B9F" w:rsidRPr="00A25861">
          <w:rPr>
            <w:rStyle w:val="Hyperlink"/>
            <w:rFonts w:ascii="Times New Roman" w:eastAsia="Cambria" w:hAnsi="Times New Roman" w:cs="Times New Roman"/>
            <w:sz w:val="24"/>
            <w:szCs w:val="24"/>
          </w:rPr>
          <w:t>Supplemental Material E</w:t>
        </w:r>
        <w:r w:rsidR="00DA6863" w:rsidRPr="00A25861">
          <w:rPr>
            <w:rStyle w:val="Hyperlink"/>
            <w:rFonts w:ascii="Times New Roman" w:eastAsia="Cambria" w:hAnsi="Times New Roman" w:cs="Times New Roman"/>
            <w:sz w:val="24"/>
            <w:szCs w:val="24"/>
          </w:rPr>
          <w:t>.</w:t>
        </w:r>
        <w:r w:rsidR="00D65611" w:rsidRPr="00A25861">
          <w:rPr>
            <w:rStyle w:val="Hyperlink"/>
            <w:rFonts w:ascii="Times New Roman" w:eastAsia="Cambria" w:hAnsi="Times New Roman" w:cs="Times New Roman"/>
            <w:sz w:val="24"/>
            <w:szCs w:val="24"/>
          </w:rPr>
          <w:t xml:space="preserve"> Additional Exploratory Analyses of Age Differences</w:t>
        </w:r>
      </w:hyperlink>
    </w:p>
    <w:p w14:paraId="32066A44" w14:textId="0E61E6E7" w:rsidR="00503B2B" w:rsidRPr="00A25861" w:rsidRDefault="00000000" w:rsidP="000D3CF8">
      <w:pPr>
        <w:numPr>
          <w:ilvl w:val="0"/>
          <w:numId w:val="1"/>
        </w:numPr>
        <w:spacing w:after="0" w:line="276" w:lineRule="auto"/>
        <w:ind w:left="576" w:hanging="432"/>
        <w:rPr>
          <w:rFonts w:ascii="Times New Roman" w:eastAsia="Cambria" w:hAnsi="Times New Roman" w:cs="Times New Roman"/>
          <w:sz w:val="24"/>
          <w:szCs w:val="24"/>
        </w:rPr>
      </w:pPr>
      <w:hyperlink w:anchor="_Supplemental_Material_F:" w:history="1">
        <w:r w:rsidR="00481B9F" w:rsidRPr="00A25861">
          <w:rPr>
            <w:rStyle w:val="Hyperlink"/>
            <w:rFonts w:ascii="Times New Roman" w:eastAsia="Cambria" w:hAnsi="Times New Roman" w:cs="Times New Roman"/>
            <w:sz w:val="24"/>
            <w:szCs w:val="24"/>
          </w:rPr>
          <w:t>Supplemental Material F</w:t>
        </w:r>
        <w:r w:rsidR="00503B2B" w:rsidRPr="00A25861">
          <w:rPr>
            <w:rStyle w:val="Hyperlink"/>
            <w:rFonts w:ascii="Times New Roman" w:eastAsia="Cambria" w:hAnsi="Times New Roman" w:cs="Times New Roman"/>
            <w:sz w:val="24"/>
            <w:szCs w:val="24"/>
          </w:rPr>
          <w:t xml:space="preserve">. Additional </w:t>
        </w:r>
        <w:r w:rsidR="00DA6863" w:rsidRPr="00A25861">
          <w:rPr>
            <w:rStyle w:val="Hyperlink"/>
            <w:rFonts w:ascii="Times New Roman" w:eastAsia="Cambria" w:hAnsi="Times New Roman" w:cs="Times New Roman"/>
            <w:sz w:val="24"/>
            <w:szCs w:val="24"/>
          </w:rPr>
          <w:t>Moderator</w:t>
        </w:r>
        <w:r w:rsidR="009F5B95">
          <w:rPr>
            <w:rStyle w:val="Hyperlink"/>
            <w:rFonts w:ascii="Times New Roman" w:eastAsia="Cambria" w:hAnsi="Times New Roman" w:cs="Times New Roman"/>
            <w:sz w:val="24"/>
            <w:szCs w:val="24"/>
          </w:rPr>
          <w:t xml:space="preserve"> Analyses</w:t>
        </w:r>
      </w:hyperlink>
    </w:p>
    <w:p w14:paraId="3855D280" w14:textId="77777777" w:rsidR="001B5B38" w:rsidRPr="00B878EA" w:rsidRDefault="001B5B38" w:rsidP="00730BE8">
      <w:pPr>
        <w:spacing w:after="0" w:line="276" w:lineRule="auto"/>
        <w:rPr>
          <w:rFonts w:ascii="Times New Roman" w:eastAsia="Cambria" w:hAnsi="Times New Roman" w:cs="Times New Roman"/>
          <w:sz w:val="10"/>
          <w:szCs w:val="10"/>
        </w:rPr>
      </w:pPr>
    </w:p>
    <w:p w14:paraId="7D5BFD3B" w14:textId="0FD6A3C7" w:rsidR="001B5B38" w:rsidRPr="00995D8A" w:rsidRDefault="001B5B38" w:rsidP="00730BE8">
      <w:pPr>
        <w:spacing w:after="0" w:line="276" w:lineRule="auto"/>
        <w:rPr>
          <w:rFonts w:ascii="Times New Roman" w:eastAsia="Cambria" w:hAnsi="Times New Roman" w:cs="Times New Roman"/>
          <w:b/>
          <w:bCs/>
          <w:sz w:val="24"/>
          <w:szCs w:val="24"/>
        </w:rPr>
      </w:pPr>
      <w:r w:rsidRPr="00995D8A">
        <w:rPr>
          <w:rFonts w:ascii="Times New Roman" w:eastAsia="Cambria" w:hAnsi="Times New Roman" w:cs="Times New Roman"/>
          <w:b/>
          <w:bCs/>
          <w:sz w:val="24"/>
          <w:szCs w:val="24"/>
        </w:rPr>
        <w:t>Supplemental figures:</w:t>
      </w:r>
    </w:p>
    <w:p w14:paraId="165B36E9" w14:textId="630A4CA8" w:rsidR="00EA5597" w:rsidRPr="00995D8A" w:rsidRDefault="00000000" w:rsidP="000D3CF8">
      <w:pPr>
        <w:numPr>
          <w:ilvl w:val="0"/>
          <w:numId w:val="1"/>
        </w:numPr>
        <w:spacing w:after="0" w:line="276" w:lineRule="auto"/>
        <w:ind w:left="576" w:hanging="432"/>
        <w:rPr>
          <w:rFonts w:ascii="Times New Roman" w:eastAsia="Cambria" w:hAnsi="Times New Roman" w:cs="Times New Roman"/>
          <w:sz w:val="24"/>
          <w:szCs w:val="24"/>
        </w:rPr>
      </w:pPr>
      <w:hyperlink w:anchor="_Figure_S1._Evidence" w:history="1">
        <w:r w:rsidR="00EA5597" w:rsidRPr="00995D8A">
          <w:rPr>
            <w:rStyle w:val="Hyperlink"/>
            <w:rFonts w:ascii="Times New Roman" w:eastAsia="Cambria" w:hAnsi="Times New Roman" w:cs="Times New Roman"/>
            <w:sz w:val="24"/>
            <w:szCs w:val="24"/>
          </w:rPr>
          <w:t>Figure S1. Evidence Gap Map by STEM Domain and Age Category</w:t>
        </w:r>
      </w:hyperlink>
      <w:r w:rsidR="00EA5597" w:rsidRPr="00995D8A">
        <w:rPr>
          <w:rFonts w:ascii="Times New Roman" w:eastAsia="Cambria" w:hAnsi="Times New Roman" w:cs="Times New Roman"/>
          <w:sz w:val="24"/>
          <w:szCs w:val="24"/>
        </w:rPr>
        <w:t xml:space="preserve"> </w:t>
      </w:r>
    </w:p>
    <w:p w14:paraId="4E658AFC" w14:textId="75C0BF30" w:rsidR="00995D8A" w:rsidRPr="00995D8A" w:rsidRDefault="00000000" w:rsidP="000D3CF8">
      <w:pPr>
        <w:numPr>
          <w:ilvl w:val="0"/>
          <w:numId w:val="1"/>
        </w:numPr>
        <w:spacing w:after="0" w:line="276" w:lineRule="auto"/>
        <w:ind w:left="576" w:hanging="432"/>
        <w:rPr>
          <w:rFonts w:ascii="Times New Roman" w:eastAsia="Cambria" w:hAnsi="Times New Roman" w:cs="Times New Roman"/>
          <w:sz w:val="24"/>
          <w:szCs w:val="24"/>
        </w:rPr>
      </w:pPr>
      <w:hyperlink w:anchor="_Figure_S2._Comparisons" w:history="1">
        <w:r w:rsidR="00995D8A" w:rsidRPr="00995D8A">
          <w:rPr>
            <w:rStyle w:val="Hyperlink"/>
            <w:rFonts w:ascii="Times New Roman" w:eastAsia="Cambria" w:hAnsi="Times New Roman" w:cs="Times New Roman"/>
            <w:sz w:val="24"/>
            <w:szCs w:val="24"/>
          </w:rPr>
          <w:t>Figure S2. Comparisons Possible with the Present Meta-Analytic Approach</w:t>
        </w:r>
      </w:hyperlink>
    </w:p>
    <w:p w14:paraId="4D0EB1E0" w14:textId="2071F234" w:rsidR="001B5B38" w:rsidRPr="00995D8A" w:rsidRDefault="00000000" w:rsidP="000D3CF8">
      <w:pPr>
        <w:numPr>
          <w:ilvl w:val="0"/>
          <w:numId w:val="1"/>
        </w:numPr>
        <w:spacing w:after="0" w:line="276" w:lineRule="auto"/>
        <w:ind w:left="576" w:hanging="432"/>
        <w:rPr>
          <w:rFonts w:ascii="Times New Roman" w:eastAsia="Cambria" w:hAnsi="Times New Roman" w:cs="Times New Roman"/>
          <w:sz w:val="24"/>
          <w:szCs w:val="24"/>
        </w:rPr>
      </w:pPr>
      <w:hyperlink w:anchor="_Figure_S2._Distribution" w:history="1">
        <w:r w:rsidR="001B5B38" w:rsidRPr="00995D8A">
          <w:rPr>
            <w:rStyle w:val="Hyperlink"/>
            <w:rFonts w:ascii="Times New Roman" w:eastAsia="Cambria" w:hAnsi="Times New Roman" w:cs="Times New Roman"/>
            <w:sz w:val="24"/>
            <w:szCs w:val="24"/>
          </w:rPr>
          <w:t>Figure S</w:t>
        </w:r>
        <w:r w:rsidR="00995D8A" w:rsidRPr="00995D8A">
          <w:rPr>
            <w:rStyle w:val="Hyperlink"/>
            <w:rFonts w:ascii="Times New Roman" w:eastAsia="Cambria" w:hAnsi="Times New Roman" w:cs="Times New Roman"/>
            <w:sz w:val="24"/>
            <w:szCs w:val="24"/>
          </w:rPr>
          <w:t>3</w:t>
        </w:r>
        <w:r w:rsidR="001B5B38" w:rsidRPr="00995D8A">
          <w:rPr>
            <w:rStyle w:val="Hyperlink"/>
            <w:rFonts w:ascii="Times New Roman" w:eastAsia="Cambria" w:hAnsi="Times New Roman" w:cs="Times New Roman"/>
            <w:sz w:val="24"/>
            <w:szCs w:val="24"/>
          </w:rPr>
          <w:t>. Distribution of STEM and Verbal Stereotypes (Standardized Means)</w:t>
        </w:r>
      </w:hyperlink>
    </w:p>
    <w:p w14:paraId="47CAB883" w14:textId="40656738" w:rsidR="001B5B38" w:rsidRPr="00995D8A" w:rsidRDefault="00000000" w:rsidP="000D3CF8">
      <w:pPr>
        <w:numPr>
          <w:ilvl w:val="0"/>
          <w:numId w:val="1"/>
        </w:numPr>
        <w:spacing w:after="0" w:line="276" w:lineRule="auto"/>
        <w:ind w:left="576" w:hanging="432"/>
        <w:rPr>
          <w:rStyle w:val="Hyperlink"/>
          <w:rFonts w:ascii="Times New Roman" w:eastAsia="Cambria" w:hAnsi="Times New Roman" w:cs="Times New Roman"/>
          <w:color w:val="auto"/>
          <w:sz w:val="24"/>
          <w:szCs w:val="24"/>
          <w:u w:val="none"/>
        </w:rPr>
      </w:pPr>
      <w:hyperlink w:anchor="_Figure_S3._Moderation" w:history="1">
        <w:r w:rsidR="001B5B38" w:rsidRPr="00995D8A">
          <w:rPr>
            <w:rStyle w:val="Hyperlink"/>
            <w:rFonts w:ascii="Times New Roman" w:eastAsia="Cambria" w:hAnsi="Times New Roman" w:cs="Times New Roman"/>
            <w:sz w:val="24"/>
            <w:szCs w:val="24"/>
          </w:rPr>
          <w:t>Figure S</w:t>
        </w:r>
        <w:r w:rsidR="00995D8A" w:rsidRPr="00995D8A">
          <w:rPr>
            <w:rStyle w:val="Hyperlink"/>
            <w:rFonts w:ascii="Times New Roman" w:eastAsia="Cambria" w:hAnsi="Times New Roman" w:cs="Times New Roman"/>
            <w:sz w:val="24"/>
            <w:szCs w:val="24"/>
          </w:rPr>
          <w:t>4</w:t>
        </w:r>
        <w:r w:rsidR="001B5B38" w:rsidRPr="00995D8A">
          <w:rPr>
            <w:rStyle w:val="Hyperlink"/>
            <w:rFonts w:ascii="Times New Roman" w:eastAsia="Cambria" w:hAnsi="Times New Roman" w:cs="Times New Roman"/>
            <w:sz w:val="24"/>
            <w:szCs w:val="24"/>
          </w:rPr>
          <w:t>. Moderation by Age, Gender, and Stereotype Domain (Standardized Means)</w:t>
        </w:r>
      </w:hyperlink>
    </w:p>
    <w:p w14:paraId="64E6B8B2" w14:textId="15D4DA26" w:rsidR="00B62426" w:rsidRPr="00995D8A" w:rsidRDefault="00000000" w:rsidP="000D3CF8">
      <w:pPr>
        <w:numPr>
          <w:ilvl w:val="0"/>
          <w:numId w:val="1"/>
        </w:numPr>
        <w:spacing w:after="0" w:line="276" w:lineRule="auto"/>
        <w:ind w:left="576" w:hanging="432"/>
        <w:rPr>
          <w:rStyle w:val="Hyperlink"/>
          <w:rFonts w:ascii="Times New Roman" w:eastAsia="Cambria" w:hAnsi="Times New Roman" w:cs="Times New Roman"/>
          <w:color w:val="auto"/>
          <w:sz w:val="24"/>
          <w:szCs w:val="24"/>
          <w:u w:val="none"/>
        </w:rPr>
      </w:pPr>
      <w:hyperlink w:anchor="_Figure_S4._Exploratory" w:history="1">
        <w:r w:rsidR="00B62426" w:rsidRPr="00995D8A">
          <w:rPr>
            <w:rStyle w:val="Hyperlink"/>
            <w:rFonts w:ascii="Times New Roman" w:eastAsia="Cambria" w:hAnsi="Times New Roman" w:cs="Times New Roman"/>
            <w:sz w:val="24"/>
            <w:szCs w:val="24"/>
          </w:rPr>
          <w:t>Figure S</w:t>
        </w:r>
        <w:r w:rsidR="00995D8A" w:rsidRPr="00995D8A">
          <w:rPr>
            <w:rStyle w:val="Hyperlink"/>
            <w:rFonts w:ascii="Times New Roman" w:eastAsia="Cambria" w:hAnsi="Times New Roman" w:cs="Times New Roman"/>
            <w:sz w:val="24"/>
            <w:szCs w:val="24"/>
          </w:rPr>
          <w:t>5</w:t>
        </w:r>
        <w:r w:rsidR="00B62426" w:rsidRPr="00995D8A">
          <w:rPr>
            <w:rStyle w:val="Hyperlink"/>
            <w:rFonts w:ascii="Times New Roman" w:eastAsia="Cambria" w:hAnsi="Times New Roman" w:cs="Times New Roman"/>
            <w:sz w:val="24"/>
            <w:szCs w:val="24"/>
          </w:rPr>
          <w:t xml:space="preserve">. </w:t>
        </w:r>
        <w:r w:rsidR="00B71ED5" w:rsidRPr="00995D8A">
          <w:rPr>
            <w:rStyle w:val="Hyperlink"/>
            <w:rFonts w:ascii="Times New Roman" w:eastAsia="Cambria" w:hAnsi="Times New Roman" w:cs="Times New Roman"/>
            <w:sz w:val="24"/>
            <w:szCs w:val="24"/>
          </w:rPr>
          <w:t>Exploratory Analysis of Quadratic Age Effects</w:t>
        </w:r>
        <w:r w:rsidR="00B62426" w:rsidRPr="00995D8A">
          <w:rPr>
            <w:rStyle w:val="Hyperlink"/>
            <w:rFonts w:ascii="Times New Roman" w:eastAsia="Cambria" w:hAnsi="Times New Roman" w:cs="Times New Roman"/>
            <w:sz w:val="24"/>
            <w:szCs w:val="24"/>
          </w:rPr>
          <w:t xml:space="preserve"> (</w:t>
        </w:r>
        <w:r w:rsidR="000D1C9E">
          <w:rPr>
            <w:rStyle w:val="Hyperlink"/>
            <w:rFonts w:ascii="Times New Roman" w:eastAsia="Cambria" w:hAnsi="Times New Roman" w:cs="Times New Roman"/>
            <w:sz w:val="24"/>
            <w:szCs w:val="24"/>
          </w:rPr>
          <w:t>Stereotype Scores</w:t>
        </w:r>
        <w:r w:rsidR="00B62426" w:rsidRPr="00995D8A">
          <w:rPr>
            <w:rStyle w:val="Hyperlink"/>
            <w:rFonts w:ascii="Times New Roman" w:eastAsia="Cambria" w:hAnsi="Times New Roman" w:cs="Times New Roman"/>
            <w:sz w:val="24"/>
            <w:szCs w:val="24"/>
          </w:rPr>
          <w:t>)</w:t>
        </w:r>
      </w:hyperlink>
    </w:p>
    <w:p w14:paraId="35BB6AC4" w14:textId="1EDA8888" w:rsidR="007F473F" w:rsidRPr="00995D8A" w:rsidRDefault="00000000" w:rsidP="000D3CF8">
      <w:pPr>
        <w:numPr>
          <w:ilvl w:val="0"/>
          <w:numId w:val="1"/>
        </w:numPr>
        <w:spacing w:after="0" w:line="276" w:lineRule="auto"/>
        <w:ind w:left="576" w:hanging="432"/>
        <w:rPr>
          <w:rFonts w:ascii="Times New Roman" w:eastAsia="Cambria" w:hAnsi="Times New Roman" w:cs="Times New Roman"/>
          <w:sz w:val="24"/>
          <w:szCs w:val="24"/>
        </w:rPr>
      </w:pPr>
      <w:hyperlink w:anchor="_Figure_S5._Asymmetric" w:history="1">
        <w:r w:rsidR="008007F9" w:rsidRPr="00995D8A">
          <w:rPr>
            <w:rStyle w:val="Hyperlink"/>
            <w:rFonts w:ascii="Times New Roman" w:eastAsia="Cambria" w:hAnsi="Times New Roman" w:cs="Times New Roman"/>
            <w:sz w:val="24"/>
            <w:szCs w:val="24"/>
          </w:rPr>
          <w:t>Figure S</w:t>
        </w:r>
        <w:r w:rsidR="00995D8A" w:rsidRPr="00995D8A">
          <w:rPr>
            <w:rStyle w:val="Hyperlink"/>
            <w:rFonts w:ascii="Times New Roman" w:eastAsia="Cambria" w:hAnsi="Times New Roman" w:cs="Times New Roman"/>
            <w:sz w:val="24"/>
            <w:szCs w:val="24"/>
          </w:rPr>
          <w:t>6</w:t>
        </w:r>
        <w:r w:rsidR="008007F9" w:rsidRPr="00995D8A">
          <w:rPr>
            <w:rStyle w:val="Hyperlink"/>
            <w:rFonts w:ascii="Times New Roman" w:eastAsia="Cambria" w:hAnsi="Times New Roman" w:cs="Times New Roman"/>
            <w:sz w:val="24"/>
            <w:szCs w:val="24"/>
          </w:rPr>
          <w:t xml:space="preserve">. </w:t>
        </w:r>
        <w:r w:rsidR="00B71ED5" w:rsidRPr="00995D8A">
          <w:rPr>
            <w:rStyle w:val="Hyperlink"/>
            <w:rFonts w:ascii="Times New Roman" w:eastAsia="Cambria" w:hAnsi="Times New Roman" w:cs="Times New Roman"/>
            <w:sz w:val="24"/>
            <w:szCs w:val="24"/>
          </w:rPr>
          <w:t>Asymmetric Development of In-Group Bias</w:t>
        </w:r>
        <w:r w:rsidR="008007F9" w:rsidRPr="00995D8A">
          <w:rPr>
            <w:rStyle w:val="Hyperlink"/>
            <w:rFonts w:ascii="Times New Roman" w:eastAsia="Cambria" w:hAnsi="Times New Roman" w:cs="Times New Roman"/>
            <w:sz w:val="24"/>
            <w:szCs w:val="24"/>
          </w:rPr>
          <w:t xml:space="preserve"> (</w:t>
        </w:r>
        <w:r w:rsidR="000D1C9E">
          <w:rPr>
            <w:rStyle w:val="Hyperlink"/>
            <w:rFonts w:ascii="Times New Roman" w:eastAsia="Cambria" w:hAnsi="Times New Roman" w:cs="Times New Roman"/>
            <w:sz w:val="24"/>
            <w:szCs w:val="24"/>
          </w:rPr>
          <w:t>Stereotype Scores</w:t>
        </w:r>
        <w:r w:rsidR="008007F9" w:rsidRPr="00995D8A">
          <w:rPr>
            <w:rStyle w:val="Hyperlink"/>
            <w:rFonts w:ascii="Times New Roman" w:eastAsia="Cambria" w:hAnsi="Times New Roman" w:cs="Times New Roman"/>
            <w:sz w:val="24"/>
            <w:szCs w:val="24"/>
          </w:rPr>
          <w:t>)</w:t>
        </w:r>
      </w:hyperlink>
    </w:p>
    <w:p w14:paraId="27A8BFEE" w14:textId="35161504" w:rsidR="00995D8A" w:rsidRPr="00995D8A" w:rsidRDefault="00000000" w:rsidP="000D3CF8">
      <w:pPr>
        <w:numPr>
          <w:ilvl w:val="0"/>
          <w:numId w:val="1"/>
        </w:numPr>
        <w:spacing w:after="0" w:line="276" w:lineRule="auto"/>
        <w:ind w:left="576" w:hanging="432"/>
        <w:rPr>
          <w:rFonts w:ascii="Times New Roman" w:eastAsia="Cambria" w:hAnsi="Times New Roman" w:cs="Times New Roman"/>
          <w:sz w:val="24"/>
          <w:szCs w:val="24"/>
        </w:rPr>
      </w:pPr>
      <w:hyperlink w:anchor="_Figure_S7._Moderation" w:history="1">
        <w:r w:rsidR="00995D8A" w:rsidRPr="00995D8A">
          <w:rPr>
            <w:rStyle w:val="Hyperlink"/>
            <w:rFonts w:ascii="Times New Roman" w:eastAsia="Cambria" w:hAnsi="Times New Roman" w:cs="Times New Roman"/>
            <w:sz w:val="24"/>
            <w:szCs w:val="24"/>
          </w:rPr>
          <w:t>Figure S7. Moderation by Age, Gender, and Stereotype Domain (Qualitative Responses)</w:t>
        </w:r>
      </w:hyperlink>
      <w:r w:rsidR="00995D8A" w:rsidRPr="00995D8A">
        <w:rPr>
          <w:rFonts w:ascii="Times New Roman" w:eastAsia="Cambria" w:hAnsi="Times New Roman" w:cs="Times New Roman"/>
          <w:sz w:val="24"/>
          <w:szCs w:val="24"/>
        </w:rPr>
        <w:t xml:space="preserve"> </w:t>
      </w:r>
    </w:p>
    <w:p w14:paraId="2293AAA3" w14:textId="5B5B9201" w:rsidR="00995D8A" w:rsidRPr="00995D8A" w:rsidRDefault="00000000" w:rsidP="000D3CF8">
      <w:pPr>
        <w:numPr>
          <w:ilvl w:val="0"/>
          <w:numId w:val="1"/>
        </w:numPr>
        <w:spacing w:after="0" w:line="276" w:lineRule="auto"/>
        <w:ind w:left="576" w:hanging="432"/>
        <w:rPr>
          <w:rFonts w:ascii="Times New Roman" w:eastAsia="Cambria" w:hAnsi="Times New Roman" w:cs="Times New Roman"/>
          <w:sz w:val="24"/>
          <w:szCs w:val="24"/>
        </w:rPr>
      </w:pPr>
      <w:hyperlink w:anchor="_Figure_S8._Moderation" w:history="1">
        <w:r w:rsidR="00995D8A" w:rsidRPr="00995D8A">
          <w:rPr>
            <w:rStyle w:val="Hyperlink"/>
            <w:rFonts w:ascii="Times New Roman" w:eastAsia="Cambria" w:hAnsi="Times New Roman" w:cs="Times New Roman"/>
            <w:sz w:val="24"/>
            <w:szCs w:val="24"/>
          </w:rPr>
          <w:t>Figure S8. Moderation by STEM Domain, Race, and Measure Characteristics (</w:t>
        </w:r>
        <w:r w:rsidR="000D1C9E">
          <w:rPr>
            <w:rStyle w:val="Hyperlink"/>
            <w:rFonts w:ascii="Times New Roman" w:eastAsia="Cambria" w:hAnsi="Times New Roman" w:cs="Times New Roman"/>
            <w:sz w:val="24"/>
            <w:szCs w:val="24"/>
          </w:rPr>
          <w:t>STEM Stereotype Scores</w:t>
        </w:r>
        <w:r w:rsidR="00995D8A" w:rsidRPr="00995D8A">
          <w:rPr>
            <w:rStyle w:val="Hyperlink"/>
            <w:rFonts w:ascii="Times New Roman" w:eastAsia="Cambria" w:hAnsi="Times New Roman" w:cs="Times New Roman"/>
            <w:sz w:val="24"/>
            <w:szCs w:val="24"/>
          </w:rPr>
          <w:t>)</w:t>
        </w:r>
      </w:hyperlink>
      <w:r w:rsidR="00995D8A" w:rsidRPr="00995D8A">
        <w:rPr>
          <w:rFonts w:ascii="Times New Roman" w:eastAsia="Cambria" w:hAnsi="Times New Roman" w:cs="Times New Roman"/>
          <w:sz w:val="24"/>
          <w:szCs w:val="24"/>
        </w:rPr>
        <w:t xml:space="preserve"> </w:t>
      </w:r>
    </w:p>
    <w:p w14:paraId="1022EFA8" w14:textId="6A359898" w:rsidR="00EA5597" w:rsidRPr="00995D8A" w:rsidRDefault="00000000" w:rsidP="000D3CF8">
      <w:pPr>
        <w:numPr>
          <w:ilvl w:val="0"/>
          <w:numId w:val="1"/>
        </w:numPr>
        <w:spacing w:after="0" w:line="276" w:lineRule="auto"/>
        <w:ind w:left="576" w:hanging="432"/>
        <w:rPr>
          <w:rFonts w:ascii="Times New Roman" w:eastAsia="Cambria" w:hAnsi="Times New Roman" w:cs="Times New Roman"/>
          <w:sz w:val="24"/>
          <w:szCs w:val="24"/>
        </w:rPr>
      </w:pPr>
      <w:hyperlink w:anchor="_Figure_S4._Moderation" w:history="1">
        <w:r w:rsidR="007F473F" w:rsidRPr="00995D8A">
          <w:rPr>
            <w:rStyle w:val="Hyperlink"/>
            <w:rFonts w:ascii="Times New Roman" w:eastAsia="Cambria" w:hAnsi="Times New Roman" w:cs="Times New Roman"/>
            <w:sz w:val="24"/>
            <w:szCs w:val="24"/>
          </w:rPr>
          <w:t>Figure S</w:t>
        </w:r>
        <w:r w:rsidR="00995D8A" w:rsidRPr="00995D8A">
          <w:rPr>
            <w:rStyle w:val="Hyperlink"/>
            <w:rFonts w:ascii="Times New Roman" w:eastAsia="Cambria" w:hAnsi="Times New Roman" w:cs="Times New Roman"/>
            <w:sz w:val="24"/>
            <w:szCs w:val="24"/>
          </w:rPr>
          <w:t>9</w:t>
        </w:r>
        <w:r w:rsidR="00EA5597" w:rsidRPr="00995D8A">
          <w:rPr>
            <w:rStyle w:val="Hyperlink"/>
            <w:rFonts w:ascii="Times New Roman" w:eastAsia="Cambria" w:hAnsi="Times New Roman" w:cs="Times New Roman"/>
            <w:sz w:val="24"/>
            <w:szCs w:val="24"/>
          </w:rPr>
          <w:t>. Moderation by Additional Exploratory Moderators (</w:t>
        </w:r>
        <w:r w:rsidR="000D1C9E">
          <w:rPr>
            <w:rStyle w:val="Hyperlink"/>
            <w:rFonts w:ascii="Times New Roman" w:eastAsia="Cambria" w:hAnsi="Times New Roman" w:cs="Times New Roman"/>
            <w:sz w:val="24"/>
            <w:szCs w:val="24"/>
          </w:rPr>
          <w:t>Stereotype Scores</w:t>
        </w:r>
        <w:r w:rsidR="00EA5597" w:rsidRPr="00995D8A">
          <w:rPr>
            <w:rStyle w:val="Hyperlink"/>
            <w:rFonts w:ascii="Times New Roman" w:eastAsia="Cambria" w:hAnsi="Times New Roman" w:cs="Times New Roman"/>
            <w:sz w:val="24"/>
            <w:szCs w:val="24"/>
          </w:rPr>
          <w:t>)</w:t>
        </w:r>
      </w:hyperlink>
    </w:p>
    <w:p w14:paraId="47156723" w14:textId="179C5536" w:rsidR="001B5B38" w:rsidRPr="00995D8A" w:rsidRDefault="00000000" w:rsidP="000D3CF8">
      <w:pPr>
        <w:numPr>
          <w:ilvl w:val="0"/>
          <w:numId w:val="1"/>
        </w:numPr>
        <w:spacing w:after="0" w:line="276" w:lineRule="auto"/>
        <w:ind w:left="576" w:hanging="432"/>
        <w:rPr>
          <w:rFonts w:ascii="Times New Roman" w:eastAsia="Cambria" w:hAnsi="Times New Roman" w:cs="Times New Roman"/>
          <w:sz w:val="24"/>
          <w:szCs w:val="24"/>
        </w:rPr>
      </w:pPr>
      <w:hyperlink w:anchor="_Figure_S5._Moderation" w:history="1">
        <w:r w:rsidR="007F473F" w:rsidRPr="00995D8A">
          <w:rPr>
            <w:rStyle w:val="Hyperlink"/>
            <w:rFonts w:ascii="Times New Roman" w:eastAsia="Cambria" w:hAnsi="Times New Roman" w:cs="Times New Roman"/>
            <w:sz w:val="24"/>
            <w:szCs w:val="24"/>
          </w:rPr>
          <w:t>Figure S</w:t>
        </w:r>
        <w:r w:rsidR="00995D8A" w:rsidRPr="00995D8A">
          <w:rPr>
            <w:rStyle w:val="Hyperlink"/>
            <w:rFonts w:ascii="Times New Roman" w:eastAsia="Cambria" w:hAnsi="Times New Roman" w:cs="Times New Roman"/>
            <w:sz w:val="24"/>
            <w:szCs w:val="24"/>
          </w:rPr>
          <w:t>10</w:t>
        </w:r>
        <w:r w:rsidR="001B5B38" w:rsidRPr="00995D8A">
          <w:rPr>
            <w:rStyle w:val="Hyperlink"/>
            <w:rFonts w:ascii="Times New Roman" w:eastAsia="Cambria" w:hAnsi="Times New Roman" w:cs="Times New Roman"/>
            <w:sz w:val="24"/>
            <w:szCs w:val="24"/>
          </w:rPr>
          <w:t>. Moderation by Age, Gender, and Stereotype Domain (</w:t>
        </w:r>
        <w:r w:rsidR="000D1C9E">
          <w:rPr>
            <w:rStyle w:val="Hyperlink"/>
            <w:rFonts w:ascii="Times New Roman" w:eastAsia="Cambria" w:hAnsi="Times New Roman" w:cs="Times New Roman"/>
            <w:sz w:val="24"/>
            <w:szCs w:val="24"/>
          </w:rPr>
          <w:t>Sample</w:t>
        </w:r>
        <w:r w:rsidR="001B5B38" w:rsidRPr="00995D8A">
          <w:rPr>
            <w:rStyle w:val="Hyperlink"/>
            <w:rFonts w:ascii="Times New Roman" w:eastAsia="Cambria" w:hAnsi="Times New Roman" w:cs="Times New Roman"/>
            <w:sz w:val="24"/>
            <w:szCs w:val="24"/>
          </w:rPr>
          <w:t xml:space="preserve"> Standard Deviations)</w:t>
        </w:r>
      </w:hyperlink>
    </w:p>
    <w:p w14:paraId="13940D7D" w14:textId="77777777" w:rsidR="001B5B38" w:rsidRPr="00B878EA" w:rsidRDefault="001B5B38" w:rsidP="00730BE8">
      <w:pPr>
        <w:spacing w:after="0" w:line="276" w:lineRule="auto"/>
        <w:rPr>
          <w:rFonts w:ascii="Times New Roman" w:eastAsia="Cambria" w:hAnsi="Times New Roman" w:cs="Times New Roman"/>
          <w:sz w:val="10"/>
          <w:szCs w:val="10"/>
        </w:rPr>
      </w:pPr>
    </w:p>
    <w:p w14:paraId="31D63214" w14:textId="77777777" w:rsidR="001B5B38" w:rsidRPr="00A25861" w:rsidRDefault="001B5B38" w:rsidP="00730BE8">
      <w:pPr>
        <w:spacing w:after="0" w:line="276" w:lineRule="auto"/>
        <w:rPr>
          <w:rFonts w:ascii="Times New Roman" w:eastAsia="Cambria" w:hAnsi="Times New Roman" w:cs="Times New Roman"/>
          <w:b/>
          <w:bCs/>
          <w:sz w:val="24"/>
          <w:szCs w:val="24"/>
        </w:rPr>
      </w:pPr>
      <w:r w:rsidRPr="00A25861">
        <w:rPr>
          <w:rFonts w:ascii="Times New Roman" w:eastAsia="Cambria" w:hAnsi="Times New Roman" w:cs="Times New Roman"/>
          <w:b/>
          <w:bCs/>
          <w:sz w:val="24"/>
          <w:szCs w:val="24"/>
        </w:rPr>
        <w:t>Supplemental tables:</w:t>
      </w:r>
    </w:p>
    <w:p w14:paraId="5ECD339E" w14:textId="4865F030" w:rsidR="00F24C95" w:rsidRPr="00A25861" w:rsidRDefault="00000000" w:rsidP="000D3CF8">
      <w:pPr>
        <w:pStyle w:val="ListParagraph"/>
        <w:numPr>
          <w:ilvl w:val="0"/>
          <w:numId w:val="1"/>
        </w:numPr>
        <w:spacing w:after="0" w:line="276" w:lineRule="auto"/>
        <w:ind w:left="576" w:hanging="432"/>
        <w:rPr>
          <w:rFonts w:ascii="Times New Roman" w:eastAsia="Cambria" w:hAnsi="Times New Roman" w:cs="Times New Roman"/>
          <w:sz w:val="24"/>
          <w:szCs w:val="24"/>
        </w:rPr>
      </w:pPr>
      <w:hyperlink w:anchor="_Table_S1" w:history="1">
        <w:r w:rsidR="00F24C95" w:rsidRPr="00A25861">
          <w:rPr>
            <w:rStyle w:val="Hyperlink"/>
            <w:rFonts w:ascii="Times New Roman" w:eastAsia="Cambria" w:hAnsi="Times New Roman" w:cs="Times New Roman"/>
            <w:sz w:val="24"/>
            <w:szCs w:val="24"/>
          </w:rPr>
          <w:t>Table S1. Descriptive Frequencies for STEM Ability Stereotypes</w:t>
        </w:r>
      </w:hyperlink>
    </w:p>
    <w:p w14:paraId="01422BFD" w14:textId="58B4813D" w:rsidR="00F24C95" w:rsidRPr="00A25861" w:rsidRDefault="00000000" w:rsidP="000D3CF8">
      <w:pPr>
        <w:pStyle w:val="ListParagraph"/>
        <w:numPr>
          <w:ilvl w:val="0"/>
          <w:numId w:val="1"/>
        </w:numPr>
        <w:spacing w:after="0" w:line="276" w:lineRule="auto"/>
        <w:ind w:left="576" w:hanging="432"/>
        <w:rPr>
          <w:rFonts w:ascii="Times New Roman" w:eastAsia="Cambria" w:hAnsi="Times New Roman" w:cs="Times New Roman"/>
          <w:sz w:val="24"/>
          <w:szCs w:val="24"/>
        </w:rPr>
      </w:pPr>
      <w:hyperlink w:anchor="_Table_S2" w:history="1">
        <w:r w:rsidR="00F24C95" w:rsidRPr="00A25861">
          <w:rPr>
            <w:rStyle w:val="Hyperlink"/>
            <w:rFonts w:ascii="Times New Roman" w:eastAsia="Cambria" w:hAnsi="Times New Roman" w:cs="Times New Roman"/>
            <w:sz w:val="24"/>
            <w:szCs w:val="24"/>
          </w:rPr>
          <w:t>Table S2. Descriptive Frequencies for Verbal Ability Stereotypes</w:t>
        </w:r>
      </w:hyperlink>
    </w:p>
    <w:p w14:paraId="629E387D" w14:textId="03CDF858" w:rsidR="00F24C95" w:rsidRPr="00A25861" w:rsidRDefault="00000000" w:rsidP="000D3CF8">
      <w:pPr>
        <w:pStyle w:val="ListParagraph"/>
        <w:numPr>
          <w:ilvl w:val="0"/>
          <w:numId w:val="1"/>
        </w:numPr>
        <w:spacing w:after="0" w:line="276" w:lineRule="auto"/>
        <w:ind w:left="576" w:hanging="432"/>
        <w:rPr>
          <w:rFonts w:ascii="Times New Roman" w:eastAsia="Cambria" w:hAnsi="Times New Roman" w:cs="Times New Roman"/>
          <w:sz w:val="24"/>
          <w:szCs w:val="24"/>
        </w:rPr>
      </w:pPr>
      <w:hyperlink w:anchor="_Table_S3" w:history="1">
        <w:r w:rsidR="00F24C95" w:rsidRPr="00A25861">
          <w:rPr>
            <w:rStyle w:val="Hyperlink"/>
            <w:rFonts w:ascii="Times New Roman" w:eastAsia="Cambria" w:hAnsi="Times New Roman" w:cs="Times New Roman"/>
            <w:sz w:val="24"/>
            <w:szCs w:val="24"/>
          </w:rPr>
          <w:t>Table S3. Meta-Analytic Summaries of Qualitative Response Categories</w:t>
        </w:r>
      </w:hyperlink>
    </w:p>
    <w:p w14:paraId="6AE9FA5C" w14:textId="12B7DE13" w:rsidR="00F24C95" w:rsidRPr="00A25861" w:rsidRDefault="00000000" w:rsidP="000D3CF8">
      <w:pPr>
        <w:pStyle w:val="ListParagraph"/>
        <w:numPr>
          <w:ilvl w:val="0"/>
          <w:numId w:val="1"/>
        </w:numPr>
        <w:spacing w:after="0" w:line="276" w:lineRule="auto"/>
        <w:ind w:left="576" w:hanging="432"/>
        <w:rPr>
          <w:rFonts w:ascii="Times New Roman" w:eastAsia="Cambria" w:hAnsi="Times New Roman" w:cs="Times New Roman"/>
          <w:sz w:val="24"/>
          <w:szCs w:val="24"/>
        </w:rPr>
      </w:pPr>
      <w:hyperlink w:anchor="_Table_S4" w:history="1">
        <w:r w:rsidR="00F24C95" w:rsidRPr="00A25861">
          <w:rPr>
            <w:rStyle w:val="Hyperlink"/>
            <w:rFonts w:ascii="Times New Roman" w:eastAsia="Cambria" w:hAnsi="Times New Roman" w:cs="Times New Roman"/>
            <w:sz w:val="24"/>
            <w:szCs w:val="24"/>
          </w:rPr>
          <w:t>Table S4. Conditional Means for Confirmatory Moderators</w:t>
        </w:r>
      </w:hyperlink>
    </w:p>
    <w:p w14:paraId="2D3696C1" w14:textId="5E76B5DC" w:rsidR="00F24C95" w:rsidRPr="00A25861" w:rsidRDefault="00000000" w:rsidP="000D3CF8">
      <w:pPr>
        <w:pStyle w:val="ListParagraph"/>
        <w:numPr>
          <w:ilvl w:val="0"/>
          <w:numId w:val="1"/>
        </w:numPr>
        <w:spacing w:after="0" w:line="276" w:lineRule="auto"/>
        <w:ind w:left="576" w:hanging="432"/>
        <w:rPr>
          <w:rFonts w:ascii="Times New Roman" w:eastAsia="Cambria" w:hAnsi="Times New Roman" w:cs="Times New Roman"/>
          <w:sz w:val="24"/>
          <w:szCs w:val="24"/>
        </w:rPr>
      </w:pPr>
      <w:hyperlink w:anchor="_Table_S5" w:history="1">
        <w:r w:rsidR="00F24C95" w:rsidRPr="00A25861">
          <w:rPr>
            <w:rStyle w:val="Hyperlink"/>
            <w:rFonts w:ascii="Times New Roman" w:eastAsia="Cambria" w:hAnsi="Times New Roman" w:cs="Times New Roman"/>
            <w:sz w:val="24"/>
            <w:szCs w:val="24"/>
          </w:rPr>
          <w:t xml:space="preserve">Table S5. </w:t>
        </w:r>
        <w:r w:rsidR="004A3AC5" w:rsidRPr="00A25861">
          <w:rPr>
            <w:rStyle w:val="Hyperlink"/>
            <w:rFonts w:ascii="Times New Roman" w:eastAsia="Cambria" w:hAnsi="Times New Roman" w:cs="Times New Roman"/>
            <w:sz w:val="24"/>
            <w:szCs w:val="24"/>
          </w:rPr>
          <w:t>Predicted 10-Year Age Differences by Participant Gender</w:t>
        </w:r>
      </w:hyperlink>
    </w:p>
    <w:p w14:paraId="22424335" w14:textId="229F732B" w:rsidR="00F24C95" w:rsidRPr="000D3CF8" w:rsidRDefault="00000000" w:rsidP="000D3CF8">
      <w:pPr>
        <w:pStyle w:val="ListParagraph"/>
        <w:numPr>
          <w:ilvl w:val="0"/>
          <w:numId w:val="1"/>
        </w:numPr>
        <w:spacing w:after="0" w:line="276" w:lineRule="auto"/>
        <w:ind w:left="576" w:hanging="432"/>
        <w:rPr>
          <w:rFonts w:ascii="Times New Roman" w:eastAsia="Cambria" w:hAnsi="Times New Roman" w:cs="Times New Roman"/>
          <w:spacing w:val="-4"/>
          <w:sz w:val="24"/>
          <w:szCs w:val="24"/>
        </w:rPr>
      </w:pPr>
      <w:hyperlink w:anchor="_Table_S6" w:history="1">
        <w:r w:rsidR="00F24C95" w:rsidRPr="000D3CF8">
          <w:rPr>
            <w:rStyle w:val="Hyperlink"/>
            <w:rFonts w:ascii="Times New Roman" w:eastAsia="Cambria" w:hAnsi="Times New Roman" w:cs="Times New Roman"/>
            <w:spacing w:val="-4"/>
            <w:sz w:val="24"/>
            <w:szCs w:val="24"/>
          </w:rPr>
          <w:t>Table S6. Mean STEM Stereotypes by Selective Reporting Adjustment (</w:t>
        </w:r>
        <w:r w:rsidR="000D1C9E" w:rsidRPr="000D3CF8">
          <w:rPr>
            <w:rStyle w:val="Hyperlink"/>
            <w:rFonts w:ascii="Times New Roman" w:eastAsia="Cambria" w:hAnsi="Times New Roman" w:cs="Times New Roman"/>
            <w:spacing w:val="-4"/>
            <w:sz w:val="24"/>
            <w:szCs w:val="24"/>
          </w:rPr>
          <w:t>Stereotype Scores</w:t>
        </w:r>
        <w:r w:rsidR="00F24C95" w:rsidRPr="000D3CF8">
          <w:rPr>
            <w:rStyle w:val="Hyperlink"/>
            <w:rFonts w:ascii="Times New Roman" w:eastAsia="Cambria" w:hAnsi="Times New Roman" w:cs="Times New Roman"/>
            <w:spacing w:val="-4"/>
            <w:sz w:val="24"/>
            <w:szCs w:val="24"/>
          </w:rPr>
          <w:t>)</w:t>
        </w:r>
      </w:hyperlink>
    </w:p>
    <w:p w14:paraId="4EDDD464" w14:textId="006CA0CA" w:rsidR="0045005E" w:rsidRPr="000D3CF8" w:rsidRDefault="00000000" w:rsidP="000D3CF8">
      <w:pPr>
        <w:pStyle w:val="ListParagraph"/>
        <w:numPr>
          <w:ilvl w:val="0"/>
          <w:numId w:val="1"/>
        </w:numPr>
        <w:spacing w:after="0" w:line="276" w:lineRule="auto"/>
        <w:ind w:left="576" w:hanging="432"/>
        <w:rPr>
          <w:rFonts w:ascii="Times New Roman" w:eastAsia="Cambria" w:hAnsi="Times New Roman" w:cs="Times New Roman"/>
          <w:spacing w:val="-4"/>
          <w:sz w:val="24"/>
          <w:szCs w:val="24"/>
        </w:rPr>
      </w:pPr>
      <w:hyperlink w:anchor="_Table_S7_[🔙]" w:history="1">
        <w:r w:rsidR="0045005E" w:rsidRPr="000D3CF8">
          <w:rPr>
            <w:rStyle w:val="Hyperlink"/>
            <w:rFonts w:ascii="Times New Roman" w:eastAsia="Cambria" w:hAnsi="Times New Roman" w:cs="Times New Roman"/>
            <w:spacing w:val="-4"/>
            <w:sz w:val="24"/>
            <w:szCs w:val="24"/>
          </w:rPr>
          <w:t>Table S7. Age Effects Controll</w:t>
        </w:r>
        <w:r w:rsidR="000C2AF0" w:rsidRPr="000D3CF8">
          <w:rPr>
            <w:rStyle w:val="Hyperlink"/>
            <w:rFonts w:ascii="Times New Roman" w:eastAsia="Cambria" w:hAnsi="Times New Roman" w:cs="Times New Roman"/>
            <w:spacing w:val="-4"/>
            <w:sz w:val="24"/>
            <w:szCs w:val="24"/>
          </w:rPr>
          <w:t>ed</w:t>
        </w:r>
        <w:r w:rsidR="0045005E" w:rsidRPr="000D3CF8">
          <w:rPr>
            <w:rStyle w:val="Hyperlink"/>
            <w:rFonts w:ascii="Times New Roman" w:eastAsia="Cambria" w:hAnsi="Times New Roman" w:cs="Times New Roman"/>
            <w:spacing w:val="-4"/>
            <w:sz w:val="24"/>
            <w:szCs w:val="24"/>
          </w:rPr>
          <w:t xml:space="preserve"> for Data Collection Year or Birth Cohort (</w:t>
        </w:r>
        <w:r w:rsidR="000D1C9E" w:rsidRPr="000D3CF8">
          <w:rPr>
            <w:rStyle w:val="Hyperlink"/>
            <w:rFonts w:ascii="Times New Roman" w:eastAsia="Cambria" w:hAnsi="Times New Roman" w:cs="Times New Roman"/>
            <w:spacing w:val="-4"/>
            <w:sz w:val="24"/>
            <w:szCs w:val="24"/>
          </w:rPr>
          <w:t>Stereotype Scores</w:t>
        </w:r>
        <w:r w:rsidR="0045005E" w:rsidRPr="000D3CF8">
          <w:rPr>
            <w:rStyle w:val="Hyperlink"/>
            <w:rFonts w:ascii="Times New Roman" w:eastAsia="Cambria" w:hAnsi="Times New Roman" w:cs="Times New Roman"/>
            <w:spacing w:val="-4"/>
            <w:sz w:val="24"/>
            <w:szCs w:val="24"/>
          </w:rPr>
          <w:t>)</w:t>
        </w:r>
      </w:hyperlink>
    </w:p>
    <w:p w14:paraId="6318FA9B" w14:textId="2699226D" w:rsidR="00F24C95" w:rsidRPr="00A25861" w:rsidRDefault="00000000" w:rsidP="000D3CF8">
      <w:pPr>
        <w:pStyle w:val="ListParagraph"/>
        <w:numPr>
          <w:ilvl w:val="0"/>
          <w:numId w:val="1"/>
        </w:numPr>
        <w:spacing w:after="0" w:line="276" w:lineRule="auto"/>
        <w:ind w:left="576" w:hanging="432"/>
        <w:rPr>
          <w:rFonts w:ascii="Times New Roman" w:eastAsia="Cambria" w:hAnsi="Times New Roman" w:cs="Times New Roman"/>
          <w:sz w:val="24"/>
          <w:szCs w:val="24"/>
        </w:rPr>
      </w:pPr>
      <w:hyperlink w:anchor="_Table_S8_[🔙]" w:history="1">
        <w:r w:rsidR="00F24C95" w:rsidRPr="00A25861">
          <w:rPr>
            <w:rStyle w:val="Hyperlink"/>
            <w:rFonts w:ascii="Times New Roman" w:eastAsia="Cambria" w:hAnsi="Times New Roman" w:cs="Times New Roman"/>
            <w:sz w:val="24"/>
            <w:szCs w:val="24"/>
          </w:rPr>
          <w:t>Table S</w:t>
        </w:r>
        <w:r w:rsidR="0045005E" w:rsidRPr="00A25861">
          <w:rPr>
            <w:rStyle w:val="Hyperlink"/>
            <w:rFonts w:ascii="Times New Roman" w:eastAsia="Cambria" w:hAnsi="Times New Roman" w:cs="Times New Roman"/>
            <w:sz w:val="24"/>
            <w:szCs w:val="24"/>
          </w:rPr>
          <w:t>8</w:t>
        </w:r>
        <w:r w:rsidR="00F24C95" w:rsidRPr="00A25861">
          <w:rPr>
            <w:rStyle w:val="Hyperlink"/>
            <w:rFonts w:ascii="Times New Roman" w:eastAsia="Cambria" w:hAnsi="Times New Roman" w:cs="Times New Roman"/>
            <w:sz w:val="24"/>
            <w:szCs w:val="24"/>
          </w:rPr>
          <w:t>. Confirmatory Moderator Results (Standardized Means)</w:t>
        </w:r>
      </w:hyperlink>
    </w:p>
    <w:p w14:paraId="5052E88B" w14:textId="3EEFE508" w:rsidR="00F24C95" w:rsidRPr="00A25861" w:rsidRDefault="00000000" w:rsidP="000D3CF8">
      <w:pPr>
        <w:pStyle w:val="ListParagraph"/>
        <w:numPr>
          <w:ilvl w:val="0"/>
          <w:numId w:val="1"/>
        </w:numPr>
        <w:spacing w:after="0" w:line="276" w:lineRule="auto"/>
        <w:ind w:left="576" w:hanging="432"/>
        <w:rPr>
          <w:rFonts w:ascii="Times New Roman" w:eastAsia="Cambria" w:hAnsi="Times New Roman" w:cs="Times New Roman"/>
          <w:sz w:val="24"/>
          <w:szCs w:val="24"/>
        </w:rPr>
      </w:pPr>
      <w:hyperlink w:anchor="_Table_S9_[🔙]" w:history="1">
        <w:r w:rsidR="00F24C95" w:rsidRPr="00A25861">
          <w:rPr>
            <w:rStyle w:val="Hyperlink"/>
            <w:rFonts w:ascii="Times New Roman" w:eastAsia="Cambria" w:hAnsi="Times New Roman" w:cs="Times New Roman"/>
            <w:sz w:val="24"/>
            <w:szCs w:val="24"/>
          </w:rPr>
          <w:t>Table S</w:t>
        </w:r>
        <w:r w:rsidR="0045005E" w:rsidRPr="00A25861">
          <w:rPr>
            <w:rStyle w:val="Hyperlink"/>
            <w:rFonts w:ascii="Times New Roman" w:eastAsia="Cambria" w:hAnsi="Times New Roman" w:cs="Times New Roman"/>
            <w:sz w:val="24"/>
            <w:szCs w:val="24"/>
          </w:rPr>
          <w:t>9</w:t>
        </w:r>
        <w:r w:rsidR="00F24C95" w:rsidRPr="00A25861">
          <w:rPr>
            <w:rStyle w:val="Hyperlink"/>
            <w:rFonts w:ascii="Times New Roman" w:eastAsia="Cambria" w:hAnsi="Times New Roman" w:cs="Times New Roman"/>
            <w:sz w:val="24"/>
            <w:szCs w:val="24"/>
          </w:rPr>
          <w:t>. Confirmatory Moderator Results by Inclusion of Outliers (</w:t>
        </w:r>
        <w:r w:rsidR="000D1C9E">
          <w:rPr>
            <w:rStyle w:val="Hyperlink"/>
            <w:rFonts w:ascii="Times New Roman" w:eastAsia="Cambria" w:hAnsi="Times New Roman" w:cs="Times New Roman"/>
            <w:sz w:val="24"/>
            <w:szCs w:val="24"/>
          </w:rPr>
          <w:t>Stereotype Scores</w:t>
        </w:r>
        <w:r w:rsidR="00F24C95" w:rsidRPr="00A25861">
          <w:rPr>
            <w:rStyle w:val="Hyperlink"/>
            <w:rFonts w:ascii="Times New Roman" w:eastAsia="Cambria" w:hAnsi="Times New Roman" w:cs="Times New Roman"/>
            <w:sz w:val="24"/>
            <w:szCs w:val="24"/>
          </w:rPr>
          <w:t>)</w:t>
        </w:r>
      </w:hyperlink>
    </w:p>
    <w:p w14:paraId="17B00D57" w14:textId="64DC8C8D" w:rsidR="00F24C95" w:rsidRPr="000D3CF8" w:rsidRDefault="00000000" w:rsidP="000D3CF8">
      <w:pPr>
        <w:pStyle w:val="ListParagraph"/>
        <w:numPr>
          <w:ilvl w:val="0"/>
          <w:numId w:val="1"/>
        </w:numPr>
        <w:spacing w:after="0" w:line="276" w:lineRule="auto"/>
        <w:ind w:left="576" w:hanging="432"/>
        <w:rPr>
          <w:rFonts w:ascii="Times New Roman" w:eastAsia="Cambria" w:hAnsi="Times New Roman" w:cs="Times New Roman"/>
          <w:spacing w:val="-4"/>
          <w:sz w:val="24"/>
          <w:szCs w:val="24"/>
        </w:rPr>
      </w:pPr>
      <w:hyperlink w:anchor="_Table_S10_[🔙]" w:history="1">
        <w:r w:rsidR="00F24C95" w:rsidRPr="000D3CF8">
          <w:rPr>
            <w:rStyle w:val="Hyperlink"/>
            <w:rFonts w:ascii="Times New Roman" w:eastAsia="Cambria" w:hAnsi="Times New Roman" w:cs="Times New Roman"/>
            <w:spacing w:val="-4"/>
            <w:sz w:val="24"/>
            <w:szCs w:val="24"/>
          </w:rPr>
          <w:t>Table S</w:t>
        </w:r>
        <w:r w:rsidR="0045005E" w:rsidRPr="000D3CF8">
          <w:rPr>
            <w:rStyle w:val="Hyperlink"/>
            <w:rFonts w:ascii="Times New Roman" w:eastAsia="Cambria" w:hAnsi="Times New Roman" w:cs="Times New Roman"/>
            <w:spacing w:val="-4"/>
            <w:sz w:val="24"/>
            <w:szCs w:val="24"/>
          </w:rPr>
          <w:t>10</w:t>
        </w:r>
        <w:r w:rsidR="00F24C95" w:rsidRPr="000D3CF8">
          <w:rPr>
            <w:rStyle w:val="Hyperlink"/>
            <w:rFonts w:ascii="Times New Roman" w:eastAsia="Cambria" w:hAnsi="Times New Roman" w:cs="Times New Roman"/>
            <w:spacing w:val="-4"/>
            <w:sz w:val="24"/>
            <w:szCs w:val="24"/>
          </w:rPr>
          <w:t>. Confirmatory Moderator Results by Inclusion of Older Studies (</w:t>
        </w:r>
        <w:r w:rsidR="000D1C9E" w:rsidRPr="000D3CF8">
          <w:rPr>
            <w:rStyle w:val="Hyperlink"/>
            <w:rFonts w:ascii="Times New Roman" w:eastAsia="Cambria" w:hAnsi="Times New Roman" w:cs="Times New Roman"/>
            <w:spacing w:val="-4"/>
            <w:sz w:val="24"/>
            <w:szCs w:val="24"/>
          </w:rPr>
          <w:t>Stereotype Scores</w:t>
        </w:r>
        <w:r w:rsidR="00F24C95" w:rsidRPr="000D3CF8">
          <w:rPr>
            <w:rStyle w:val="Hyperlink"/>
            <w:rFonts w:ascii="Times New Roman" w:eastAsia="Cambria" w:hAnsi="Times New Roman" w:cs="Times New Roman"/>
            <w:spacing w:val="-4"/>
            <w:sz w:val="24"/>
            <w:szCs w:val="24"/>
          </w:rPr>
          <w:t>)</w:t>
        </w:r>
      </w:hyperlink>
    </w:p>
    <w:p w14:paraId="57FC8B36" w14:textId="7C31DB55" w:rsidR="00F24C95" w:rsidRPr="00A25861" w:rsidRDefault="00000000" w:rsidP="000D3CF8">
      <w:pPr>
        <w:pStyle w:val="ListParagraph"/>
        <w:numPr>
          <w:ilvl w:val="0"/>
          <w:numId w:val="1"/>
        </w:numPr>
        <w:spacing w:after="0" w:line="276" w:lineRule="auto"/>
        <w:ind w:left="576" w:hanging="432"/>
        <w:rPr>
          <w:rFonts w:ascii="Times New Roman" w:eastAsia="Cambria" w:hAnsi="Times New Roman" w:cs="Times New Roman"/>
          <w:sz w:val="24"/>
          <w:szCs w:val="24"/>
        </w:rPr>
      </w:pPr>
      <w:hyperlink w:anchor="_Table_S11_[🔙]" w:history="1">
        <w:r w:rsidR="00F24C95" w:rsidRPr="00A25861">
          <w:rPr>
            <w:rStyle w:val="Hyperlink"/>
            <w:rFonts w:ascii="Times New Roman" w:eastAsia="Cambria" w:hAnsi="Times New Roman" w:cs="Times New Roman"/>
            <w:sz w:val="24"/>
            <w:szCs w:val="24"/>
          </w:rPr>
          <w:t>Table S1</w:t>
        </w:r>
        <w:r w:rsidR="0045005E" w:rsidRPr="00A25861">
          <w:rPr>
            <w:rStyle w:val="Hyperlink"/>
            <w:rFonts w:ascii="Times New Roman" w:eastAsia="Cambria" w:hAnsi="Times New Roman" w:cs="Times New Roman"/>
            <w:sz w:val="24"/>
            <w:szCs w:val="24"/>
          </w:rPr>
          <w:t>1</w:t>
        </w:r>
        <w:r w:rsidR="00F24C95" w:rsidRPr="00A25861">
          <w:rPr>
            <w:rStyle w:val="Hyperlink"/>
            <w:rFonts w:ascii="Times New Roman" w:eastAsia="Cambria" w:hAnsi="Times New Roman" w:cs="Times New Roman"/>
            <w:sz w:val="24"/>
            <w:szCs w:val="24"/>
          </w:rPr>
          <w:t>. Confirmatory Moderator Results by Assumed Correlation (</w:t>
        </w:r>
        <w:r w:rsidR="000D1C9E">
          <w:rPr>
            <w:rStyle w:val="Hyperlink"/>
            <w:rFonts w:ascii="Times New Roman" w:eastAsia="Cambria" w:hAnsi="Times New Roman" w:cs="Times New Roman"/>
            <w:sz w:val="24"/>
            <w:szCs w:val="24"/>
          </w:rPr>
          <w:t>Stereotype Scores</w:t>
        </w:r>
        <w:r w:rsidR="00F24C95" w:rsidRPr="00A25861">
          <w:rPr>
            <w:rStyle w:val="Hyperlink"/>
            <w:rFonts w:ascii="Times New Roman" w:eastAsia="Cambria" w:hAnsi="Times New Roman" w:cs="Times New Roman"/>
            <w:sz w:val="24"/>
            <w:szCs w:val="24"/>
          </w:rPr>
          <w:t>)</w:t>
        </w:r>
      </w:hyperlink>
    </w:p>
    <w:p w14:paraId="0E7570D6" w14:textId="7AECE326" w:rsidR="00F24C95" w:rsidRPr="00A25861" w:rsidRDefault="00000000" w:rsidP="000D3CF8">
      <w:pPr>
        <w:pStyle w:val="ListParagraph"/>
        <w:numPr>
          <w:ilvl w:val="0"/>
          <w:numId w:val="1"/>
        </w:numPr>
        <w:spacing w:after="0" w:line="276" w:lineRule="auto"/>
        <w:ind w:left="576" w:hanging="432"/>
        <w:rPr>
          <w:rFonts w:ascii="Times New Roman" w:eastAsia="Cambria" w:hAnsi="Times New Roman" w:cs="Times New Roman"/>
          <w:sz w:val="24"/>
          <w:szCs w:val="24"/>
        </w:rPr>
      </w:pPr>
      <w:hyperlink w:anchor="_Table_S12_[🔙]" w:history="1">
        <w:r w:rsidR="00F24C95" w:rsidRPr="00A25861">
          <w:rPr>
            <w:rStyle w:val="Hyperlink"/>
            <w:rFonts w:ascii="Times New Roman" w:eastAsia="Cambria" w:hAnsi="Times New Roman" w:cs="Times New Roman"/>
            <w:sz w:val="24"/>
            <w:szCs w:val="24"/>
          </w:rPr>
          <w:t>Table S1</w:t>
        </w:r>
        <w:r w:rsidR="0045005E" w:rsidRPr="00A25861">
          <w:rPr>
            <w:rStyle w:val="Hyperlink"/>
            <w:rFonts w:ascii="Times New Roman" w:eastAsia="Cambria" w:hAnsi="Times New Roman" w:cs="Times New Roman"/>
            <w:sz w:val="24"/>
            <w:szCs w:val="24"/>
          </w:rPr>
          <w:t>2</w:t>
        </w:r>
        <w:r w:rsidR="00F24C95" w:rsidRPr="00A25861">
          <w:rPr>
            <w:rStyle w:val="Hyperlink"/>
            <w:rFonts w:ascii="Times New Roman" w:eastAsia="Cambria" w:hAnsi="Times New Roman" w:cs="Times New Roman"/>
            <w:sz w:val="24"/>
            <w:szCs w:val="24"/>
          </w:rPr>
          <w:t>. Within-Study Versus Between-Study Effects of Age (</w:t>
        </w:r>
        <w:r w:rsidR="000D1C9E">
          <w:rPr>
            <w:rStyle w:val="Hyperlink"/>
            <w:rFonts w:ascii="Times New Roman" w:eastAsia="Cambria" w:hAnsi="Times New Roman" w:cs="Times New Roman"/>
            <w:sz w:val="24"/>
            <w:szCs w:val="24"/>
          </w:rPr>
          <w:t>Stereotype Scores</w:t>
        </w:r>
        <w:r w:rsidR="00F24C95" w:rsidRPr="00A25861">
          <w:rPr>
            <w:rStyle w:val="Hyperlink"/>
            <w:rFonts w:ascii="Times New Roman" w:eastAsia="Cambria" w:hAnsi="Times New Roman" w:cs="Times New Roman"/>
            <w:sz w:val="24"/>
            <w:szCs w:val="24"/>
          </w:rPr>
          <w:t>)</w:t>
        </w:r>
      </w:hyperlink>
    </w:p>
    <w:p w14:paraId="3BBB4B31" w14:textId="7D6E5129" w:rsidR="00F24C95" w:rsidRPr="00A25861" w:rsidRDefault="00000000" w:rsidP="000D3CF8">
      <w:pPr>
        <w:pStyle w:val="ListParagraph"/>
        <w:numPr>
          <w:ilvl w:val="0"/>
          <w:numId w:val="1"/>
        </w:numPr>
        <w:spacing w:after="0" w:line="276" w:lineRule="auto"/>
        <w:ind w:left="576" w:hanging="432"/>
        <w:rPr>
          <w:rFonts w:ascii="Times New Roman" w:eastAsia="Cambria" w:hAnsi="Times New Roman" w:cs="Times New Roman"/>
          <w:sz w:val="24"/>
          <w:szCs w:val="24"/>
        </w:rPr>
      </w:pPr>
      <w:hyperlink w:anchor="_Table_S13" w:history="1">
        <w:r w:rsidR="00F24C95" w:rsidRPr="00A25861">
          <w:rPr>
            <w:rStyle w:val="Hyperlink"/>
            <w:rFonts w:ascii="Times New Roman" w:eastAsia="Cambria" w:hAnsi="Times New Roman" w:cs="Times New Roman"/>
            <w:sz w:val="24"/>
            <w:szCs w:val="24"/>
          </w:rPr>
          <w:t>Table S13. Confirmatory Moderator Results by Participant Gender (</w:t>
        </w:r>
        <w:r w:rsidR="000D1C9E">
          <w:rPr>
            <w:rStyle w:val="Hyperlink"/>
            <w:rFonts w:ascii="Times New Roman" w:eastAsia="Cambria" w:hAnsi="Times New Roman" w:cs="Times New Roman"/>
            <w:sz w:val="24"/>
            <w:szCs w:val="24"/>
          </w:rPr>
          <w:t>Stereotype Scores</w:t>
        </w:r>
        <w:r w:rsidR="00F24C95" w:rsidRPr="00A25861">
          <w:rPr>
            <w:rStyle w:val="Hyperlink"/>
            <w:rFonts w:ascii="Times New Roman" w:eastAsia="Cambria" w:hAnsi="Times New Roman" w:cs="Times New Roman"/>
            <w:sz w:val="24"/>
            <w:szCs w:val="24"/>
          </w:rPr>
          <w:t>)</w:t>
        </w:r>
      </w:hyperlink>
    </w:p>
    <w:p w14:paraId="199AFF2C" w14:textId="396BE639" w:rsidR="00456370" w:rsidRPr="00A25861" w:rsidRDefault="00000000" w:rsidP="000D3CF8">
      <w:pPr>
        <w:pStyle w:val="ListParagraph"/>
        <w:numPr>
          <w:ilvl w:val="0"/>
          <w:numId w:val="1"/>
        </w:numPr>
        <w:spacing w:after="0" w:line="276" w:lineRule="auto"/>
        <w:ind w:left="576" w:hanging="432"/>
        <w:rPr>
          <w:rFonts w:ascii="Times New Roman" w:eastAsia="Cambria" w:hAnsi="Times New Roman" w:cs="Times New Roman"/>
          <w:sz w:val="24"/>
          <w:szCs w:val="24"/>
        </w:rPr>
      </w:pPr>
      <w:hyperlink w:anchor="_Table_S14_[🔙]" w:history="1">
        <w:r w:rsidR="00456370" w:rsidRPr="00A25861">
          <w:rPr>
            <w:rStyle w:val="Hyperlink"/>
            <w:rFonts w:ascii="Times New Roman" w:eastAsia="Cambria" w:hAnsi="Times New Roman" w:cs="Times New Roman"/>
            <w:sz w:val="24"/>
            <w:szCs w:val="24"/>
          </w:rPr>
          <w:t>Table S14. Confirmatory Moderator Results for Computer Science, Engineering, and Physics Stereotypes (</w:t>
        </w:r>
        <w:r w:rsidR="000D1C9E">
          <w:rPr>
            <w:rStyle w:val="Hyperlink"/>
            <w:rFonts w:ascii="Times New Roman" w:eastAsia="Cambria" w:hAnsi="Times New Roman" w:cs="Times New Roman"/>
            <w:sz w:val="24"/>
            <w:szCs w:val="24"/>
          </w:rPr>
          <w:t>Stereotype Scores</w:t>
        </w:r>
        <w:r w:rsidR="00456370" w:rsidRPr="00A25861">
          <w:rPr>
            <w:rStyle w:val="Hyperlink"/>
            <w:rFonts w:ascii="Times New Roman" w:eastAsia="Cambria" w:hAnsi="Times New Roman" w:cs="Times New Roman"/>
            <w:sz w:val="24"/>
            <w:szCs w:val="24"/>
          </w:rPr>
          <w:t>)</w:t>
        </w:r>
      </w:hyperlink>
    </w:p>
    <w:p w14:paraId="1B4066E7" w14:textId="120277C7" w:rsidR="00F24C95" w:rsidRPr="00A25861" w:rsidRDefault="00000000" w:rsidP="000D3CF8">
      <w:pPr>
        <w:pStyle w:val="ListParagraph"/>
        <w:numPr>
          <w:ilvl w:val="0"/>
          <w:numId w:val="1"/>
        </w:numPr>
        <w:spacing w:after="0" w:line="276" w:lineRule="auto"/>
        <w:ind w:left="576" w:hanging="432"/>
        <w:rPr>
          <w:rFonts w:ascii="Times New Roman" w:eastAsia="Cambria" w:hAnsi="Times New Roman" w:cs="Times New Roman"/>
          <w:sz w:val="24"/>
          <w:szCs w:val="24"/>
        </w:rPr>
      </w:pPr>
      <w:hyperlink w:anchor="_Table_S15_[🔙]" w:history="1">
        <w:r w:rsidR="00F24C95" w:rsidRPr="00A25861">
          <w:rPr>
            <w:rStyle w:val="Hyperlink"/>
            <w:rFonts w:ascii="Times New Roman" w:eastAsia="Cambria" w:hAnsi="Times New Roman" w:cs="Times New Roman"/>
            <w:sz w:val="24"/>
            <w:szCs w:val="24"/>
          </w:rPr>
          <w:t>Table S1</w:t>
        </w:r>
        <w:r w:rsidR="00456370" w:rsidRPr="00A25861">
          <w:rPr>
            <w:rStyle w:val="Hyperlink"/>
            <w:rFonts w:ascii="Times New Roman" w:eastAsia="Cambria" w:hAnsi="Times New Roman" w:cs="Times New Roman"/>
            <w:sz w:val="24"/>
            <w:szCs w:val="24"/>
          </w:rPr>
          <w:t>5</w:t>
        </w:r>
        <w:r w:rsidR="00F24C95" w:rsidRPr="00A25861">
          <w:rPr>
            <w:rStyle w:val="Hyperlink"/>
            <w:rFonts w:ascii="Times New Roman" w:eastAsia="Cambria" w:hAnsi="Times New Roman" w:cs="Times New Roman"/>
            <w:sz w:val="24"/>
            <w:szCs w:val="24"/>
          </w:rPr>
          <w:t>. Moderator Results for Qualitative Response Categories</w:t>
        </w:r>
      </w:hyperlink>
    </w:p>
    <w:p w14:paraId="10B86611" w14:textId="7CB29A84" w:rsidR="00F24C95" w:rsidRPr="00A25861" w:rsidRDefault="00000000" w:rsidP="000D3CF8">
      <w:pPr>
        <w:pStyle w:val="ListParagraph"/>
        <w:numPr>
          <w:ilvl w:val="0"/>
          <w:numId w:val="1"/>
        </w:numPr>
        <w:spacing w:after="0" w:line="276" w:lineRule="auto"/>
        <w:ind w:left="576" w:hanging="432"/>
        <w:rPr>
          <w:rFonts w:ascii="Times New Roman" w:eastAsia="Cambria" w:hAnsi="Times New Roman" w:cs="Times New Roman"/>
          <w:sz w:val="24"/>
          <w:szCs w:val="24"/>
        </w:rPr>
      </w:pPr>
      <w:hyperlink w:anchor="_Table_S16_[🔙]" w:history="1">
        <w:r w:rsidR="00F24C95" w:rsidRPr="00A25861">
          <w:rPr>
            <w:rStyle w:val="Hyperlink"/>
            <w:rFonts w:ascii="Times New Roman" w:eastAsia="Cambria" w:hAnsi="Times New Roman" w:cs="Times New Roman"/>
            <w:sz w:val="24"/>
            <w:szCs w:val="24"/>
          </w:rPr>
          <w:t>Table S1</w:t>
        </w:r>
        <w:r w:rsidR="00456370" w:rsidRPr="00A25861">
          <w:rPr>
            <w:rStyle w:val="Hyperlink"/>
            <w:rFonts w:ascii="Times New Roman" w:eastAsia="Cambria" w:hAnsi="Times New Roman" w:cs="Times New Roman"/>
            <w:sz w:val="24"/>
            <w:szCs w:val="24"/>
          </w:rPr>
          <w:t>6</w:t>
        </w:r>
        <w:r w:rsidR="00F24C95" w:rsidRPr="00A25861">
          <w:rPr>
            <w:rStyle w:val="Hyperlink"/>
            <w:rFonts w:ascii="Times New Roman" w:eastAsia="Cambria" w:hAnsi="Times New Roman" w:cs="Times New Roman"/>
            <w:sz w:val="24"/>
            <w:szCs w:val="24"/>
          </w:rPr>
          <w:t>. Exploratory Moderator Results for STEM Stereotypes (</w:t>
        </w:r>
        <w:r w:rsidR="000D1C9E">
          <w:rPr>
            <w:rStyle w:val="Hyperlink"/>
            <w:rFonts w:ascii="Times New Roman" w:eastAsia="Cambria" w:hAnsi="Times New Roman" w:cs="Times New Roman"/>
            <w:sz w:val="24"/>
            <w:szCs w:val="24"/>
          </w:rPr>
          <w:t>Stereotype Scores</w:t>
        </w:r>
        <w:r w:rsidR="00F24C95" w:rsidRPr="00A25861">
          <w:rPr>
            <w:rStyle w:val="Hyperlink"/>
            <w:rFonts w:ascii="Times New Roman" w:eastAsia="Cambria" w:hAnsi="Times New Roman" w:cs="Times New Roman"/>
            <w:sz w:val="24"/>
            <w:szCs w:val="24"/>
          </w:rPr>
          <w:t>)</w:t>
        </w:r>
      </w:hyperlink>
    </w:p>
    <w:p w14:paraId="6101431C" w14:textId="22DE0E5C" w:rsidR="00260B5C" w:rsidRPr="00A25861" w:rsidRDefault="00000000" w:rsidP="000D3CF8">
      <w:pPr>
        <w:pStyle w:val="ListParagraph"/>
        <w:numPr>
          <w:ilvl w:val="0"/>
          <w:numId w:val="1"/>
        </w:numPr>
        <w:spacing w:after="0" w:line="276" w:lineRule="auto"/>
        <w:ind w:left="576" w:hanging="432"/>
        <w:rPr>
          <w:rFonts w:ascii="Times New Roman" w:eastAsia="Cambria" w:hAnsi="Times New Roman" w:cs="Times New Roman"/>
          <w:sz w:val="24"/>
          <w:szCs w:val="24"/>
        </w:rPr>
        <w:sectPr w:rsidR="00260B5C" w:rsidRPr="00A25861" w:rsidSect="00A2279A">
          <w:headerReference w:type="even" r:id="rId11"/>
          <w:headerReference w:type="default" r:id="rId12"/>
          <w:footerReference w:type="even" r:id="rId13"/>
          <w:footerReference w:type="default" r:id="rId14"/>
          <w:pgSz w:w="12240" w:h="15840"/>
          <w:pgMar w:top="1440" w:right="1440" w:bottom="1440" w:left="1440" w:header="720" w:footer="720" w:gutter="0"/>
          <w:cols w:space="720"/>
          <w:titlePg/>
          <w:docGrid w:linePitch="360"/>
        </w:sectPr>
      </w:pPr>
      <w:hyperlink w:anchor="_Table_S17_[🔙]" w:history="1">
        <w:r w:rsidR="00F24C95" w:rsidRPr="00A25861">
          <w:rPr>
            <w:rStyle w:val="Hyperlink"/>
            <w:rFonts w:ascii="Times New Roman" w:eastAsia="Cambria" w:hAnsi="Times New Roman" w:cs="Times New Roman"/>
            <w:sz w:val="24"/>
            <w:szCs w:val="24"/>
          </w:rPr>
          <w:t>Table S1</w:t>
        </w:r>
        <w:r w:rsidR="00456370" w:rsidRPr="00A25861">
          <w:rPr>
            <w:rStyle w:val="Hyperlink"/>
            <w:rFonts w:ascii="Times New Roman" w:eastAsia="Cambria" w:hAnsi="Times New Roman" w:cs="Times New Roman"/>
            <w:sz w:val="24"/>
            <w:szCs w:val="24"/>
          </w:rPr>
          <w:t>7</w:t>
        </w:r>
        <w:r w:rsidR="00F24C95" w:rsidRPr="00A25861">
          <w:rPr>
            <w:rStyle w:val="Hyperlink"/>
            <w:rFonts w:ascii="Times New Roman" w:eastAsia="Cambria" w:hAnsi="Times New Roman" w:cs="Times New Roman"/>
            <w:sz w:val="24"/>
            <w:szCs w:val="24"/>
          </w:rPr>
          <w:t xml:space="preserve">. Moderator Results for </w:t>
        </w:r>
        <w:r w:rsidR="000D3CF8">
          <w:rPr>
            <w:rStyle w:val="Hyperlink"/>
            <w:rFonts w:ascii="Times New Roman" w:eastAsia="Cambria" w:hAnsi="Times New Roman" w:cs="Times New Roman"/>
            <w:sz w:val="24"/>
            <w:szCs w:val="24"/>
          </w:rPr>
          <w:t>Sample</w:t>
        </w:r>
        <w:r w:rsidR="000D1C9E">
          <w:rPr>
            <w:rStyle w:val="Hyperlink"/>
            <w:rFonts w:ascii="Times New Roman" w:eastAsia="Cambria" w:hAnsi="Times New Roman" w:cs="Times New Roman"/>
            <w:sz w:val="24"/>
            <w:szCs w:val="24"/>
          </w:rPr>
          <w:t xml:space="preserve"> </w:t>
        </w:r>
        <w:r w:rsidR="00F24C95" w:rsidRPr="00A25861">
          <w:rPr>
            <w:rStyle w:val="Hyperlink"/>
            <w:rFonts w:ascii="Times New Roman" w:eastAsia="Cambria" w:hAnsi="Times New Roman" w:cs="Times New Roman"/>
            <w:sz w:val="24"/>
            <w:szCs w:val="24"/>
          </w:rPr>
          <w:t>Standard Deviations</w:t>
        </w:r>
      </w:hyperlink>
    </w:p>
    <w:p w14:paraId="1E51F1F6" w14:textId="73066C09" w:rsidR="00260B5C" w:rsidRPr="00A25861" w:rsidRDefault="00481B9F" w:rsidP="00E6775B">
      <w:pPr>
        <w:pStyle w:val="Heading2"/>
      </w:pPr>
      <w:bookmarkStart w:id="1" w:name="_Appendix_A:_PRISMA"/>
      <w:bookmarkEnd w:id="1"/>
      <w:r w:rsidRPr="00A25861">
        <w:lastRenderedPageBreak/>
        <w:t>Supplemental Material A</w:t>
      </w:r>
      <w:r w:rsidR="00260B5C" w:rsidRPr="00A25861">
        <w:t>: PRISMA 2020 Reporting Checklist</w:t>
      </w:r>
      <w:r w:rsidR="008A3853" w:rsidRPr="00A25861">
        <w:t xml:space="preserve"> </w:t>
      </w:r>
      <w:hyperlink w:anchor="_top" w:history="1">
        <w:r w:rsidR="00223791" w:rsidRPr="00A25861">
          <w:rPr>
            <w:rStyle w:val="Hyperlink"/>
            <w:color w:val="000000" w:themeColor="text1"/>
            <w:u w:val="none"/>
          </w:rPr>
          <w:t>[</w:t>
        </w:r>
        <w:r w:rsidR="00223791" w:rsidRPr="00A25861">
          <w:rPr>
            <w:rStyle w:val="Hyperlink"/>
            <w:rFonts w:ascii="Apple Color Emoji" w:hAnsi="Apple Color Emoji" w:cs="Apple Color Emoji"/>
            <w:color w:val="000000" w:themeColor="text1"/>
            <w:sz w:val="22"/>
            <w:szCs w:val="22"/>
            <w:u w:val="none"/>
            <w:lang w:eastAsia="de-DE"/>
          </w:rPr>
          <w:t>🔙</w:t>
        </w:r>
        <w:r w:rsidR="00223791" w:rsidRPr="00A25861">
          <w:rPr>
            <w:rStyle w:val="Hyperlink"/>
            <w:color w:val="000000" w:themeColor="text1"/>
            <w:u w:val="none"/>
            <w:lang w:eastAsia="de-DE"/>
          </w:rPr>
          <w:t>]</w:t>
        </w:r>
      </w:hyperlink>
    </w:p>
    <w:tbl>
      <w:tblPr>
        <w:tblW w:w="15200" w:type="dxa"/>
        <w:tblBorders>
          <w:top w:val="nil"/>
          <w:left w:val="nil"/>
          <w:bottom w:val="nil"/>
          <w:right w:val="nil"/>
        </w:tblBorders>
        <w:tblLook w:val="0000" w:firstRow="0" w:lastRow="0" w:firstColumn="0" w:lastColumn="0" w:noHBand="0" w:noVBand="0"/>
      </w:tblPr>
      <w:tblGrid>
        <w:gridCol w:w="1665"/>
        <w:gridCol w:w="587"/>
        <w:gridCol w:w="11672"/>
        <w:gridCol w:w="1276"/>
      </w:tblGrid>
      <w:tr w:rsidR="00260B5C" w:rsidRPr="00A25861" w14:paraId="66B1C8FE" w14:textId="77777777" w:rsidTr="00206EF1">
        <w:trPr>
          <w:trHeight w:val="65"/>
          <w:tblHeader/>
        </w:trPr>
        <w:tc>
          <w:tcPr>
            <w:tcW w:w="1665"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2BFD2C9" w14:textId="77777777" w:rsidR="00260B5C" w:rsidRPr="00A25861" w:rsidRDefault="00260B5C" w:rsidP="003B3A6F">
            <w:pPr>
              <w:pStyle w:val="Default"/>
              <w:rPr>
                <w:rFonts w:ascii="Times New Roman" w:hAnsi="Times New Roman" w:cs="Times New Roman"/>
                <w:color w:val="FFFFFF"/>
                <w:sz w:val="18"/>
                <w:szCs w:val="18"/>
              </w:rPr>
            </w:pPr>
            <w:r w:rsidRPr="00A25861">
              <w:rPr>
                <w:rFonts w:ascii="Times New Roman" w:hAnsi="Times New Roman" w:cs="Times New Roman"/>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40627D0" w14:textId="77777777" w:rsidR="00260B5C" w:rsidRPr="00A25861" w:rsidRDefault="00260B5C" w:rsidP="003B3A6F">
            <w:pPr>
              <w:pStyle w:val="Default"/>
              <w:rPr>
                <w:rFonts w:ascii="Times New Roman" w:hAnsi="Times New Roman" w:cs="Times New Roman"/>
                <w:b/>
                <w:bCs/>
                <w:color w:val="FFFFFF"/>
                <w:sz w:val="18"/>
                <w:szCs w:val="18"/>
              </w:rPr>
            </w:pPr>
            <w:r w:rsidRPr="00A25861">
              <w:rPr>
                <w:rFonts w:ascii="Times New Roman" w:hAnsi="Times New Roman" w:cs="Times New Roman"/>
                <w:b/>
                <w:bCs/>
                <w:color w:val="FFFFFF"/>
                <w:sz w:val="18"/>
                <w:szCs w:val="18"/>
              </w:rPr>
              <w:t>Item #</w:t>
            </w:r>
          </w:p>
        </w:tc>
        <w:tc>
          <w:tcPr>
            <w:tcW w:w="1167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B321248" w14:textId="77777777" w:rsidR="00260B5C" w:rsidRPr="00A25861" w:rsidRDefault="00260B5C" w:rsidP="003B3A6F">
            <w:pPr>
              <w:pStyle w:val="Default"/>
              <w:rPr>
                <w:rFonts w:ascii="Times New Roman" w:hAnsi="Times New Roman" w:cs="Times New Roman"/>
                <w:color w:val="FFFFFF"/>
                <w:sz w:val="18"/>
                <w:szCs w:val="18"/>
              </w:rPr>
            </w:pPr>
            <w:r w:rsidRPr="00A25861">
              <w:rPr>
                <w:rFonts w:ascii="Times New Roman" w:hAnsi="Times New Roman" w:cs="Times New Roman"/>
                <w:b/>
                <w:bCs/>
                <w:color w:val="FFFFFF"/>
                <w:sz w:val="18"/>
                <w:szCs w:val="18"/>
              </w:rPr>
              <w:t xml:space="preserve">Checklist item </w:t>
            </w:r>
          </w:p>
        </w:tc>
        <w:tc>
          <w:tcPr>
            <w:tcW w:w="127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AF43C15" w14:textId="77777777" w:rsidR="00260B5C" w:rsidRPr="00A25861" w:rsidRDefault="00260B5C" w:rsidP="003B3A6F">
            <w:pPr>
              <w:pStyle w:val="Default"/>
              <w:rPr>
                <w:rFonts w:ascii="Times New Roman" w:hAnsi="Times New Roman" w:cs="Times New Roman"/>
                <w:color w:val="FFFFFF"/>
                <w:sz w:val="18"/>
                <w:szCs w:val="18"/>
              </w:rPr>
            </w:pPr>
            <w:r w:rsidRPr="00A25861">
              <w:rPr>
                <w:rFonts w:ascii="Times New Roman" w:hAnsi="Times New Roman" w:cs="Times New Roman"/>
                <w:b/>
                <w:bCs/>
                <w:color w:val="FFFFFF"/>
                <w:sz w:val="18"/>
                <w:szCs w:val="18"/>
              </w:rPr>
              <w:t xml:space="preserve">Location where item is reported </w:t>
            </w:r>
          </w:p>
        </w:tc>
      </w:tr>
      <w:tr w:rsidR="00260B5C" w:rsidRPr="00A25861" w14:paraId="25AD9E41" w14:textId="77777777" w:rsidTr="00206EF1">
        <w:trPr>
          <w:trHeight w:val="24"/>
        </w:trPr>
        <w:tc>
          <w:tcPr>
            <w:tcW w:w="1392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D78B088" w14:textId="77777777" w:rsidR="00260B5C" w:rsidRPr="00A25861" w:rsidRDefault="00260B5C" w:rsidP="003B3A6F">
            <w:pPr>
              <w:pStyle w:val="Default"/>
              <w:rPr>
                <w:rFonts w:ascii="Times New Roman" w:hAnsi="Times New Roman" w:cs="Times New Roman"/>
                <w:sz w:val="18"/>
                <w:szCs w:val="18"/>
              </w:rPr>
            </w:pPr>
            <w:r w:rsidRPr="00A25861">
              <w:rPr>
                <w:rFonts w:ascii="Times New Roman" w:hAnsi="Times New Roman" w:cs="Times New Roman"/>
                <w:b/>
                <w:bCs/>
                <w:sz w:val="18"/>
                <w:szCs w:val="18"/>
              </w:rPr>
              <w:t xml:space="preserve">TITLE </w:t>
            </w:r>
          </w:p>
        </w:tc>
        <w:tc>
          <w:tcPr>
            <w:tcW w:w="1276" w:type="dxa"/>
            <w:tcBorders>
              <w:top w:val="double" w:sz="5" w:space="0" w:color="000000"/>
              <w:left w:val="single" w:sz="5" w:space="0" w:color="000000"/>
              <w:bottom w:val="single" w:sz="5" w:space="0" w:color="000000"/>
              <w:right w:val="single" w:sz="5" w:space="0" w:color="000000"/>
            </w:tcBorders>
            <w:shd w:val="clear" w:color="auto" w:fill="FFFFCC"/>
          </w:tcPr>
          <w:p w14:paraId="2A193FB4" w14:textId="77777777" w:rsidR="00260B5C" w:rsidRPr="00A25861" w:rsidRDefault="00260B5C" w:rsidP="003B3A6F">
            <w:pPr>
              <w:pStyle w:val="Default"/>
              <w:jc w:val="right"/>
              <w:rPr>
                <w:rFonts w:ascii="Times New Roman" w:hAnsi="Times New Roman" w:cs="Times New Roman"/>
                <w:color w:val="auto"/>
                <w:sz w:val="18"/>
                <w:szCs w:val="18"/>
              </w:rPr>
            </w:pPr>
          </w:p>
        </w:tc>
      </w:tr>
      <w:tr w:rsidR="00260B5C" w:rsidRPr="00A25861" w14:paraId="28475B91" w14:textId="77777777" w:rsidTr="00206EF1">
        <w:trPr>
          <w:trHeight w:val="48"/>
        </w:trPr>
        <w:tc>
          <w:tcPr>
            <w:tcW w:w="1665" w:type="dxa"/>
            <w:tcBorders>
              <w:top w:val="single" w:sz="5" w:space="0" w:color="000000"/>
              <w:left w:val="single" w:sz="5" w:space="0" w:color="000000"/>
              <w:bottom w:val="double" w:sz="2" w:space="0" w:color="FFFFCC"/>
              <w:right w:val="single" w:sz="5" w:space="0" w:color="000000"/>
            </w:tcBorders>
          </w:tcPr>
          <w:p w14:paraId="109CF07E"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6FC2D32F"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1</w:t>
            </w:r>
          </w:p>
        </w:tc>
        <w:tc>
          <w:tcPr>
            <w:tcW w:w="11672" w:type="dxa"/>
            <w:tcBorders>
              <w:top w:val="single" w:sz="5" w:space="0" w:color="000000"/>
              <w:left w:val="single" w:sz="5" w:space="0" w:color="000000"/>
              <w:bottom w:val="double" w:sz="5" w:space="0" w:color="000000"/>
              <w:right w:val="single" w:sz="5" w:space="0" w:color="000000"/>
            </w:tcBorders>
          </w:tcPr>
          <w:p w14:paraId="202CA1DF"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Identify the report as a systematic review.</w:t>
            </w:r>
          </w:p>
        </w:tc>
        <w:tc>
          <w:tcPr>
            <w:tcW w:w="1276" w:type="dxa"/>
            <w:tcBorders>
              <w:top w:val="single" w:sz="5" w:space="0" w:color="000000"/>
              <w:left w:val="single" w:sz="5" w:space="0" w:color="000000"/>
              <w:bottom w:val="double" w:sz="5" w:space="0" w:color="000000"/>
              <w:right w:val="single" w:sz="5" w:space="0" w:color="000000"/>
            </w:tcBorders>
            <w:shd w:val="clear" w:color="auto" w:fill="auto"/>
          </w:tcPr>
          <w:p w14:paraId="6B4A9BC9" w14:textId="3040EC19" w:rsidR="00260B5C" w:rsidRPr="00A25861" w:rsidRDefault="00D62837" w:rsidP="00206EF1">
            <w:pPr>
              <w:pStyle w:val="Default"/>
              <w:spacing w:before="40" w:after="40"/>
              <w:jc w:val="center"/>
              <w:rPr>
                <w:rFonts w:ascii="Times New Roman" w:hAnsi="Times New Roman" w:cs="Times New Roman"/>
                <w:color w:val="auto"/>
                <w:sz w:val="18"/>
                <w:szCs w:val="18"/>
                <w:highlight w:val="yellow"/>
              </w:rPr>
            </w:pPr>
            <w:r w:rsidRPr="00A25861">
              <w:rPr>
                <w:rFonts w:ascii="Times New Roman" w:hAnsi="Times New Roman" w:cs="Times New Roman"/>
                <w:color w:val="auto"/>
                <w:sz w:val="18"/>
                <w:szCs w:val="18"/>
              </w:rPr>
              <w:t>3</w:t>
            </w:r>
          </w:p>
        </w:tc>
      </w:tr>
      <w:tr w:rsidR="00260B5C" w:rsidRPr="00A25861" w14:paraId="19FCBC02" w14:textId="77777777" w:rsidTr="00206EF1">
        <w:trPr>
          <w:trHeight w:val="24"/>
        </w:trPr>
        <w:tc>
          <w:tcPr>
            <w:tcW w:w="1392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49092BB" w14:textId="77777777" w:rsidR="00260B5C" w:rsidRPr="00A25861" w:rsidRDefault="00260B5C" w:rsidP="003B3A6F">
            <w:pPr>
              <w:pStyle w:val="Default"/>
              <w:rPr>
                <w:rFonts w:ascii="Times New Roman" w:hAnsi="Times New Roman" w:cs="Times New Roman"/>
                <w:sz w:val="18"/>
                <w:szCs w:val="18"/>
              </w:rPr>
            </w:pPr>
            <w:r w:rsidRPr="00A25861">
              <w:rPr>
                <w:rFonts w:ascii="Times New Roman" w:hAnsi="Times New Roman" w:cs="Times New Roman"/>
                <w:b/>
                <w:bCs/>
                <w:sz w:val="18"/>
                <w:szCs w:val="18"/>
              </w:rPr>
              <w:t xml:space="preserve">ABSTRACT </w:t>
            </w:r>
          </w:p>
        </w:tc>
        <w:tc>
          <w:tcPr>
            <w:tcW w:w="1276" w:type="dxa"/>
            <w:tcBorders>
              <w:top w:val="double" w:sz="5" w:space="0" w:color="000000"/>
              <w:left w:val="single" w:sz="5" w:space="0" w:color="000000"/>
              <w:bottom w:val="single" w:sz="5" w:space="0" w:color="000000"/>
              <w:right w:val="single" w:sz="5" w:space="0" w:color="000000"/>
            </w:tcBorders>
            <w:shd w:val="clear" w:color="auto" w:fill="FFFFCC"/>
          </w:tcPr>
          <w:p w14:paraId="4959ED98" w14:textId="77777777" w:rsidR="00260B5C" w:rsidRPr="00A25861" w:rsidRDefault="00260B5C" w:rsidP="003B3A6F">
            <w:pPr>
              <w:pStyle w:val="Default"/>
              <w:jc w:val="right"/>
              <w:rPr>
                <w:rFonts w:ascii="Times New Roman" w:hAnsi="Times New Roman" w:cs="Times New Roman"/>
                <w:color w:val="auto"/>
                <w:sz w:val="18"/>
                <w:szCs w:val="18"/>
              </w:rPr>
            </w:pPr>
          </w:p>
        </w:tc>
      </w:tr>
      <w:tr w:rsidR="00260B5C" w:rsidRPr="00A25861" w14:paraId="248C0476" w14:textId="77777777" w:rsidTr="00206EF1">
        <w:trPr>
          <w:trHeight w:val="48"/>
        </w:trPr>
        <w:tc>
          <w:tcPr>
            <w:tcW w:w="1665" w:type="dxa"/>
            <w:tcBorders>
              <w:top w:val="single" w:sz="5" w:space="0" w:color="000000"/>
              <w:left w:val="single" w:sz="5" w:space="0" w:color="000000"/>
              <w:bottom w:val="double" w:sz="2" w:space="0" w:color="FFFFCC"/>
              <w:right w:val="single" w:sz="5" w:space="0" w:color="000000"/>
            </w:tcBorders>
          </w:tcPr>
          <w:p w14:paraId="0FC55FC3"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21F776D0"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2</w:t>
            </w:r>
          </w:p>
        </w:tc>
        <w:tc>
          <w:tcPr>
            <w:tcW w:w="11672" w:type="dxa"/>
            <w:tcBorders>
              <w:top w:val="single" w:sz="5" w:space="0" w:color="000000"/>
              <w:left w:val="single" w:sz="5" w:space="0" w:color="000000"/>
              <w:bottom w:val="double" w:sz="5" w:space="0" w:color="000000"/>
              <w:right w:val="single" w:sz="5" w:space="0" w:color="000000"/>
            </w:tcBorders>
          </w:tcPr>
          <w:p w14:paraId="2D95BB2B"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See the PRISMA 2020 for Abstracts checklist.</w:t>
            </w:r>
          </w:p>
        </w:tc>
        <w:tc>
          <w:tcPr>
            <w:tcW w:w="1276" w:type="dxa"/>
            <w:tcBorders>
              <w:top w:val="single" w:sz="5" w:space="0" w:color="000000"/>
              <w:left w:val="single" w:sz="5" w:space="0" w:color="000000"/>
              <w:bottom w:val="double" w:sz="5" w:space="0" w:color="000000"/>
              <w:right w:val="single" w:sz="5" w:space="0" w:color="000000"/>
            </w:tcBorders>
          </w:tcPr>
          <w:p w14:paraId="643A1D89" w14:textId="4CA36BE8" w:rsidR="00260B5C" w:rsidRPr="00A25861" w:rsidRDefault="00D62837" w:rsidP="00206EF1">
            <w:pPr>
              <w:pStyle w:val="Default"/>
              <w:spacing w:before="40" w:after="40"/>
              <w:jc w:val="center"/>
              <w:rPr>
                <w:rFonts w:ascii="Times New Roman" w:hAnsi="Times New Roman" w:cs="Times New Roman"/>
                <w:color w:val="auto"/>
                <w:sz w:val="18"/>
                <w:szCs w:val="18"/>
                <w:highlight w:val="yellow"/>
              </w:rPr>
            </w:pPr>
            <w:r w:rsidRPr="00A25861">
              <w:rPr>
                <w:rFonts w:ascii="Times New Roman" w:hAnsi="Times New Roman" w:cs="Times New Roman"/>
                <w:color w:val="auto"/>
                <w:sz w:val="18"/>
                <w:szCs w:val="18"/>
              </w:rPr>
              <w:t>1</w:t>
            </w:r>
          </w:p>
        </w:tc>
      </w:tr>
      <w:tr w:rsidR="00260B5C" w:rsidRPr="00A25861" w14:paraId="7C9EC699" w14:textId="77777777" w:rsidTr="00206EF1">
        <w:trPr>
          <w:trHeight w:val="24"/>
        </w:trPr>
        <w:tc>
          <w:tcPr>
            <w:tcW w:w="1392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A93E7BA" w14:textId="77777777" w:rsidR="00260B5C" w:rsidRPr="00A25861" w:rsidRDefault="00260B5C" w:rsidP="003B3A6F">
            <w:pPr>
              <w:pStyle w:val="Default"/>
              <w:rPr>
                <w:rFonts w:ascii="Times New Roman" w:hAnsi="Times New Roman" w:cs="Times New Roman"/>
                <w:sz w:val="18"/>
                <w:szCs w:val="18"/>
              </w:rPr>
            </w:pPr>
            <w:r w:rsidRPr="00A25861">
              <w:rPr>
                <w:rFonts w:ascii="Times New Roman" w:hAnsi="Times New Roman" w:cs="Times New Roman"/>
                <w:b/>
                <w:bCs/>
                <w:sz w:val="18"/>
                <w:szCs w:val="18"/>
              </w:rPr>
              <w:t xml:space="preserve">INTRODUCTION </w:t>
            </w:r>
          </w:p>
        </w:tc>
        <w:tc>
          <w:tcPr>
            <w:tcW w:w="1276" w:type="dxa"/>
            <w:tcBorders>
              <w:top w:val="double" w:sz="5" w:space="0" w:color="000000"/>
              <w:left w:val="single" w:sz="5" w:space="0" w:color="000000"/>
              <w:bottom w:val="single" w:sz="5" w:space="0" w:color="000000"/>
              <w:right w:val="single" w:sz="5" w:space="0" w:color="000000"/>
            </w:tcBorders>
            <w:shd w:val="clear" w:color="auto" w:fill="FFFFCC"/>
          </w:tcPr>
          <w:p w14:paraId="072DA1A4" w14:textId="77777777" w:rsidR="00260B5C" w:rsidRPr="00A25861" w:rsidRDefault="00260B5C" w:rsidP="00206EF1">
            <w:pPr>
              <w:pStyle w:val="Default"/>
              <w:jc w:val="center"/>
              <w:rPr>
                <w:rFonts w:ascii="Times New Roman" w:hAnsi="Times New Roman" w:cs="Times New Roman"/>
                <w:color w:val="auto"/>
                <w:sz w:val="18"/>
                <w:szCs w:val="18"/>
              </w:rPr>
            </w:pPr>
          </w:p>
        </w:tc>
      </w:tr>
      <w:tr w:rsidR="00260B5C" w:rsidRPr="00A25861" w14:paraId="2FB10AD4" w14:textId="77777777" w:rsidTr="00206EF1">
        <w:trPr>
          <w:trHeight w:val="48"/>
        </w:trPr>
        <w:tc>
          <w:tcPr>
            <w:tcW w:w="1665" w:type="dxa"/>
            <w:tcBorders>
              <w:top w:val="single" w:sz="5" w:space="0" w:color="000000"/>
              <w:left w:val="single" w:sz="5" w:space="0" w:color="000000"/>
              <w:bottom w:val="single" w:sz="5" w:space="0" w:color="000000"/>
              <w:right w:val="single" w:sz="5" w:space="0" w:color="000000"/>
            </w:tcBorders>
          </w:tcPr>
          <w:p w14:paraId="7235DA5C"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706E227"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3</w:t>
            </w:r>
          </w:p>
        </w:tc>
        <w:tc>
          <w:tcPr>
            <w:tcW w:w="11672" w:type="dxa"/>
            <w:tcBorders>
              <w:top w:val="single" w:sz="5" w:space="0" w:color="000000"/>
              <w:left w:val="single" w:sz="5" w:space="0" w:color="000000"/>
              <w:bottom w:val="single" w:sz="5" w:space="0" w:color="000000"/>
              <w:right w:val="single" w:sz="5" w:space="0" w:color="000000"/>
            </w:tcBorders>
          </w:tcPr>
          <w:p w14:paraId="7E1EA6D7"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Describe the rationale for the review in the context of existing knowledge.</w:t>
            </w:r>
          </w:p>
        </w:tc>
        <w:tc>
          <w:tcPr>
            <w:tcW w:w="1276" w:type="dxa"/>
            <w:tcBorders>
              <w:top w:val="single" w:sz="5" w:space="0" w:color="000000"/>
              <w:left w:val="single" w:sz="5" w:space="0" w:color="000000"/>
              <w:bottom w:val="single" w:sz="5" w:space="0" w:color="000000"/>
              <w:right w:val="single" w:sz="5" w:space="0" w:color="000000"/>
            </w:tcBorders>
          </w:tcPr>
          <w:p w14:paraId="78F37A8A" w14:textId="524691A8" w:rsidR="00260B5C" w:rsidRPr="00A25861" w:rsidRDefault="00D62837" w:rsidP="00206EF1">
            <w:pPr>
              <w:pStyle w:val="Default"/>
              <w:spacing w:before="40" w:after="40"/>
              <w:jc w:val="center"/>
              <w:rPr>
                <w:rFonts w:ascii="Times New Roman" w:hAnsi="Times New Roman" w:cs="Times New Roman"/>
                <w:color w:val="auto"/>
                <w:sz w:val="18"/>
                <w:szCs w:val="18"/>
              </w:rPr>
            </w:pPr>
            <w:r w:rsidRPr="00A25861">
              <w:rPr>
                <w:rFonts w:ascii="Times New Roman" w:hAnsi="Times New Roman" w:cs="Times New Roman"/>
                <w:color w:val="auto"/>
                <w:sz w:val="18"/>
                <w:szCs w:val="18"/>
              </w:rPr>
              <w:t>3</w:t>
            </w:r>
            <w:r w:rsidR="00206EF1" w:rsidRPr="00A25861">
              <w:rPr>
                <w:rFonts w:ascii="Times New Roman" w:hAnsi="Times New Roman" w:cs="Times New Roman"/>
                <w:color w:val="auto"/>
                <w:sz w:val="18"/>
                <w:szCs w:val="18"/>
              </w:rPr>
              <w:t>–</w:t>
            </w:r>
            <w:r w:rsidRPr="00A25861">
              <w:rPr>
                <w:rFonts w:ascii="Times New Roman" w:hAnsi="Times New Roman" w:cs="Times New Roman"/>
                <w:color w:val="auto"/>
                <w:sz w:val="18"/>
                <w:szCs w:val="18"/>
              </w:rPr>
              <w:t>6</w:t>
            </w:r>
          </w:p>
        </w:tc>
      </w:tr>
      <w:tr w:rsidR="00260B5C" w:rsidRPr="00A25861" w14:paraId="2F79DAE5" w14:textId="77777777" w:rsidTr="00206EF1">
        <w:trPr>
          <w:trHeight w:val="48"/>
        </w:trPr>
        <w:tc>
          <w:tcPr>
            <w:tcW w:w="1665" w:type="dxa"/>
            <w:tcBorders>
              <w:top w:val="single" w:sz="5" w:space="0" w:color="000000"/>
              <w:left w:val="single" w:sz="5" w:space="0" w:color="000000"/>
              <w:bottom w:val="double" w:sz="2" w:space="0" w:color="FFFFCC"/>
              <w:right w:val="single" w:sz="5" w:space="0" w:color="000000"/>
            </w:tcBorders>
          </w:tcPr>
          <w:p w14:paraId="35F922E2"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1BC16F6"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4</w:t>
            </w:r>
          </w:p>
        </w:tc>
        <w:tc>
          <w:tcPr>
            <w:tcW w:w="11672" w:type="dxa"/>
            <w:tcBorders>
              <w:top w:val="single" w:sz="5" w:space="0" w:color="000000"/>
              <w:left w:val="single" w:sz="5" w:space="0" w:color="000000"/>
              <w:bottom w:val="double" w:sz="5" w:space="0" w:color="000000"/>
              <w:right w:val="single" w:sz="5" w:space="0" w:color="000000"/>
            </w:tcBorders>
          </w:tcPr>
          <w:p w14:paraId="17C9B390"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Provide an explicit statement of the objective(s) or question(s) the review addresses.</w:t>
            </w:r>
          </w:p>
        </w:tc>
        <w:tc>
          <w:tcPr>
            <w:tcW w:w="1276" w:type="dxa"/>
            <w:tcBorders>
              <w:top w:val="single" w:sz="5" w:space="0" w:color="000000"/>
              <w:left w:val="single" w:sz="5" w:space="0" w:color="000000"/>
              <w:bottom w:val="double" w:sz="5" w:space="0" w:color="000000"/>
              <w:right w:val="single" w:sz="5" w:space="0" w:color="000000"/>
            </w:tcBorders>
          </w:tcPr>
          <w:p w14:paraId="2FFA46C6" w14:textId="06698037" w:rsidR="00260B5C" w:rsidRPr="00A25861" w:rsidRDefault="00D62837" w:rsidP="00206EF1">
            <w:pPr>
              <w:pStyle w:val="Default"/>
              <w:spacing w:before="40" w:after="40"/>
              <w:jc w:val="center"/>
              <w:rPr>
                <w:rFonts w:ascii="Times New Roman" w:hAnsi="Times New Roman" w:cs="Times New Roman"/>
                <w:color w:val="auto"/>
                <w:sz w:val="18"/>
                <w:szCs w:val="18"/>
              </w:rPr>
            </w:pPr>
            <w:r w:rsidRPr="00A25861">
              <w:rPr>
                <w:rFonts w:ascii="Times New Roman" w:hAnsi="Times New Roman" w:cs="Times New Roman"/>
                <w:color w:val="auto"/>
                <w:sz w:val="18"/>
                <w:szCs w:val="18"/>
              </w:rPr>
              <w:t>3</w:t>
            </w:r>
            <w:r w:rsidR="00206EF1" w:rsidRPr="00A25861">
              <w:rPr>
                <w:rFonts w:ascii="Times New Roman" w:hAnsi="Times New Roman" w:cs="Times New Roman"/>
                <w:color w:val="auto"/>
                <w:sz w:val="18"/>
                <w:szCs w:val="18"/>
              </w:rPr>
              <w:t>–</w:t>
            </w:r>
            <w:r w:rsidRPr="00A25861">
              <w:rPr>
                <w:rFonts w:ascii="Times New Roman" w:hAnsi="Times New Roman" w:cs="Times New Roman"/>
                <w:color w:val="auto"/>
                <w:sz w:val="18"/>
                <w:szCs w:val="18"/>
              </w:rPr>
              <w:t>6</w:t>
            </w:r>
          </w:p>
        </w:tc>
      </w:tr>
      <w:tr w:rsidR="00260B5C" w:rsidRPr="00A25861" w14:paraId="6A67E334" w14:textId="77777777" w:rsidTr="00206EF1">
        <w:trPr>
          <w:trHeight w:val="24"/>
        </w:trPr>
        <w:tc>
          <w:tcPr>
            <w:tcW w:w="1392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0CF492C" w14:textId="77777777" w:rsidR="00260B5C" w:rsidRPr="00A25861" w:rsidRDefault="00260B5C" w:rsidP="003B3A6F">
            <w:pPr>
              <w:pStyle w:val="Default"/>
              <w:rPr>
                <w:rFonts w:ascii="Times New Roman" w:hAnsi="Times New Roman" w:cs="Times New Roman"/>
                <w:sz w:val="18"/>
                <w:szCs w:val="18"/>
              </w:rPr>
            </w:pPr>
            <w:r w:rsidRPr="00A25861">
              <w:rPr>
                <w:rFonts w:ascii="Times New Roman" w:hAnsi="Times New Roman" w:cs="Times New Roman"/>
                <w:b/>
                <w:bCs/>
                <w:sz w:val="18"/>
                <w:szCs w:val="18"/>
              </w:rPr>
              <w:t xml:space="preserve">METHODS </w:t>
            </w:r>
          </w:p>
        </w:tc>
        <w:tc>
          <w:tcPr>
            <w:tcW w:w="1276" w:type="dxa"/>
            <w:tcBorders>
              <w:top w:val="double" w:sz="5" w:space="0" w:color="000000"/>
              <w:left w:val="single" w:sz="5" w:space="0" w:color="000000"/>
              <w:bottom w:val="single" w:sz="5" w:space="0" w:color="000000"/>
              <w:right w:val="single" w:sz="5" w:space="0" w:color="000000"/>
            </w:tcBorders>
            <w:shd w:val="clear" w:color="auto" w:fill="FFFFCC"/>
          </w:tcPr>
          <w:p w14:paraId="5B370FD9" w14:textId="77777777" w:rsidR="00260B5C" w:rsidRPr="00A25861" w:rsidRDefault="00260B5C" w:rsidP="00206EF1">
            <w:pPr>
              <w:pStyle w:val="Default"/>
              <w:jc w:val="center"/>
              <w:rPr>
                <w:rFonts w:ascii="Times New Roman" w:hAnsi="Times New Roman" w:cs="Times New Roman"/>
                <w:color w:val="auto"/>
                <w:sz w:val="18"/>
                <w:szCs w:val="18"/>
              </w:rPr>
            </w:pPr>
          </w:p>
        </w:tc>
      </w:tr>
      <w:tr w:rsidR="00260B5C" w:rsidRPr="00A25861" w14:paraId="79D48958" w14:textId="77777777" w:rsidTr="007E1005">
        <w:trPr>
          <w:trHeight w:val="48"/>
        </w:trPr>
        <w:tc>
          <w:tcPr>
            <w:tcW w:w="1665" w:type="dxa"/>
            <w:tcBorders>
              <w:top w:val="single" w:sz="5" w:space="0" w:color="000000"/>
              <w:left w:val="single" w:sz="5" w:space="0" w:color="000000"/>
              <w:bottom w:val="single" w:sz="5" w:space="0" w:color="000000"/>
              <w:right w:val="single" w:sz="5" w:space="0" w:color="000000"/>
            </w:tcBorders>
          </w:tcPr>
          <w:p w14:paraId="2E8426E5"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1ED4F357"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5</w:t>
            </w:r>
          </w:p>
        </w:tc>
        <w:tc>
          <w:tcPr>
            <w:tcW w:w="11672" w:type="dxa"/>
            <w:tcBorders>
              <w:top w:val="single" w:sz="5" w:space="0" w:color="000000"/>
              <w:left w:val="single" w:sz="5" w:space="0" w:color="000000"/>
              <w:bottom w:val="single" w:sz="5" w:space="0" w:color="000000"/>
              <w:right w:val="single" w:sz="5" w:space="0" w:color="000000"/>
            </w:tcBorders>
          </w:tcPr>
          <w:p w14:paraId="6A880368"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Specify the inclusion and exclusion criteria for the review and how studies were grouped for the syntheses.</w:t>
            </w:r>
          </w:p>
        </w:tc>
        <w:tc>
          <w:tcPr>
            <w:tcW w:w="1276" w:type="dxa"/>
            <w:tcBorders>
              <w:top w:val="single" w:sz="5" w:space="0" w:color="000000"/>
              <w:left w:val="single" w:sz="5" w:space="0" w:color="000000"/>
              <w:bottom w:val="single" w:sz="5" w:space="0" w:color="000000"/>
              <w:right w:val="single" w:sz="5" w:space="0" w:color="000000"/>
            </w:tcBorders>
            <w:shd w:val="clear" w:color="auto" w:fill="auto"/>
          </w:tcPr>
          <w:p w14:paraId="7EF78C76" w14:textId="6E3AC5A4" w:rsidR="00260B5C" w:rsidRPr="007E1005" w:rsidRDefault="00206EF1" w:rsidP="00206EF1">
            <w:pPr>
              <w:pStyle w:val="Default"/>
              <w:spacing w:before="40" w:after="40"/>
              <w:jc w:val="center"/>
              <w:rPr>
                <w:rFonts w:ascii="Times New Roman" w:hAnsi="Times New Roman" w:cs="Times New Roman"/>
                <w:color w:val="auto"/>
                <w:sz w:val="18"/>
                <w:szCs w:val="18"/>
              </w:rPr>
            </w:pPr>
            <w:r w:rsidRPr="007E1005">
              <w:rPr>
                <w:rFonts w:ascii="Times New Roman" w:hAnsi="Times New Roman" w:cs="Times New Roman"/>
                <w:color w:val="auto"/>
                <w:sz w:val="18"/>
                <w:szCs w:val="18"/>
              </w:rPr>
              <w:t>2</w:t>
            </w:r>
            <w:r w:rsidR="00F36F3F" w:rsidRPr="007E1005">
              <w:rPr>
                <w:rFonts w:ascii="Times New Roman" w:hAnsi="Times New Roman" w:cs="Times New Roman"/>
                <w:color w:val="auto"/>
                <w:sz w:val="18"/>
                <w:szCs w:val="18"/>
              </w:rPr>
              <w:t>1</w:t>
            </w:r>
            <w:r w:rsidRPr="007E1005">
              <w:rPr>
                <w:rFonts w:ascii="Times New Roman" w:hAnsi="Times New Roman" w:cs="Times New Roman"/>
                <w:color w:val="auto"/>
                <w:sz w:val="18"/>
                <w:szCs w:val="18"/>
              </w:rPr>
              <w:t>–2</w:t>
            </w:r>
            <w:r w:rsidR="00F36F3F" w:rsidRPr="007E1005">
              <w:rPr>
                <w:rFonts w:ascii="Times New Roman" w:hAnsi="Times New Roman" w:cs="Times New Roman"/>
                <w:color w:val="auto"/>
                <w:sz w:val="18"/>
                <w:szCs w:val="18"/>
              </w:rPr>
              <w:t>3</w:t>
            </w:r>
          </w:p>
        </w:tc>
      </w:tr>
      <w:tr w:rsidR="00260B5C" w:rsidRPr="00A25861" w14:paraId="579A3A19" w14:textId="77777777" w:rsidTr="007E1005">
        <w:trPr>
          <w:trHeight w:val="191"/>
        </w:trPr>
        <w:tc>
          <w:tcPr>
            <w:tcW w:w="1665" w:type="dxa"/>
            <w:tcBorders>
              <w:top w:val="single" w:sz="5" w:space="0" w:color="000000"/>
              <w:left w:val="single" w:sz="5" w:space="0" w:color="000000"/>
              <w:bottom w:val="single" w:sz="5" w:space="0" w:color="000000"/>
              <w:right w:val="single" w:sz="5" w:space="0" w:color="000000"/>
            </w:tcBorders>
          </w:tcPr>
          <w:p w14:paraId="69A5E62F"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1C7C8499"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6</w:t>
            </w:r>
          </w:p>
        </w:tc>
        <w:tc>
          <w:tcPr>
            <w:tcW w:w="11672" w:type="dxa"/>
            <w:tcBorders>
              <w:top w:val="single" w:sz="5" w:space="0" w:color="000000"/>
              <w:left w:val="single" w:sz="5" w:space="0" w:color="000000"/>
              <w:bottom w:val="single" w:sz="5" w:space="0" w:color="000000"/>
              <w:right w:val="single" w:sz="5" w:space="0" w:color="000000"/>
            </w:tcBorders>
          </w:tcPr>
          <w:p w14:paraId="6FF7AE28"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Specify all databases, registers, websites, organisations, reference lists and other sources searched or consulted to identify studies. Specify the date when each source was last searched or consulted.</w:t>
            </w:r>
          </w:p>
        </w:tc>
        <w:tc>
          <w:tcPr>
            <w:tcW w:w="1276" w:type="dxa"/>
            <w:tcBorders>
              <w:top w:val="single" w:sz="5" w:space="0" w:color="000000"/>
              <w:left w:val="single" w:sz="5" w:space="0" w:color="000000"/>
              <w:bottom w:val="single" w:sz="5" w:space="0" w:color="000000"/>
              <w:right w:val="single" w:sz="5" w:space="0" w:color="000000"/>
            </w:tcBorders>
            <w:shd w:val="clear" w:color="auto" w:fill="auto"/>
          </w:tcPr>
          <w:p w14:paraId="0BE126CD" w14:textId="39B4BF6D" w:rsidR="00260B5C" w:rsidRPr="007E1005" w:rsidRDefault="00206EF1" w:rsidP="00206EF1">
            <w:pPr>
              <w:pStyle w:val="Default"/>
              <w:spacing w:before="40" w:after="40"/>
              <w:jc w:val="center"/>
              <w:rPr>
                <w:rFonts w:ascii="Times New Roman" w:hAnsi="Times New Roman" w:cs="Times New Roman"/>
                <w:color w:val="auto"/>
                <w:sz w:val="18"/>
                <w:szCs w:val="18"/>
              </w:rPr>
            </w:pPr>
            <w:r w:rsidRPr="007E1005">
              <w:rPr>
                <w:rFonts w:ascii="Times New Roman" w:hAnsi="Times New Roman" w:cs="Times New Roman"/>
                <w:color w:val="auto"/>
                <w:sz w:val="18"/>
                <w:szCs w:val="18"/>
              </w:rPr>
              <w:t>2</w:t>
            </w:r>
            <w:r w:rsidR="00F36F3F" w:rsidRPr="007E1005">
              <w:rPr>
                <w:rFonts w:ascii="Times New Roman" w:hAnsi="Times New Roman" w:cs="Times New Roman"/>
                <w:color w:val="auto"/>
                <w:sz w:val="18"/>
                <w:szCs w:val="18"/>
              </w:rPr>
              <w:t>3</w:t>
            </w:r>
            <w:r w:rsidRPr="007E1005">
              <w:rPr>
                <w:rFonts w:ascii="Times New Roman" w:hAnsi="Times New Roman" w:cs="Times New Roman"/>
                <w:color w:val="auto"/>
                <w:sz w:val="18"/>
                <w:szCs w:val="18"/>
              </w:rPr>
              <w:t>–2</w:t>
            </w:r>
            <w:r w:rsidR="00F36F3F" w:rsidRPr="007E1005">
              <w:rPr>
                <w:rFonts w:ascii="Times New Roman" w:hAnsi="Times New Roman" w:cs="Times New Roman"/>
                <w:color w:val="auto"/>
                <w:sz w:val="18"/>
                <w:szCs w:val="18"/>
              </w:rPr>
              <w:t>5</w:t>
            </w:r>
          </w:p>
        </w:tc>
      </w:tr>
      <w:tr w:rsidR="00260B5C" w:rsidRPr="00A25861" w14:paraId="60A894C8" w14:textId="77777777" w:rsidTr="007E1005">
        <w:trPr>
          <w:trHeight w:val="48"/>
        </w:trPr>
        <w:tc>
          <w:tcPr>
            <w:tcW w:w="1665" w:type="dxa"/>
            <w:tcBorders>
              <w:top w:val="single" w:sz="5" w:space="0" w:color="000000"/>
              <w:left w:val="single" w:sz="5" w:space="0" w:color="000000"/>
              <w:bottom w:val="single" w:sz="5" w:space="0" w:color="000000"/>
              <w:right w:val="single" w:sz="5" w:space="0" w:color="000000"/>
            </w:tcBorders>
          </w:tcPr>
          <w:p w14:paraId="52B3B0B1"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528E4773"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7</w:t>
            </w:r>
          </w:p>
        </w:tc>
        <w:tc>
          <w:tcPr>
            <w:tcW w:w="11672" w:type="dxa"/>
            <w:tcBorders>
              <w:top w:val="single" w:sz="5" w:space="0" w:color="000000"/>
              <w:left w:val="single" w:sz="5" w:space="0" w:color="000000"/>
              <w:bottom w:val="single" w:sz="5" w:space="0" w:color="000000"/>
              <w:right w:val="single" w:sz="5" w:space="0" w:color="000000"/>
            </w:tcBorders>
          </w:tcPr>
          <w:p w14:paraId="3757D5C1"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Present the full search strategies for all databases, registers and websites, including any filters and limits used.</w:t>
            </w:r>
          </w:p>
        </w:tc>
        <w:tc>
          <w:tcPr>
            <w:tcW w:w="1276" w:type="dxa"/>
            <w:tcBorders>
              <w:top w:val="single" w:sz="5" w:space="0" w:color="000000"/>
              <w:left w:val="single" w:sz="5" w:space="0" w:color="000000"/>
              <w:bottom w:val="single" w:sz="5" w:space="0" w:color="000000"/>
              <w:right w:val="single" w:sz="5" w:space="0" w:color="000000"/>
            </w:tcBorders>
            <w:shd w:val="clear" w:color="auto" w:fill="auto"/>
          </w:tcPr>
          <w:p w14:paraId="3FB011D3" w14:textId="38704111" w:rsidR="00260B5C" w:rsidRPr="007E1005" w:rsidRDefault="00206EF1" w:rsidP="00206EF1">
            <w:pPr>
              <w:pStyle w:val="Default"/>
              <w:spacing w:before="40" w:after="40"/>
              <w:jc w:val="center"/>
              <w:rPr>
                <w:rFonts w:ascii="Times New Roman" w:hAnsi="Times New Roman" w:cs="Times New Roman"/>
                <w:color w:val="auto"/>
                <w:sz w:val="18"/>
                <w:szCs w:val="18"/>
              </w:rPr>
            </w:pPr>
            <w:r w:rsidRPr="007E1005">
              <w:rPr>
                <w:rFonts w:ascii="Times New Roman" w:hAnsi="Times New Roman" w:cs="Times New Roman"/>
                <w:color w:val="auto"/>
                <w:sz w:val="18"/>
                <w:szCs w:val="18"/>
              </w:rPr>
              <w:t>Preregistration</w:t>
            </w:r>
          </w:p>
        </w:tc>
      </w:tr>
      <w:tr w:rsidR="00260B5C" w:rsidRPr="00A25861" w14:paraId="1B956A85" w14:textId="77777777" w:rsidTr="007E1005">
        <w:trPr>
          <w:trHeight w:val="48"/>
        </w:trPr>
        <w:tc>
          <w:tcPr>
            <w:tcW w:w="1665" w:type="dxa"/>
            <w:tcBorders>
              <w:top w:val="single" w:sz="5" w:space="0" w:color="000000"/>
              <w:left w:val="single" w:sz="5" w:space="0" w:color="000000"/>
              <w:bottom w:val="single" w:sz="5" w:space="0" w:color="000000"/>
              <w:right w:val="single" w:sz="5" w:space="0" w:color="000000"/>
            </w:tcBorders>
          </w:tcPr>
          <w:p w14:paraId="3E60A149"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1C184530"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8</w:t>
            </w:r>
          </w:p>
        </w:tc>
        <w:tc>
          <w:tcPr>
            <w:tcW w:w="11672" w:type="dxa"/>
            <w:tcBorders>
              <w:top w:val="single" w:sz="5" w:space="0" w:color="000000"/>
              <w:left w:val="single" w:sz="5" w:space="0" w:color="000000"/>
              <w:bottom w:val="single" w:sz="5" w:space="0" w:color="000000"/>
              <w:right w:val="single" w:sz="5" w:space="0" w:color="000000"/>
            </w:tcBorders>
          </w:tcPr>
          <w:p w14:paraId="6A2309D8"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76" w:type="dxa"/>
            <w:tcBorders>
              <w:top w:val="single" w:sz="5" w:space="0" w:color="000000"/>
              <w:left w:val="single" w:sz="5" w:space="0" w:color="000000"/>
              <w:bottom w:val="single" w:sz="5" w:space="0" w:color="000000"/>
              <w:right w:val="single" w:sz="5" w:space="0" w:color="000000"/>
            </w:tcBorders>
            <w:shd w:val="clear" w:color="auto" w:fill="auto"/>
          </w:tcPr>
          <w:p w14:paraId="5D3D8147" w14:textId="6D15EBC1" w:rsidR="00260B5C" w:rsidRPr="007E1005" w:rsidRDefault="00D62837" w:rsidP="00206EF1">
            <w:pPr>
              <w:pStyle w:val="Default"/>
              <w:spacing w:before="40" w:after="40"/>
              <w:jc w:val="center"/>
              <w:rPr>
                <w:rFonts w:ascii="Times New Roman" w:hAnsi="Times New Roman" w:cs="Times New Roman"/>
                <w:color w:val="auto"/>
                <w:sz w:val="18"/>
                <w:szCs w:val="18"/>
              </w:rPr>
            </w:pPr>
            <w:r w:rsidRPr="007E1005">
              <w:rPr>
                <w:rFonts w:ascii="Times New Roman" w:hAnsi="Times New Roman" w:cs="Times New Roman"/>
                <w:color w:val="auto"/>
                <w:sz w:val="18"/>
                <w:szCs w:val="18"/>
              </w:rPr>
              <w:t>2</w:t>
            </w:r>
            <w:r w:rsidR="00F36F3F" w:rsidRPr="007E1005">
              <w:rPr>
                <w:rFonts w:ascii="Times New Roman" w:hAnsi="Times New Roman" w:cs="Times New Roman"/>
                <w:color w:val="auto"/>
                <w:sz w:val="18"/>
                <w:szCs w:val="18"/>
              </w:rPr>
              <w:t>6</w:t>
            </w:r>
            <w:r w:rsidR="00206EF1" w:rsidRPr="007E1005">
              <w:rPr>
                <w:rFonts w:ascii="Times New Roman" w:hAnsi="Times New Roman" w:cs="Times New Roman"/>
                <w:color w:val="auto"/>
                <w:sz w:val="18"/>
                <w:szCs w:val="18"/>
              </w:rPr>
              <w:t>–</w:t>
            </w:r>
            <w:r w:rsidR="00F36F3F" w:rsidRPr="007E1005">
              <w:rPr>
                <w:rFonts w:ascii="Times New Roman" w:hAnsi="Times New Roman" w:cs="Times New Roman"/>
                <w:color w:val="auto"/>
                <w:sz w:val="18"/>
                <w:szCs w:val="18"/>
              </w:rPr>
              <w:t>27</w:t>
            </w:r>
          </w:p>
        </w:tc>
      </w:tr>
      <w:tr w:rsidR="00260B5C" w:rsidRPr="00A25861" w14:paraId="45FB3D26" w14:textId="77777777" w:rsidTr="007E1005">
        <w:trPr>
          <w:trHeight w:val="152"/>
        </w:trPr>
        <w:tc>
          <w:tcPr>
            <w:tcW w:w="1665" w:type="dxa"/>
            <w:tcBorders>
              <w:top w:val="single" w:sz="5" w:space="0" w:color="000000"/>
              <w:left w:val="single" w:sz="5" w:space="0" w:color="000000"/>
              <w:bottom w:val="single" w:sz="5" w:space="0" w:color="000000"/>
              <w:right w:val="single" w:sz="5" w:space="0" w:color="000000"/>
            </w:tcBorders>
          </w:tcPr>
          <w:p w14:paraId="4E242F1B"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5D3000E3"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9</w:t>
            </w:r>
          </w:p>
        </w:tc>
        <w:tc>
          <w:tcPr>
            <w:tcW w:w="11672" w:type="dxa"/>
            <w:tcBorders>
              <w:top w:val="single" w:sz="5" w:space="0" w:color="000000"/>
              <w:left w:val="single" w:sz="5" w:space="0" w:color="000000"/>
              <w:bottom w:val="single" w:sz="5" w:space="0" w:color="000000"/>
              <w:right w:val="single" w:sz="5" w:space="0" w:color="000000"/>
            </w:tcBorders>
          </w:tcPr>
          <w:p w14:paraId="159EFBC1"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76" w:type="dxa"/>
            <w:tcBorders>
              <w:top w:val="single" w:sz="5" w:space="0" w:color="000000"/>
              <w:left w:val="single" w:sz="5" w:space="0" w:color="000000"/>
              <w:bottom w:val="single" w:sz="5" w:space="0" w:color="000000"/>
              <w:right w:val="single" w:sz="5" w:space="0" w:color="000000"/>
            </w:tcBorders>
            <w:shd w:val="clear" w:color="auto" w:fill="auto"/>
          </w:tcPr>
          <w:p w14:paraId="0F2CD530" w14:textId="2FDEB5A5" w:rsidR="00260B5C" w:rsidRPr="007E1005" w:rsidRDefault="00F36F3F" w:rsidP="00206EF1">
            <w:pPr>
              <w:pStyle w:val="Default"/>
              <w:spacing w:before="40" w:after="40"/>
              <w:jc w:val="center"/>
              <w:rPr>
                <w:rFonts w:ascii="Times New Roman" w:hAnsi="Times New Roman" w:cs="Times New Roman"/>
                <w:color w:val="auto"/>
                <w:sz w:val="18"/>
                <w:szCs w:val="18"/>
              </w:rPr>
            </w:pPr>
            <w:r w:rsidRPr="007E1005">
              <w:rPr>
                <w:rFonts w:ascii="Times New Roman" w:hAnsi="Times New Roman" w:cs="Times New Roman"/>
                <w:color w:val="auto"/>
                <w:sz w:val="18"/>
                <w:szCs w:val="18"/>
              </w:rPr>
              <w:t>28</w:t>
            </w:r>
          </w:p>
        </w:tc>
      </w:tr>
      <w:tr w:rsidR="00260B5C" w:rsidRPr="00A25861" w14:paraId="06A2F296" w14:textId="77777777" w:rsidTr="007E1005">
        <w:trPr>
          <w:trHeight w:val="48"/>
        </w:trPr>
        <w:tc>
          <w:tcPr>
            <w:tcW w:w="1665" w:type="dxa"/>
            <w:vMerge w:val="restart"/>
            <w:tcBorders>
              <w:top w:val="single" w:sz="5" w:space="0" w:color="000000"/>
              <w:left w:val="single" w:sz="5" w:space="0" w:color="000000"/>
              <w:right w:val="single" w:sz="5" w:space="0" w:color="000000"/>
            </w:tcBorders>
          </w:tcPr>
          <w:p w14:paraId="5265A2CF"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2023CE65"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10a</w:t>
            </w:r>
          </w:p>
        </w:tc>
        <w:tc>
          <w:tcPr>
            <w:tcW w:w="11672" w:type="dxa"/>
            <w:tcBorders>
              <w:top w:val="single" w:sz="5" w:space="0" w:color="000000"/>
              <w:left w:val="single" w:sz="5" w:space="0" w:color="000000"/>
              <w:bottom w:val="single" w:sz="5" w:space="0" w:color="000000"/>
              <w:right w:val="single" w:sz="5" w:space="0" w:color="000000"/>
            </w:tcBorders>
          </w:tcPr>
          <w:p w14:paraId="18B1C173"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List and define all outcomes for which data were sought. Specify whether all results that were compatible with each outcome domain in each study were sought (</w:t>
            </w:r>
            <w:proofErr w:type="gramStart"/>
            <w:r w:rsidRPr="00A25861">
              <w:rPr>
                <w:rFonts w:ascii="Times New Roman" w:hAnsi="Times New Roman" w:cs="Times New Roman"/>
                <w:sz w:val="18"/>
                <w:szCs w:val="18"/>
              </w:rPr>
              <w:t>e.g.</w:t>
            </w:r>
            <w:proofErr w:type="gramEnd"/>
            <w:r w:rsidRPr="00A25861">
              <w:rPr>
                <w:rFonts w:ascii="Times New Roman" w:hAnsi="Times New Roman" w:cs="Times New Roman"/>
                <w:sz w:val="18"/>
                <w:szCs w:val="18"/>
              </w:rPr>
              <w:t xml:space="preserve"> for all measures, time points, analyses), and if not, the methods used to decide which results to collect.</w:t>
            </w:r>
          </w:p>
        </w:tc>
        <w:tc>
          <w:tcPr>
            <w:tcW w:w="1276" w:type="dxa"/>
            <w:tcBorders>
              <w:top w:val="single" w:sz="5" w:space="0" w:color="000000"/>
              <w:left w:val="single" w:sz="5" w:space="0" w:color="000000"/>
              <w:bottom w:val="single" w:sz="5" w:space="0" w:color="000000"/>
              <w:right w:val="single" w:sz="5" w:space="0" w:color="000000"/>
            </w:tcBorders>
            <w:shd w:val="clear" w:color="auto" w:fill="auto"/>
          </w:tcPr>
          <w:p w14:paraId="76571A90" w14:textId="0B4D8FC8" w:rsidR="00260B5C" w:rsidRPr="007E1005" w:rsidRDefault="007E1005" w:rsidP="00206EF1">
            <w:pPr>
              <w:pStyle w:val="Default"/>
              <w:spacing w:before="40" w:after="40"/>
              <w:jc w:val="center"/>
              <w:rPr>
                <w:rFonts w:ascii="Times New Roman" w:hAnsi="Times New Roman" w:cs="Times New Roman"/>
                <w:color w:val="auto"/>
                <w:sz w:val="18"/>
                <w:szCs w:val="18"/>
              </w:rPr>
            </w:pPr>
            <w:r w:rsidRPr="007E1005">
              <w:rPr>
                <w:rFonts w:ascii="Times New Roman" w:hAnsi="Times New Roman" w:cs="Times New Roman"/>
                <w:color w:val="auto"/>
                <w:sz w:val="18"/>
                <w:szCs w:val="18"/>
              </w:rPr>
              <w:t>28</w:t>
            </w:r>
          </w:p>
        </w:tc>
      </w:tr>
      <w:tr w:rsidR="00260B5C" w:rsidRPr="00A25861" w14:paraId="79293F76" w14:textId="77777777" w:rsidTr="007E1005">
        <w:trPr>
          <w:trHeight w:val="48"/>
        </w:trPr>
        <w:tc>
          <w:tcPr>
            <w:tcW w:w="1665" w:type="dxa"/>
            <w:vMerge/>
            <w:tcBorders>
              <w:left w:val="single" w:sz="5" w:space="0" w:color="000000"/>
              <w:bottom w:val="single" w:sz="5" w:space="0" w:color="000000"/>
              <w:right w:val="single" w:sz="5" w:space="0" w:color="000000"/>
            </w:tcBorders>
          </w:tcPr>
          <w:p w14:paraId="34412A1A" w14:textId="77777777" w:rsidR="00260B5C" w:rsidRPr="00A25861" w:rsidRDefault="00260B5C" w:rsidP="003B3A6F">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2F8F778"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10b</w:t>
            </w:r>
          </w:p>
        </w:tc>
        <w:tc>
          <w:tcPr>
            <w:tcW w:w="11672" w:type="dxa"/>
            <w:tcBorders>
              <w:top w:val="single" w:sz="5" w:space="0" w:color="000000"/>
              <w:left w:val="single" w:sz="5" w:space="0" w:color="000000"/>
              <w:bottom w:val="single" w:sz="5" w:space="0" w:color="000000"/>
              <w:right w:val="single" w:sz="5" w:space="0" w:color="000000"/>
            </w:tcBorders>
          </w:tcPr>
          <w:p w14:paraId="643A9022" w14:textId="55027145"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List and define all other variables for which data were sought (e.g.</w:t>
            </w:r>
            <w:r w:rsidR="00E80F38" w:rsidRPr="00A25861">
              <w:rPr>
                <w:rFonts w:ascii="Times New Roman" w:hAnsi="Times New Roman" w:cs="Times New Roman"/>
                <w:sz w:val="18"/>
                <w:szCs w:val="18"/>
              </w:rPr>
              <w:t>,</w:t>
            </w:r>
            <w:r w:rsidRPr="00A25861">
              <w:rPr>
                <w:rFonts w:ascii="Times New Roman" w:hAnsi="Times New Roman" w:cs="Times New Roman"/>
                <w:sz w:val="18"/>
                <w:szCs w:val="18"/>
              </w:rPr>
              <w:t xml:space="preserve"> participant and intervention characteristics, funding sources). Describe any assumptions made about any missing or unclear information.</w:t>
            </w:r>
          </w:p>
        </w:tc>
        <w:tc>
          <w:tcPr>
            <w:tcW w:w="1276" w:type="dxa"/>
            <w:tcBorders>
              <w:top w:val="single" w:sz="5" w:space="0" w:color="000000"/>
              <w:left w:val="single" w:sz="5" w:space="0" w:color="000000"/>
              <w:bottom w:val="single" w:sz="5" w:space="0" w:color="000000"/>
              <w:right w:val="single" w:sz="5" w:space="0" w:color="000000"/>
            </w:tcBorders>
            <w:shd w:val="clear" w:color="auto" w:fill="auto"/>
          </w:tcPr>
          <w:p w14:paraId="35B84484" w14:textId="663EFE75" w:rsidR="00260B5C" w:rsidRPr="007E1005" w:rsidRDefault="007E1005" w:rsidP="00206EF1">
            <w:pPr>
              <w:pStyle w:val="Default"/>
              <w:spacing w:before="40" w:after="40"/>
              <w:jc w:val="center"/>
              <w:rPr>
                <w:rFonts w:ascii="Times New Roman" w:hAnsi="Times New Roman" w:cs="Times New Roman"/>
                <w:color w:val="auto"/>
                <w:sz w:val="18"/>
                <w:szCs w:val="18"/>
              </w:rPr>
            </w:pPr>
            <w:r w:rsidRPr="007E1005">
              <w:rPr>
                <w:rFonts w:ascii="Times New Roman" w:hAnsi="Times New Roman" w:cs="Times New Roman"/>
                <w:color w:val="auto"/>
                <w:sz w:val="18"/>
                <w:szCs w:val="18"/>
              </w:rPr>
              <w:t>28</w:t>
            </w:r>
          </w:p>
        </w:tc>
      </w:tr>
      <w:tr w:rsidR="00260B5C" w:rsidRPr="00A25861" w14:paraId="779193D1" w14:textId="77777777" w:rsidTr="007E1005">
        <w:trPr>
          <w:trHeight w:val="48"/>
        </w:trPr>
        <w:tc>
          <w:tcPr>
            <w:tcW w:w="1665" w:type="dxa"/>
            <w:tcBorders>
              <w:top w:val="single" w:sz="5" w:space="0" w:color="000000"/>
              <w:left w:val="single" w:sz="5" w:space="0" w:color="000000"/>
              <w:bottom w:val="single" w:sz="5" w:space="0" w:color="000000"/>
              <w:right w:val="single" w:sz="5" w:space="0" w:color="000000"/>
            </w:tcBorders>
          </w:tcPr>
          <w:p w14:paraId="3E7484F5"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171D84D9"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11</w:t>
            </w:r>
          </w:p>
        </w:tc>
        <w:tc>
          <w:tcPr>
            <w:tcW w:w="11672" w:type="dxa"/>
            <w:tcBorders>
              <w:top w:val="single" w:sz="5" w:space="0" w:color="000000"/>
              <w:left w:val="single" w:sz="5" w:space="0" w:color="000000"/>
              <w:bottom w:val="single" w:sz="5" w:space="0" w:color="000000"/>
              <w:right w:val="single" w:sz="5" w:space="0" w:color="000000"/>
            </w:tcBorders>
          </w:tcPr>
          <w:p w14:paraId="627E2424"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76" w:type="dxa"/>
            <w:tcBorders>
              <w:top w:val="single" w:sz="5" w:space="0" w:color="000000"/>
              <w:left w:val="single" w:sz="5" w:space="0" w:color="000000"/>
              <w:bottom w:val="single" w:sz="5" w:space="0" w:color="000000"/>
              <w:right w:val="single" w:sz="5" w:space="0" w:color="000000"/>
            </w:tcBorders>
            <w:shd w:val="clear" w:color="auto" w:fill="auto"/>
          </w:tcPr>
          <w:p w14:paraId="1C3D5278" w14:textId="7397D948" w:rsidR="00260B5C" w:rsidRPr="007E1005" w:rsidRDefault="00206EF1" w:rsidP="00206EF1">
            <w:pPr>
              <w:pStyle w:val="Default"/>
              <w:spacing w:before="40" w:after="40"/>
              <w:jc w:val="center"/>
              <w:rPr>
                <w:rFonts w:ascii="Times New Roman" w:hAnsi="Times New Roman" w:cs="Times New Roman"/>
                <w:color w:val="auto"/>
                <w:sz w:val="18"/>
                <w:szCs w:val="18"/>
              </w:rPr>
            </w:pPr>
            <w:r w:rsidRPr="007E1005">
              <w:rPr>
                <w:rFonts w:ascii="Times New Roman" w:hAnsi="Times New Roman" w:cs="Times New Roman"/>
                <w:color w:val="auto"/>
                <w:sz w:val="18"/>
                <w:szCs w:val="18"/>
              </w:rPr>
              <w:t>N/A</w:t>
            </w:r>
          </w:p>
        </w:tc>
      </w:tr>
      <w:tr w:rsidR="00260B5C" w:rsidRPr="00A25861" w14:paraId="3A15E079" w14:textId="77777777" w:rsidTr="007E1005">
        <w:trPr>
          <w:trHeight w:val="48"/>
        </w:trPr>
        <w:tc>
          <w:tcPr>
            <w:tcW w:w="1665" w:type="dxa"/>
            <w:tcBorders>
              <w:top w:val="single" w:sz="5" w:space="0" w:color="000000"/>
              <w:left w:val="single" w:sz="5" w:space="0" w:color="000000"/>
              <w:bottom w:val="single" w:sz="5" w:space="0" w:color="000000"/>
              <w:right w:val="single" w:sz="5" w:space="0" w:color="000000"/>
            </w:tcBorders>
          </w:tcPr>
          <w:p w14:paraId="26E0AB0B"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140E910D"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12</w:t>
            </w:r>
          </w:p>
        </w:tc>
        <w:tc>
          <w:tcPr>
            <w:tcW w:w="11672" w:type="dxa"/>
            <w:tcBorders>
              <w:top w:val="single" w:sz="5" w:space="0" w:color="000000"/>
              <w:left w:val="single" w:sz="5" w:space="0" w:color="000000"/>
              <w:bottom w:val="single" w:sz="5" w:space="0" w:color="000000"/>
              <w:right w:val="single" w:sz="5" w:space="0" w:color="000000"/>
            </w:tcBorders>
          </w:tcPr>
          <w:p w14:paraId="0DDF6137" w14:textId="59C05342"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Specify for each outcome the effect measure(s) (e.g.</w:t>
            </w:r>
            <w:r w:rsidR="00E80F38" w:rsidRPr="00A25861">
              <w:rPr>
                <w:rFonts w:ascii="Times New Roman" w:hAnsi="Times New Roman" w:cs="Times New Roman"/>
                <w:sz w:val="18"/>
                <w:szCs w:val="18"/>
              </w:rPr>
              <w:t>,</w:t>
            </w:r>
            <w:r w:rsidRPr="00A25861">
              <w:rPr>
                <w:rFonts w:ascii="Times New Roman" w:hAnsi="Times New Roman" w:cs="Times New Roman"/>
                <w:sz w:val="18"/>
                <w:szCs w:val="18"/>
              </w:rPr>
              <w:t xml:space="preserve"> risk ratio, mean difference) used in the synthesis or presentation of results.</w:t>
            </w:r>
          </w:p>
        </w:tc>
        <w:tc>
          <w:tcPr>
            <w:tcW w:w="1276" w:type="dxa"/>
            <w:tcBorders>
              <w:top w:val="single" w:sz="5" w:space="0" w:color="000000"/>
              <w:left w:val="single" w:sz="5" w:space="0" w:color="000000"/>
              <w:bottom w:val="single" w:sz="5" w:space="0" w:color="000000"/>
              <w:right w:val="single" w:sz="5" w:space="0" w:color="000000"/>
            </w:tcBorders>
            <w:shd w:val="clear" w:color="auto" w:fill="auto"/>
          </w:tcPr>
          <w:p w14:paraId="4DA12504" w14:textId="77FED22B" w:rsidR="00260B5C" w:rsidRPr="007E1005" w:rsidRDefault="007E1005" w:rsidP="00206EF1">
            <w:pPr>
              <w:pStyle w:val="Default"/>
              <w:spacing w:before="40" w:after="40"/>
              <w:jc w:val="center"/>
              <w:rPr>
                <w:rFonts w:ascii="Times New Roman" w:hAnsi="Times New Roman" w:cs="Times New Roman"/>
                <w:color w:val="auto"/>
                <w:sz w:val="18"/>
                <w:szCs w:val="18"/>
              </w:rPr>
            </w:pPr>
            <w:r w:rsidRPr="007E1005">
              <w:rPr>
                <w:rFonts w:ascii="Times New Roman" w:hAnsi="Times New Roman" w:cs="Times New Roman"/>
                <w:color w:val="auto"/>
                <w:sz w:val="18"/>
                <w:szCs w:val="18"/>
              </w:rPr>
              <w:t>29</w:t>
            </w:r>
            <w:r w:rsidR="00206EF1" w:rsidRPr="007E1005">
              <w:rPr>
                <w:rFonts w:ascii="Times New Roman" w:hAnsi="Times New Roman" w:cs="Times New Roman"/>
                <w:color w:val="auto"/>
                <w:sz w:val="18"/>
                <w:szCs w:val="18"/>
              </w:rPr>
              <w:t>–</w:t>
            </w:r>
            <w:r w:rsidRPr="007E1005">
              <w:rPr>
                <w:rFonts w:ascii="Times New Roman" w:hAnsi="Times New Roman" w:cs="Times New Roman"/>
                <w:color w:val="auto"/>
                <w:sz w:val="18"/>
                <w:szCs w:val="18"/>
              </w:rPr>
              <w:t>30</w:t>
            </w:r>
          </w:p>
        </w:tc>
      </w:tr>
      <w:tr w:rsidR="00260B5C" w:rsidRPr="00A25861" w14:paraId="5D71C1DC" w14:textId="77777777" w:rsidTr="00206EF1">
        <w:trPr>
          <w:trHeight w:val="48"/>
        </w:trPr>
        <w:tc>
          <w:tcPr>
            <w:tcW w:w="1665" w:type="dxa"/>
            <w:vMerge w:val="restart"/>
            <w:tcBorders>
              <w:top w:val="single" w:sz="5" w:space="0" w:color="000000"/>
              <w:left w:val="single" w:sz="5" w:space="0" w:color="000000"/>
              <w:right w:val="single" w:sz="5" w:space="0" w:color="000000"/>
            </w:tcBorders>
          </w:tcPr>
          <w:p w14:paraId="74514983"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6D7E1256"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13a</w:t>
            </w:r>
          </w:p>
        </w:tc>
        <w:tc>
          <w:tcPr>
            <w:tcW w:w="11672" w:type="dxa"/>
            <w:tcBorders>
              <w:top w:val="single" w:sz="5" w:space="0" w:color="000000"/>
              <w:left w:val="single" w:sz="5" w:space="0" w:color="000000"/>
              <w:bottom w:val="single" w:sz="5" w:space="0" w:color="000000"/>
              <w:right w:val="single" w:sz="5" w:space="0" w:color="000000"/>
            </w:tcBorders>
          </w:tcPr>
          <w:p w14:paraId="18924EE0" w14:textId="4246FA18"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Describe the processes used to decide which studies were eligible for each synthesis (e.g.</w:t>
            </w:r>
            <w:r w:rsidR="00E80F38" w:rsidRPr="00A25861">
              <w:rPr>
                <w:rFonts w:ascii="Times New Roman" w:hAnsi="Times New Roman" w:cs="Times New Roman"/>
                <w:sz w:val="18"/>
                <w:szCs w:val="18"/>
              </w:rPr>
              <w:t>,</w:t>
            </w:r>
            <w:r w:rsidRPr="00A25861">
              <w:rPr>
                <w:rFonts w:ascii="Times New Roman" w:hAnsi="Times New Roman" w:cs="Times New Roman"/>
                <w:sz w:val="18"/>
                <w:szCs w:val="18"/>
              </w:rPr>
              <w:t xml:space="preserve"> tabulating the study intervention characteristics and comparing against the planned groups for each synthesis (item #5)).</w:t>
            </w:r>
          </w:p>
        </w:tc>
        <w:tc>
          <w:tcPr>
            <w:tcW w:w="1276" w:type="dxa"/>
            <w:tcBorders>
              <w:top w:val="single" w:sz="5" w:space="0" w:color="000000"/>
              <w:left w:val="single" w:sz="5" w:space="0" w:color="000000"/>
              <w:bottom w:val="single" w:sz="5" w:space="0" w:color="000000"/>
              <w:right w:val="single" w:sz="5" w:space="0" w:color="000000"/>
            </w:tcBorders>
          </w:tcPr>
          <w:p w14:paraId="3FE8B4ED" w14:textId="72CB3BF4" w:rsidR="00260B5C" w:rsidRPr="00F36F3F" w:rsidRDefault="00121C6F" w:rsidP="00206EF1">
            <w:pPr>
              <w:pStyle w:val="Default"/>
              <w:spacing w:before="40" w:after="40"/>
              <w:jc w:val="center"/>
              <w:rPr>
                <w:rFonts w:ascii="Times New Roman" w:hAnsi="Times New Roman" w:cs="Times New Roman"/>
                <w:color w:val="auto"/>
                <w:sz w:val="18"/>
                <w:szCs w:val="18"/>
                <w:highlight w:val="yellow"/>
              </w:rPr>
            </w:pPr>
            <w:r w:rsidRPr="007E1005">
              <w:rPr>
                <w:rFonts w:ascii="Times New Roman" w:hAnsi="Times New Roman" w:cs="Times New Roman"/>
                <w:color w:val="auto"/>
                <w:sz w:val="18"/>
                <w:szCs w:val="18"/>
              </w:rPr>
              <w:t>2</w:t>
            </w:r>
            <w:r w:rsidR="007E1005" w:rsidRPr="007E1005">
              <w:rPr>
                <w:rFonts w:ascii="Times New Roman" w:hAnsi="Times New Roman" w:cs="Times New Roman"/>
                <w:color w:val="auto"/>
                <w:sz w:val="18"/>
                <w:szCs w:val="18"/>
              </w:rPr>
              <w:t>7–29</w:t>
            </w:r>
          </w:p>
        </w:tc>
      </w:tr>
      <w:tr w:rsidR="00260B5C" w:rsidRPr="00A25861" w14:paraId="62D27D49" w14:textId="77777777" w:rsidTr="00206EF1">
        <w:trPr>
          <w:trHeight w:val="48"/>
        </w:trPr>
        <w:tc>
          <w:tcPr>
            <w:tcW w:w="1665" w:type="dxa"/>
            <w:vMerge/>
            <w:tcBorders>
              <w:left w:val="single" w:sz="5" w:space="0" w:color="000000"/>
              <w:right w:val="single" w:sz="5" w:space="0" w:color="000000"/>
            </w:tcBorders>
          </w:tcPr>
          <w:p w14:paraId="702705FC" w14:textId="77777777" w:rsidR="00260B5C" w:rsidRPr="00A25861" w:rsidRDefault="00260B5C" w:rsidP="003B3A6F">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41D986C"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13b</w:t>
            </w:r>
          </w:p>
        </w:tc>
        <w:tc>
          <w:tcPr>
            <w:tcW w:w="11672" w:type="dxa"/>
            <w:tcBorders>
              <w:top w:val="single" w:sz="5" w:space="0" w:color="000000"/>
              <w:left w:val="single" w:sz="5" w:space="0" w:color="000000"/>
              <w:bottom w:val="single" w:sz="5" w:space="0" w:color="000000"/>
              <w:right w:val="single" w:sz="5" w:space="0" w:color="000000"/>
            </w:tcBorders>
          </w:tcPr>
          <w:p w14:paraId="1E6D3516"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Describe any methods required to prepare the data for presentation or synthesis, such as handling of missing summary statistics, or data conversions.</w:t>
            </w:r>
          </w:p>
        </w:tc>
        <w:tc>
          <w:tcPr>
            <w:tcW w:w="1276" w:type="dxa"/>
            <w:tcBorders>
              <w:top w:val="single" w:sz="5" w:space="0" w:color="000000"/>
              <w:left w:val="single" w:sz="5" w:space="0" w:color="000000"/>
              <w:bottom w:val="single" w:sz="5" w:space="0" w:color="000000"/>
              <w:right w:val="single" w:sz="5" w:space="0" w:color="000000"/>
            </w:tcBorders>
          </w:tcPr>
          <w:p w14:paraId="5E9A5C44" w14:textId="50724FFB" w:rsidR="00260B5C" w:rsidRPr="00F36F3F" w:rsidRDefault="007E1005" w:rsidP="00206EF1">
            <w:pPr>
              <w:pStyle w:val="Default"/>
              <w:spacing w:before="40" w:after="40"/>
              <w:jc w:val="center"/>
              <w:rPr>
                <w:rFonts w:ascii="Times New Roman" w:hAnsi="Times New Roman" w:cs="Times New Roman"/>
                <w:color w:val="auto"/>
                <w:sz w:val="18"/>
                <w:szCs w:val="18"/>
                <w:highlight w:val="yellow"/>
              </w:rPr>
            </w:pPr>
            <w:r w:rsidRPr="007E1005">
              <w:rPr>
                <w:rFonts w:ascii="Times New Roman" w:hAnsi="Times New Roman" w:cs="Times New Roman"/>
                <w:color w:val="auto"/>
                <w:sz w:val="18"/>
                <w:szCs w:val="18"/>
              </w:rPr>
              <w:t>28</w:t>
            </w:r>
            <w:r w:rsidR="00121C6F" w:rsidRPr="007E1005">
              <w:rPr>
                <w:rFonts w:ascii="Times New Roman" w:hAnsi="Times New Roman" w:cs="Times New Roman"/>
                <w:color w:val="auto"/>
                <w:sz w:val="18"/>
                <w:szCs w:val="18"/>
              </w:rPr>
              <w:t xml:space="preserve">, </w:t>
            </w:r>
            <w:r w:rsidR="00525716" w:rsidRPr="007E1005">
              <w:rPr>
                <w:rFonts w:ascii="Times New Roman" w:hAnsi="Times New Roman" w:cs="Times New Roman"/>
                <w:color w:val="auto"/>
                <w:sz w:val="18"/>
                <w:szCs w:val="18"/>
              </w:rPr>
              <w:t>3</w:t>
            </w:r>
            <w:r w:rsidRPr="007E1005">
              <w:rPr>
                <w:rFonts w:ascii="Times New Roman" w:hAnsi="Times New Roman" w:cs="Times New Roman"/>
                <w:color w:val="auto"/>
                <w:sz w:val="18"/>
                <w:szCs w:val="18"/>
              </w:rPr>
              <w:t>2</w:t>
            </w:r>
          </w:p>
        </w:tc>
      </w:tr>
      <w:tr w:rsidR="00260B5C" w:rsidRPr="00A25861" w14:paraId="3AAF4D45" w14:textId="77777777" w:rsidTr="00121C6F">
        <w:trPr>
          <w:trHeight w:val="48"/>
        </w:trPr>
        <w:tc>
          <w:tcPr>
            <w:tcW w:w="1665" w:type="dxa"/>
            <w:vMerge/>
            <w:tcBorders>
              <w:left w:val="single" w:sz="5" w:space="0" w:color="000000"/>
              <w:right w:val="single" w:sz="5" w:space="0" w:color="000000"/>
            </w:tcBorders>
          </w:tcPr>
          <w:p w14:paraId="401D3887" w14:textId="77777777" w:rsidR="00260B5C" w:rsidRPr="00A25861" w:rsidRDefault="00260B5C" w:rsidP="003B3A6F">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C0E792C"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13c</w:t>
            </w:r>
          </w:p>
        </w:tc>
        <w:tc>
          <w:tcPr>
            <w:tcW w:w="11672" w:type="dxa"/>
            <w:tcBorders>
              <w:top w:val="single" w:sz="5" w:space="0" w:color="000000"/>
              <w:left w:val="single" w:sz="5" w:space="0" w:color="000000"/>
              <w:bottom w:val="single" w:sz="5" w:space="0" w:color="000000"/>
              <w:right w:val="single" w:sz="5" w:space="0" w:color="000000"/>
            </w:tcBorders>
            <w:shd w:val="clear" w:color="auto" w:fill="auto"/>
          </w:tcPr>
          <w:p w14:paraId="124B5691"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Describe any methods used to tabulate or visually display results of individual studies and syntheses.</w:t>
            </w:r>
          </w:p>
        </w:tc>
        <w:tc>
          <w:tcPr>
            <w:tcW w:w="1276" w:type="dxa"/>
            <w:tcBorders>
              <w:top w:val="single" w:sz="5" w:space="0" w:color="000000"/>
              <w:left w:val="single" w:sz="5" w:space="0" w:color="000000"/>
              <w:bottom w:val="single" w:sz="5" w:space="0" w:color="000000"/>
              <w:right w:val="single" w:sz="5" w:space="0" w:color="000000"/>
            </w:tcBorders>
            <w:shd w:val="clear" w:color="auto" w:fill="auto"/>
          </w:tcPr>
          <w:p w14:paraId="6F44BA63" w14:textId="7B3F55B3" w:rsidR="00260B5C" w:rsidRPr="00F36F3F" w:rsidRDefault="00D62837" w:rsidP="00206EF1">
            <w:pPr>
              <w:pStyle w:val="Default"/>
              <w:spacing w:before="40" w:after="40"/>
              <w:jc w:val="center"/>
              <w:rPr>
                <w:rFonts w:ascii="Times New Roman" w:hAnsi="Times New Roman" w:cs="Times New Roman"/>
                <w:color w:val="auto"/>
                <w:sz w:val="18"/>
                <w:szCs w:val="18"/>
                <w:highlight w:val="yellow"/>
              </w:rPr>
            </w:pPr>
            <w:r w:rsidRPr="007E1005">
              <w:rPr>
                <w:rFonts w:ascii="Times New Roman" w:hAnsi="Times New Roman" w:cs="Times New Roman"/>
                <w:color w:val="auto"/>
                <w:sz w:val="18"/>
                <w:szCs w:val="18"/>
              </w:rPr>
              <w:t>3</w:t>
            </w:r>
            <w:r w:rsidR="007E1005" w:rsidRPr="007E1005">
              <w:rPr>
                <w:rFonts w:ascii="Times New Roman" w:hAnsi="Times New Roman" w:cs="Times New Roman"/>
                <w:color w:val="auto"/>
                <w:sz w:val="18"/>
                <w:szCs w:val="18"/>
              </w:rPr>
              <w:t>4</w:t>
            </w:r>
            <w:r w:rsidR="00121C6F" w:rsidRPr="007E1005">
              <w:rPr>
                <w:rFonts w:ascii="Times New Roman" w:hAnsi="Times New Roman" w:cs="Times New Roman"/>
                <w:color w:val="auto"/>
                <w:sz w:val="18"/>
                <w:szCs w:val="18"/>
              </w:rPr>
              <w:t>–</w:t>
            </w:r>
            <w:r w:rsidR="007E1005" w:rsidRPr="007E1005">
              <w:rPr>
                <w:rFonts w:ascii="Times New Roman" w:hAnsi="Times New Roman" w:cs="Times New Roman"/>
                <w:color w:val="auto"/>
                <w:sz w:val="18"/>
                <w:szCs w:val="18"/>
              </w:rPr>
              <w:t>44</w:t>
            </w:r>
          </w:p>
        </w:tc>
      </w:tr>
      <w:tr w:rsidR="00260B5C" w:rsidRPr="00A25861" w14:paraId="0F9DF930" w14:textId="77777777" w:rsidTr="00206EF1">
        <w:trPr>
          <w:trHeight w:val="48"/>
        </w:trPr>
        <w:tc>
          <w:tcPr>
            <w:tcW w:w="1665" w:type="dxa"/>
            <w:vMerge/>
            <w:tcBorders>
              <w:left w:val="single" w:sz="5" w:space="0" w:color="000000"/>
              <w:right w:val="single" w:sz="5" w:space="0" w:color="000000"/>
            </w:tcBorders>
          </w:tcPr>
          <w:p w14:paraId="723419B8" w14:textId="77777777" w:rsidR="00260B5C" w:rsidRPr="00A25861" w:rsidRDefault="00260B5C" w:rsidP="003B3A6F">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CB96E3"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13d</w:t>
            </w:r>
          </w:p>
        </w:tc>
        <w:tc>
          <w:tcPr>
            <w:tcW w:w="11672" w:type="dxa"/>
            <w:tcBorders>
              <w:top w:val="single" w:sz="5" w:space="0" w:color="000000"/>
              <w:left w:val="single" w:sz="5" w:space="0" w:color="000000"/>
              <w:bottom w:val="single" w:sz="5" w:space="0" w:color="000000"/>
              <w:right w:val="single" w:sz="5" w:space="0" w:color="000000"/>
            </w:tcBorders>
          </w:tcPr>
          <w:p w14:paraId="446863CC"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76" w:type="dxa"/>
            <w:tcBorders>
              <w:top w:val="single" w:sz="5" w:space="0" w:color="000000"/>
              <w:left w:val="single" w:sz="5" w:space="0" w:color="000000"/>
              <w:bottom w:val="single" w:sz="5" w:space="0" w:color="000000"/>
              <w:right w:val="single" w:sz="5" w:space="0" w:color="000000"/>
            </w:tcBorders>
          </w:tcPr>
          <w:p w14:paraId="73C96113" w14:textId="2E37B536" w:rsidR="00260B5C" w:rsidRPr="00F36F3F" w:rsidRDefault="00044562" w:rsidP="00206EF1">
            <w:pPr>
              <w:pStyle w:val="Default"/>
              <w:spacing w:before="40" w:after="40"/>
              <w:jc w:val="center"/>
              <w:rPr>
                <w:rFonts w:ascii="Times New Roman" w:hAnsi="Times New Roman" w:cs="Times New Roman"/>
                <w:color w:val="auto"/>
                <w:sz w:val="18"/>
                <w:szCs w:val="18"/>
                <w:highlight w:val="yellow"/>
              </w:rPr>
            </w:pPr>
            <w:r w:rsidRPr="007E1005">
              <w:rPr>
                <w:rFonts w:ascii="Times New Roman" w:hAnsi="Times New Roman" w:cs="Times New Roman"/>
                <w:color w:val="auto"/>
                <w:sz w:val="18"/>
                <w:szCs w:val="18"/>
              </w:rPr>
              <w:t>3</w:t>
            </w:r>
            <w:r w:rsidR="007E1005" w:rsidRPr="007E1005">
              <w:rPr>
                <w:rFonts w:ascii="Times New Roman" w:hAnsi="Times New Roman" w:cs="Times New Roman"/>
                <w:color w:val="auto"/>
                <w:sz w:val="18"/>
                <w:szCs w:val="18"/>
              </w:rPr>
              <w:t>0–31</w:t>
            </w:r>
          </w:p>
        </w:tc>
      </w:tr>
      <w:tr w:rsidR="00260B5C" w:rsidRPr="00A25861" w14:paraId="28BC357C" w14:textId="77777777" w:rsidTr="007E1005">
        <w:trPr>
          <w:trHeight w:val="48"/>
        </w:trPr>
        <w:tc>
          <w:tcPr>
            <w:tcW w:w="1665" w:type="dxa"/>
            <w:vMerge/>
            <w:tcBorders>
              <w:left w:val="single" w:sz="5" w:space="0" w:color="000000"/>
              <w:right w:val="single" w:sz="5" w:space="0" w:color="000000"/>
            </w:tcBorders>
          </w:tcPr>
          <w:p w14:paraId="3A6D4D7A" w14:textId="77777777" w:rsidR="00260B5C" w:rsidRPr="00A25861" w:rsidRDefault="00260B5C" w:rsidP="003B3A6F">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420D27"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13e</w:t>
            </w:r>
          </w:p>
        </w:tc>
        <w:tc>
          <w:tcPr>
            <w:tcW w:w="11672" w:type="dxa"/>
            <w:tcBorders>
              <w:top w:val="single" w:sz="5" w:space="0" w:color="000000"/>
              <w:left w:val="single" w:sz="5" w:space="0" w:color="000000"/>
              <w:bottom w:val="single" w:sz="5" w:space="0" w:color="000000"/>
              <w:right w:val="single" w:sz="5" w:space="0" w:color="000000"/>
            </w:tcBorders>
          </w:tcPr>
          <w:p w14:paraId="16FF3DC1" w14:textId="37F552DF"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Describe any methods used to explore possible causes of heterogeneity among study results (e.g.</w:t>
            </w:r>
            <w:r w:rsidR="00E80F38" w:rsidRPr="00A25861">
              <w:rPr>
                <w:rFonts w:ascii="Times New Roman" w:hAnsi="Times New Roman" w:cs="Times New Roman"/>
                <w:sz w:val="18"/>
                <w:szCs w:val="18"/>
              </w:rPr>
              <w:t>,</w:t>
            </w:r>
            <w:r w:rsidRPr="00A25861">
              <w:rPr>
                <w:rFonts w:ascii="Times New Roman" w:hAnsi="Times New Roman" w:cs="Times New Roman"/>
                <w:sz w:val="18"/>
                <w:szCs w:val="18"/>
              </w:rPr>
              <w:t xml:space="preserve"> subgroup analysis, meta-regression).</w:t>
            </w:r>
          </w:p>
        </w:tc>
        <w:tc>
          <w:tcPr>
            <w:tcW w:w="1276" w:type="dxa"/>
            <w:tcBorders>
              <w:top w:val="single" w:sz="5" w:space="0" w:color="000000"/>
              <w:left w:val="single" w:sz="5" w:space="0" w:color="000000"/>
              <w:bottom w:val="single" w:sz="5" w:space="0" w:color="000000"/>
              <w:right w:val="single" w:sz="5" w:space="0" w:color="000000"/>
            </w:tcBorders>
            <w:shd w:val="clear" w:color="auto" w:fill="auto"/>
          </w:tcPr>
          <w:p w14:paraId="58F0CB83" w14:textId="074A2D7A" w:rsidR="00260B5C" w:rsidRPr="007E1005" w:rsidRDefault="00206EF1" w:rsidP="00206EF1">
            <w:pPr>
              <w:pStyle w:val="Default"/>
              <w:spacing w:before="40" w:after="40"/>
              <w:jc w:val="center"/>
              <w:rPr>
                <w:rFonts w:ascii="Times New Roman" w:hAnsi="Times New Roman" w:cs="Times New Roman"/>
                <w:color w:val="auto"/>
                <w:sz w:val="18"/>
                <w:szCs w:val="18"/>
              </w:rPr>
            </w:pPr>
            <w:r w:rsidRPr="007E1005">
              <w:rPr>
                <w:rFonts w:ascii="Times New Roman" w:hAnsi="Times New Roman" w:cs="Times New Roman"/>
                <w:color w:val="auto"/>
                <w:sz w:val="18"/>
                <w:szCs w:val="18"/>
              </w:rPr>
              <w:t>3</w:t>
            </w:r>
            <w:r w:rsidR="007E1005" w:rsidRPr="007E1005">
              <w:rPr>
                <w:rFonts w:ascii="Times New Roman" w:hAnsi="Times New Roman" w:cs="Times New Roman"/>
                <w:color w:val="auto"/>
                <w:sz w:val="18"/>
                <w:szCs w:val="18"/>
              </w:rPr>
              <w:t>1</w:t>
            </w:r>
            <w:r w:rsidRPr="007E1005">
              <w:rPr>
                <w:rFonts w:ascii="Times New Roman" w:hAnsi="Times New Roman" w:cs="Times New Roman"/>
                <w:color w:val="auto"/>
                <w:sz w:val="18"/>
                <w:szCs w:val="18"/>
              </w:rPr>
              <w:t>–</w:t>
            </w:r>
            <w:r w:rsidR="007E1005" w:rsidRPr="007E1005">
              <w:rPr>
                <w:rFonts w:ascii="Times New Roman" w:hAnsi="Times New Roman" w:cs="Times New Roman"/>
                <w:color w:val="auto"/>
                <w:sz w:val="18"/>
                <w:szCs w:val="18"/>
              </w:rPr>
              <w:t>32</w:t>
            </w:r>
          </w:p>
        </w:tc>
      </w:tr>
      <w:tr w:rsidR="00260B5C" w:rsidRPr="00A25861" w14:paraId="48ED9504" w14:textId="77777777" w:rsidTr="007E1005">
        <w:trPr>
          <w:trHeight w:val="50"/>
        </w:trPr>
        <w:tc>
          <w:tcPr>
            <w:tcW w:w="1665" w:type="dxa"/>
            <w:vMerge/>
            <w:tcBorders>
              <w:left w:val="single" w:sz="5" w:space="0" w:color="000000"/>
              <w:bottom w:val="single" w:sz="5" w:space="0" w:color="000000"/>
              <w:right w:val="single" w:sz="5" w:space="0" w:color="000000"/>
            </w:tcBorders>
          </w:tcPr>
          <w:p w14:paraId="575CA82B" w14:textId="77777777" w:rsidR="00260B5C" w:rsidRPr="00A25861" w:rsidRDefault="00260B5C" w:rsidP="003B3A6F">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8AC5676"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13f</w:t>
            </w:r>
          </w:p>
        </w:tc>
        <w:tc>
          <w:tcPr>
            <w:tcW w:w="11672" w:type="dxa"/>
            <w:tcBorders>
              <w:top w:val="single" w:sz="5" w:space="0" w:color="000000"/>
              <w:left w:val="single" w:sz="5" w:space="0" w:color="000000"/>
              <w:bottom w:val="single" w:sz="5" w:space="0" w:color="000000"/>
              <w:right w:val="single" w:sz="5" w:space="0" w:color="000000"/>
            </w:tcBorders>
          </w:tcPr>
          <w:p w14:paraId="267DA25E"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Describe any sensitivity analyses conducted to assess robustness of the synthesized results.</w:t>
            </w:r>
          </w:p>
        </w:tc>
        <w:tc>
          <w:tcPr>
            <w:tcW w:w="1276" w:type="dxa"/>
            <w:tcBorders>
              <w:top w:val="single" w:sz="5" w:space="0" w:color="000000"/>
              <w:left w:val="single" w:sz="5" w:space="0" w:color="000000"/>
              <w:bottom w:val="single" w:sz="5" w:space="0" w:color="000000"/>
              <w:right w:val="single" w:sz="5" w:space="0" w:color="000000"/>
            </w:tcBorders>
            <w:shd w:val="clear" w:color="auto" w:fill="auto"/>
          </w:tcPr>
          <w:p w14:paraId="3CCABE26" w14:textId="0140C82A" w:rsidR="00260B5C" w:rsidRPr="007E1005" w:rsidRDefault="00206EF1" w:rsidP="00206EF1">
            <w:pPr>
              <w:pStyle w:val="Default"/>
              <w:spacing w:before="40" w:after="40"/>
              <w:jc w:val="center"/>
              <w:rPr>
                <w:rFonts w:ascii="Times New Roman" w:hAnsi="Times New Roman" w:cs="Times New Roman"/>
                <w:color w:val="auto"/>
                <w:sz w:val="18"/>
                <w:szCs w:val="18"/>
              </w:rPr>
            </w:pPr>
            <w:r w:rsidRPr="007E1005">
              <w:rPr>
                <w:rFonts w:ascii="Times New Roman" w:hAnsi="Times New Roman" w:cs="Times New Roman"/>
                <w:color w:val="auto"/>
                <w:sz w:val="18"/>
                <w:szCs w:val="18"/>
              </w:rPr>
              <w:t>3</w:t>
            </w:r>
            <w:r w:rsidR="007E1005" w:rsidRPr="007E1005">
              <w:rPr>
                <w:rFonts w:ascii="Times New Roman" w:hAnsi="Times New Roman" w:cs="Times New Roman"/>
                <w:color w:val="auto"/>
                <w:sz w:val="18"/>
                <w:szCs w:val="18"/>
              </w:rPr>
              <w:t>3</w:t>
            </w:r>
          </w:p>
        </w:tc>
      </w:tr>
      <w:tr w:rsidR="00260B5C" w:rsidRPr="00A25861" w14:paraId="7560B98C" w14:textId="77777777" w:rsidTr="007E1005">
        <w:trPr>
          <w:trHeight w:val="48"/>
        </w:trPr>
        <w:tc>
          <w:tcPr>
            <w:tcW w:w="1665" w:type="dxa"/>
            <w:tcBorders>
              <w:top w:val="single" w:sz="5" w:space="0" w:color="000000"/>
              <w:left w:val="single" w:sz="5" w:space="0" w:color="000000"/>
              <w:bottom w:val="single" w:sz="5" w:space="0" w:color="000000"/>
              <w:right w:val="single" w:sz="5" w:space="0" w:color="000000"/>
            </w:tcBorders>
          </w:tcPr>
          <w:p w14:paraId="5D7A92CB"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425E5581"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14</w:t>
            </w:r>
          </w:p>
        </w:tc>
        <w:tc>
          <w:tcPr>
            <w:tcW w:w="11672" w:type="dxa"/>
            <w:tcBorders>
              <w:top w:val="single" w:sz="5" w:space="0" w:color="000000"/>
              <w:left w:val="single" w:sz="5" w:space="0" w:color="000000"/>
              <w:bottom w:val="single" w:sz="5" w:space="0" w:color="000000"/>
              <w:right w:val="single" w:sz="5" w:space="0" w:color="000000"/>
            </w:tcBorders>
          </w:tcPr>
          <w:p w14:paraId="380314F3"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Describe any methods used to assess risk of bias due to missing results in a synthesis (arising from reporting biases).</w:t>
            </w:r>
          </w:p>
        </w:tc>
        <w:tc>
          <w:tcPr>
            <w:tcW w:w="1276" w:type="dxa"/>
            <w:tcBorders>
              <w:top w:val="single" w:sz="5" w:space="0" w:color="000000"/>
              <w:left w:val="single" w:sz="5" w:space="0" w:color="000000"/>
              <w:bottom w:val="single" w:sz="5" w:space="0" w:color="000000"/>
              <w:right w:val="single" w:sz="5" w:space="0" w:color="000000"/>
            </w:tcBorders>
            <w:shd w:val="clear" w:color="auto" w:fill="auto"/>
          </w:tcPr>
          <w:p w14:paraId="69477502" w14:textId="27EAD7E4" w:rsidR="00260B5C" w:rsidRPr="007E1005" w:rsidRDefault="007E1005" w:rsidP="00206EF1">
            <w:pPr>
              <w:pStyle w:val="Default"/>
              <w:spacing w:before="40" w:after="40"/>
              <w:jc w:val="center"/>
              <w:rPr>
                <w:rFonts w:ascii="Times New Roman" w:hAnsi="Times New Roman" w:cs="Times New Roman"/>
                <w:color w:val="auto"/>
                <w:sz w:val="18"/>
                <w:szCs w:val="18"/>
              </w:rPr>
            </w:pPr>
            <w:r w:rsidRPr="007E1005">
              <w:rPr>
                <w:rFonts w:ascii="Times New Roman" w:hAnsi="Times New Roman" w:cs="Times New Roman"/>
                <w:color w:val="auto"/>
                <w:sz w:val="18"/>
                <w:szCs w:val="18"/>
              </w:rPr>
              <w:t>33</w:t>
            </w:r>
          </w:p>
        </w:tc>
      </w:tr>
      <w:tr w:rsidR="00260B5C" w:rsidRPr="00A25861" w14:paraId="1EEAEC32" w14:textId="77777777" w:rsidTr="00206EF1">
        <w:trPr>
          <w:trHeight w:val="48"/>
        </w:trPr>
        <w:tc>
          <w:tcPr>
            <w:tcW w:w="1665" w:type="dxa"/>
            <w:tcBorders>
              <w:top w:val="single" w:sz="5" w:space="0" w:color="000000"/>
              <w:left w:val="single" w:sz="5" w:space="0" w:color="000000"/>
              <w:bottom w:val="single" w:sz="5" w:space="0" w:color="000000"/>
              <w:right w:val="single" w:sz="5" w:space="0" w:color="000000"/>
            </w:tcBorders>
          </w:tcPr>
          <w:p w14:paraId="1ABB1850"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16A070A2"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15</w:t>
            </w:r>
          </w:p>
        </w:tc>
        <w:tc>
          <w:tcPr>
            <w:tcW w:w="11672" w:type="dxa"/>
            <w:tcBorders>
              <w:top w:val="single" w:sz="5" w:space="0" w:color="000000"/>
              <w:left w:val="single" w:sz="5" w:space="0" w:color="000000"/>
              <w:bottom w:val="single" w:sz="5" w:space="0" w:color="000000"/>
              <w:right w:val="single" w:sz="5" w:space="0" w:color="000000"/>
            </w:tcBorders>
          </w:tcPr>
          <w:p w14:paraId="240DB9D7"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Describe any methods used to assess certainty (or confidence) in the body of evidence for an outcome.</w:t>
            </w:r>
          </w:p>
        </w:tc>
        <w:tc>
          <w:tcPr>
            <w:tcW w:w="1276" w:type="dxa"/>
            <w:tcBorders>
              <w:top w:val="single" w:sz="5" w:space="0" w:color="000000"/>
              <w:left w:val="single" w:sz="5" w:space="0" w:color="000000"/>
              <w:bottom w:val="single" w:sz="5" w:space="0" w:color="000000"/>
              <w:right w:val="single" w:sz="5" w:space="0" w:color="000000"/>
            </w:tcBorders>
          </w:tcPr>
          <w:p w14:paraId="3D9F2F6B" w14:textId="09CEC0EB" w:rsidR="00260B5C" w:rsidRPr="00A25861" w:rsidRDefault="008C53E0" w:rsidP="00206EF1">
            <w:pPr>
              <w:pStyle w:val="Default"/>
              <w:spacing w:before="40" w:after="40"/>
              <w:jc w:val="center"/>
              <w:rPr>
                <w:rFonts w:ascii="Times New Roman" w:hAnsi="Times New Roman" w:cs="Times New Roman"/>
                <w:color w:val="auto"/>
                <w:sz w:val="18"/>
                <w:szCs w:val="18"/>
              </w:rPr>
            </w:pPr>
            <w:r w:rsidRPr="007E1005">
              <w:rPr>
                <w:rFonts w:ascii="Times New Roman" w:hAnsi="Times New Roman" w:cs="Times New Roman"/>
                <w:color w:val="auto"/>
                <w:sz w:val="18"/>
                <w:szCs w:val="18"/>
              </w:rPr>
              <w:t>3</w:t>
            </w:r>
            <w:r w:rsidR="007E1005" w:rsidRPr="007E1005">
              <w:rPr>
                <w:rFonts w:ascii="Times New Roman" w:hAnsi="Times New Roman" w:cs="Times New Roman"/>
                <w:color w:val="auto"/>
                <w:sz w:val="18"/>
                <w:szCs w:val="18"/>
              </w:rPr>
              <w:t>3</w:t>
            </w:r>
          </w:p>
        </w:tc>
      </w:tr>
      <w:tr w:rsidR="00260B5C" w:rsidRPr="00A25861" w14:paraId="6AE06E67" w14:textId="77777777" w:rsidTr="00206EF1">
        <w:trPr>
          <w:trHeight w:val="24"/>
        </w:trPr>
        <w:tc>
          <w:tcPr>
            <w:tcW w:w="1392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5740937" w14:textId="77777777" w:rsidR="00260B5C" w:rsidRPr="00A25861" w:rsidRDefault="00260B5C" w:rsidP="003B3A6F">
            <w:pPr>
              <w:pStyle w:val="Default"/>
              <w:rPr>
                <w:rFonts w:ascii="Times New Roman" w:hAnsi="Times New Roman" w:cs="Times New Roman"/>
                <w:sz w:val="18"/>
                <w:szCs w:val="18"/>
              </w:rPr>
            </w:pPr>
            <w:r w:rsidRPr="00A25861">
              <w:rPr>
                <w:rFonts w:ascii="Times New Roman" w:hAnsi="Times New Roman" w:cs="Times New Roman"/>
                <w:b/>
                <w:bCs/>
                <w:sz w:val="18"/>
                <w:szCs w:val="18"/>
              </w:rPr>
              <w:t xml:space="preserve">RESULTS </w:t>
            </w:r>
          </w:p>
        </w:tc>
        <w:tc>
          <w:tcPr>
            <w:tcW w:w="1276" w:type="dxa"/>
            <w:tcBorders>
              <w:top w:val="double" w:sz="5" w:space="0" w:color="000000"/>
              <w:left w:val="single" w:sz="5" w:space="0" w:color="000000"/>
              <w:bottom w:val="single" w:sz="5" w:space="0" w:color="000000"/>
              <w:right w:val="single" w:sz="5" w:space="0" w:color="000000"/>
            </w:tcBorders>
            <w:shd w:val="clear" w:color="auto" w:fill="FFFFCC"/>
          </w:tcPr>
          <w:p w14:paraId="3F924EA9" w14:textId="77777777" w:rsidR="00260B5C" w:rsidRPr="00A25861" w:rsidRDefault="00260B5C" w:rsidP="003B3A6F">
            <w:pPr>
              <w:pStyle w:val="Default"/>
              <w:jc w:val="center"/>
              <w:rPr>
                <w:rFonts w:ascii="Times New Roman" w:hAnsi="Times New Roman" w:cs="Times New Roman"/>
                <w:color w:val="auto"/>
                <w:sz w:val="18"/>
                <w:szCs w:val="18"/>
              </w:rPr>
            </w:pPr>
          </w:p>
        </w:tc>
      </w:tr>
      <w:tr w:rsidR="00260B5C" w:rsidRPr="00A25861" w14:paraId="7F50DB8F" w14:textId="77777777" w:rsidTr="00206EF1">
        <w:trPr>
          <w:trHeight w:val="48"/>
        </w:trPr>
        <w:tc>
          <w:tcPr>
            <w:tcW w:w="1665" w:type="dxa"/>
            <w:vMerge w:val="restart"/>
            <w:tcBorders>
              <w:top w:val="single" w:sz="5" w:space="0" w:color="000000"/>
              <w:left w:val="single" w:sz="5" w:space="0" w:color="000000"/>
              <w:right w:val="single" w:sz="5" w:space="0" w:color="000000"/>
            </w:tcBorders>
          </w:tcPr>
          <w:p w14:paraId="3EF84A6C"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564BE561"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16a</w:t>
            </w:r>
          </w:p>
        </w:tc>
        <w:tc>
          <w:tcPr>
            <w:tcW w:w="11672" w:type="dxa"/>
            <w:tcBorders>
              <w:top w:val="single" w:sz="5" w:space="0" w:color="000000"/>
              <w:left w:val="single" w:sz="5" w:space="0" w:color="000000"/>
              <w:bottom w:val="single" w:sz="5" w:space="0" w:color="000000"/>
              <w:right w:val="single" w:sz="5" w:space="0" w:color="000000"/>
            </w:tcBorders>
          </w:tcPr>
          <w:p w14:paraId="38AB9367"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Describe the results of the search and selection process, from the number of records identified in the search to the number of studies included in the review, ideally using a flow diagram.</w:t>
            </w:r>
          </w:p>
        </w:tc>
        <w:tc>
          <w:tcPr>
            <w:tcW w:w="1276" w:type="dxa"/>
            <w:tcBorders>
              <w:top w:val="single" w:sz="5" w:space="0" w:color="000000"/>
              <w:left w:val="single" w:sz="5" w:space="0" w:color="000000"/>
              <w:bottom w:val="single" w:sz="5" w:space="0" w:color="000000"/>
              <w:right w:val="single" w:sz="5" w:space="0" w:color="000000"/>
            </w:tcBorders>
          </w:tcPr>
          <w:p w14:paraId="2942B61A" w14:textId="6F61B5E8" w:rsidR="00260B5C" w:rsidRPr="00A25861" w:rsidRDefault="008C53E0" w:rsidP="00206EF1">
            <w:pPr>
              <w:pStyle w:val="Default"/>
              <w:spacing w:before="40" w:after="40"/>
              <w:jc w:val="center"/>
              <w:rPr>
                <w:rFonts w:ascii="Times New Roman" w:hAnsi="Times New Roman" w:cs="Times New Roman"/>
                <w:color w:val="auto"/>
                <w:sz w:val="18"/>
                <w:szCs w:val="18"/>
                <w:highlight w:val="yellow"/>
              </w:rPr>
            </w:pPr>
            <w:r w:rsidRPr="007E1005">
              <w:rPr>
                <w:rFonts w:ascii="Times New Roman" w:hAnsi="Times New Roman" w:cs="Times New Roman"/>
                <w:color w:val="auto"/>
                <w:sz w:val="18"/>
                <w:szCs w:val="18"/>
              </w:rPr>
              <w:t>2</w:t>
            </w:r>
            <w:r w:rsidR="007E1005" w:rsidRPr="007E1005">
              <w:rPr>
                <w:rFonts w:ascii="Times New Roman" w:hAnsi="Times New Roman" w:cs="Times New Roman"/>
                <w:color w:val="auto"/>
                <w:sz w:val="18"/>
                <w:szCs w:val="18"/>
              </w:rPr>
              <w:t>5–26</w:t>
            </w:r>
          </w:p>
        </w:tc>
      </w:tr>
      <w:tr w:rsidR="00260B5C" w:rsidRPr="00A25861" w14:paraId="1074BAF2" w14:textId="77777777" w:rsidTr="00206EF1">
        <w:trPr>
          <w:trHeight w:val="48"/>
        </w:trPr>
        <w:tc>
          <w:tcPr>
            <w:tcW w:w="1665" w:type="dxa"/>
            <w:vMerge/>
            <w:tcBorders>
              <w:left w:val="single" w:sz="5" w:space="0" w:color="000000"/>
              <w:bottom w:val="single" w:sz="5" w:space="0" w:color="000000"/>
              <w:right w:val="single" w:sz="5" w:space="0" w:color="000000"/>
            </w:tcBorders>
          </w:tcPr>
          <w:p w14:paraId="5C03EE2A" w14:textId="77777777" w:rsidR="00260B5C" w:rsidRPr="00A25861" w:rsidRDefault="00260B5C" w:rsidP="003B3A6F">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D4ACC8"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16b</w:t>
            </w:r>
          </w:p>
        </w:tc>
        <w:tc>
          <w:tcPr>
            <w:tcW w:w="11672" w:type="dxa"/>
            <w:tcBorders>
              <w:top w:val="single" w:sz="5" w:space="0" w:color="000000"/>
              <w:left w:val="single" w:sz="5" w:space="0" w:color="000000"/>
              <w:bottom w:val="single" w:sz="5" w:space="0" w:color="000000"/>
              <w:right w:val="single" w:sz="5" w:space="0" w:color="000000"/>
            </w:tcBorders>
          </w:tcPr>
          <w:p w14:paraId="02F5413D"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Cite studies that might appear to meet the inclusion criteria, but which were excluded, and explain why they were excluded.</w:t>
            </w:r>
          </w:p>
        </w:tc>
        <w:tc>
          <w:tcPr>
            <w:tcW w:w="1276" w:type="dxa"/>
            <w:tcBorders>
              <w:top w:val="single" w:sz="5" w:space="0" w:color="000000"/>
              <w:left w:val="single" w:sz="5" w:space="0" w:color="000000"/>
              <w:bottom w:val="single" w:sz="5" w:space="0" w:color="000000"/>
              <w:right w:val="single" w:sz="5" w:space="0" w:color="000000"/>
            </w:tcBorders>
          </w:tcPr>
          <w:p w14:paraId="15D466B4" w14:textId="45A277C0" w:rsidR="00260B5C" w:rsidRPr="00A25861" w:rsidRDefault="00206EF1" w:rsidP="00206EF1">
            <w:pPr>
              <w:pStyle w:val="Default"/>
              <w:spacing w:before="40" w:after="40"/>
              <w:jc w:val="center"/>
              <w:rPr>
                <w:rFonts w:ascii="Times New Roman" w:hAnsi="Times New Roman" w:cs="Times New Roman"/>
                <w:color w:val="auto"/>
                <w:sz w:val="18"/>
                <w:szCs w:val="18"/>
              </w:rPr>
            </w:pPr>
            <w:r w:rsidRPr="00A25861">
              <w:rPr>
                <w:rFonts w:ascii="Times New Roman" w:hAnsi="Times New Roman" w:cs="Times New Roman"/>
                <w:color w:val="auto"/>
                <w:sz w:val="18"/>
                <w:szCs w:val="18"/>
              </w:rPr>
              <w:t>Supp. data</w:t>
            </w:r>
          </w:p>
        </w:tc>
      </w:tr>
      <w:tr w:rsidR="00260B5C" w:rsidRPr="00A25861" w14:paraId="6ED485B7" w14:textId="77777777" w:rsidTr="00206EF1">
        <w:trPr>
          <w:trHeight w:val="103"/>
        </w:trPr>
        <w:tc>
          <w:tcPr>
            <w:tcW w:w="1665" w:type="dxa"/>
            <w:tcBorders>
              <w:top w:val="single" w:sz="5" w:space="0" w:color="000000"/>
              <w:left w:val="single" w:sz="5" w:space="0" w:color="000000"/>
              <w:bottom w:val="single" w:sz="5" w:space="0" w:color="000000"/>
              <w:right w:val="single" w:sz="5" w:space="0" w:color="000000"/>
            </w:tcBorders>
          </w:tcPr>
          <w:p w14:paraId="69349F31"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2CC0D5E"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17</w:t>
            </w:r>
          </w:p>
        </w:tc>
        <w:tc>
          <w:tcPr>
            <w:tcW w:w="11672" w:type="dxa"/>
            <w:tcBorders>
              <w:top w:val="single" w:sz="5" w:space="0" w:color="000000"/>
              <w:left w:val="single" w:sz="5" w:space="0" w:color="000000"/>
              <w:bottom w:val="single" w:sz="5" w:space="0" w:color="000000"/>
              <w:right w:val="single" w:sz="5" w:space="0" w:color="000000"/>
            </w:tcBorders>
          </w:tcPr>
          <w:p w14:paraId="09299E93"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Cite each included study and present its characteristics.</w:t>
            </w:r>
          </w:p>
        </w:tc>
        <w:tc>
          <w:tcPr>
            <w:tcW w:w="1276" w:type="dxa"/>
            <w:tcBorders>
              <w:top w:val="single" w:sz="5" w:space="0" w:color="000000"/>
              <w:left w:val="single" w:sz="5" w:space="0" w:color="000000"/>
              <w:bottom w:val="single" w:sz="5" w:space="0" w:color="000000"/>
              <w:right w:val="single" w:sz="5" w:space="0" w:color="000000"/>
            </w:tcBorders>
          </w:tcPr>
          <w:p w14:paraId="1CB53590" w14:textId="4E460837" w:rsidR="00260B5C" w:rsidRPr="00A25861" w:rsidRDefault="00206EF1" w:rsidP="00206EF1">
            <w:pPr>
              <w:pStyle w:val="Default"/>
              <w:spacing w:before="40" w:after="40"/>
              <w:jc w:val="center"/>
              <w:rPr>
                <w:rFonts w:ascii="Times New Roman" w:hAnsi="Times New Roman" w:cs="Times New Roman"/>
                <w:color w:val="auto"/>
                <w:sz w:val="18"/>
                <w:szCs w:val="18"/>
              </w:rPr>
            </w:pPr>
            <w:r w:rsidRPr="00A25861">
              <w:rPr>
                <w:rFonts w:ascii="Times New Roman" w:hAnsi="Times New Roman" w:cs="Times New Roman"/>
                <w:color w:val="auto"/>
                <w:sz w:val="18"/>
                <w:szCs w:val="18"/>
              </w:rPr>
              <w:t>Supp. data</w:t>
            </w:r>
          </w:p>
        </w:tc>
      </w:tr>
      <w:tr w:rsidR="00260B5C" w:rsidRPr="00A25861" w14:paraId="3ACA890D" w14:textId="77777777" w:rsidTr="00206EF1">
        <w:trPr>
          <w:trHeight w:val="48"/>
        </w:trPr>
        <w:tc>
          <w:tcPr>
            <w:tcW w:w="1665" w:type="dxa"/>
            <w:tcBorders>
              <w:top w:val="single" w:sz="5" w:space="0" w:color="000000"/>
              <w:left w:val="single" w:sz="5" w:space="0" w:color="000000"/>
              <w:bottom w:val="single" w:sz="5" w:space="0" w:color="000000"/>
              <w:right w:val="single" w:sz="5" w:space="0" w:color="000000"/>
            </w:tcBorders>
          </w:tcPr>
          <w:p w14:paraId="6A1AA45B"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1B202009"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18</w:t>
            </w:r>
          </w:p>
        </w:tc>
        <w:tc>
          <w:tcPr>
            <w:tcW w:w="11672" w:type="dxa"/>
            <w:tcBorders>
              <w:top w:val="single" w:sz="5" w:space="0" w:color="000000"/>
              <w:left w:val="single" w:sz="5" w:space="0" w:color="000000"/>
              <w:bottom w:val="single" w:sz="5" w:space="0" w:color="000000"/>
              <w:right w:val="single" w:sz="5" w:space="0" w:color="000000"/>
            </w:tcBorders>
          </w:tcPr>
          <w:p w14:paraId="3A79BF1A"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Present assessments of risk of bias for each included study.</w:t>
            </w:r>
          </w:p>
        </w:tc>
        <w:tc>
          <w:tcPr>
            <w:tcW w:w="1276" w:type="dxa"/>
            <w:tcBorders>
              <w:top w:val="single" w:sz="5" w:space="0" w:color="000000"/>
              <w:left w:val="single" w:sz="5" w:space="0" w:color="000000"/>
              <w:bottom w:val="single" w:sz="5" w:space="0" w:color="000000"/>
              <w:right w:val="single" w:sz="5" w:space="0" w:color="000000"/>
            </w:tcBorders>
          </w:tcPr>
          <w:p w14:paraId="6BA52D5F" w14:textId="7005C32A" w:rsidR="00260B5C" w:rsidRPr="00A25861" w:rsidRDefault="00206EF1" w:rsidP="00206EF1">
            <w:pPr>
              <w:pStyle w:val="Default"/>
              <w:spacing w:before="40" w:after="40"/>
              <w:jc w:val="center"/>
              <w:rPr>
                <w:rFonts w:ascii="Times New Roman" w:hAnsi="Times New Roman" w:cs="Times New Roman"/>
                <w:color w:val="auto"/>
                <w:sz w:val="18"/>
                <w:szCs w:val="18"/>
                <w:highlight w:val="yellow"/>
              </w:rPr>
            </w:pPr>
            <w:r w:rsidRPr="00A25861">
              <w:rPr>
                <w:rFonts w:ascii="Times New Roman" w:hAnsi="Times New Roman" w:cs="Times New Roman"/>
                <w:color w:val="auto"/>
                <w:sz w:val="18"/>
                <w:szCs w:val="18"/>
              </w:rPr>
              <w:t>N/A</w:t>
            </w:r>
          </w:p>
        </w:tc>
      </w:tr>
      <w:tr w:rsidR="00260B5C" w:rsidRPr="00A25861" w14:paraId="0BFC76FA" w14:textId="77777777" w:rsidTr="00206EF1">
        <w:trPr>
          <w:trHeight w:val="48"/>
        </w:trPr>
        <w:tc>
          <w:tcPr>
            <w:tcW w:w="1665" w:type="dxa"/>
            <w:tcBorders>
              <w:top w:val="single" w:sz="5" w:space="0" w:color="000000"/>
              <w:left w:val="single" w:sz="5" w:space="0" w:color="000000"/>
              <w:bottom w:val="single" w:sz="5" w:space="0" w:color="000000"/>
              <w:right w:val="single" w:sz="5" w:space="0" w:color="000000"/>
            </w:tcBorders>
          </w:tcPr>
          <w:p w14:paraId="06F89529"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97F0CC8"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19</w:t>
            </w:r>
          </w:p>
        </w:tc>
        <w:tc>
          <w:tcPr>
            <w:tcW w:w="11672" w:type="dxa"/>
            <w:tcBorders>
              <w:top w:val="single" w:sz="5" w:space="0" w:color="000000"/>
              <w:left w:val="single" w:sz="5" w:space="0" w:color="000000"/>
              <w:bottom w:val="single" w:sz="5" w:space="0" w:color="000000"/>
              <w:right w:val="single" w:sz="5" w:space="0" w:color="000000"/>
            </w:tcBorders>
          </w:tcPr>
          <w:p w14:paraId="6A1A01B0"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 xml:space="preserve">For all outcomes, present, for each study: (a) summary statistics for each group (where appropriate) and (b) an effect </w:t>
            </w:r>
            <w:proofErr w:type="gramStart"/>
            <w:r w:rsidRPr="00A25861">
              <w:rPr>
                <w:rFonts w:ascii="Times New Roman" w:hAnsi="Times New Roman" w:cs="Times New Roman"/>
                <w:sz w:val="18"/>
                <w:szCs w:val="18"/>
              </w:rPr>
              <w:t>estimate</w:t>
            </w:r>
            <w:proofErr w:type="gramEnd"/>
            <w:r w:rsidRPr="00A25861">
              <w:rPr>
                <w:rFonts w:ascii="Times New Roman" w:hAnsi="Times New Roman" w:cs="Times New Roman"/>
                <w:sz w:val="18"/>
                <w:szCs w:val="18"/>
              </w:rPr>
              <w:t xml:space="preserve"> and its precision (e.g. confidence/credible interval), ideally using structured tables or plots.</w:t>
            </w:r>
          </w:p>
        </w:tc>
        <w:tc>
          <w:tcPr>
            <w:tcW w:w="1276" w:type="dxa"/>
            <w:tcBorders>
              <w:top w:val="single" w:sz="5" w:space="0" w:color="000000"/>
              <w:left w:val="single" w:sz="5" w:space="0" w:color="000000"/>
              <w:bottom w:val="single" w:sz="5" w:space="0" w:color="000000"/>
              <w:right w:val="single" w:sz="5" w:space="0" w:color="000000"/>
            </w:tcBorders>
          </w:tcPr>
          <w:p w14:paraId="02BF9D26" w14:textId="2C3D5126" w:rsidR="00260B5C" w:rsidRPr="00A25861" w:rsidRDefault="00206EF1" w:rsidP="00206EF1">
            <w:pPr>
              <w:pStyle w:val="Default"/>
              <w:spacing w:before="40" w:after="40"/>
              <w:jc w:val="center"/>
              <w:rPr>
                <w:rFonts w:ascii="Times New Roman" w:hAnsi="Times New Roman" w:cs="Times New Roman"/>
                <w:color w:val="auto"/>
                <w:sz w:val="18"/>
                <w:szCs w:val="18"/>
                <w:highlight w:val="yellow"/>
              </w:rPr>
            </w:pPr>
            <w:r w:rsidRPr="00A25861">
              <w:rPr>
                <w:rFonts w:ascii="Times New Roman" w:hAnsi="Times New Roman" w:cs="Times New Roman"/>
                <w:color w:val="auto"/>
                <w:sz w:val="18"/>
                <w:szCs w:val="18"/>
              </w:rPr>
              <w:t>Supp. data</w:t>
            </w:r>
          </w:p>
        </w:tc>
      </w:tr>
      <w:tr w:rsidR="00260B5C" w:rsidRPr="00A25861" w14:paraId="399E4F1B" w14:textId="77777777" w:rsidTr="00206EF1">
        <w:trPr>
          <w:trHeight w:val="48"/>
        </w:trPr>
        <w:tc>
          <w:tcPr>
            <w:tcW w:w="1665" w:type="dxa"/>
            <w:vMerge w:val="restart"/>
            <w:tcBorders>
              <w:top w:val="single" w:sz="5" w:space="0" w:color="000000"/>
              <w:left w:val="single" w:sz="5" w:space="0" w:color="000000"/>
              <w:right w:val="single" w:sz="5" w:space="0" w:color="000000"/>
            </w:tcBorders>
          </w:tcPr>
          <w:p w14:paraId="6F6D02D3"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44125DB7"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20a</w:t>
            </w:r>
          </w:p>
        </w:tc>
        <w:tc>
          <w:tcPr>
            <w:tcW w:w="11672" w:type="dxa"/>
            <w:tcBorders>
              <w:top w:val="single" w:sz="5" w:space="0" w:color="000000"/>
              <w:left w:val="single" w:sz="5" w:space="0" w:color="000000"/>
              <w:bottom w:val="single" w:sz="5" w:space="0" w:color="000000"/>
              <w:right w:val="single" w:sz="5" w:space="0" w:color="000000"/>
            </w:tcBorders>
          </w:tcPr>
          <w:p w14:paraId="0FA216F7"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For each synthesis, briefly summarise the characteristics and risk of bias among contributing studies.</w:t>
            </w:r>
          </w:p>
        </w:tc>
        <w:tc>
          <w:tcPr>
            <w:tcW w:w="1276" w:type="dxa"/>
            <w:tcBorders>
              <w:top w:val="single" w:sz="5" w:space="0" w:color="000000"/>
              <w:left w:val="single" w:sz="5" w:space="0" w:color="000000"/>
              <w:bottom w:val="single" w:sz="5" w:space="0" w:color="000000"/>
              <w:right w:val="single" w:sz="5" w:space="0" w:color="000000"/>
            </w:tcBorders>
          </w:tcPr>
          <w:p w14:paraId="5857C145" w14:textId="78FB2C0D" w:rsidR="00260B5C" w:rsidRPr="00F36F3F" w:rsidRDefault="008C53E0" w:rsidP="00206EF1">
            <w:pPr>
              <w:pStyle w:val="Default"/>
              <w:spacing w:before="40" w:after="40"/>
              <w:jc w:val="center"/>
              <w:rPr>
                <w:rFonts w:ascii="Times New Roman" w:hAnsi="Times New Roman" w:cs="Times New Roman"/>
                <w:color w:val="auto"/>
                <w:sz w:val="18"/>
                <w:szCs w:val="18"/>
                <w:highlight w:val="yellow"/>
              </w:rPr>
            </w:pPr>
            <w:r w:rsidRPr="007E1005">
              <w:rPr>
                <w:rFonts w:ascii="Times New Roman" w:hAnsi="Times New Roman" w:cs="Times New Roman"/>
                <w:color w:val="auto"/>
                <w:sz w:val="18"/>
                <w:szCs w:val="18"/>
              </w:rPr>
              <w:t>3</w:t>
            </w:r>
            <w:r w:rsidR="007E1005" w:rsidRPr="007E1005">
              <w:rPr>
                <w:rFonts w:ascii="Times New Roman" w:hAnsi="Times New Roman" w:cs="Times New Roman"/>
                <w:color w:val="auto"/>
                <w:sz w:val="18"/>
                <w:szCs w:val="18"/>
              </w:rPr>
              <w:t>4–35</w:t>
            </w:r>
          </w:p>
        </w:tc>
      </w:tr>
      <w:tr w:rsidR="00260B5C" w:rsidRPr="00A25861" w14:paraId="5834A35D" w14:textId="77777777" w:rsidTr="00206EF1">
        <w:trPr>
          <w:trHeight w:val="203"/>
        </w:trPr>
        <w:tc>
          <w:tcPr>
            <w:tcW w:w="1665" w:type="dxa"/>
            <w:vMerge/>
            <w:tcBorders>
              <w:left w:val="single" w:sz="5" w:space="0" w:color="000000"/>
              <w:right w:val="single" w:sz="5" w:space="0" w:color="000000"/>
            </w:tcBorders>
          </w:tcPr>
          <w:p w14:paraId="094D8CE3" w14:textId="77777777" w:rsidR="00260B5C" w:rsidRPr="00A25861" w:rsidRDefault="00260B5C" w:rsidP="003B3A6F">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F229E47"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20b</w:t>
            </w:r>
          </w:p>
        </w:tc>
        <w:tc>
          <w:tcPr>
            <w:tcW w:w="11672" w:type="dxa"/>
            <w:tcBorders>
              <w:top w:val="single" w:sz="5" w:space="0" w:color="000000"/>
              <w:left w:val="single" w:sz="5" w:space="0" w:color="000000"/>
              <w:bottom w:val="single" w:sz="5" w:space="0" w:color="000000"/>
              <w:right w:val="single" w:sz="5" w:space="0" w:color="000000"/>
            </w:tcBorders>
          </w:tcPr>
          <w:p w14:paraId="6E1F0460" w14:textId="5978FAEB"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Present results of all statistical syntheses conducted. If meta-analysis was done, present for each the summary estimate and its precision (e.g.</w:t>
            </w:r>
            <w:r w:rsidR="00E80F38" w:rsidRPr="00A25861">
              <w:rPr>
                <w:rFonts w:ascii="Times New Roman" w:hAnsi="Times New Roman" w:cs="Times New Roman"/>
                <w:sz w:val="18"/>
                <w:szCs w:val="18"/>
              </w:rPr>
              <w:t>,</w:t>
            </w:r>
            <w:r w:rsidRPr="00A25861">
              <w:rPr>
                <w:rFonts w:ascii="Times New Roman" w:hAnsi="Times New Roman" w:cs="Times New Roman"/>
                <w:sz w:val="18"/>
                <w:szCs w:val="18"/>
              </w:rPr>
              <w:t xml:space="preserve"> confidence/credible interval) and measures of statistical heterogeneity. If comparing groups, describe the direction of the effect.</w:t>
            </w:r>
          </w:p>
        </w:tc>
        <w:tc>
          <w:tcPr>
            <w:tcW w:w="1276" w:type="dxa"/>
            <w:tcBorders>
              <w:top w:val="single" w:sz="5" w:space="0" w:color="000000"/>
              <w:left w:val="single" w:sz="5" w:space="0" w:color="000000"/>
              <w:bottom w:val="single" w:sz="5" w:space="0" w:color="000000"/>
              <w:right w:val="single" w:sz="5" w:space="0" w:color="000000"/>
            </w:tcBorders>
          </w:tcPr>
          <w:p w14:paraId="36F7B702" w14:textId="69F08B91" w:rsidR="00260B5C" w:rsidRPr="00F36F3F" w:rsidRDefault="008C53E0" w:rsidP="00206EF1">
            <w:pPr>
              <w:pStyle w:val="Default"/>
              <w:spacing w:before="40" w:after="40"/>
              <w:jc w:val="center"/>
              <w:rPr>
                <w:rFonts w:ascii="Times New Roman" w:hAnsi="Times New Roman" w:cs="Times New Roman"/>
                <w:color w:val="auto"/>
                <w:sz w:val="18"/>
                <w:szCs w:val="18"/>
                <w:highlight w:val="yellow"/>
              </w:rPr>
            </w:pPr>
            <w:r w:rsidRPr="007E1005">
              <w:rPr>
                <w:rFonts w:ascii="Times New Roman" w:hAnsi="Times New Roman" w:cs="Times New Roman"/>
                <w:color w:val="auto"/>
                <w:sz w:val="18"/>
                <w:szCs w:val="18"/>
              </w:rPr>
              <w:t>3</w:t>
            </w:r>
            <w:r w:rsidR="007E1005" w:rsidRPr="007E1005">
              <w:rPr>
                <w:rFonts w:ascii="Times New Roman" w:hAnsi="Times New Roman" w:cs="Times New Roman"/>
                <w:color w:val="auto"/>
                <w:sz w:val="18"/>
                <w:szCs w:val="18"/>
              </w:rPr>
              <w:t>5</w:t>
            </w:r>
            <w:r w:rsidR="00206EF1" w:rsidRPr="007E1005">
              <w:rPr>
                <w:rFonts w:ascii="Times New Roman" w:hAnsi="Times New Roman" w:cs="Times New Roman"/>
                <w:color w:val="auto"/>
                <w:sz w:val="18"/>
                <w:szCs w:val="18"/>
              </w:rPr>
              <w:t>–</w:t>
            </w:r>
            <w:r w:rsidR="007E1005" w:rsidRPr="007E1005">
              <w:rPr>
                <w:rFonts w:ascii="Times New Roman" w:hAnsi="Times New Roman" w:cs="Times New Roman"/>
                <w:color w:val="auto"/>
                <w:sz w:val="18"/>
                <w:szCs w:val="18"/>
              </w:rPr>
              <w:t>44</w:t>
            </w:r>
          </w:p>
        </w:tc>
      </w:tr>
      <w:tr w:rsidR="00260B5C" w:rsidRPr="00A25861" w14:paraId="0626B3E4" w14:textId="77777777" w:rsidTr="00206EF1">
        <w:trPr>
          <w:trHeight w:val="48"/>
        </w:trPr>
        <w:tc>
          <w:tcPr>
            <w:tcW w:w="1665" w:type="dxa"/>
            <w:vMerge/>
            <w:tcBorders>
              <w:left w:val="single" w:sz="5" w:space="0" w:color="000000"/>
              <w:right w:val="single" w:sz="5" w:space="0" w:color="000000"/>
            </w:tcBorders>
          </w:tcPr>
          <w:p w14:paraId="766C063E" w14:textId="77777777" w:rsidR="00260B5C" w:rsidRPr="00A25861" w:rsidRDefault="00260B5C" w:rsidP="003B3A6F">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9386219"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20c</w:t>
            </w:r>
          </w:p>
        </w:tc>
        <w:tc>
          <w:tcPr>
            <w:tcW w:w="11672" w:type="dxa"/>
            <w:tcBorders>
              <w:top w:val="single" w:sz="5" w:space="0" w:color="000000"/>
              <w:left w:val="single" w:sz="5" w:space="0" w:color="000000"/>
              <w:bottom w:val="single" w:sz="5" w:space="0" w:color="000000"/>
              <w:right w:val="single" w:sz="5" w:space="0" w:color="000000"/>
            </w:tcBorders>
          </w:tcPr>
          <w:p w14:paraId="7318305F"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Present results of all investigations of possible causes of heterogeneity among study results.</w:t>
            </w:r>
          </w:p>
        </w:tc>
        <w:tc>
          <w:tcPr>
            <w:tcW w:w="1276" w:type="dxa"/>
            <w:tcBorders>
              <w:top w:val="single" w:sz="5" w:space="0" w:color="000000"/>
              <w:left w:val="single" w:sz="5" w:space="0" w:color="000000"/>
              <w:bottom w:val="single" w:sz="5" w:space="0" w:color="000000"/>
              <w:right w:val="single" w:sz="5" w:space="0" w:color="000000"/>
            </w:tcBorders>
          </w:tcPr>
          <w:p w14:paraId="02049DCF" w14:textId="05323837" w:rsidR="00260B5C" w:rsidRPr="00F36F3F" w:rsidRDefault="007E1005" w:rsidP="00206EF1">
            <w:pPr>
              <w:pStyle w:val="Default"/>
              <w:spacing w:before="40" w:after="40"/>
              <w:jc w:val="center"/>
              <w:rPr>
                <w:rFonts w:ascii="Times New Roman" w:hAnsi="Times New Roman" w:cs="Times New Roman"/>
                <w:color w:val="auto"/>
                <w:sz w:val="18"/>
                <w:szCs w:val="18"/>
                <w:highlight w:val="yellow"/>
              </w:rPr>
            </w:pPr>
            <w:r w:rsidRPr="007E1005">
              <w:rPr>
                <w:rFonts w:ascii="Times New Roman" w:hAnsi="Times New Roman" w:cs="Times New Roman"/>
                <w:color w:val="auto"/>
                <w:sz w:val="18"/>
                <w:szCs w:val="18"/>
              </w:rPr>
              <w:t>36</w:t>
            </w:r>
            <w:r w:rsidR="00206EF1" w:rsidRPr="007E1005">
              <w:rPr>
                <w:rFonts w:ascii="Times New Roman" w:hAnsi="Times New Roman" w:cs="Times New Roman"/>
                <w:color w:val="auto"/>
                <w:sz w:val="18"/>
                <w:szCs w:val="18"/>
              </w:rPr>
              <w:t>–</w:t>
            </w:r>
            <w:r w:rsidRPr="007E1005">
              <w:rPr>
                <w:rFonts w:ascii="Times New Roman" w:hAnsi="Times New Roman" w:cs="Times New Roman"/>
                <w:color w:val="auto"/>
                <w:sz w:val="18"/>
                <w:szCs w:val="18"/>
              </w:rPr>
              <w:t>42</w:t>
            </w:r>
          </w:p>
        </w:tc>
      </w:tr>
      <w:tr w:rsidR="00260B5C" w:rsidRPr="00A25861" w14:paraId="3E7038E8" w14:textId="77777777" w:rsidTr="00206EF1">
        <w:trPr>
          <w:trHeight w:val="48"/>
        </w:trPr>
        <w:tc>
          <w:tcPr>
            <w:tcW w:w="1665" w:type="dxa"/>
            <w:vMerge/>
            <w:tcBorders>
              <w:left w:val="single" w:sz="5" w:space="0" w:color="000000"/>
              <w:bottom w:val="single" w:sz="5" w:space="0" w:color="000000"/>
              <w:right w:val="single" w:sz="5" w:space="0" w:color="000000"/>
            </w:tcBorders>
          </w:tcPr>
          <w:p w14:paraId="15CFF352" w14:textId="77777777" w:rsidR="00260B5C" w:rsidRPr="00A25861" w:rsidRDefault="00260B5C" w:rsidP="003B3A6F">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5B651D1"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20d</w:t>
            </w:r>
          </w:p>
        </w:tc>
        <w:tc>
          <w:tcPr>
            <w:tcW w:w="11672" w:type="dxa"/>
            <w:tcBorders>
              <w:top w:val="single" w:sz="5" w:space="0" w:color="000000"/>
              <w:left w:val="single" w:sz="5" w:space="0" w:color="000000"/>
              <w:bottom w:val="single" w:sz="5" w:space="0" w:color="000000"/>
              <w:right w:val="single" w:sz="5" w:space="0" w:color="000000"/>
            </w:tcBorders>
          </w:tcPr>
          <w:p w14:paraId="1E6DA2FF"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Present results of all sensitivity analyses conducted to assess the robustness of the synthesized results.</w:t>
            </w:r>
          </w:p>
        </w:tc>
        <w:tc>
          <w:tcPr>
            <w:tcW w:w="1276" w:type="dxa"/>
            <w:tcBorders>
              <w:top w:val="single" w:sz="5" w:space="0" w:color="000000"/>
              <w:left w:val="single" w:sz="5" w:space="0" w:color="000000"/>
              <w:bottom w:val="single" w:sz="5" w:space="0" w:color="000000"/>
              <w:right w:val="single" w:sz="5" w:space="0" w:color="000000"/>
            </w:tcBorders>
          </w:tcPr>
          <w:p w14:paraId="6F12C72F" w14:textId="4DBD19B5" w:rsidR="00260B5C" w:rsidRPr="00F36F3F" w:rsidRDefault="007E1005" w:rsidP="00206EF1">
            <w:pPr>
              <w:pStyle w:val="Default"/>
              <w:spacing w:before="40" w:after="40"/>
              <w:jc w:val="center"/>
              <w:rPr>
                <w:rFonts w:ascii="Times New Roman" w:hAnsi="Times New Roman" w:cs="Times New Roman"/>
                <w:color w:val="auto"/>
                <w:sz w:val="18"/>
                <w:szCs w:val="18"/>
                <w:highlight w:val="yellow"/>
              </w:rPr>
            </w:pPr>
            <w:r w:rsidRPr="007E1005">
              <w:rPr>
                <w:rFonts w:ascii="Times New Roman" w:hAnsi="Times New Roman" w:cs="Times New Roman"/>
                <w:color w:val="auto"/>
                <w:sz w:val="18"/>
                <w:szCs w:val="18"/>
              </w:rPr>
              <w:t>43–44</w:t>
            </w:r>
          </w:p>
        </w:tc>
      </w:tr>
      <w:tr w:rsidR="00260B5C" w:rsidRPr="00A25861" w14:paraId="5C91308F" w14:textId="77777777" w:rsidTr="00206EF1">
        <w:trPr>
          <w:trHeight w:val="48"/>
        </w:trPr>
        <w:tc>
          <w:tcPr>
            <w:tcW w:w="1665" w:type="dxa"/>
            <w:tcBorders>
              <w:top w:val="single" w:sz="5" w:space="0" w:color="000000"/>
              <w:left w:val="single" w:sz="5" w:space="0" w:color="000000"/>
              <w:bottom w:val="single" w:sz="5" w:space="0" w:color="000000"/>
              <w:right w:val="single" w:sz="5" w:space="0" w:color="000000"/>
            </w:tcBorders>
          </w:tcPr>
          <w:p w14:paraId="7243E63C"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31E4705A"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21</w:t>
            </w:r>
          </w:p>
        </w:tc>
        <w:tc>
          <w:tcPr>
            <w:tcW w:w="11672" w:type="dxa"/>
            <w:tcBorders>
              <w:top w:val="single" w:sz="5" w:space="0" w:color="000000"/>
              <w:left w:val="single" w:sz="5" w:space="0" w:color="000000"/>
              <w:bottom w:val="single" w:sz="5" w:space="0" w:color="000000"/>
              <w:right w:val="single" w:sz="5" w:space="0" w:color="000000"/>
            </w:tcBorders>
          </w:tcPr>
          <w:p w14:paraId="23B6FD8C"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Present assessments of risk of bias due to missing results (arising from reporting biases) for each synthesis assessed.</w:t>
            </w:r>
          </w:p>
        </w:tc>
        <w:tc>
          <w:tcPr>
            <w:tcW w:w="1276" w:type="dxa"/>
            <w:tcBorders>
              <w:top w:val="single" w:sz="5" w:space="0" w:color="000000"/>
              <w:left w:val="single" w:sz="5" w:space="0" w:color="000000"/>
              <w:bottom w:val="single" w:sz="5" w:space="0" w:color="000000"/>
              <w:right w:val="single" w:sz="5" w:space="0" w:color="000000"/>
            </w:tcBorders>
          </w:tcPr>
          <w:p w14:paraId="3E2996F6" w14:textId="20BAB4FF" w:rsidR="00260B5C" w:rsidRPr="00F36F3F" w:rsidRDefault="007E1005" w:rsidP="00206EF1">
            <w:pPr>
              <w:pStyle w:val="Default"/>
              <w:spacing w:before="40" w:after="40"/>
              <w:jc w:val="center"/>
              <w:rPr>
                <w:rFonts w:ascii="Times New Roman" w:hAnsi="Times New Roman" w:cs="Times New Roman"/>
                <w:color w:val="auto"/>
                <w:sz w:val="18"/>
                <w:szCs w:val="18"/>
                <w:highlight w:val="yellow"/>
              </w:rPr>
            </w:pPr>
            <w:r w:rsidRPr="007E1005">
              <w:rPr>
                <w:rFonts w:ascii="Times New Roman" w:hAnsi="Times New Roman" w:cs="Times New Roman"/>
                <w:color w:val="auto"/>
                <w:sz w:val="18"/>
                <w:szCs w:val="18"/>
              </w:rPr>
              <w:t>43</w:t>
            </w:r>
          </w:p>
        </w:tc>
      </w:tr>
      <w:tr w:rsidR="00260B5C" w:rsidRPr="00A25861" w14:paraId="491EEEDF" w14:textId="77777777" w:rsidTr="00206EF1">
        <w:trPr>
          <w:trHeight w:val="48"/>
        </w:trPr>
        <w:tc>
          <w:tcPr>
            <w:tcW w:w="1665" w:type="dxa"/>
            <w:tcBorders>
              <w:top w:val="single" w:sz="5" w:space="0" w:color="000000"/>
              <w:left w:val="single" w:sz="5" w:space="0" w:color="000000"/>
              <w:bottom w:val="single" w:sz="5" w:space="0" w:color="000000"/>
              <w:right w:val="single" w:sz="5" w:space="0" w:color="000000"/>
            </w:tcBorders>
          </w:tcPr>
          <w:p w14:paraId="4900CBF2"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3E9CCF44"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22</w:t>
            </w:r>
          </w:p>
        </w:tc>
        <w:tc>
          <w:tcPr>
            <w:tcW w:w="11672" w:type="dxa"/>
            <w:tcBorders>
              <w:top w:val="single" w:sz="5" w:space="0" w:color="000000"/>
              <w:left w:val="single" w:sz="5" w:space="0" w:color="000000"/>
              <w:bottom w:val="single" w:sz="5" w:space="0" w:color="000000"/>
              <w:right w:val="single" w:sz="5" w:space="0" w:color="000000"/>
            </w:tcBorders>
          </w:tcPr>
          <w:p w14:paraId="20C84111"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Present assessments of certainty (or confidence) in the body of evidence for each outcome assessed.</w:t>
            </w:r>
          </w:p>
        </w:tc>
        <w:tc>
          <w:tcPr>
            <w:tcW w:w="1276" w:type="dxa"/>
            <w:tcBorders>
              <w:top w:val="single" w:sz="5" w:space="0" w:color="000000"/>
              <w:left w:val="single" w:sz="5" w:space="0" w:color="000000"/>
              <w:bottom w:val="single" w:sz="5" w:space="0" w:color="000000"/>
              <w:right w:val="single" w:sz="5" w:space="0" w:color="000000"/>
            </w:tcBorders>
          </w:tcPr>
          <w:p w14:paraId="3D74E917" w14:textId="7ACE19C7" w:rsidR="00260B5C" w:rsidRPr="00A25861" w:rsidRDefault="00206EF1" w:rsidP="00206EF1">
            <w:pPr>
              <w:pStyle w:val="Default"/>
              <w:spacing w:before="40" w:after="40"/>
              <w:jc w:val="center"/>
              <w:rPr>
                <w:rFonts w:ascii="Times New Roman" w:hAnsi="Times New Roman" w:cs="Times New Roman"/>
                <w:color w:val="auto"/>
                <w:sz w:val="18"/>
                <w:szCs w:val="18"/>
              </w:rPr>
            </w:pPr>
            <w:r w:rsidRPr="00A25861">
              <w:rPr>
                <w:rFonts w:ascii="Times New Roman" w:hAnsi="Times New Roman" w:cs="Times New Roman"/>
                <w:color w:val="auto"/>
                <w:sz w:val="18"/>
                <w:szCs w:val="18"/>
              </w:rPr>
              <w:t>N/A</w:t>
            </w:r>
          </w:p>
        </w:tc>
      </w:tr>
      <w:tr w:rsidR="00260B5C" w:rsidRPr="00A25861" w14:paraId="2E2F4B4B" w14:textId="77777777" w:rsidTr="00206EF1">
        <w:trPr>
          <w:trHeight w:val="24"/>
        </w:trPr>
        <w:tc>
          <w:tcPr>
            <w:tcW w:w="1392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2BEC0D8" w14:textId="77777777" w:rsidR="00260B5C" w:rsidRPr="00A25861" w:rsidRDefault="00260B5C" w:rsidP="003B3A6F">
            <w:pPr>
              <w:pStyle w:val="Default"/>
              <w:rPr>
                <w:rFonts w:ascii="Times New Roman" w:hAnsi="Times New Roman" w:cs="Times New Roman"/>
                <w:sz w:val="18"/>
                <w:szCs w:val="18"/>
              </w:rPr>
            </w:pPr>
            <w:r w:rsidRPr="00A25861">
              <w:rPr>
                <w:rFonts w:ascii="Times New Roman" w:hAnsi="Times New Roman" w:cs="Times New Roman"/>
                <w:b/>
                <w:bCs/>
                <w:sz w:val="18"/>
                <w:szCs w:val="18"/>
              </w:rPr>
              <w:t xml:space="preserve">DISCUSSION </w:t>
            </w:r>
          </w:p>
        </w:tc>
        <w:tc>
          <w:tcPr>
            <w:tcW w:w="1276" w:type="dxa"/>
            <w:tcBorders>
              <w:top w:val="double" w:sz="5" w:space="0" w:color="000000"/>
              <w:left w:val="single" w:sz="5" w:space="0" w:color="000000"/>
              <w:bottom w:val="single" w:sz="5" w:space="0" w:color="000000"/>
              <w:right w:val="single" w:sz="5" w:space="0" w:color="000000"/>
            </w:tcBorders>
            <w:shd w:val="clear" w:color="auto" w:fill="FFFFCC"/>
          </w:tcPr>
          <w:p w14:paraId="2AF90486" w14:textId="77777777" w:rsidR="00260B5C" w:rsidRPr="00A25861" w:rsidRDefault="00260B5C" w:rsidP="00206EF1">
            <w:pPr>
              <w:pStyle w:val="Default"/>
              <w:jc w:val="center"/>
              <w:rPr>
                <w:rFonts w:ascii="Times New Roman" w:hAnsi="Times New Roman" w:cs="Times New Roman"/>
                <w:color w:val="auto"/>
                <w:sz w:val="18"/>
                <w:szCs w:val="18"/>
                <w:highlight w:val="yellow"/>
              </w:rPr>
            </w:pPr>
          </w:p>
        </w:tc>
      </w:tr>
      <w:tr w:rsidR="00260B5C" w:rsidRPr="00A25861" w14:paraId="7B24D122" w14:textId="77777777" w:rsidTr="00206EF1">
        <w:trPr>
          <w:trHeight w:val="48"/>
        </w:trPr>
        <w:tc>
          <w:tcPr>
            <w:tcW w:w="1665" w:type="dxa"/>
            <w:vMerge w:val="restart"/>
            <w:tcBorders>
              <w:top w:val="single" w:sz="5" w:space="0" w:color="000000"/>
              <w:left w:val="single" w:sz="5" w:space="0" w:color="000000"/>
              <w:right w:val="single" w:sz="5" w:space="0" w:color="000000"/>
            </w:tcBorders>
          </w:tcPr>
          <w:p w14:paraId="67684214"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25BBDE32"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23a</w:t>
            </w:r>
          </w:p>
        </w:tc>
        <w:tc>
          <w:tcPr>
            <w:tcW w:w="11672" w:type="dxa"/>
            <w:tcBorders>
              <w:top w:val="single" w:sz="5" w:space="0" w:color="000000"/>
              <w:left w:val="single" w:sz="5" w:space="0" w:color="000000"/>
              <w:bottom w:val="single" w:sz="5" w:space="0" w:color="000000"/>
              <w:right w:val="single" w:sz="5" w:space="0" w:color="000000"/>
            </w:tcBorders>
          </w:tcPr>
          <w:p w14:paraId="3347F157"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Provide a general interpretation of the results in the context of other evidence.</w:t>
            </w:r>
          </w:p>
        </w:tc>
        <w:tc>
          <w:tcPr>
            <w:tcW w:w="1276" w:type="dxa"/>
            <w:tcBorders>
              <w:top w:val="single" w:sz="5" w:space="0" w:color="000000"/>
              <w:left w:val="single" w:sz="5" w:space="0" w:color="000000"/>
              <w:bottom w:val="single" w:sz="5" w:space="0" w:color="000000"/>
              <w:right w:val="single" w:sz="5" w:space="0" w:color="000000"/>
            </w:tcBorders>
          </w:tcPr>
          <w:p w14:paraId="6A0273E4" w14:textId="3CE0E175" w:rsidR="00260B5C" w:rsidRPr="00A25861" w:rsidRDefault="008952D0" w:rsidP="00206EF1">
            <w:pPr>
              <w:pStyle w:val="Default"/>
              <w:spacing w:before="40" w:after="40"/>
              <w:jc w:val="center"/>
              <w:rPr>
                <w:rFonts w:ascii="Times New Roman" w:hAnsi="Times New Roman" w:cs="Times New Roman"/>
                <w:color w:val="auto"/>
                <w:sz w:val="18"/>
                <w:szCs w:val="18"/>
              </w:rPr>
            </w:pPr>
            <w:r w:rsidRPr="00A25861">
              <w:rPr>
                <w:rFonts w:ascii="Times New Roman" w:hAnsi="Times New Roman" w:cs="Times New Roman"/>
                <w:color w:val="auto"/>
                <w:sz w:val="18"/>
                <w:szCs w:val="18"/>
              </w:rPr>
              <w:t>5</w:t>
            </w:r>
            <w:r w:rsidR="008C53E0" w:rsidRPr="00A25861">
              <w:rPr>
                <w:rFonts w:ascii="Times New Roman" w:hAnsi="Times New Roman" w:cs="Times New Roman"/>
                <w:color w:val="auto"/>
                <w:sz w:val="18"/>
                <w:szCs w:val="18"/>
              </w:rPr>
              <w:t>6</w:t>
            </w:r>
            <w:r w:rsidRPr="00A25861">
              <w:rPr>
                <w:rFonts w:ascii="Times New Roman" w:hAnsi="Times New Roman" w:cs="Times New Roman"/>
                <w:color w:val="auto"/>
                <w:sz w:val="18"/>
                <w:szCs w:val="18"/>
              </w:rPr>
              <w:t>–7</w:t>
            </w:r>
            <w:r w:rsidR="008C53E0" w:rsidRPr="00A25861">
              <w:rPr>
                <w:rFonts w:ascii="Times New Roman" w:hAnsi="Times New Roman" w:cs="Times New Roman"/>
                <w:color w:val="auto"/>
                <w:sz w:val="18"/>
                <w:szCs w:val="18"/>
              </w:rPr>
              <w:t>1</w:t>
            </w:r>
          </w:p>
        </w:tc>
      </w:tr>
      <w:tr w:rsidR="00206EF1" w:rsidRPr="00A25861" w14:paraId="65B33A6D" w14:textId="77777777" w:rsidTr="00206EF1">
        <w:trPr>
          <w:trHeight w:val="48"/>
        </w:trPr>
        <w:tc>
          <w:tcPr>
            <w:tcW w:w="1665" w:type="dxa"/>
            <w:vMerge/>
            <w:tcBorders>
              <w:left w:val="single" w:sz="5" w:space="0" w:color="000000"/>
              <w:right w:val="single" w:sz="5" w:space="0" w:color="000000"/>
            </w:tcBorders>
          </w:tcPr>
          <w:p w14:paraId="4E78075A" w14:textId="77777777" w:rsidR="00206EF1" w:rsidRPr="00A25861" w:rsidRDefault="00206EF1" w:rsidP="00206EF1">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DBEE73A" w14:textId="77777777" w:rsidR="00206EF1" w:rsidRPr="00A25861" w:rsidRDefault="00206EF1" w:rsidP="00206EF1">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23b</w:t>
            </w:r>
          </w:p>
        </w:tc>
        <w:tc>
          <w:tcPr>
            <w:tcW w:w="11672" w:type="dxa"/>
            <w:tcBorders>
              <w:top w:val="single" w:sz="5" w:space="0" w:color="000000"/>
              <w:left w:val="single" w:sz="5" w:space="0" w:color="000000"/>
              <w:bottom w:val="single" w:sz="5" w:space="0" w:color="000000"/>
              <w:right w:val="single" w:sz="5" w:space="0" w:color="000000"/>
            </w:tcBorders>
          </w:tcPr>
          <w:p w14:paraId="4FB98C9D" w14:textId="77777777" w:rsidR="00206EF1" w:rsidRPr="00A25861" w:rsidRDefault="00206EF1" w:rsidP="00206EF1">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Discuss any limitations of the evidence included in the review.</w:t>
            </w:r>
          </w:p>
        </w:tc>
        <w:tc>
          <w:tcPr>
            <w:tcW w:w="1276" w:type="dxa"/>
            <w:tcBorders>
              <w:top w:val="single" w:sz="5" w:space="0" w:color="000000"/>
              <w:left w:val="single" w:sz="5" w:space="0" w:color="000000"/>
              <w:bottom w:val="single" w:sz="5" w:space="0" w:color="000000"/>
              <w:right w:val="single" w:sz="5" w:space="0" w:color="000000"/>
            </w:tcBorders>
          </w:tcPr>
          <w:p w14:paraId="1C543648" w14:textId="14389422" w:rsidR="00206EF1" w:rsidRPr="00A25861" w:rsidRDefault="008952D0" w:rsidP="00206EF1">
            <w:pPr>
              <w:pStyle w:val="Default"/>
              <w:spacing w:before="40" w:after="40"/>
              <w:jc w:val="center"/>
              <w:rPr>
                <w:rFonts w:ascii="Times New Roman" w:hAnsi="Times New Roman" w:cs="Times New Roman"/>
                <w:color w:val="auto"/>
                <w:sz w:val="18"/>
                <w:szCs w:val="18"/>
              </w:rPr>
            </w:pPr>
            <w:r w:rsidRPr="00A25861">
              <w:rPr>
                <w:rFonts w:ascii="Times New Roman" w:hAnsi="Times New Roman" w:cs="Times New Roman"/>
                <w:color w:val="auto"/>
                <w:sz w:val="18"/>
                <w:szCs w:val="18"/>
              </w:rPr>
              <w:t>7</w:t>
            </w:r>
            <w:r w:rsidR="008C53E0" w:rsidRPr="00A25861">
              <w:rPr>
                <w:rFonts w:ascii="Times New Roman" w:hAnsi="Times New Roman" w:cs="Times New Roman"/>
                <w:color w:val="auto"/>
                <w:sz w:val="18"/>
                <w:szCs w:val="18"/>
              </w:rPr>
              <w:t>1</w:t>
            </w:r>
            <w:r w:rsidRPr="00A25861">
              <w:rPr>
                <w:rFonts w:ascii="Times New Roman" w:hAnsi="Times New Roman" w:cs="Times New Roman"/>
                <w:color w:val="auto"/>
                <w:sz w:val="18"/>
                <w:szCs w:val="18"/>
              </w:rPr>
              <w:t>–7</w:t>
            </w:r>
            <w:r w:rsidR="008C53E0" w:rsidRPr="00A25861">
              <w:rPr>
                <w:rFonts w:ascii="Times New Roman" w:hAnsi="Times New Roman" w:cs="Times New Roman"/>
                <w:color w:val="auto"/>
                <w:sz w:val="18"/>
                <w:szCs w:val="18"/>
              </w:rPr>
              <w:t>3</w:t>
            </w:r>
          </w:p>
        </w:tc>
      </w:tr>
      <w:tr w:rsidR="00206EF1" w:rsidRPr="00A25861" w14:paraId="32C0EC88" w14:textId="77777777" w:rsidTr="00206EF1">
        <w:trPr>
          <w:trHeight w:val="48"/>
        </w:trPr>
        <w:tc>
          <w:tcPr>
            <w:tcW w:w="1665" w:type="dxa"/>
            <w:vMerge/>
            <w:tcBorders>
              <w:left w:val="single" w:sz="5" w:space="0" w:color="000000"/>
              <w:right w:val="single" w:sz="5" w:space="0" w:color="000000"/>
            </w:tcBorders>
          </w:tcPr>
          <w:p w14:paraId="27D5525F" w14:textId="77777777" w:rsidR="00206EF1" w:rsidRPr="00A25861" w:rsidRDefault="00206EF1" w:rsidP="00206EF1">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3DC5DA22" w14:textId="77777777" w:rsidR="00206EF1" w:rsidRPr="00A25861" w:rsidRDefault="00206EF1" w:rsidP="00206EF1">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23c</w:t>
            </w:r>
          </w:p>
        </w:tc>
        <w:tc>
          <w:tcPr>
            <w:tcW w:w="11672" w:type="dxa"/>
            <w:tcBorders>
              <w:top w:val="single" w:sz="5" w:space="0" w:color="000000"/>
              <w:left w:val="single" w:sz="5" w:space="0" w:color="000000"/>
              <w:bottom w:val="single" w:sz="5" w:space="0" w:color="000000"/>
              <w:right w:val="single" w:sz="5" w:space="0" w:color="000000"/>
            </w:tcBorders>
          </w:tcPr>
          <w:p w14:paraId="6A4E1919" w14:textId="77777777" w:rsidR="00206EF1" w:rsidRPr="00A25861" w:rsidRDefault="00206EF1" w:rsidP="00206EF1">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Discuss any limitations of the review processes used.</w:t>
            </w:r>
          </w:p>
        </w:tc>
        <w:tc>
          <w:tcPr>
            <w:tcW w:w="1276" w:type="dxa"/>
            <w:tcBorders>
              <w:top w:val="single" w:sz="5" w:space="0" w:color="000000"/>
              <w:left w:val="single" w:sz="5" w:space="0" w:color="000000"/>
              <w:bottom w:val="single" w:sz="5" w:space="0" w:color="000000"/>
              <w:right w:val="single" w:sz="5" w:space="0" w:color="000000"/>
            </w:tcBorders>
          </w:tcPr>
          <w:p w14:paraId="5125D09D" w14:textId="283035C6" w:rsidR="00206EF1" w:rsidRPr="00A25861" w:rsidRDefault="008952D0" w:rsidP="00206EF1">
            <w:pPr>
              <w:pStyle w:val="Default"/>
              <w:spacing w:before="40" w:after="40"/>
              <w:jc w:val="center"/>
              <w:rPr>
                <w:rFonts w:ascii="Times New Roman" w:hAnsi="Times New Roman" w:cs="Times New Roman"/>
                <w:color w:val="auto"/>
                <w:sz w:val="18"/>
                <w:szCs w:val="18"/>
              </w:rPr>
            </w:pPr>
            <w:r w:rsidRPr="00A25861">
              <w:rPr>
                <w:rFonts w:ascii="Times New Roman" w:hAnsi="Times New Roman" w:cs="Times New Roman"/>
                <w:color w:val="auto"/>
                <w:sz w:val="18"/>
                <w:szCs w:val="18"/>
              </w:rPr>
              <w:t>7</w:t>
            </w:r>
            <w:r w:rsidR="008C53E0" w:rsidRPr="00A25861">
              <w:rPr>
                <w:rFonts w:ascii="Times New Roman" w:hAnsi="Times New Roman" w:cs="Times New Roman"/>
                <w:color w:val="auto"/>
                <w:sz w:val="18"/>
                <w:szCs w:val="18"/>
              </w:rPr>
              <w:t>1</w:t>
            </w:r>
            <w:r w:rsidRPr="00A25861">
              <w:rPr>
                <w:rFonts w:ascii="Times New Roman" w:hAnsi="Times New Roman" w:cs="Times New Roman"/>
                <w:color w:val="auto"/>
                <w:sz w:val="18"/>
                <w:szCs w:val="18"/>
              </w:rPr>
              <w:t>–7</w:t>
            </w:r>
            <w:r w:rsidR="008C53E0" w:rsidRPr="00A25861">
              <w:rPr>
                <w:rFonts w:ascii="Times New Roman" w:hAnsi="Times New Roman" w:cs="Times New Roman"/>
                <w:color w:val="auto"/>
                <w:sz w:val="18"/>
                <w:szCs w:val="18"/>
              </w:rPr>
              <w:t>3</w:t>
            </w:r>
          </w:p>
        </w:tc>
      </w:tr>
      <w:tr w:rsidR="00260B5C" w:rsidRPr="00A25861" w14:paraId="3BF44BCF" w14:textId="77777777" w:rsidTr="00206EF1">
        <w:trPr>
          <w:trHeight w:val="48"/>
        </w:trPr>
        <w:tc>
          <w:tcPr>
            <w:tcW w:w="1665" w:type="dxa"/>
            <w:vMerge/>
            <w:tcBorders>
              <w:left w:val="single" w:sz="5" w:space="0" w:color="000000"/>
              <w:bottom w:val="single" w:sz="4" w:space="0" w:color="auto"/>
              <w:right w:val="single" w:sz="5" w:space="0" w:color="000000"/>
            </w:tcBorders>
          </w:tcPr>
          <w:p w14:paraId="2E3EDA8D" w14:textId="77777777" w:rsidR="00260B5C" w:rsidRPr="00A25861" w:rsidRDefault="00260B5C" w:rsidP="003B3A6F">
            <w:pPr>
              <w:pStyle w:val="Default"/>
              <w:spacing w:before="40" w:after="40"/>
              <w:rPr>
                <w:rFonts w:ascii="Times New Roman" w:hAnsi="Times New Roman" w:cs="Times New Roman"/>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3C530F17"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23d</w:t>
            </w:r>
          </w:p>
        </w:tc>
        <w:tc>
          <w:tcPr>
            <w:tcW w:w="11672" w:type="dxa"/>
            <w:tcBorders>
              <w:top w:val="single" w:sz="5" w:space="0" w:color="000000"/>
              <w:left w:val="single" w:sz="4" w:space="0" w:color="auto"/>
              <w:bottom w:val="double" w:sz="5" w:space="0" w:color="000000"/>
              <w:right w:val="single" w:sz="5" w:space="0" w:color="000000"/>
            </w:tcBorders>
          </w:tcPr>
          <w:p w14:paraId="5976C437"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Discuss implications of the results for practice, policy, and future research.</w:t>
            </w:r>
          </w:p>
        </w:tc>
        <w:tc>
          <w:tcPr>
            <w:tcW w:w="1276" w:type="dxa"/>
            <w:tcBorders>
              <w:top w:val="single" w:sz="5" w:space="0" w:color="000000"/>
              <w:left w:val="single" w:sz="5" w:space="0" w:color="000000"/>
              <w:bottom w:val="double" w:sz="5" w:space="0" w:color="000000"/>
              <w:right w:val="single" w:sz="5" w:space="0" w:color="000000"/>
            </w:tcBorders>
          </w:tcPr>
          <w:p w14:paraId="3C524A2C" w14:textId="3FE80BF0" w:rsidR="00260B5C" w:rsidRPr="00A25861" w:rsidRDefault="008952D0" w:rsidP="00206EF1">
            <w:pPr>
              <w:pStyle w:val="Default"/>
              <w:spacing w:before="40" w:after="40"/>
              <w:jc w:val="center"/>
              <w:rPr>
                <w:rFonts w:ascii="Times New Roman" w:hAnsi="Times New Roman" w:cs="Times New Roman"/>
                <w:color w:val="auto"/>
                <w:sz w:val="18"/>
                <w:szCs w:val="18"/>
              </w:rPr>
            </w:pPr>
            <w:r w:rsidRPr="00A25861">
              <w:rPr>
                <w:rFonts w:ascii="Times New Roman" w:hAnsi="Times New Roman" w:cs="Times New Roman"/>
                <w:color w:val="auto"/>
                <w:sz w:val="18"/>
                <w:szCs w:val="18"/>
              </w:rPr>
              <w:t>7</w:t>
            </w:r>
            <w:r w:rsidR="008C53E0" w:rsidRPr="00A25861">
              <w:rPr>
                <w:rFonts w:ascii="Times New Roman" w:hAnsi="Times New Roman" w:cs="Times New Roman"/>
                <w:color w:val="auto"/>
                <w:sz w:val="18"/>
                <w:szCs w:val="18"/>
              </w:rPr>
              <w:t>3</w:t>
            </w:r>
            <w:r w:rsidRPr="00A25861">
              <w:rPr>
                <w:rFonts w:ascii="Times New Roman" w:hAnsi="Times New Roman" w:cs="Times New Roman"/>
                <w:color w:val="auto"/>
                <w:sz w:val="18"/>
                <w:szCs w:val="18"/>
              </w:rPr>
              <w:t>–7</w:t>
            </w:r>
            <w:r w:rsidR="008C53E0" w:rsidRPr="00A25861">
              <w:rPr>
                <w:rFonts w:ascii="Times New Roman" w:hAnsi="Times New Roman" w:cs="Times New Roman"/>
                <w:color w:val="auto"/>
                <w:sz w:val="18"/>
                <w:szCs w:val="18"/>
              </w:rPr>
              <w:t>6</w:t>
            </w:r>
          </w:p>
        </w:tc>
      </w:tr>
      <w:tr w:rsidR="00260B5C" w:rsidRPr="00A25861" w14:paraId="7D733106" w14:textId="77777777" w:rsidTr="00206EF1">
        <w:trPr>
          <w:trHeight w:val="24"/>
        </w:trPr>
        <w:tc>
          <w:tcPr>
            <w:tcW w:w="1392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60D052A" w14:textId="77777777" w:rsidR="00260B5C" w:rsidRPr="00A25861" w:rsidRDefault="00260B5C" w:rsidP="003B3A6F">
            <w:pPr>
              <w:pStyle w:val="Default"/>
              <w:rPr>
                <w:rFonts w:ascii="Times New Roman" w:hAnsi="Times New Roman" w:cs="Times New Roman"/>
                <w:sz w:val="18"/>
                <w:szCs w:val="18"/>
              </w:rPr>
            </w:pPr>
            <w:r w:rsidRPr="00A25861">
              <w:rPr>
                <w:rFonts w:ascii="Times New Roman" w:hAnsi="Times New Roman" w:cs="Times New Roman"/>
                <w:b/>
                <w:bCs/>
                <w:sz w:val="18"/>
                <w:szCs w:val="18"/>
              </w:rPr>
              <w:t>OTHER INFORMATION</w:t>
            </w:r>
          </w:p>
        </w:tc>
        <w:tc>
          <w:tcPr>
            <w:tcW w:w="1276" w:type="dxa"/>
            <w:tcBorders>
              <w:top w:val="double" w:sz="5" w:space="0" w:color="000000"/>
              <w:left w:val="single" w:sz="5" w:space="0" w:color="000000"/>
              <w:bottom w:val="single" w:sz="5" w:space="0" w:color="000000"/>
              <w:right w:val="single" w:sz="5" w:space="0" w:color="000000"/>
            </w:tcBorders>
            <w:shd w:val="clear" w:color="auto" w:fill="FFFFCC"/>
          </w:tcPr>
          <w:p w14:paraId="5C8BE23D" w14:textId="77777777" w:rsidR="00260B5C" w:rsidRPr="00A25861" w:rsidRDefault="00260B5C" w:rsidP="00206EF1">
            <w:pPr>
              <w:pStyle w:val="Default"/>
              <w:jc w:val="center"/>
              <w:rPr>
                <w:rFonts w:ascii="Times New Roman" w:hAnsi="Times New Roman" w:cs="Times New Roman"/>
                <w:color w:val="auto"/>
                <w:sz w:val="18"/>
                <w:szCs w:val="18"/>
              </w:rPr>
            </w:pPr>
          </w:p>
        </w:tc>
      </w:tr>
      <w:tr w:rsidR="00260B5C" w:rsidRPr="00A25861" w14:paraId="4BF477C1" w14:textId="77777777" w:rsidTr="00206EF1">
        <w:trPr>
          <w:trHeight w:val="48"/>
        </w:trPr>
        <w:tc>
          <w:tcPr>
            <w:tcW w:w="1665" w:type="dxa"/>
            <w:vMerge w:val="restart"/>
            <w:tcBorders>
              <w:top w:val="single" w:sz="5" w:space="0" w:color="000000"/>
              <w:left w:val="single" w:sz="5" w:space="0" w:color="000000"/>
              <w:right w:val="single" w:sz="5" w:space="0" w:color="000000"/>
            </w:tcBorders>
          </w:tcPr>
          <w:p w14:paraId="472C9E7A"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15C88C5C"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24a</w:t>
            </w:r>
          </w:p>
        </w:tc>
        <w:tc>
          <w:tcPr>
            <w:tcW w:w="11672" w:type="dxa"/>
            <w:tcBorders>
              <w:top w:val="single" w:sz="5" w:space="0" w:color="000000"/>
              <w:left w:val="single" w:sz="5" w:space="0" w:color="000000"/>
              <w:bottom w:val="single" w:sz="5" w:space="0" w:color="000000"/>
              <w:right w:val="single" w:sz="5" w:space="0" w:color="000000"/>
            </w:tcBorders>
          </w:tcPr>
          <w:p w14:paraId="49BD5753"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Provide registration information for the review, including register name and registration number, or state that the review was not registered.</w:t>
            </w:r>
          </w:p>
        </w:tc>
        <w:tc>
          <w:tcPr>
            <w:tcW w:w="1276" w:type="dxa"/>
            <w:tcBorders>
              <w:top w:val="single" w:sz="5" w:space="0" w:color="000000"/>
              <w:left w:val="single" w:sz="5" w:space="0" w:color="000000"/>
              <w:bottom w:val="single" w:sz="5" w:space="0" w:color="000000"/>
              <w:right w:val="single" w:sz="5" w:space="0" w:color="000000"/>
            </w:tcBorders>
          </w:tcPr>
          <w:p w14:paraId="7FCBE3F0" w14:textId="10F7470E" w:rsidR="00260B5C" w:rsidRPr="00A25861" w:rsidRDefault="008C53E0" w:rsidP="00206EF1">
            <w:pPr>
              <w:pStyle w:val="Default"/>
              <w:spacing w:before="40" w:after="40"/>
              <w:jc w:val="center"/>
              <w:rPr>
                <w:rFonts w:ascii="Times New Roman" w:hAnsi="Times New Roman" w:cs="Times New Roman"/>
                <w:color w:val="auto"/>
                <w:sz w:val="18"/>
                <w:szCs w:val="18"/>
              </w:rPr>
            </w:pPr>
            <w:r w:rsidRPr="00A25861">
              <w:rPr>
                <w:rFonts w:ascii="Times New Roman" w:hAnsi="Times New Roman" w:cs="Times New Roman"/>
                <w:color w:val="auto"/>
                <w:sz w:val="18"/>
                <w:szCs w:val="18"/>
              </w:rPr>
              <w:t>Author note</w:t>
            </w:r>
          </w:p>
        </w:tc>
      </w:tr>
      <w:tr w:rsidR="00260B5C" w:rsidRPr="00A25861" w14:paraId="522B16AB" w14:textId="77777777" w:rsidTr="00206EF1">
        <w:trPr>
          <w:trHeight w:val="57"/>
        </w:trPr>
        <w:tc>
          <w:tcPr>
            <w:tcW w:w="1665" w:type="dxa"/>
            <w:vMerge/>
            <w:tcBorders>
              <w:left w:val="single" w:sz="5" w:space="0" w:color="000000"/>
              <w:right w:val="single" w:sz="5" w:space="0" w:color="000000"/>
            </w:tcBorders>
          </w:tcPr>
          <w:p w14:paraId="7CA313D5" w14:textId="77777777" w:rsidR="00260B5C" w:rsidRPr="00A25861" w:rsidRDefault="00260B5C" w:rsidP="003B3A6F">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73CC1BA"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24b</w:t>
            </w:r>
          </w:p>
        </w:tc>
        <w:tc>
          <w:tcPr>
            <w:tcW w:w="11672" w:type="dxa"/>
            <w:tcBorders>
              <w:top w:val="single" w:sz="5" w:space="0" w:color="000000"/>
              <w:left w:val="single" w:sz="5" w:space="0" w:color="000000"/>
              <w:bottom w:val="single" w:sz="5" w:space="0" w:color="000000"/>
              <w:right w:val="single" w:sz="5" w:space="0" w:color="000000"/>
            </w:tcBorders>
          </w:tcPr>
          <w:p w14:paraId="10E0AD0D"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Indicate where the review protocol can be accessed, or state that a protocol was not prepared.</w:t>
            </w:r>
          </w:p>
        </w:tc>
        <w:tc>
          <w:tcPr>
            <w:tcW w:w="1276" w:type="dxa"/>
            <w:tcBorders>
              <w:top w:val="single" w:sz="5" w:space="0" w:color="000000"/>
              <w:left w:val="single" w:sz="5" w:space="0" w:color="000000"/>
              <w:bottom w:val="single" w:sz="5" w:space="0" w:color="000000"/>
              <w:right w:val="single" w:sz="5" w:space="0" w:color="000000"/>
            </w:tcBorders>
          </w:tcPr>
          <w:p w14:paraId="165B9335" w14:textId="393633AA" w:rsidR="00260B5C" w:rsidRPr="00A25861" w:rsidRDefault="008C53E0" w:rsidP="00206EF1">
            <w:pPr>
              <w:pStyle w:val="Default"/>
              <w:spacing w:before="40" w:after="40"/>
              <w:jc w:val="center"/>
              <w:rPr>
                <w:rFonts w:ascii="Times New Roman" w:hAnsi="Times New Roman" w:cs="Times New Roman"/>
                <w:color w:val="auto"/>
                <w:sz w:val="18"/>
                <w:szCs w:val="18"/>
              </w:rPr>
            </w:pPr>
            <w:r w:rsidRPr="00A25861">
              <w:rPr>
                <w:rFonts w:ascii="Times New Roman" w:hAnsi="Times New Roman" w:cs="Times New Roman"/>
                <w:color w:val="auto"/>
                <w:sz w:val="18"/>
                <w:szCs w:val="18"/>
              </w:rPr>
              <w:t>Author note</w:t>
            </w:r>
          </w:p>
        </w:tc>
      </w:tr>
      <w:tr w:rsidR="00260B5C" w:rsidRPr="00A25861" w14:paraId="4A450D35" w14:textId="77777777" w:rsidTr="00206EF1">
        <w:trPr>
          <w:trHeight w:val="48"/>
        </w:trPr>
        <w:tc>
          <w:tcPr>
            <w:tcW w:w="1665" w:type="dxa"/>
            <w:vMerge/>
            <w:tcBorders>
              <w:left w:val="single" w:sz="5" w:space="0" w:color="000000"/>
              <w:bottom w:val="single" w:sz="5" w:space="0" w:color="000000"/>
              <w:right w:val="single" w:sz="5" w:space="0" w:color="000000"/>
            </w:tcBorders>
          </w:tcPr>
          <w:p w14:paraId="5A1183B9" w14:textId="77777777" w:rsidR="00260B5C" w:rsidRPr="00A25861" w:rsidRDefault="00260B5C" w:rsidP="003B3A6F">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CF735BC"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24c</w:t>
            </w:r>
          </w:p>
        </w:tc>
        <w:tc>
          <w:tcPr>
            <w:tcW w:w="11672" w:type="dxa"/>
            <w:tcBorders>
              <w:top w:val="single" w:sz="5" w:space="0" w:color="000000"/>
              <w:left w:val="single" w:sz="5" w:space="0" w:color="000000"/>
              <w:bottom w:val="single" w:sz="5" w:space="0" w:color="000000"/>
              <w:right w:val="single" w:sz="5" w:space="0" w:color="000000"/>
            </w:tcBorders>
          </w:tcPr>
          <w:p w14:paraId="62D54BDB"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Describe and explain any amendments to information provided at registration or in the protocol.</w:t>
            </w:r>
          </w:p>
        </w:tc>
        <w:tc>
          <w:tcPr>
            <w:tcW w:w="1276" w:type="dxa"/>
            <w:tcBorders>
              <w:top w:val="single" w:sz="5" w:space="0" w:color="000000"/>
              <w:left w:val="single" w:sz="5" w:space="0" w:color="000000"/>
              <w:bottom w:val="single" w:sz="5" w:space="0" w:color="000000"/>
              <w:right w:val="single" w:sz="5" w:space="0" w:color="000000"/>
            </w:tcBorders>
          </w:tcPr>
          <w:p w14:paraId="2BCBF364" w14:textId="0319F716" w:rsidR="00260B5C" w:rsidRPr="00A25861" w:rsidRDefault="00206EF1" w:rsidP="00206EF1">
            <w:pPr>
              <w:pStyle w:val="Default"/>
              <w:spacing w:before="40" w:after="40"/>
              <w:jc w:val="center"/>
              <w:rPr>
                <w:rFonts w:ascii="Times New Roman" w:hAnsi="Times New Roman" w:cs="Times New Roman"/>
                <w:color w:val="auto"/>
                <w:sz w:val="18"/>
                <w:szCs w:val="18"/>
              </w:rPr>
            </w:pPr>
            <w:r w:rsidRPr="00A25861">
              <w:rPr>
                <w:rFonts w:ascii="Times New Roman" w:hAnsi="Times New Roman" w:cs="Times New Roman"/>
                <w:color w:val="auto"/>
                <w:sz w:val="18"/>
                <w:szCs w:val="18"/>
              </w:rPr>
              <w:t>Preregistration</w:t>
            </w:r>
          </w:p>
        </w:tc>
      </w:tr>
      <w:tr w:rsidR="00260B5C" w:rsidRPr="00A25861" w14:paraId="61E7DEBD" w14:textId="77777777" w:rsidTr="00206EF1">
        <w:trPr>
          <w:trHeight w:val="48"/>
        </w:trPr>
        <w:tc>
          <w:tcPr>
            <w:tcW w:w="1665" w:type="dxa"/>
            <w:tcBorders>
              <w:top w:val="single" w:sz="5" w:space="0" w:color="000000"/>
              <w:left w:val="single" w:sz="5" w:space="0" w:color="000000"/>
              <w:bottom w:val="single" w:sz="5" w:space="0" w:color="000000"/>
              <w:right w:val="single" w:sz="5" w:space="0" w:color="000000"/>
            </w:tcBorders>
          </w:tcPr>
          <w:p w14:paraId="561887D7"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062017EE"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25</w:t>
            </w:r>
          </w:p>
        </w:tc>
        <w:tc>
          <w:tcPr>
            <w:tcW w:w="11672" w:type="dxa"/>
            <w:tcBorders>
              <w:top w:val="single" w:sz="5" w:space="0" w:color="000000"/>
              <w:left w:val="single" w:sz="5" w:space="0" w:color="000000"/>
              <w:bottom w:val="single" w:sz="5" w:space="0" w:color="000000"/>
              <w:right w:val="single" w:sz="5" w:space="0" w:color="000000"/>
            </w:tcBorders>
          </w:tcPr>
          <w:p w14:paraId="1842AA41"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Describe sources of financial or non-financial support for the review, and the role of the funders or sponsors in the review.</w:t>
            </w:r>
          </w:p>
        </w:tc>
        <w:tc>
          <w:tcPr>
            <w:tcW w:w="1276" w:type="dxa"/>
            <w:tcBorders>
              <w:top w:val="single" w:sz="5" w:space="0" w:color="000000"/>
              <w:left w:val="single" w:sz="5" w:space="0" w:color="000000"/>
              <w:bottom w:val="single" w:sz="5" w:space="0" w:color="000000"/>
              <w:right w:val="single" w:sz="5" w:space="0" w:color="000000"/>
            </w:tcBorders>
          </w:tcPr>
          <w:p w14:paraId="508A3A35" w14:textId="22A88780" w:rsidR="00260B5C" w:rsidRPr="00A25861" w:rsidRDefault="008C53E0" w:rsidP="00206EF1">
            <w:pPr>
              <w:pStyle w:val="Default"/>
              <w:spacing w:before="40" w:after="40"/>
              <w:jc w:val="center"/>
              <w:rPr>
                <w:rFonts w:ascii="Times New Roman" w:hAnsi="Times New Roman" w:cs="Times New Roman"/>
                <w:color w:val="auto"/>
                <w:sz w:val="18"/>
                <w:szCs w:val="18"/>
              </w:rPr>
            </w:pPr>
            <w:r w:rsidRPr="00A25861">
              <w:rPr>
                <w:rFonts w:ascii="Times New Roman" w:hAnsi="Times New Roman" w:cs="Times New Roman"/>
                <w:color w:val="auto"/>
                <w:sz w:val="18"/>
                <w:szCs w:val="18"/>
              </w:rPr>
              <w:t>Author note</w:t>
            </w:r>
          </w:p>
        </w:tc>
      </w:tr>
      <w:tr w:rsidR="00260B5C" w:rsidRPr="00A25861" w14:paraId="5E7B042A" w14:textId="77777777" w:rsidTr="00206EF1">
        <w:trPr>
          <w:trHeight w:val="48"/>
        </w:trPr>
        <w:tc>
          <w:tcPr>
            <w:tcW w:w="1665" w:type="dxa"/>
            <w:tcBorders>
              <w:top w:val="single" w:sz="5" w:space="0" w:color="000000"/>
              <w:left w:val="single" w:sz="5" w:space="0" w:color="000000"/>
              <w:bottom w:val="single" w:sz="5" w:space="0" w:color="000000"/>
              <w:right w:val="single" w:sz="5" w:space="0" w:color="000000"/>
            </w:tcBorders>
          </w:tcPr>
          <w:p w14:paraId="1758F08C"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4A10F650"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26</w:t>
            </w:r>
          </w:p>
        </w:tc>
        <w:tc>
          <w:tcPr>
            <w:tcW w:w="11672" w:type="dxa"/>
            <w:tcBorders>
              <w:top w:val="single" w:sz="5" w:space="0" w:color="000000"/>
              <w:left w:val="single" w:sz="5" w:space="0" w:color="000000"/>
              <w:bottom w:val="single" w:sz="5" w:space="0" w:color="000000"/>
              <w:right w:val="single" w:sz="5" w:space="0" w:color="000000"/>
            </w:tcBorders>
          </w:tcPr>
          <w:p w14:paraId="07C63189"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Declare any competing interests of review authors.</w:t>
            </w:r>
          </w:p>
        </w:tc>
        <w:tc>
          <w:tcPr>
            <w:tcW w:w="1276" w:type="dxa"/>
            <w:tcBorders>
              <w:top w:val="single" w:sz="5" w:space="0" w:color="000000"/>
              <w:left w:val="single" w:sz="5" w:space="0" w:color="000000"/>
              <w:bottom w:val="single" w:sz="5" w:space="0" w:color="000000"/>
              <w:right w:val="single" w:sz="5" w:space="0" w:color="000000"/>
            </w:tcBorders>
          </w:tcPr>
          <w:p w14:paraId="5966F969" w14:textId="0EDBE575" w:rsidR="00260B5C" w:rsidRPr="00A25861" w:rsidRDefault="008C53E0" w:rsidP="00206EF1">
            <w:pPr>
              <w:pStyle w:val="Default"/>
              <w:spacing w:before="40" w:after="40"/>
              <w:jc w:val="center"/>
              <w:rPr>
                <w:rFonts w:ascii="Times New Roman" w:hAnsi="Times New Roman" w:cs="Times New Roman"/>
                <w:color w:val="auto"/>
                <w:sz w:val="18"/>
                <w:szCs w:val="18"/>
              </w:rPr>
            </w:pPr>
            <w:r w:rsidRPr="00A25861">
              <w:rPr>
                <w:rFonts w:ascii="Times New Roman" w:hAnsi="Times New Roman" w:cs="Times New Roman"/>
                <w:color w:val="auto"/>
                <w:sz w:val="18"/>
                <w:szCs w:val="18"/>
              </w:rPr>
              <w:t>Author note</w:t>
            </w:r>
          </w:p>
        </w:tc>
      </w:tr>
      <w:tr w:rsidR="00260B5C" w:rsidRPr="00A25861" w14:paraId="684467D0" w14:textId="77777777" w:rsidTr="00206EF1">
        <w:trPr>
          <w:trHeight w:val="219"/>
        </w:trPr>
        <w:tc>
          <w:tcPr>
            <w:tcW w:w="1665" w:type="dxa"/>
            <w:tcBorders>
              <w:top w:val="single" w:sz="5" w:space="0" w:color="000000"/>
              <w:left w:val="single" w:sz="5" w:space="0" w:color="000000"/>
              <w:bottom w:val="double" w:sz="5" w:space="0" w:color="000000"/>
              <w:right w:val="single" w:sz="5" w:space="0" w:color="000000"/>
            </w:tcBorders>
          </w:tcPr>
          <w:p w14:paraId="305BA2FD"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468894AF" w14:textId="77777777" w:rsidR="00260B5C" w:rsidRPr="00A25861" w:rsidRDefault="00260B5C" w:rsidP="003B3A6F">
            <w:pPr>
              <w:pStyle w:val="Default"/>
              <w:spacing w:before="40" w:after="40"/>
              <w:jc w:val="right"/>
              <w:rPr>
                <w:rFonts w:ascii="Times New Roman" w:hAnsi="Times New Roman" w:cs="Times New Roman"/>
                <w:sz w:val="18"/>
                <w:szCs w:val="18"/>
              </w:rPr>
            </w:pPr>
            <w:r w:rsidRPr="00A25861">
              <w:rPr>
                <w:rFonts w:ascii="Times New Roman" w:hAnsi="Times New Roman" w:cs="Times New Roman"/>
                <w:sz w:val="18"/>
                <w:szCs w:val="18"/>
              </w:rPr>
              <w:t>27</w:t>
            </w:r>
          </w:p>
        </w:tc>
        <w:tc>
          <w:tcPr>
            <w:tcW w:w="11672" w:type="dxa"/>
            <w:tcBorders>
              <w:top w:val="single" w:sz="5" w:space="0" w:color="000000"/>
              <w:left w:val="single" w:sz="5" w:space="0" w:color="000000"/>
              <w:bottom w:val="double" w:sz="5" w:space="0" w:color="000000"/>
              <w:right w:val="single" w:sz="5" w:space="0" w:color="000000"/>
            </w:tcBorders>
          </w:tcPr>
          <w:p w14:paraId="00BCD013" w14:textId="77777777" w:rsidR="00260B5C" w:rsidRPr="00A25861" w:rsidRDefault="00260B5C" w:rsidP="003B3A6F">
            <w:pPr>
              <w:pStyle w:val="Default"/>
              <w:spacing w:before="40" w:after="40"/>
              <w:rPr>
                <w:rFonts w:ascii="Times New Roman" w:hAnsi="Times New Roman" w:cs="Times New Roman"/>
                <w:sz w:val="18"/>
                <w:szCs w:val="18"/>
              </w:rPr>
            </w:pPr>
            <w:r w:rsidRPr="00A25861">
              <w:rPr>
                <w:rFonts w:ascii="Times New Roman" w:hAnsi="Times New Roman" w:cs="Times New Roman"/>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76" w:type="dxa"/>
            <w:tcBorders>
              <w:top w:val="single" w:sz="5" w:space="0" w:color="000000"/>
              <w:left w:val="single" w:sz="5" w:space="0" w:color="000000"/>
              <w:bottom w:val="double" w:sz="5" w:space="0" w:color="000000"/>
              <w:right w:val="single" w:sz="5" w:space="0" w:color="000000"/>
            </w:tcBorders>
          </w:tcPr>
          <w:p w14:paraId="66871BDA" w14:textId="50D85D25" w:rsidR="00260B5C" w:rsidRPr="00A25861" w:rsidRDefault="008C53E0" w:rsidP="00206EF1">
            <w:pPr>
              <w:pStyle w:val="Default"/>
              <w:spacing w:before="40" w:after="40"/>
              <w:jc w:val="center"/>
              <w:rPr>
                <w:rFonts w:ascii="Times New Roman" w:hAnsi="Times New Roman" w:cs="Times New Roman"/>
                <w:color w:val="auto"/>
                <w:sz w:val="18"/>
                <w:szCs w:val="18"/>
              </w:rPr>
            </w:pPr>
            <w:r w:rsidRPr="00A25861">
              <w:rPr>
                <w:rFonts w:ascii="Times New Roman" w:hAnsi="Times New Roman" w:cs="Times New Roman"/>
                <w:color w:val="auto"/>
                <w:sz w:val="18"/>
                <w:szCs w:val="18"/>
              </w:rPr>
              <w:t>Author note</w:t>
            </w:r>
          </w:p>
        </w:tc>
      </w:tr>
    </w:tbl>
    <w:p w14:paraId="3787C9DD" w14:textId="1E059692" w:rsidR="00260B5C" w:rsidRPr="00A25861" w:rsidRDefault="00260B5C" w:rsidP="00E80F38">
      <w:pPr>
        <w:pStyle w:val="Default"/>
        <w:spacing w:line="183" w:lineRule="atLeast"/>
        <w:jc w:val="both"/>
        <w:rPr>
          <w:rFonts w:ascii="Times New Roman" w:hAnsi="Times New Roman" w:cs="Times New Roman"/>
          <w:color w:val="auto"/>
          <w:sz w:val="16"/>
          <w:szCs w:val="16"/>
          <w:lang w:val="da-DK"/>
        </w:rPr>
        <w:sectPr w:rsidR="00260B5C" w:rsidRPr="00A25861" w:rsidSect="00A2279A">
          <w:pgSz w:w="15840" w:h="12240" w:orient="landscape"/>
          <w:pgMar w:top="720" w:right="432" w:bottom="720" w:left="432" w:header="720" w:footer="720" w:gutter="0"/>
          <w:cols w:space="720"/>
          <w:docGrid w:linePitch="360"/>
        </w:sectPr>
      </w:pPr>
      <w:r w:rsidRPr="00A25861">
        <w:rPr>
          <w:rFonts w:ascii="Times New Roman" w:hAnsi="Times New Roman" w:cs="Times New Roman"/>
          <w:i/>
          <w:iCs/>
          <w:color w:val="auto"/>
          <w:sz w:val="16"/>
          <w:szCs w:val="16"/>
        </w:rPr>
        <w:t xml:space="preserve">From: </w:t>
      </w:r>
      <w:r w:rsidRPr="00A25861">
        <w:rPr>
          <w:rFonts w:ascii="Times New Roman" w:hAnsi="Times New Roman" w:cs="Times New Roman"/>
          <w:color w:val="auto"/>
          <w:sz w:val="16"/>
          <w:szCs w:val="16"/>
        </w:rPr>
        <w:t xml:space="preserve"> Page</w:t>
      </w:r>
      <w:r w:rsidR="00E80F38" w:rsidRPr="00A25861">
        <w:rPr>
          <w:rFonts w:ascii="Times New Roman" w:hAnsi="Times New Roman" w:cs="Times New Roman"/>
          <w:color w:val="auto"/>
          <w:sz w:val="16"/>
          <w:szCs w:val="16"/>
        </w:rPr>
        <w:t>,</w:t>
      </w:r>
      <w:r w:rsidRPr="00A25861">
        <w:rPr>
          <w:rFonts w:ascii="Times New Roman" w:hAnsi="Times New Roman" w:cs="Times New Roman"/>
          <w:color w:val="auto"/>
          <w:sz w:val="16"/>
          <w:szCs w:val="16"/>
        </w:rPr>
        <w:t xml:space="preserve"> M</w:t>
      </w:r>
      <w:r w:rsidR="00E80F38" w:rsidRPr="00A25861">
        <w:rPr>
          <w:rFonts w:ascii="Times New Roman" w:hAnsi="Times New Roman" w:cs="Times New Roman"/>
          <w:color w:val="auto"/>
          <w:sz w:val="16"/>
          <w:szCs w:val="16"/>
        </w:rPr>
        <w:t xml:space="preserve">. </w:t>
      </w:r>
      <w:r w:rsidRPr="00A25861">
        <w:rPr>
          <w:rFonts w:ascii="Times New Roman" w:hAnsi="Times New Roman" w:cs="Times New Roman"/>
          <w:color w:val="auto"/>
          <w:sz w:val="16"/>
          <w:szCs w:val="16"/>
        </w:rPr>
        <w:t>J</w:t>
      </w:r>
      <w:r w:rsidR="00E80F38" w:rsidRPr="00A25861">
        <w:rPr>
          <w:rFonts w:ascii="Times New Roman" w:hAnsi="Times New Roman" w:cs="Times New Roman"/>
          <w:color w:val="auto"/>
          <w:sz w:val="16"/>
          <w:szCs w:val="16"/>
        </w:rPr>
        <w:t>.</w:t>
      </w:r>
      <w:r w:rsidRPr="00A25861">
        <w:rPr>
          <w:rFonts w:ascii="Times New Roman" w:hAnsi="Times New Roman" w:cs="Times New Roman"/>
          <w:color w:val="auto"/>
          <w:sz w:val="16"/>
          <w:szCs w:val="16"/>
        </w:rPr>
        <w:t>, McKenzie</w:t>
      </w:r>
      <w:r w:rsidR="00E80F38" w:rsidRPr="00A25861">
        <w:rPr>
          <w:rFonts w:ascii="Times New Roman" w:hAnsi="Times New Roman" w:cs="Times New Roman"/>
          <w:color w:val="auto"/>
          <w:sz w:val="16"/>
          <w:szCs w:val="16"/>
        </w:rPr>
        <w:t>,</w:t>
      </w:r>
      <w:r w:rsidRPr="00A25861">
        <w:rPr>
          <w:rFonts w:ascii="Times New Roman" w:hAnsi="Times New Roman" w:cs="Times New Roman"/>
          <w:color w:val="auto"/>
          <w:sz w:val="16"/>
          <w:szCs w:val="16"/>
        </w:rPr>
        <w:t xml:space="preserve"> J</w:t>
      </w:r>
      <w:r w:rsidR="00E80F38" w:rsidRPr="00A25861">
        <w:rPr>
          <w:rFonts w:ascii="Times New Roman" w:hAnsi="Times New Roman" w:cs="Times New Roman"/>
          <w:color w:val="auto"/>
          <w:sz w:val="16"/>
          <w:szCs w:val="16"/>
        </w:rPr>
        <w:t xml:space="preserve">. </w:t>
      </w:r>
      <w:r w:rsidRPr="00A25861">
        <w:rPr>
          <w:rFonts w:ascii="Times New Roman" w:hAnsi="Times New Roman" w:cs="Times New Roman"/>
          <w:color w:val="auto"/>
          <w:sz w:val="16"/>
          <w:szCs w:val="16"/>
        </w:rPr>
        <w:t>E</w:t>
      </w:r>
      <w:r w:rsidR="00E80F38" w:rsidRPr="00A25861">
        <w:rPr>
          <w:rFonts w:ascii="Times New Roman" w:hAnsi="Times New Roman" w:cs="Times New Roman"/>
          <w:color w:val="auto"/>
          <w:sz w:val="16"/>
          <w:szCs w:val="16"/>
        </w:rPr>
        <w:t>.</w:t>
      </w:r>
      <w:r w:rsidRPr="00A25861">
        <w:rPr>
          <w:rFonts w:ascii="Times New Roman" w:hAnsi="Times New Roman" w:cs="Times New Roman"/>
          <w:color w:val="auto"/>
          <w:sz w:val="16"/>
          <w:szCs w:val="16"/>
        </w:rPr>
        <w:t xml:space="preserve">, </w:t>
      </w:r>
      <w:proofErr w:type="spellStart"/>
      <w:r w:rsidRPr="00A25861">
        <w:rPr>
          <w:rFonts w:ascii="Times New Roman" w:hAnsi="Times New Roman" w:cs="Times New Roman"/>
          <w:color w:val="auto"/>
          <w:sz w:val="16"/>
          <w:szCs w:val="16"/>
        </w:rPr>
        <w:t>Bossuyt</w:t>
      </w:r>
      <w:proofErr w:type="spellEnd"/>
      <w:r w:rsidR="00E80F38" w:rsidRPr="00A25861">
        <w:rPr>
          <w:rFonts w:ascii="Times New Roman" w:hAnsi="Times New Roman" w:cs="Times New Roman"/>
          <w:color w:val="auto"/>
          <w:sz w:val="16"/>
          <w:szCs w:val="16"/>
        </w:rPr>
        <w:t>,</w:t>
      </w:r>
      <w:r w:rsidRPr="00A25861">
        <w:rPr>
          <w:rFonts w:ascii="Times New Roman" w:hAnsi="Times New Roman" w:cs="Times New Roman"/>
          <w:color w:val="auto"/>
          <w:sz w:val="16"/>
          <w:szCs w:val="16"/>
        </w:rPr>
        <w:t xml:space="preserve"> P</w:t>
      </w:r>
      <w:r w:rsidR="00E80F38" w:rsidRPr="00A25861">
        <w:rPr>
          <w:rFonts w:ascii="Times New Roman" w:hAnsi="Times New Roman" w:cs="Times New Roman"/>
          <w:color w:val="auto"/>
          <w:sz w:val="16"/>
          <w:szCs w:val="16"/>
        </w:rPr>
        <w:t xml:space="preserve">. </w:t>
      </w:r>
      <w:r w:rsidRPr="00A25861">
        <w:rPr>
          <w:rFonts w:ascii="Times New Roman" w:hAnsi="Times New Roman" w:cs="Times New Roman"/>
          <w:color w:val="auto"/>
          <w:sz w:val="16"/>
          <w:szCs w:val="16"/>
        </w:rPr>
        <w:t>M</w:t>
      </w:r>
      <w:r w:rsidR="00E80F38" w:rsidRPr="00A25861">
        <w:rPr>
          <w:rFonts w:ascii="Times New Roman" w:hAnsi="Times New Roman" w:cs="Times New Roman"/>
          <w:color w:val="auto"/>
          <w:sz w:val="16"/>
          <w:szCs w:val="16"/>
        </w:rPr>
        <w:t>.</w:t>
      </w:r>
      <w:r w:rsidRPr="00A25861">
        <w:rPr>
          <w:rFonts w:ascii="Times New Roman" w:hAnsi="Times New Roman" w:cs="Times New Roman"/>
          <w:color w:val="auto"/>
          <w:sz w:val="16"/>
          <w:szCs w:val="16"/>
        </w:rPr>
        <w:t xml:space="preserve">, </w:t>
      </w:r>
      <w:proofErr w:type="spellStart"/>
      <w:r w:rsidRPr="00A25861">
        <w:rPr>
          <w:rFonts w:ascii="Times New Roman" w:hAnsi="Times New Roman" w:cs="Times New Roman"/>
          <w:color w:val="auto"/>
          <w:sz w:val="16"/>
          <w:szCs w:val="16"/>
        </w:rPr>
        <w:t>Boutron</w:t>
      </w:r>
      <w:proofErr w:type="spellEnd"/>
      <w:r w:rsidR="00E80F38" w:rsidRPr="00A25861">
        <w:rPr>
          <w:rFonts w:ascii="Times New Roman" w:hAnsi="Times New Roman" w:cs="Times New Roman"/>
          <w:color w:val="auto"/>
          <w:sz w:val="16"/>
          <w:szCs w:val="16"/>
        </w:rPr>
        <w:t>,</w:t>
      </w:r>
      <w:r w:rsidRPr="00A25861">
        <w:rPr>
          <w:rFonts w:ascii="Times New Roman" w:hAnsi="Times New Roman" w:cs="Times New Roman"/>
          <w:color w:val="auto"/>
          <w:sz w:val="16"/>
          <w:szCs w:val="16"/>
        </w:rPr>
        <w:t xml:space="preserve"> I</w:t>
      </w:r>
      <w:r w:rsidR="00E80F38" w:rsidRPr="00A25861">
        <w:rPr>
          <w:rFonts w:ascii="Times New Roman" w:hAnsi="Times New Roman" w:cs="Times New Roman"/>
          <w:color w:val="auto"/>
          <w:sz w:val="16"/>
          <w:szCs w:val="16"/>
        </w:rPr>
        <w:t>.</w:t>
      </w:r>
      <w:r w:rsidRPr="00A25861">
        <w:rPr>
          <w:rFonts w:ascii="Times New Roman" w:hAnsi="Times New Roman" w:cs="Times New Roman"/>
          <w:color w:val="auto"/>
          <w:sz w:val="16"/>
          <w:szCs w:val="16"/>
        </w:rPr>
        <w:t>, Hoffmann</w:t>
      </w:r>
      <w:r w:rsidR="00E80F38" w:rsidRPr="00A25861">
        <w:rPr>
          <w:rFonts w:ascii="Times New Roman" w:hAnsi="Times New Roman" w:cs="Times New Roman"/>
          <w:color w:val="auto"/>
          <w:sz w:val="16"/>
          <w:szCs w:val="16"/>
        </w:rPr>
        <w:t>,</w:t>
      </w:r>
      <w:r w:rsidRPr="00A25861">
        <w:rPr>
          <w:rFonts w:ascii="Times New Roman" w:hAnsi="Times New Roman" w:cs="Times New Roman"/>
          <w:color w:val="auto"/>
          <w:sz w:val="16"/>
          <w:szCs w:val="16"/>
        </w:rPr>
        <w:t xml:space="preserve"> T</w:t>
      </w:r>
      <w:r w:rsidR="00E80F38" w:rsidRPr="00A25861">
        <w:rPr>
          <w:rFonts w:ascii="Times New Roman" w:hAnsi="Times New Roman" w:cs="Times New Roman"/>
          <w:color w:val="auto"/>
          <w:sz w:val="16"/>
          <w:szCs w:val="16"/>
        </w:rPr>
        <w:t xml:space="preserve">. </w:t>
      </w:r>
      <w:r w:rsidRPr="00A25861">
        <w:rPr>
          <w:rFonts w:ascii="Times New Roman" w:hAnsi="Times New Roman" w:cs="Times New Roman"/>
          <w:color w:val="auto"/>
          <w:sz w:val="16"/>
          <w:szCs w:val="16"/>
        </w:rPr>
        <w:t>C</w:t>
      </w:r>
      <w:r w:rsidR="00E80F38" w:rsidRPr="00A25861">
        <w:rPr>
          <w:rFonts w:ascii="Times New Roman" w:hAnsi="Times New Roman" w:cs="Times New Roman"/>
          <w:color w:val="auto"/>
          <w:sz w:val="16"/>
          <w:szCs w:val="16"/>
        </w:rPr>
        <w:t>.</w:t>
      </w:r>
      <w:r w:rsidRPr="00A25861">
        <w:rPr>
          <w:rFonts w:ascii="Times New Roman" w:hAnsi="Times New Roman" w:cs="Times New Roman"/>
          <w:color w:val="auto"/>
          <w:sz w:val="16"/>
          <w:szCs w:val="16"/>
        </w:rPr>
        <w:t>, Mulrow</w:t>
      </w:r>
      <w:r w:rsidR="00E80F38" w:rsidRPr="00A25861">
        <w:rPr>
          <w:rFonts w:ascii="Times New Roman" w:hAnsi="Times New Roman" w:cs="Times New Roman"/>
          <w:color w:val="auto"/>
          <w:sz w:val="16"/>
          <w:szCs w:val="16"/>
        </w:rPr>
        <w:t>,</w:t>
      </w:r>
      <w:r w:rsidRPr="00A25861">
        <w:rPr>
          <w:rFonts w:ascii="Times New Roman" w:hAnsi="Times New Roman" w:cs="Times New Roman"/>
          <w:color w:val="auto"/>
          <w:sz w:val="16"/>
          <w:szCs w:val="16"/>
        </w:rPr>
        <w:t xml:space="preserve"> C</w:t>
      </w:r>
      <w:r w:rsidR="00E80F38" w:rsidRPr="00A25861">
        <w:rPr>
          <w:rFonts w:ascii="Times New Roman" w:hAnsi="Times New Roman" w:cs="Times New Roman"/>
          <w:color w:val="auto"/>
          <w:sz w:val="16"/>
          <w:szCs w:val="16"/>
        </w:rPr>
        <w:t xml:space="preserve">. </w:t>
      </w:r>
      <w:r w:rsidRPr="00A25861">
        <w:rPr>
          <w:rFonts w:ascii="Times New Roman" w:hAnsi="Times New Roman" w:cs="Times New Roman"/>
          <w:color w:val="auto"/>
          <w:sz w:val="16"/>
          <w:szCs w:val="16"/>
        </w:rPr>
        <w:t>D</w:t>
      </w:r>
      <w:r w:rsidR="00E80F38" w:rsidRPr="00A25861">
        <w:rPr>
          <w:rFonts w:ascii="Times New Roman" w:hAnsi="Times New Roman" w:cs="Times New Roman"/>
          <w:color w:val="auto"/>
          <w:sz w:val="16"/>
          <w:szCs w:val="16"/>
        </w:rPr>
        <w:t>.</w:t>
      </w:r>
      <w:r w:rsidRPr="00A25861">
        <w:rPr>
          <w:rFonts w:ascii="Times New Roman" w:hAnsi="Times New Roman" w:cs="Times New Roman"/>
          <w:color w:val="auto"/>
          <w:sz w:val="16"/>
          <w:szCs w:val="16"/>
        </w:rPr>
        <w:t xml:space="preserve">, </w:t>
      </w:r>
      <w:r w:rsidR="00E80F38" w:rsidRPr="00A25861">
        <w:rPr>
          <w:rFonts w:ascii="Times New Roman" w:hAnsi="Times New Roman" w:cs="Times New Roman"/>
          <w:color w:val="auto"/>
          <w:sz w:val="16"/>
          <w:szCs w:val="16"/>
        </w:rPr>
        <w:t>…, Moher, D. (2020)</w:t>
      </w:r>
      <w:r w:rsidRPr="00A25861">
        <w:rPr>
          <w:rFonts w:ascii="Times New Roman" w:hAnsi="Times New Roman" w:cs="Times New Roman"/>
          <w:color w:val="auto"/>
          <w:sz w:val="16"/>
          <w:szCs w:val="16"/>
        </w:rPr>
        <w:t xml:space="preserve"> The PRISMA 2020 statement: </w:t>
      </w:r>
      <w:r w:rsidR="00E80F38" w:rsidRPr="00A25861">
        <w:rPr>
          <w:rFonts w:ascii="Times New Roman" w:hAnsi="Times New Roman" w:cs="Times New Roman"/>
          <w:color w:val="auto"/>
          <w:sz w:val="16"/>
          <w:szCs w:val="16"/>
        </w:rPr>
        <w:t>A</w:t>
      </w:r>
      <w:r w:rsidRPr="00A25861">
        <w:rPr>
          <w:rFonts w:ascii="Times New Roman" w:hAnsi="Times New Roman" w:cs="Times New Roman"/>
          <w:color w:val="auto"/>
          <w:sz w:val="16"/>
          <w:szCs w:val="16"/>
        </w:rPr>
        <w:t xml:space="preserve">n updated guideline for reporting systematic reviews. </w:t>
      </w:r>
      <w:r w:rsidRPr="00A25861">
        <w:rPr>
          <w:rFonts w:ascii="Times New Roman" w:hAnsi="Times New Roman" w:cs="Times New Roman"/>
          <w:i/>
          <w:iCs/>
          <w:color w:val="auto"/>
          <w:sz w:val="16"/>
          <w:szCs w:val="16"/>
        </w:rPr>
        <w:t>BMJ</w:t>
      </w:r>
      <w:r w:rsidR="00E80F38" w:rsidRPr="00A25861">
        <w:rPr>
          <w:rFonts w:ascii="Times New Roman" w:hAnsi="Times New Roman" w:cs="Times New Roman"/>
          <w:color w:val="auto"/>
          <w:sz w:val="16"/>
          <w:szCs w:val="16"/>
        </w:rPr>
        <w:t xml:space="preserve">, </w:t>
      </w:r>
      <w:r w:rsidRPr="00A25861">
        <w:rPr>
          <w:rFonts w:ascii="Times New Roman" w:hAnsi="Times New Roman" w:cs="Times New Roman"/>
          <w:i/>
          <w:iCs/>
          <w:color w:val="auto"/>
          <w:sz w:val="16"/>
          <w:szCs w:val="16"/>
        </w:rPr>
        <w:t>372</w:t>
      </w:r>
      <w:r w:rsidR="00E80F38" w:rsidRPr="00A25861">
        <w:rPr>
          <w:rFonts w:ascii="Times New Roman" w:hAnsi="Times New Roman" w:cs="Times New Roman"/>
          <w:color w:val="auto"/>
          <w:sz w:val="16"/>
          <w:szCs w:val="16"/>
        </w:rPr>
        <w:t xml:space="preserve">, </w:t>
      </w:r>
      <w:r w:rsidRPr="00A25861">
        <w:rPr>
          <w:rFonts w:ascii="Times New Roman" w:hAnsi="Times New Roman" w:cs="Times New Roman"/>
          <w:color w:val="auto"/>
          <w:sz w:val="16"/>
          <w:szCs w:val="16"/>
        </w:rPr>
        <w:t xml:space="preserve">71. </w:t>
      </w:r>
    </w:p>
    <w:p w14:paraId="0BE46CEA" w14:textId="6F703A27" w:rsidR="00400D12" w:rsidRPr="00A25861" w:rsidRDefault="00481B9F" w:rsidP="001B210B">
      <w:pPr>
        <w:pStyle w:val="Heading2"/>
      </w:pPr>
      <w:bookmarkStart w:id="2" w:name="_Appendix_B:_List"/>
      <w:bookmarkStart w:id="3" w:name="_Appendix_C:_Additional"/>
      <w:bookmarkEnd w:id="2"/>
      <w:bookmarkEnd w:id="3"/>
      <w:r w:rsidRPr="00A25861">
        <w:lastRenderedPageBreak/>
        <w:t>Supplemental Material B</w:t>
      </w:r>
      <w:r w:rsidR="00400D12" w:rsidRPr="00A25861">
        <w:t>: Additional Descriptive Frequencies of Study Characteristics</w:t>
      </w:r>
      <w:r w:rsidR="008A3853" w:rsidRPr="00A25861">
        <w:t xml:space="preserve"> </w:t>
      </w:r>
      <w:hyperlink w:anchor="_top" w:history="1">
        <w:r w:rsidR="00223791" w:rsidRPr="00A25861">
          <w:rPr>
            <w:rStyle w:val="Hyperlink"/>
            <w:color w:val="000000"/>
            <w:u w:val="none"/>
          </w:rPr>
          <w:t>[</w:t>
        </w:r>
        <w:r w:rsidR="00223791" w:rsidRPr="00A25861">
          <w:rPr>
            <w:rStyle w:val="Hyperlink"/>
            <w:rFonts w:ascii="Apple Color Emoji" w:hAnsi="Apple Color Emoji" w:cs="Apple Color Emoji"/>
            <w:color w:val="000000"/>
            <w:u w:val="none"/>
          </w:rPr>
          <w:t>🔙</w:t>
        </w:r>
        <w:r w:rsidR="00223791" w:rsidRPr="00A25861">
          <w:rPr>
            <w:rStyle w:val="Hyperlink"/>
            <w:color w:val="000000"/>
            <w:u w:val="none"/>
          </w:rPr>
          <w:t>]</w:t>
        </w:r>
      </w:hyperlink>
    </w:p>
    <w:p w14:paraId="55330401" w14:textId="384D0ACB" w:rsidR="00400D12" w:rsidRPr="00A25861" w:rsidRDefault="00400D12" w:rsidP="00400D12">
      <w:pPr>
        <w:spacing w:after="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sz w:val="24"/>
          <w:szCs w:val="24"/>
          <w:lang w:eastAsia="de-DE"/>
        </w:rPr>
        <w:t xml:space="preserve">This </w:t>
      </w:r>
      <w:r w:rsidR="00A25861" w:rsidRPr="00A25861">
        <w:rPr>
          <w:rFonts w:ascii="Times New Roman" w:eastAsia="Times New Roman" w:hAnsi="Times New Roman" w:cs="Times New Roman"/>
          <w:sz w:val="24"/>
          <w:szCs w:val="24"/>
          <w:lang w:eastAsia="de-DE"/>
        </w:rPr>
        <w:t>section f</w:t>
      </w:r>
      <w:r w:rsidRPr="00A25861">
        <w:rPr>
          <w:rFonts w:ascii="Times New Roman" w:eastAsia="Times New Roman" w:hAnsi="Times New Roman" w:cs="Times New Roman"/>
          <w:sz w:val="24"/>
          <w:szCs w:val="24"/>
          <w:lang w:eastAsia="de-DE"/>
        </w:rPr>
        <w:t>urther describes study characteristics by reporting the available evidence for each STEM domain by age category and</w:t>
      </w:r>
      <w:r w:rsidR="00B26E42" w:rsidRPr="00A25861">
        <w:rPr>
          <w:rFonts w:ascii="Times New Roman" w:eastAsia="Times New Roman" w:hAnsi="Times New Roman" w:cs="Times New Roman"/>
          <w:sz w:val="24"/>
          <w:szCs w:val="24"/>
          <w:lang w:eastAsia="de-DE"/>
        </w:rPr>
        <w:t xml:space="preserve"> the</w:t>
      </w:r>
      <w:r w:rsidRPr="00A25861">
        <w:rPr>
          <w:rFonts w:ascii="Times New Roman" w:eastAsia="Times New Roman" w:hAnsi="Times New Roman" w:cs="Times New Roman"/>
          <w:sz w:val="24"/>
          <w:szCs w:val="24"/>
          <w:lang w:eastAsia="de-DE"/>
        </w:rPr>
        <w:t xml:space="preserve"> frequencies for studies of verbal stereotypes</w:t>
      </w:r>
      <w:r w:rsidR="00E42CF5" w:rsidRPr="00A25861">
        <w:rPr>
          <w:rFonts w:ascii="Times New Roman" w:eastAsia="Times New Roman" w:hAnsi="Times New Roman" w:cs="Times New Roman"/>
          <w:sz w:val="24"/>
          <w:szCs w:val="24"/>
          <w:lang w:eastAsia="de-DE"/>
        </w:rPr>
        <w:t>, extending the</w:t>
      </w:r>
      <w:r w:rsidR="00474976" w:rsidRPr="00A25861">
        <w:rPr>
          <w:rFonts w:ascii="Times New Roman" w:eastAsia="Times New Roman" w:hAnsi="Times New Roman" w:cs="Times New Roman"/>
          <w:sz w:val="24"/>
          <w:szCs w:val="24"/>
          <w:lang w:eastAsia="de-DE"/>
        </w:rPr>
        <w:t xml:space="preserve"> previous</w:t>
      </w:r>
      <w:r w:rsidR="00E42CF5" w:rsidRPr="00A25861">
        <w:rPr>
          <w:rFonts w:ascii="Times New Roman" w:eastAsia="Times New Roman" w:hAnsi="Times New Roman" w:cs="Times New Roman"/>
          <w:sz w:val="24"/>
          <w:szCs w:val="24"/>
          <w:lang w:eastAsia="de-DE"/>
        </w:rPr>
        <w:t xml:space="preserve"> description of study characteristics for STEM stereotypes (</w:t>
      </w:r>
      <w:hyperlink w:anchor="_Table_S1_[🔙]" w:history="1">
        <w:r w:rsidR="00E42CF5" w:rsidRPr="00A25861">
          <w:rPr>
            <w:rStyle w:val="Hyperlink"/>
            <w:rFonts w:ascii="Times New Roman" w:eastAsia="Times New Roman" w:hAnsi="Times New Roman" w:cs="Times New Roman"/>
            <w:sz w:val="24"/>
            <w:szCs w:val="24"/>
            <w:lang w:eastAsia="de-DE"/>
          </w:rPr>
          <w:t>Table S1</w:t>
        </w:r>
      </w:hyperlink>
      <w:r w:rsidR="00E42CF5" w:rsidRPr="00A25861">
        <w:rPr>
          <w:rFonts w:ascii="Times New Roman" w:eastAsia="Times New Roman" w:hAnsi="Times New Roman" w:cs="Times New Roman"/>
          <w:sz w:val="24"/>
          <w:szCs w:val="24"/>
          <w:lang w:eastAsia="de-DE"/>
        </w:rPr>
        <w:t>).</w:t>
      </w:r>
    </w:p>
    <w:p w14:paraId="2B9290A4" w14:textId="77777777" w:rsidR="001B210B" w:rsidRPr="00A25861" w:rsidRDefault="00400D12" w:rsidP="001B210B">
      <w:pPr>
        <w:pStyle w:val="Heading4"/>
        <w:rPr>
          <w:rStyle w:val="Heading3Char"/>
          <w:b/>
          <w:bCs/>
        </w:rPr>
      </w:pPr>
      <w:bookmarkStart w:id="4" w:name="_Figure_S1._Evidence"/>
      <w:bookmarkEnd w:id="4"/>
      <w:r w:rsidRPr="00A25861">
        <w:rPr>
          <w:rStyle w:val="Heading3Char"/>
          <w:b/>
          <w:bCs/>
        </w:rPr>
        <w:t xml:space="preserve">Figure </w:t>
      </w:r>
      <w:r w:rsidR="00686ED1" w:rsidRPr="00A25861">
        <w:rPr>
          <w:rStyle w:val="Heading3Char"/>
          <w:b/>
          <w:bCs/>
        </w:rPr>
        <w:t>S1</w:t>
      </w:r>
      <w:r w:rsidRPr="00A25861">
        <w:rPr>
          <w:rStyle w:val="Heading3Char"/>
          <w:b/>
          <w:bCs/>
        </w:rPr>
        <w:t>. Evidence Gap Map by STEM Domain and Age Category</w:t>
      </w:r>
    </w:p>
    <w:p w14:paraId="29C3D78E" w14:textId="1054B4E1" w:rsidR="00400D12" w:rsidRPr="00A25861" w:rsidRDefault="00400D12" w:rsidP="00400D12">
      <w:pPr>
        <w:spacing w:after="240" w:line="240" w:lineRule="auto"/>
        <w:rPr>
          <w:rFonts w:ascii="Times New Roman" w:eastAsia="Times New Roman" w:hAnsi="Times New Roman" w:cs="Times New Roman"/>
          <w:sz w:val="24"/>
          <w:szCs w:val="24"/>
          <w:lang w:eastAsia="de-DE"/>
        </w:rPr>
      </w:pPr>
      <w:r w:rsidRPr="00A25861">
        <w:rPr>
          <w:rFonts w:ascii="Times New Roman" w:eastAsia="Times New Roman" w:hAnsi="Times New Roman" w:cs="Times New Roman"/>
          <w:noProof/>
          <w:sz w:val="24"/>
          <w:szCs w:val="24"/>
          <w:lang w:eastAsia="de-DE"/>
        </w:rPr>
        <w:drawing>
          <wp:inline distT="0" distB="0" distL="0" distR="0" wp14:anchorId="176E1B9E" wp14:editId="76263AF6">
            <wp:extent cx="5468112" cy="4645152"/>
            <wp:effectExtent l="0" t="0" r="0" b="0"/>
            <wp:docPr id="54" name="Picture"/>
            <wp:cNvGraphicFramePr/>
            <a:graphic xmlns:a="http://schemas.openxmlformats.org/drawingml/2006/main">
              <a:graphicData uri="http://schemas.openxmlformats.org/drawingml/2006/picture">
                <pic:pic xmlns:pic="http://schemas.openxmlformats.org/drawingml/2006/picture">
                  <pic:nvPicPr>
                    <pic:cNvPr id="55" name="Picture" descr="../5.%20Reporting/Figures/Figure3.png"/>
                    <pic:cNvPicPr>
                      <a:picLocks noChangeAspect="1" noChangeArrowheads="1"/>
                    </pic:cNvPicPr>
                  </pic:nvPicPr>
                  <pic:blipFill>
                    <a:blip r:embed="rId15"/>
                    <a:stretch>
                      <a:fillRect/>
                    </a:stretch>
                  </pic:blipFill>
                  <pic:spPr bwMode="auto">
                    <a:xfrm>
                      <a:off x="0" y="0"/>
                      <a:ext cx="5468112" cy="4645152"/>
                    </a:xfrm>
                    <a:prstGeom prst="rect">
                      <a:avLst/>
                    </a:prstGeom>
                    <a:noFill/>
                    <a:ln w="9525">
                      <a:noFill/>
                      <a:headEnd/>
                      <a:tailEnd/>
                    </a:ln>
                  </pic:spPr>
                </pic:pic>
              </a:graphicData>
            </a:graphic>
          </wp:inline>
        </w:drawing>
      </w:r>
    </w:p>
    <w:p w14:paraId="59312246" w14:textId="77777777" w:rsidR="00400D12" w:rsidRPr="00A25861" w:rsidRDefault="00400D12" w:rsidP="00400D12">
      <w:pPr>
        <w:spacing w:after="240" w:line="240" w:lineRule="auto"/>
        <w:rPr>
          <w:rFonts w:ascii="Times New Roman" w:eastAsia="Times New Roman" w:hAnsi="Times New Roman" w:cs="Times New Roman"/>
          <w:sz w:val="24"/>
          <w:szCs w:val="24"/>
          <w:lang w:eastAsia="de-DE"/>
        </w:rPr>
      </w:pPr>
      <w:r w:rsidRPr="00A25861">
        <w:rPr>
          <w:rFonts w:ascii="Times New Roman" w:eastAsia="Times New Roman" w:hAnsi="Times New Roman" w:cs="Times New Roman"/>
          <w:i/>
          <w:iCs/>
          <w:sz w:val="24"/>
          <w:szCs w:val="24"/>
          <w:lang w:eastAsia="de-DE"/>
        </w:rPr>
        <w:t>Note.</w:t>
      </w:r>
      <w:r w:rsidRPr="00A25861">
        <w:rPr>
          <w:rFonts w:ascii="Times New Roman" w:eastAsia="Times New Roman" w:hAnsi="Times New Roman" w:cs="Times New Roman"/>
          <w:sz w:val="24"/>
          <w:szCs w:val="24"/>
          <w:lang w:eastAsia="de-DE"/>
        </w:rPr>
        <w:t xml:space="preserve"> A circle’s area is proportional to the number of applicable studies for each intersection of an age category and STEM domain.</w:t>
      </w:r>
    </w:p>
    <w:p w14:paraId="0EE40CC9" w14:textId="59D608EE" w:rsidR="00400D12" w:rsidRPr="00A25861" w:rsidRDefault="00400D12" w:rsidP="00400D12">
      <w:pPr>
        <w:spacing w:after="12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b/>
          <w:bCs/>
          <w:sz w:val="24"/>
          <w:szCs w:val="24"/>
          <w:lang w:eastAsia="de-DE"/>
        </w:rPr>
        <w:t>STEM domain by age category.</w:t>
      </w:r>
      <w:r w:rsidRPr="00A25861">
        <w:rPr>
          <w:rFonts w:ascii="Times New Roman" w:eastAsia="Times New Roman" w:hAnsi="Times New Roman" w:cs="Times New Roman"/>
          <w:sz w:val="24"/>
          <w:szCs w:val="24"/>
          <w:lang w:eastAsia="de-DE"/>
        </w:rPr>
        <w:t xml:space="preserve"> Figure </w:t>
      </w:r>
      <w:r w:rsidR="00F76E6E" w:rsidRPr="00A25861">
        <w:rPr>
          <w:rFonts w:ascii="Times New Roman" w:eastAsia="Times New Roman" w:hAnsi="Times New Roman" w:cs="Times New Roman"/>
          <w:sz w:val="24"/>
          <w:szCs w:val="24"/>
          <w:lang w:eastAsia="de-DE"/>
        </w:rPr>
        <w:t>S1</w:t>
      </w:r>
      <w:r w:rsidRPr="00A25861">
        <w:rPr>
          <w:rFonts w:ascii="Times New Roman" w:eastAsia="Times New Roman" w:hAnsi="Times New Roman" w:cs="Times New Roman"/>
          <w:sz w:val="24"/>
          <w:szCs w:val="24"/>
          <w:lang w:eastAsia="de-DE"/>
        </w:rPr>
        <w:t xml:space="preserve"> shows the available evidence at each intersection of STEM domain and age category, given the central importance of those characteristics to the analyses. Each circle’s size is proportional to the number of applicable </w:t>
      </w:r>
      <w:r w:rsidRPr="00A25861">
        <w:rPr>
          <w:rFonts w:ascii="Times New Roman" w:eastAsia="Times New Roman" w:hAnsi="Times New Roman" w:cs="Times New Roman"/>
          <w:sz w:val="24"/>
          <w:szCs w:val="24"/>
          <w:lang w:eastAsia="de-DE"/>
        </w:rPr>
        <w:lastRenderedPageBreak/>
        <w:t>studies. Fortunately, computing and engineering were represented across the age spectrum, supporting the value of age-related analyses for those male-dominated STEM fields, even though they were less studied overall.</w:t>
      </w:r>
    </w:p>
    <w:p w14:paraId="5B4C0837" w14:textId="29B80057" w:rsidR="00400D12" w:rsidRPr="00A25861" w:rsidRDefault="00400D12" w:rsidP="00400D12">
      <w:pPr>
        <w:spacing w:after="12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sz w:val="24"/>
          <w:szCs w:val="24"/>
          <w:lang w:eastAsia="de-DE"/>
        </w:rPr>
        <w:t xml:space="preserve">One notable evidence gap, however, is the lack of studies on specific science fields (biology, chemistry, physics) among young children. All samples for specific science fields had an average age above 13 years (but note we statistically controlled for this age confound in moderator analyses, including for STEM domain differences). This evidence gap is sensible </w:t>
      </w:r>
      <w:r w:rsidR="0089653D" w:rsidRPr="00A25861">
        <w:rPr>
          <w:rFonts w:ascii="Times New Roman" w:eastAsia="Times New Roman" w:hAnsi="Times New Roman" w:cs="Times New Roman"/>
          <w:sz w:val="24"/>
          <w:szCs w:val="24"/>
          <w:lang w:eastAsia="de-DE"/>
        </w:rPr>
        <w:t xml:space="preserve">from the perspective of primary researchers, </w:t>
      </w:r>
      <w:r w:rsidRPr="00A25861">
        <w:rPr>
          <w:rFonts w:ascii="Times New Roman" w:eastAsia="Times New Roman" w:hAnsi="Times New Roman" w:cs="Times New Roman"/>
          <w:sz w:val="24"/>
          <w:szCs w:val="24"/>
          <w:lang w:eastAsia="de-DE"/>
        </w:rPr>
        <w:t xml:space="preserve">given that very young children might not know what “physics” or “biology” means. </w:t>
      </w:r>
      <w:r w:rsidR="0089653D" w:rsidRPr="00A25861">
        <w:rPr>
          <w:rFonts w:ascii="Times New Roman" w:eastAsia="Times New Roman" w:hAnsi="Times New Roman" w:cs="Times New Roman"/>
          <w:sz w:val="24"/>
          <w:szCs w:val="24"/>
          <w:lang w:eastAsia="de-DE"/>
        </w:rPr>
        <w:t>However</w:t>
      </w:r>
      <w:r w:rsidR="00723C8D" w:rsidRPr="00A25861">
        <w:rPr>
          <w:rFonts w:ascii="Times New Roman" w:eastAsia="Times New Roman" w:hAnsi="Times New Roman" w:cs="Times New Roman"/>
          <w:sz w:val="24"/>
          <w:szCs w:val="24"/>
          <w:lang w:eastAsia="de-DE"/>
        </w:rPr>
        <w:t xml:space="preserve">, </w:t>
      </w:r>
      <w:r w:rsidRPr="00A25861">
        <w:rPr>
          <w:rFonts w:ascii="Times New Roman" w:eastAsia="Times New Roman" w:hAnsi="Times New Roman" w:cs="Times New Roman"/>
          <w:sz w:val="24"/>
          <w:szCs w:val="24"/>
          <w:lang w:eastAsia="de-DE"/>
        </w:rPr>
        <w:t xml:space="preserve">this evidence gap </w:t>
      </w:r>
      <w:r w:rsidR="0089653D" w:rsidRPr="00A25861">
        <w:rPr>
          <w:rFonts w:ascii="Times New Roman" w:eastAsia="Times New Roman" w:hAnsi="Times New Roman" w:cs="Times New Roman"/>
          <w:sz w:val="24"/>
          <w:szCs w:val="24"/>
          <w:lang w:eastAsia="de-DE"/>
        </w:rPr>
        <w:t xml:space="preserve">also </w:t>
      </w:r>
      <w:r w:rsidRPr="00A25861">
        <w:rPr>
          <w:rFonts w:ascii="Times New Roman" w:eastAsia="Times New Roman" w:hAnsi="Times New Roman" w:cs="Times New Roman"/>
          <w:sz w:val="24"/>
          <w:szCs w:val="24"/>
          <w:lang w:eastAsia="de-DE"/>
        </w:rPr>
        <w:t>leaves theoretically important questions unanswered (e.g., When do children</w:t>
      </w:r>
      <w:r w:rsidR="0089653D" w:rsidRPr="00A25861">
        <w:rPr>
          <w:rFonts w:ascii="Times New Roman" w:eastAsia="Times New Roman" w:hAnsi="Times New Roman" w:cs="Times New Roman"/>
          <w:sz w:val="24"/>
          <w:szCs w:val="24"/>
          <w:lang w:eastAsia="de-DE"/>
        </w:rPr>
        <w:t>’s stereotypes</w:t>
      </w:r>
      <w:r w:rsidRPr="00A25861">
        <w:rPr>
          <w:rFonts w:ascii="Times New Roman" w:eastAsia="Times New Roman" w:hAnsi="Times New Roman" w:cs="Times New Roman"/>
          <w:sz w:val="24"/>
          <w:szCs w:val="24"/>
          <w:lang w:eastAsia="de-DE"/>
        </w:rPr>
        <w:t xml:space="preserve"> </w:t>
      </w:r>
      <w:r w:rsidR="0089653D" w:rsidRPr="00A25861">
        <w:rPr>
          <w:rFonts w:ascii="Times New Roman" w:eastAsia="Times New Roman" w:hAnsi="Times New Roman" w:cs="Times New Roman"/>
          <w:sz w:val="24"/>
          <w:szCs w:val="24"/>
          <w:lang w:eastAsia="de-DE"/>
        </w:rPr>
        <w:t>distinguish between science fields?).</w:t>
      </w:r>
    </w:p>
    <w:p w14:paraId="4CFCC067" w14:textId="51B4F298" w:rsidR="00400D12" w:rsidRPr="00A25861" w:rsidRDefault="00400D12" w:rsidP="00400D12">
      <w:pPr>
        <w:spacing w:after="12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b/>
          <w:bCs/>
          <w:sz w:val="24"/>
          <w:szCs w:val="24"/>
          <w:lang w:eastAsia="de-DE"/>
        </w:rPr>
        <w:t>Study characteristics for verbal stereotypes.</w:t>
      </w:r>
      <w:r w:rsidRPr="00A25861">
        <w:rPr>
          <w:rFonts w:ascii="Times New Roman" w:eastAsia="Times New Roman" w:hAnsi="Times New Roman" w:cs="Times New Roman"/>
          <w:sz w:val="24"/>
          <w:szCs w:val="24"/>
          <w:lang w:eastAsia="de-DE"/>
        </w:rPr>
        <w:t xml:space="preserve"> Study characteristics for verbal stereotypes were typically similar to those for STEM stereotypes (</w:t>
      </w:r>
      <w:hyperlink w:anchor="_Table_S2_[🔙]" w:history="1">
        <w:r w:rsidRPr="00A25861">
          <w:rPr>
            <w:rStyle w:val="Hyperlink"/>
            <w:rFonts w:ascii="Times New Roman" w:eastAsia="Times New Roman" w:hAnsi="Times New Roman" w:cs="Times New Roman"/>
            <w:sz w:val="24"/>
            <w:szCs w:val="24"/>
            <w:lang w:eastAsia="de-DE"/>
          </w:rPr>
          <w:t>Table S</w:t>
        </w:r>
        <w:r w:rsidR="00EA5597" w:rsidRPr="00A25861">
          <w:rPr>
            <w:rStyle w:val="Hyperlink"/>
            <w:rFonts w:ascii="Times New Roman" w:eastAsia="Times New Roman" w:hAnsi="Times New Roman" w:cs="Times New Roman"/>
            <w:sz w:val="24"/>
            <w:szCs w:val="24"/>
            <w:lang w:eastAsia="de-DE"/>
          </w:rPr>
          <w:t>2</w:t>
        </w:r>
      </w:hyperlink>
      <w:r w:rsidRPr="00A25861">
        <w:rPr>
          <w:rFonts w:ascii="Times New Roman" w:eastAsia="Times New Roman" w:hAnsi="Times New Roman" w:cs="Times New Roman"/>
          <w:sz w:val="24"/>
          <w:szCs w:val="24"/>
          <w:lang w:eastAsia="de-DE"/>
        </w:rPr>
        <w:t>). For instance, the average age was 12.06 (SD = 2.76) for verbal stereotypes versus 12.39 (SD = 2.99) for STEM stereotypes. The most common verbal subdomains were native language skills (39%; e.g., “good at German” in German samples), reading (38%), and writing (25%). Less common were stereotypes about foreign language skills (9%), spelling (7%), and general verbal ability (1%).</w:t>
      </w:r>
    </w:p>
    <w:p w14:paraId="5DD28157" w14:textId="77777777" w:rsidR="00400D12" w:rsidRPr="00A25861" w:rsidRDefault="00400D12">
      <w:pPr>
        <w:rPr>
          <w:rFonts w:ascii="Times New Roman" w:eastAsia="SimSun" w:hAnsi="Times New Roman" w:cs="Times New Roman"/>
          <w:b/>
          <w:bCs/>
          <w:color w:val="000000"/>
          <w:sz w:val="24"/>
          <w:szCs w:val="24"/>
        </w:rPr>
      </w:pPr>
      <w:r w:rsidRPr="00A25861">
        <w:rPr>
          <w:rFonts w:ascii="Times New Roman" w:eastAsia="SimSun" w:hAnsi="Times New Roman" w:cs="Times New Roman"/>
          <w:b/>
          <w:bCs/>
          <w:color w:val="000000"/>
          <w:sz w:val="24"/>
          <w:szCs w:val="24"/>
        </w:rPr>
        <w:br w:type="page"/>
      </w:r>
    </w:p>
    <w:p w14:paraId="0713C10F" w14:textId="55D7CCF8" w:rsidR="00F078DF" w:rsidRPr="00A25861" w:rsidRDefault="00481B9F" w:rsidP="00225022">
      <w:pPr>
        <w:pStyle w:val="Heading2"/>
        <w:rPr>
          <w:lang w:eastAsia="de-DE"/>
        </w:rPr>
      </w:pPr>
      <w:bookmarkStart w:id="5" w:name="_Appendix_E:_Additional"/>
      <w:bookmarkStart w:id="6" w:name="_Appendix_D:_Accounting"/>
      <w:bookmarkEnd w:id="5"/>
      <w:bookmarkEnd w:id="6"/>
      <w:r w:rsidRPr="00A25861">
        <w:rPr>
          <w:lang w:eastAsia="de-DE"/>
        </w:rPr>
        <w:lastRenderedPageBreak/>
        <w:t>Supplemental Material C</w:t>
      </w:r>
      <w:r w:rsidR="00F078DF" w:rsidRPr="00A25861">
        <w:rPr>
          <w:lang w:eastAsia="de-DE"/>
        </w:rPr>
        <w:t xml:space="preserve">: </w:t>
      </w:r>
      <w:r w:rsidR="00E61989" w:rsidRPr="00A25861">
        <w:rPr>
          <w:lang w:eastAsia="de-DE"/>
        </w:rPr>
        <w:t>Controlling</w:t>
      </w:r>
      <w:r w:rsidR="00225022" w:rsidRPr="00A25861">
        <w:rPr>
          <w:lang w:eastAsia="de-DE"/>
        </w:rPr>
        <w:t xml:space="preserve"> for Cohort Confounds</w:t>
      </w:r>
      <w:r w:rsidR="00486124" w:rsidRPr="00A25861">
        <w:rPr>
          <w:lang w:eastAsia="de-DE"/>
        </w:rPr>
        <w:t xml:space="preserve"> </w:t>
      </w:r>
      <w:hyperlink w:anchor="_top" w:history="1">
        <w:r w:rsidR="00223791" w:rsidRPr="00A25861">
          <w:rPr>
            <w:rStyle w:val="Hyperlink"/>
            <w:color w:val="000000" w:themeColor="text1"/>
            <w:u w:val="none"/>
          </w:rPr>
          <w:t>[</w:t>
        </w:r>
        <w:r w:rsidR="00223791" w:rsidRPr="00A25861">
          <w:rPr>
            <w:rStyle w:val="Hyperlink"/>
            <w:rFonts w:ascii="Apple Color Emoji" w:hAnsi="Apple Color Emoji" w:cs="Apple Color Emoji"/>
            <w:color w:val="000000" w:themeColor="text1"/>
            <w:sz w:val="22"/>
            <w:szCs w:val="22"/>
            <w:u w:val="none"/>
            <w:lang w:eastAsia="de-DE"/>
          </w:rPr>
          <w:t>🔙</w:t>
        </w:r>
        <w:r w:rsidR="00223791" w:rsidRPr="00A25861">
          <w:rPr>
            <w:rStyle w:val="Hyperlink"/>
            <w:color w:val="000000" w:themeColor="text1"/>
            <w:u w:val="none"/>
            <w:lang w:eastAsia="de-DE"/>
          </w:rPr>
          <w:t>]</w:t>
        </w:r>
      </w:hyperlink>
    </w:p>
    <w:p w14:paraId="35CC226F" w14:textId="7D1C04E7" w:rsidR="009F5B95" w:rsidRPr="009601C4" w:rsidRDefault="00112A30" w:rsidP="009F5B95">
      <w:pPr>
        <w:spacing w:after="0" w:line="480" w:lineRule="auto"/>
        <w:ind w:firstLine="720"/>
        <w:contextualSpacing/>
        <w:rPr>
          <w:rFonts w:ascii="Times New Roman" w:eastAsia="Times New Roman" w:hAnsi="Times New Roman" w:cs="Times New Roman"/>
          <w:sz w:val="24"/>
          <w:szCs w:val="24"/>
          <w:lang w:eastAsia="de-DE"/>
        </w:rPr>
      </w:pPr>
      <w:r w:rsidRPr="009601C4">
        <w:rPr>
          <w:rFonts w:ascii="Times New Roman" w:eastAsia="Times New Roman" w:hAnsi="Times New Roman" w:cs="Times New Roman"/>
          <w:sz w:val="24"/>
          <w:szCs w:val="24"/>
          <w:lang w:eastAsia="de-DE"/>
        </w:rPr>
        <w:t xml:space="preserve">This </w:t>
      </w:r>
      <w:r w:rsidR="00A25861" w:rsidRPr="009601C4">
        <w:rPr>
          <w:rFonts w:ascii="Times New Roman" w:eastAsia="Times New Roman" w:hAnsi="Times New Roman" w:cs="Times New Roman"/>
          <w:sz w:val="24"/>
          <w:szCs w:val="24"/>
          <w:lang w:eastAsia="de-DE"/>
        </w:rPr>
        <w:t>section</w:t>
      </w:r>
      <w:r w:rsidRPr="009601C4">
        <w:rPr>
          <w:rFonts w:ascii="Times New Roman" w:eastAsia="Times New Roman" w:hAnsi="Times New Roman" w:cs="Times New Roman"/>
          <w:sz w:val="24"/>
          <w:szCs w:val="24"/>
          <w:lang w:eastAsia="de-DE"/>
        </w:rPr>
        <w:t xml:space="preserve"> </w:t>
      </w:r>
      <w:r w:rsidR="006A6B1B" w:rsidRPr="009601C4">
        <w:rPr>
          <w:rFonts w:ascii="Times New Roman" w:eastAsia="Times New Roman" w:hAnsi="Times New Roman" w:cs="Times New Roman"/>
          <w:sz w:val="24"/>
          <w:szCs w:val="24"/>
          <w:lang w:eastAsia="de-DE"/>
        </w:rPr>
        <w:t>reports sensitivity analyses that controlled for data collection year and birth cohort</w:t>
      </w:r>
      <w:r w:rsidR="009F5B95" w:rsidRPr="009601C4">
        <w:rPr>
          <w:rFonts w:ascii="Times New Roman" w:eastAsia="Times New Roman" w:hAnsi="Times New Roman" w:cs="Times New Roman"/>
          <w:sz w:val="24"/>
          <w:szCs w:val="24"/>
          <w:lang w:eastAsia="de-DE"/>
        </w:rPr>
        <w:t xml:space="preserve"> </w:t>
      </w:r>
      <w:r w:rsidR="009F5B95" w:rsidRPr="009601C4">
        <w:rPr>
          <w:rFonts w:ascii="Times New Roman" w:hAnsi="Times New Roman" w:cs="Times New Roman"/>
          <w:sz w:val="24"/>
          <w:szCs w:val="24"/>
        </w:rPr>
        <w:t>to address potential concerns about cohort confounds.</w:t>
      </w:r>
      <w:r w:rsidR="009F5B95" w:rsidRPr="009601C4">
        <w:rPr>
          <w:rFonts w:ascii="Times New Roman" w:eastAsia="Times New Roman" w:hAnsi="Times New Roman" w:cs="Times New Roman"/>
          <w:sz w:val="24"/>
          <w:szCs w:val="24"/>
          <w:lang w:eastAsia="de-DE"/>
        </w:rPr>
        <w:t xml:space="preserve"> The key two empirical conclusions support a developmental interpretational of the age differences reported in the main text:</w:t>
      </w:r>
    </w:p>
    <w:p w14:paraId="7351C47A" w14:textId="77777777" w:rsidR="009F5B95" w:rsidRPr="009601C4" w:rsidRDefault="009F5B95" w:rsidP="009F5B95">
      <w:pPr>
        <w:pStyle w:val="ListParagraph"/>
        <w:numPr>
          <w:ilvl w:val="0"/>
          <w:numId w:val="32"/>
        </w:numPr>
        <w:spacing w:after="120" w:line="480" w:lineRule="auto"/>
        <w:rPr>
          <w:rFonts w:ascii="Times New Roman" w:eastAsia="Times New Roman" w:hAnsi="Times New Roman" w:cs="Times New Roman"/>
          <w:sz w:val="24"/>
          <w:szCs w:val="24"/>
          <w:lang w:eastAsia="de-DE"/>
        </w:rPr>
      </w:pPr>
      <w:r w:rsidRPr="009601C4">
        <w:rPr>
          <w:rFonts w:ascii="Times New Roman" w:eastAsia="Times New Roman" w:hAnsi="Times New Roman" w:cs="Times New Roman"/>
          <w:sz w:val="24"/>
          <w:szCs w:val="24"/>
          <w:lang w:eastAsia="de-DE"/>
        </w:rPr>
        <w:t>Estimated age effects were robust to sampling and cohort confounds.</w:t>
      </w:r>
    </w:p>
    <w:p w14:paraId="22EB7974" w14:textId="77777777" w:rsidR="009F5B95" w:rsidRPr="009601C4" w:rsidRDefault="009F5B95" w:rsidP="009F5B95">
      <w:pPr>
        <w:pStyle w:val="ListParagraph"/>
        <w:numPr>
          <w:ilvl w:val="0"/>
          <w:numId w:val="32"/>
        </w:numPr>
        <w:spacing w:after="0" w:line="480" w:lineRule="auto"/>
        <w:rPr>
          <w:rFonts w:ascii="Times New Roman" w:eastAsia="Times New Roman" w:hAnsi="Times New Roman" w:cs="Times New Roman"/>
          <w:sz w:val="24"/>
          <w:szCs w:val="24"/>
          <w:lang w:eastAsia="de-DE"/>
        </w:rPr>
      </w:pPr>
      <w:r w:rsidRPr="009601C4">
        <w:rPr>
          <w:rFonts w:ascii="Times New Roman" w:eastAsia="Times New Roman" w:hAnsi="Times New Roman" w:cs="Times New Roman"/>
          <w:sz w:val="24"/>
          <w:szCs w:val="24"/>
          <w:lang w:eastAsia="de-DE"/>
        </w:rPr>
        <w:t>Cohort and year effects were small in magnitude and not significant.</w:t>
      </w:r>
    </w:p>
    <w:p w14:paraId="6636533B" w14:textId="50D85684" w:rsidR="009F5B95" w:rsidRPr="009601C4" w:rsidRDefault="009F5B95" w:rsidP="009F5B95">
      <w:pPr>
        <w:spacing w:after="0" w:line="480" w:lineRule="auto"/>
        <w:rPr>
          <w:rFonts w:ascii="Times New Roman" w:eastAsia="Times New Roman" w:hAnsi="Times New Roman" w:cs="Times New Roman"/>
          <w:b/>
          <w:bCs/>
          <w:sz w:val="24"/>
          <w:szCs w:val="24"/>
          <w:lang w:eastAsia="de-DE"/>
        </w:rPr>
      </w:pPr>
      <w:r w:rsidRPr="009601C4">
        <w:rPr>
          <w:rFonts w:ascii="Times New Roman" w:eastAsia="Times New Roman" w:hAnsi="Times New Roman" w:cs="Times New Roman"/>
          <w:b/>
          <w:bCs/>
          <w:sz w:val="24"/>
          <w:szCs w:val="24"/>
          <w:lang w:eastAsia="de-DE"/>
        </w:rPr>
        <w:t>Potential Concern About Cohort Confounds</w:t>
      </w:r>
    </w:p>
    <w:p w14:paraId="72C1A15C" w14:textId="278D7435" w:rsidR="009F5B95" w:rsidRPr="009F5B95" w:rsidRDefault="009F5B95" w:rsidP="009F5B95">
      <w:pPr>
        <w:spacing w:after="0" w:line="480" w:lineRule="auto"/>
        <w:ind w:firstLine="720"/>
        <w:rPr>
          <w:rFonts w:ascii="Times New Roman" w:hAnsi="Times New Roman" w:cs="Times New Roman"/>
          <w:sz w:val="24"/>
          <w:szCs w:val="24"/>
        </w:rPr>
      </w:pPr>
      <w:r w:rsidRPr="009F5B95">
        <w:rPr>
          <w:rFonts w:ascii="Times New Roman" w:hAnsi="Times New Roman" w:cs="Times New Roman"/>
          <w:sz w:val="24"/>
          <w:szCs w:val="24"/>
        </w:rPr>
        <w:t xml:space="preserve">The literature we synthesized has overwhelmingly used cross-sectional designs, which raise concern about cohort confounds. Consider if a cross-sectional study found a difference between 6- versus 10-year-olds in 2010. The age difference might reflect development change (i.e., maturational processes). But the 10-year-olds were also born and raised earlier in historical time, presenting a </w:t>
      </w:r>
      <w:r w:rsidRPr="009F5B95">
        <w:rPr>
          <w:rFonts w:ascii="Times New Roman" w:hAnsi="Times New Roman" w:cs="Times New Roman"/>
          <w:i/>
          <w:iCs/>
          <w:sz w:val="24"/>
          <w:szCs w:val="24"/>
        </w:rPr>
        <w:t>cohort confound</w:t>
      </w:r>
      <w:r w:rsidRPr="009F5B95">
        <w:rPr>
          <w:rFonts w:ascii="Times New Roman" w:hAnsi="Times New Roman" w:cs="Times New Roman"/>
          <w:sz w:val="24"/>
          <w:szCs w:val="24"/>
        </w:rPr>
        <w:t>. Sociocultural change in children’s rearing might instead account for the results (for discussion, see Robinson et al., 2005).</w:t>
      </w:r>
    </w:p>
    <w:p w14:paraId="09582D74" w14:textId="3DF5B82C" w:rsidR="009F5B95" w:rsidRPr="009F5B95" w:rsidRDefault="009F5B95" w:rsidP="009F5B95">
      <w:pPr>
        <w:spacing w:after="0" w:line="480" w:lineRule="auto"/>
        <w:ind w:firstLine="720"/>
        <w:rPr>
          <w:rFonts w:ascii="Times New Roman" w:hAnsi="Times New Roman" w:cs="Times New Roman"/>
          <w:sz w:val="24"/>
          <w:szCs w:val="24"/>
        </w:rPr>
      </w:pPr>
      <w:r w:rsidRPr="009F5B95">
        <w:rPr>
          <w:rFonts w:ascii="Times New Roman" w:hAnsi="Times New Roman" w:cs="Times New Roman"/>
          <w:sz w:val="24"/>
          <w:szCs w:val="24"/>
        </w:rPr>
        <w:t xml:space="preserve">To approach this issue, we leveraged that the reviewed studies were conducted across time, forming a </w:t>
      </w:r>
      <w:r w:rsidRPr="009F5B95">
        <w:rPr>
          <w:rFonts w:ascii="Times New Roman" w:hAnsi="Times New Roman" w:cs="Times New Roman"/>
          <w:i/>
          <w:iCs/>
          <w:sz w:val="24"/>
          <w:szCs w:val="24"/>
        </w:rPr>
        <w:t>cross-sectional sequence</w:t>
      </w:r>
      <w:r w:rsidRPr="009F5B95">
        <w:rPr>
          <w:rFonts w:ascii="Times New Roman" w:hAnsi="Times New Roman" w:cs="Times New Roman"/>
          <w:sz w:val="24"/>
          <w:szCs w:val="24"/>
        </w:rPr>
        <w:t xml:space="preserve"> (</w:t>
      </w:r>
      <w:proofErr w:type="spellStart"/>
      <w:r w:rsidRPr="009F5B95">
        <w:rPr>
          <w:rFonts w:ascii="Times New Roman" w:hAnsi="Times New Roman" w:cs="Times New Roman"/>
          <w:sz w:val="24"/>
          <w:szCs w:val="24"/>
        </w:rPr>
        <w:t>Schaie</w:t>
      </w:r>
      <w:proofErr w:type="spellEnd"/>
      <w:r w:rsidRPr="009F5B95">
        <w:rPr>
          <w:rFonts w:ascii="Times New Roman" w:hAnsi="Times New Roman" w:cs="Times New Roman"/>
          <w:sz w:val="24"/>
          <w:szCs w:val="24"/>
        </w:rPr>
        <w:t xml:space="preserve"> &amp; Caskie, 2005, p. 23). Consider if another study measured 6- and 10-year-olds in 2014. Comparing 6-year-olds in 2010 (Study 1) versus 10-year-olds in 2014 (Study 2) is a </w:t>
      </w:r>
      <w:r w:rsidRPr="009F5B95">
        <w:rPr>
          <w:rFonts w:ascii="Times New Roman" w:hAnsi="Times New Roman" w:cs="Times New Roman"/>
          <w:i/>
          <w:iCs/>
          <w:sz w:val="24"/>
          <w:szCs w:val="24"/>
        </w:rPr>
        <w:t xml:space="preserve">quasi-longitudinal comparison </w:t>
      </w:r>
      <w:r w:rsidRPr="009F5B95">
        <w:rPr>
          <w:rFonts w:ascii="Times New Roman" w:hAnsi="Times New Roman" w:cs="Times New Roman"/>
          <w:sz w:val="24"/>
          <w:szCs w:val="24"/>
        </w:rPr>
        <w:t xml:space="preserve">(i.e., an </w:t>
      </w:r>
      <w:r w:rsidRPr="009F5B95">
        <w:rPr>
          <w:rFonts w:ascii="Times New Roman" w:hAnsi="Times New Roman" w:cs="Times New Roman"/>
          <w:i/>
          <w:iCs/>
          <w:sz w:val="24"/>
          <w:szCs w:val="24"/>
        </w:rPr>
        <w:t>independent-samples same-cohort design</w:t>
      </w:r>
      <w:r w:rsidRPr="009F5B95">
        <w:rPr>
          <w:rFonts w:ascii="Times New Roman" w:hAnsi="Times New Roman" w:cs="Times New Roman"/>
          <w:sz w:val="24"/>
          <w:szCs w:val="24"/>
        </w:rPr>
        <w:t xml:space="preserve">; Salthouse, 2019). Computing effect sizes based on means (rather than mean differences) allowed for estimating these quasi-longitudinal comparisons (see Figure </w:t>
      </w:r>
      <w:r w:rsidRPr="009601C4">
        <w:rPr>
          <w:rFonts w:ascii="Times New Roman" w:hAnsi="Times New Roman" w:cs="Times New Roman"/>
          <w:sz w:val="24"/>
          <w:szCs w:val="24"/>
        </w:rPr>
        <w:t>S</w:t>
      </w:r>
      <w:r w:rsidRPr="009F5B95">
        <w:rPr>
          <w:rFonts w:ascii="Times New Roman" w:hAnsi="Times New Roman" w:cs="Times New Roman"/>
          <w:sz w:val="24"/>
          <w:szCs w:val="24"/>
        </w:rPr>
        <w:t xml:space="preserve">2). </w:t>
      </w:r>
    </w:p>
    <w:p w14:paraId="16D46554" w14:textId="16A73F7C" w:rsidR="009F5B95" w:rsidRPr="009F5B95" w:rsidRDefault="009F5B95" w:rsidP="00A71EAE">
      <w:pPr>
        <w:pStyle w:val="Heading4"/>
      </w:pPr>
      <w:bookmarkStart w:id="7" w:name="_Figure_S2._Comparisons"/>
      <w:bookmarkEnd w:id="7"/>
      <w:r w:rsidRPr="009F5B95">
        <w:lastRenderedPageBreak/>
        <w:t xml:space="preserve">Figure </w:t>
      </w:r>
      <w:r w:rsidRPr="009601C4">
        <w:t>S</w:t>
      </w:r>
      <w:r w:rsidRPr="009F5B95">
        <w:t>2. Comparisons Possible with the Present Meta-Analytic Approach</w:t>
      </w:r>
    </w:p>
    <w:p w14:paraId="6D40051B" w14:textId="77777777" w:rsidR="009F5B95" w:rsidRPr="009F5B95" w:rsidRDefault="009F5B95" w:rsidP="009F5B95">
      <w:pPr>
        <w:spacing w:after="0" w:line="240" w:lineRule="auto"/>
        <w:rPr>
          <w:rFonts w:ascii="Times New Roman" w:hAnsi="Times New Roman" w:cs="Times New Roman"/>
          <w:sz w:val="24"/>
          <w:szCs w:val="24"/>
        </w:rPr>
      </w:pPr>
      <w:r w:rsidRPr="009F5B95">
        <w:rPr>
          <w:rFonts w:ascii="Times New Roman" w:hAnsi="Times New Roman" w:cs="Times New Roman"/>
          <w:noProof/>
          <w:sz w:val="24"/>
          <w:szCs w:val="24"/>
        </w:rPr>
        <w:drawing>
          <wp:inline distT="0" distB="0" distL="0" distR="0" wp14:anchorId="2B6466C6" wp14:editId="45C772CD">
            <wp:extent cx="4554482" cy="2755557"/>
            <wp:effectExtent l="0" t="0" r="5080" b="635"/>
            <wp:docPr id="77239991" name="Picture 77239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149277" name=""/>
                    <pic:cNvPicPr/>
                  </pic:nvPicPr>
                  <pic:blipFill>
                    <a:blip r:embed="rId16"/>
                    <a:stretch>
                      <a:fillRect/>
                    </a:stretch>
                  </pic:blipFill>
                  <pic:spPr>
                    <a:xfrm>
                      <a:off x="0" y="0"/>
                      <a:ext cx="4712492" cy="2851156"/>
                    </a:xfrm>
                    <a:prstGeom prst="rect">
                      <a:avLst/>
                    </a:prstGeom>
                  </pic:spPr>
                </pic:pic>
              </a:graphicData>
            </a:graphic>
          </wp:inline>
        </w:drawing>
      </w:r>
    </w:p>
    <w:p w14:paraId="4C10C27C" w14:textId="77777777" w:rsidR="009F5B95" w:rsidRPr="009F5B95" w:rsidRDefault="009F5B95" w:rsidP="009F5B95">
      <w:pPr>
        <w:spacing w:before="120" w:after="240" w:line="240" w:lineRule="auto"/>
        <w:rPr>
          <w:rFonts w:ascii="Times New Roman" w:hAnsi="Times New Roman" w:cs="Times New Roman"/>
          <w:sz w:val="24"/>
          <w:szCs w:val="24"/>
        </w:rPr>
      </w:pPr>
      <w:r w:rsidRPr="009F5B95">
        <w:rPr>
          <w:rFonts w:ascii="Times New Roman" w:hAnsi="Times New Roman" w:cs="Times New Roman"/>
          <w:i/>
          <w:iCs/>
          <w:sz w:val="24"/>
          <w:szCs w:val="24"/>
        </w:rPr>
        <w:t>Note</w:t>
      </w:r>
      <w:r w:rsidRPr="009F5B95">
        <w:rPr>
          <w:rFonts w:ascii="Times New Roman" w:hAnsi="Times New Roman" w:cs="Times New Roman"/>
          <w:sz w:val="24"/>
          <w:szCs w:val="24"/>
        </w:rPr>
        <w:t>. Study 1 sampled 6-year-olds and 10-year-olds in 2010, whereas Study 2 did so in 2014. Traditional meta-analyses would extract only two within-study effect sizes, whereas our approach would extract four means as effect sizes, allowing for quasi-longitudinal comparisons.</w:t>
      </w:r>
    </w:p>
    <w:p w14:paraId="3A01FB9E" w14:textId="77777777" w:rsidR="009F5B95" w:rsidRPr="009F5B95" w:rsidRDefault="009F5B95" w:rsidP="009F5B95">
      <w:pPr>
        <w:spacing w:after="0" w:line="480" w:lineRule="auto"/>
        <w:ind w:firstLine="720"/>
        <w:rPr>
          <w:rFonts w:ascii="Times New Roman" w:hAnsi="Times New Roman" w:cs="Times New Roman"/>
          <w:sz w:val="24"/>
          <w:szCs w:val="24"/>
        </w:rPr>
      </w:pPr>
      <w:r w:rsidRPr="009F5B95">
        <w:rPr>
          <w:rFonts w:ascii="Times New Roman" w:hAnsi="Times New Roman" w:cs="Times New Roman"/>
          <w:sz w:val="24"/>
          <w:szCs w:val="24"/>
        </w:rPr>
        <w:t xml:space="preserve">We generally expected that developmental change in childhood (typical time scale of years) would be far more rapid than sociocultural change across birth cohorts (typical time scale of decades), minimizing these concerns (Miller et al., 2018, p. 1952). In contrast, cohort confounds are generally more concerning in life-span research that examines slower change across decades (e.g., adults in their 20s vs. 60s; </w:t>
      </w:r>
      <w:proofErr w:type="spellStart"/>
      <w:r w:rsidRPr="009F5B95">
        <w:rPr>
          <w:rFonts w:ascii="Times New Roman" w:hAnsi="Times New Roman" w:cs="Times New Roman"/>
          <w:sz w:val="24"/>
          <w:szCs w:val="24"/>
        </w:rPr>
        <w:t>Mirowsky</w:t>
      </w:r>
      <w:proofErr w:type="spellEnd"/>
      <w:r w:rsidRPr="009F5B95">
        <w:rPr>
          <w:rFonts w:ascii="Times New Roman" w:hAnsi="Times New Roman" w:cs="Times New Roman"/>
          <w:sz w:val="24"/>
          <w:szCs w:val="24"/>
        </w:rPr>
        <w:t xml:space="preserve"> &amp; Kim, 2007, pp. 499–500), such as in aging research on cognitive decline (Nilsson et al., 2009; Salthouse, 2009). </w:t>
      </w:r>
    </w:p>
    <w:p w14:paraId="791EBDCD" w14:textId="77777777" w:rsidR="009F5B95" w:rsidRPr="009F5B95" w:rsidRDefault="009F5B95" w:rsidP="009F5B95">
      <w:pPr>
        <w:spacing w:after="0" w:line="480" w:lineRule="auto"/>
        <w:ind w:firstLine="720"/>
        <w:rPr>
          <w:rFonts w:ascii="Times New Roman" w:hAnsi="Times New Roman" w:cs="Times New Roman"/>
          <w:sz w:val="24"/>
          <w:szCs w:val="24"/>
        </w:rPr>
      </w:pPr>
      <w:r w:rsidRPr="009F5B95">
        <w:rPr>
          <w:rFonts w:ascii="Times New Roman" w:hAnsi="Times New Roman" w:cs="Times New Roman"/>
          <w:sz w:val="24"/>
          <w:szCs w:val="24"/>
        </w:rPr>
        <w:t>We therefore expected that cohort confounds would have little influence on our interpretations. Nevertheless, we used neutral language like “age differences” in the results section and empirically examined this issue (as a preview, these concerns were indeed minimal).</w:t>
      </w:r>
    </w:p>
    <w:p w14:paraId="491B2657" w14:textId="7B36A323" w:rsidR="009601C4" w:rsidRPr="009F5B95" w:rsidRDefault="009601C4" w:rsidP="009601C4">
      <w:pPr>
        <w:spacing w:after="0" w:line="480" w:lineRule="auto"/>
        <w:rPr>
          <w:rFonts w:ascii="Times New Roman" w:eastAsia="Times New Roman" w:hAnsi="Times New Roman" w:cs="Times New Roman"/>
          <w:b/>
          <w:bCs/>
          <w:sz w:val="24"/>
          <w:szCs w:val="24"/>
          <w:lang w:eastAsia="de-DE"/>
        </w:rPr>
      </w:pPr>
      <w:r>
        <w:rPr>
          <w:rFonts w:ascii="Times New Roman" w:eastAsia="Times New Roman" w:hAnsi="Times New Roman" w:cs="Times New Roman"/>
          <w:b/>
          <w:bCs/>
          <w:sz w:val="24"/>
          <w:szCs w:val="24"/>
          <w:lang w:eastAsia="de-DE"/>
        </w:rPr>
        <w:t>Analytic Approach to Address Cohort Confounds</w:t>
      </w:r>
    </w:p>
    <w:p w14:paraId="263C4CA0" w14:textId="5FD20252" w:rsidR="008C62B3" w:rsidRPr="00A25861" w:rsidRDefault="009601C4" w:rsidP="002918B7">
      <w:pPr>
        <w:spacing w:after="0" w:line="480" w:lineRule="auto"/>
        <w:ind w:firstLine="720"/>
        <w:contextualSpacing/>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To empirically examine cohort confounds, we conducted sensitivity analyses that controlled for data collection year or birth cohort.</w:t>
      </w:r>
      <w:r w:rsidR="006A6B1B" w:rsidRPr="00A25861">
        <w:rPr>
          <w:rFonts w:ascii="Times New Roman" w:eastAsia="Times New Roman" w:hAnsi="Times New Roman" w:cs="Times New Roman"/>
          <w:sz w:val="24"/>
          <w:szCs w:val="24"/>
          <w:lang w:eastAsia="de-DE"/>
        </w:rPr>
        <w:t xml:space="preserve"> </w:t>
      </w:r>
      <w:r w:rsidR="004F22BD" w:rsidRPr="00A25861">
        <w:rPr>
          <w:rFonts w:ascii="Times New Roman" w:eastAsia="Times New Roman" w:hAnsi="Times New Roman" w:cs="Times New Roman"/>
          <w:sz w:val="24"/>
          <w:szCs w:val="24"/>
          <w:lang w:eastAsia="de-DE"/>
        </w:rPr>
        <w:t>Controlling for data collection year address</w:t>
      </w:r>
      <w:r w:rsidR="00D62F19" w:rsidRPr="00A25861">
        <w:rPr>
          <w:rFonts w:ascii="Times New Roman" w:eastAsia="Times New Roman" w:hAnsi="Times New Roman" w:cs="Times New Roman"/>
          <w:sz w:val="24"/>
          <w:szCs w:val="24"/>
          <w:lang w:eastAsia="de-DE"/>
        </w:rPr>
        <w:t>es</w:t>
      </w:r>
      <w:r w:rsidR="004F22BD" w:rsidRPr="00A25861">
        <w:rPr>
          <w:rFonts w:ascii="Times New Roman" w:eastAsia="Times New Roman" w:hAnsi="Times New Roman" w:cs="Times New Roman"/>
          <w:sz w:val="24"/>
          <w:szCs w:val="24"/>
          <w:lang w:eastAsia="de-DE"/>
        </w:rPr>
        <w:t xml:space="preserve"> sampling confounds (e.g., if older vs. earlier studies differentially focused on younger vs. older </w:t>
      </w:r>
      <w:r w:rsidR="004F22BD" w:rsidRPr="00A25861">
        <w:rPr>
          <w:rFonts w:ascii="Times New Roman" w:eastAsia="Times New Roman" w:hAnsi="Times New Roman" w:cs="Times New Roman"/>
          <w:sz w:val="24"/>
          <w:szCs w:val="24"/>
          <w:lang w:eastAsia="de-DE"/>
        </w:rPr>
        <w:lastRenderedPageBreak/>
        <w:t>children)</w:t>
      </w:r>
      <w:r w:rsidR="004A660B" w:rsidRPr="00A25861">
        <w:rPr>
          <w:rFonts w:ascii="Times New Roman" w:eastAsia="Times New Roman" w:hAnsi="Times New Roman" w:cs="Times New Roman"/>
          <w:sz w:val="24"/>
          <w:szCs w:val="24"/>
          <w:lang w:eastAsia="de-DE"/>
        </w:rPr>
        <w:t xml:space="preserve">. Doing so </w:t>
      </w:r>
      <w:r w:rsidR="006701BE" w:rsidRPr="00A25861">
        <w:rPr>
          <w:rFonts w:ascii="Times New Roman" w:eastAsia="Times New Roman" w:hAnsi="Times New Roman" w:cs="Times New Roman"/>
          <w:sz w:val="24"/>
          <w:szCs w:val="24"/>
          <w:lang w:eastAsia="de-DE"/>
        </w:rPr>
        <w:t>estimates</w:t>
      </w:r>
      <w:r w:rsidR="004A660B" w:rsidRPr="00A25861">
        <w:rPr>
          <w:rFonts w:ascii="Times New Roman" w:eastAsia="Times New Roman" w:hAnsi="Times New Roman" w:cs="Times New Roman"/>
          <w:sz w:val="24"/>
          <w:szCs w:val="24"/>
          <w:lang w:eastAsia="de-DE"/>
        </w:rPr>
        <w:t xml:space="preserve"> cross-sectional comparisons</w:t>
      </w:r>
      <w:r w:rsidR="006701BE" w:rsidRPr="00A25861">
        <w:rPr>
          <w:rFonts w:ascii="Times New Roman" w:eastAsia="Times New Roman" w:hAnsi="Times New Roman" w:cs="Times New Roman"/>
          <w:sz w:val="24"/>
          <w:szCs w:val="24"/>
          <w:lang w:eastAsia="de-DE"/>
        </w:rPr>
        <w:t xml:space="preserve"> (e.g., 6-year-olds in 2010 vs. 10-year-olds in 2010)</w:t>
      </w:r>
      <w:r w:rsidR="004A660B" w:rsidRPr="00A25861">
        <w:rPr>
          <w:rFonts w:ascii="Times New Roman" w:eastAsia="Times New Roman" w:hAnsi="Times New Roman" w:cs="Times New Roman"/>
          <w:sz w:val="24"/>
          <w:szCs w:val="24"/>
          <w:lang w:eastAsia="de-DE"/>
        </w:rPr>
        <w:t>.</w:t>
      </w:r>
      <w:r w:rsidR="004F22BD" w:rsidRPr="00A25861">
        <w:rPr>
          <w:rFonts w:ascii="Times New Roman" w:eastAsia="Times New Roman" w:hAnsi="Times New Roman" w:cs="Times New Roman"/>
          <w:sz w:val="24"/>
          <w:szCs w:val="24"/>
          <w:lang w:eastAsia="de-DE"/>
        </w:rPr>
        <w:t xml:space="preserve"> Controlling for birth cohort addresses cohort confounds </w:t>
      </w:r>
      <w:r w:rsidR="008C62B3" w:rsidRPr="00A25861">
        <w:rPr>
          <w:rFonts w:ascii="Times New Roman" w:eastAsia="Times New Roman" w:hAnsi="Times New Roman" w:cs="Times New Roman"/>
          <w:sz w:val="24"/>
          <w:szCs w:val="24"/>
          <w:lang w:eastAsia="de-DE"/>
        </w:rPr>
        <w:t>(e.g.,</w:t>
      </w:r>
      <w:r w:rsidR="004F22BD" w:rsidRPr="00A25861">
        <w:rPr>
          <w:rFonts w:ascii="Times New Roman" w:eastAsia="Times New Roman" w:hAnsi="Times New Roman" w:cs="Times New Roman"/>
          <w:sz w:val="24"/>
          <w:szCs w:val="24"/>
          <w:lang w:eastAsia="de-DE"/>
        </w:rPr>
        <w:t xml:space="preserve"> 6-year-olds in 2010 </w:t>
      </w:r>
      <w:r w:rsidR="008C62B3" w:rsidRPr="00A25861">
        <w:rPr>
          <w:rFonts w:ascii="Times New Roman" w:eastAsia="Times New Roman" w:hAnsi="Times New Roman" w:cs="Times New Roman"/>
          <w:sz w:val="24"/>
          <w:szCs w:val="24"/>
          <w:lang w:eastAsia="de-DE"/>
        </w:rPr>
        <w:t>vs.</w:t>
      </w:r>
      <w:r w:rsidR="004F22BD" w:rsidRPr="00A25861">
        <w:rPr>
          <w:rFonts w:ascii="Times New Roman" w:eastAsia="Times New Roman" w:hAnsi="Times New Roman" w:cs="Times New Roman"/>
          <w:sz w:val="24"/>
          <w:szCs w:val="24"/>
          <w:lang w:eastAsia="de-DE"/>
        </w:rPr>
        <w:t xml:space="preserve"> 10-year-olds in 2014). </w:t>
      </w:r>
      <w:r w:rsidR="00283BD1" w:rsidRPr="00A25861">
        <w:rPr>
          <w:rFonts w:ascii="Times New Roman" w:eastAsia="Times New Roman" w:hAnsi="Times New Roman" w:cs="Times New Roman"/>
          <w:sz w:val="24"/>
          <w:szCs w:val="24"/>
          <w:lang w:eastAsia="de-DE"/>
        </w:rPr>
        <w:t xml:space="preserve">Doing so </w:t>
      </w:r>
      <w:r w:rsidR="006701BE" w:rsidRPr="00A25861">
        <w:rPr>
          <w:rFonts w:ascii="Times New Roman" w:eastAsia="Times New Roman" w:hAnsi="Times New Roman" w:cs="Times New Roman"/>
          <w:sz w:val="24"/>
          <w:szCs w:val="24"/>
          <w:lang w:eastAsia="de-DE"/>
        </w:rPr>
        <w:t>estimates quasi</w:t>
      </w:r>
      <w:r w:rsidR="00283BD1" w:rsidRPr="00A25861">
        <w:rPr>
          <w:rFonts w:ascii="Times New Roman" w:eastAsia="Times New Roman" w:hAnsi="Times New Roman" w:cs="Times New Roman"/>
          <w:sz w:val="24"/>
          <w:szCs w:val="24"/>
          <w:lang w:eastAsia="de-DE"/>
        </w:rPr>
        <w:t xml:space="preserve">-longitudinal comparisons. </w:t>
      </w:r>
      <w:r w:rsidR="004F22BD" w:rsidRPr="00A25861">
        <w:rPr>
          <w:rFonts w:ascii="Times New Roman" w:eastAsia="Times New Roman" w:hAnsi="Times New Roman" w:cs="Times New Roman"/>
          <w:sz w:val="24"/>
          <w:szCs w:val="24"/>
          <w:lang w:eastAsia="de-DE"/>
        </w:rPr>
        <w:t xml:space="preserve">These sensitivity analyses included interaction terms with </w:t>
      </w:r>
      <w:r w:rsidR="0029642F" w:rsidRPr="00A25861">
        <w:rPr>
          <w:rFonts w:ascii="Times New Roman" w:eastAsia="Times New Roman" w:hAnsi="Times New Roman" w:cs="Times New Roman"/>
          <w:sz w:val="24"/>
          <w:szCs w:val="24"/>
          <w:lang w:eastAsia="de-DE"/>
        </w:rPr>
        <w:t xml:space="preserve">participant </w:t>
      </w:r>
      <w:r w:rsidR="004F22BD" w:rsidRPr="00A25861">
        <w:rPr>
          <w:rFonts w:ascii="Times New Roman" w:eastAsia="Times New Roman" w:hAnsi="Times New Roman" w:cs="Times New Roman"/>
          <w:sz w:val="24"/>
          <w:szCs w:val="24"/>
          <w:lang w:eastAsia="de-DE"/>
        </w:rPr>
        <w:t xml:space="preserve">gender to allow the year or cohort effect to vary by gender. </w:t>
      </w:r>
      <w:r w:rsidR="00283BD1" w:rsidRPr="00A25861">
        <w:rPr>
          <w:rFonts w:ascii="Times New Roman" w:eastAsia="Times New Roman" w:hAnsi="Times New Roman" w:cs="Times New Roman"/>
          <w:sz w:val="24"/>
          <w:szCs w:val="24"/>
          <w:lang w:eastAsia="de-DE"/>
        </w:rPr>
        <w:t>Birth</w:t>
      </w:r>
      <w:r w:rsidR="00CD0BB9" w:rsidRPr="00A25861">
        <w:rPr>
          <w:rFonts w:ascii="Times New Roman" w:eastAsia="Times New Roman" w:hAnsi="Times New Roman" w:cs="Times New Roman"/>
          <w:sz w:val="24"/>
          <w:szCs w:val="24"/>
          <w:lang w:eastAsia="de-DE"/>
        </w:rPr>
        <w:t xml:space="preserve"> cohort </w:t>
      </w:r>
      <w:r w:rsidR="00283BD1" w:rsidRPr="00A25861">
        <w:rPr>
          <w:rFonts w:ascii="Times New Roman" w:eastAsia="Times New Roman" w:hAnsi="Times New Roman" w:cs="Times New Roman"/>
          <w:sz w:val="24"/>
          <w:szCs w:val="24"/>
          <w:lang w:eastAsia="de-DE"/>
        </w:rPr>
        <w:t>was</w:t>
      </w:r>
      <w:r w:rsidR="00CD0BB9" w:rsidRPr="00A25861">
        <w:rPr>
          <w:rFonts w:ascii="Times New Roman" w:eastAsia="Times New Roman" w:hAnsi="Times New Roman" w:cs="Times New Roman"/>
          <w:sz w:val="24"/>
          <w:szCs w:val="24"/>
          <w:lang w:eastAsia="de-DE"/>
        </w:rPr>
        <w:t xml:space="preserve"> the data collection year minus mean age.</w:t>
      </w:r>
    </w:p>
    <w:p w14:paraId="51D81A25" w14:textId="6B36CB5D" w:rsidR="006A6B1B" w:rsidRPr="00A25861" w:rsidRDefault="008C62B3" w:rsidP="006A6B1B">
      <w:pPr>
        <w:spacing w:after="120" w:line="480" w:lineRule="auto"/>
        <w:contextualSpacing/>
        <w:rPr>
          <w:rFonts w:ascii="Times New Roman" w:eastAsia="Times New Roman" w:hAnsi="Times New Roman" w:cs="Times New Roman"/>
          <w:b/>
          <w:bCs/>
          <w:sz w:val="24"/>
          <w:szCs w:val="24"/>
          <w:lang w:eastAsia="de-DE"/>
        </w:rPr>
      </w:pPr>
      <w:r w:rsidRPr="00A25861">
        <w:rPr>
          <w:rFonts w:ascii="Times New Roman" w:eastAsia="Times New Roman" w:hAnsi="Times New Roman" w:cs="Times New Roman"/>
          <w:b/>
          <w:bCs/>
          <w:sz w:val="24"/>
          <w:szCs w:val="24"/>
          <w:lang w:eastAsia="de-DE"/>
        </w:rPr>
        <w:t xml:space="preserve">Conclusion 1: </w:t>
      </w:r>
      <w:r w:rsidR="006A6B1B" w:rsidRPr="00A25861">
        <w:rPr>
          <w:rFonts w:ascii="Times New Roman" w:eastAsia="Times New Roman" w:hAnsi="Times New Roman" w:cs="Times New Roman"/>
          <w:b/>
          <w:bCs/>
          <w:sz w:val="24"/>
          <w:szCs w:val="24"/>
          <w:lang w:eastAsia="de-DE"/>
        </w:rPr>
        <w:t xml:space="preserve">Estimated Age Effects </w:t>
      </w:r>
      <w:r w:rsidR="00D62F19" w:rsidRPr="00A25861">
        <w:rPr>
          <w:rFonts w:ascii="Times New Roman" w:eastAsia="Times New Roman" w:hAnsi="Times New Roman" w:cs="Times New Roman"/>
          <w:b/>
          <w:bCs/>
          <w:sz w:val="24"/>
          <w:szCs w:val="24"/>
          <w:lang w:eastAsia="de-DE"/>
        </w:rPr>
        <w:t>Were Robust to Cohort Confounds</w:t>
      </w:r>
    </w:p>
    <w:p w14:paraId="650B5BAF" w14:textId="4AB2999C" w:rsidR="00CD0BB9" w:rsidRPr="00A25861" w:rsidRDefault="00D62F19" w:rsidP="00CD0BB9">
      <w:pPr>
        <w:spacing w:after="12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sz w:val="24"/>
          <w:szCs w:val="24"/>
          <w:lang w:eastAsia="de-DE"/>
        </w:rPr>
        <w:t>Estimated age effects were robust to controlling for data collection year or birth cohort (</w:t>
      </w:r>
      <w:hyperlink w:anchor="_Table_S7_[🔙]" w:history="1">
        <w:r w:rsidRPr="00A25861">
          <w:rPr>
            <w:rStyle w:val="Hyperlink"/>
            <w:rFonts w:ascii="Times New Roman" w:eastAsia="Times New Roman" w:hAnsi="Times New Roman" w:cs="Times New Roman"/>
            <w:sz w:val="24"/>
            <w:szCs w:val="24"/>
            <w:lang w:eastAsia="de-DE"/>
          </w:rPr>
          <w:t>Table S7</w:t>
        </w:r>
      </w:hyperlink>
      <w:r w:rsidRPr="00A25861">
        <w:rPr>
          <w:rFonts w:ascii="Times New Roman" w:eastAsia="Times New Roman" w:hAnsi="Times New Roman" w:cs="Times New Roman"/>
          <w:sz w:val="24"/>
          <w:szCs w:val="24"/>
          <w:lang w:eastAsia="de-DE"/>
        </w:rPr>
        <w:t>). For instance</w:t>
      </w:r>
      <w:r w:rsidR="00CD0BB9" w:rsidRPr="00A25861">
        <w:rPr>
          <w:rFonts w:ascii="Times New Roman" w:eastAsia="Times New Roman" w:hAnsi="Times New Roman" w:cs="Times New Roman"/>
          <w:sz w:val="24"/>
          <w:szCs w:val="24"/>
          <w:lang w:eastAsia="de-DE"/>
        </w:rPr>
        <w:t>, for girls’ STEM stereotypes</w:t>
      </w:r>
      <w:r w:rsidRPr="00A25861">
        <w:rPr>
          <w:rFonts w:ascii="Times New Roman" w:eastAsia="Times New Roman" w:hAnsi="Times New Roman" w:cs="Times New Roman"/>
          <w:sz w:val="24"/>
          <w:szCs w:val="24"/>
          <w:lang w:eastAsia="de-DE"/>
        </w:rPr>
        <w:t xml:space="preserve">, the </w:t>
      </w:r>
      <w:r w:rsidR="008C62B3" w:rsidRPr="00A25861">
        <w:rPr>
          <w:rFonts w:ascii="Times New Roman" w:eastAsia="Times New Roman" w:hAnsi="Times New Roman" w:cs="Times New Roman"/>
          <w:sz w:val="24"/>
          <w:szCs w:val="24"/>
          <w:lang w:eastAsia="de-DE"/>
        </w:rPr>
        <w:t xml:space="preserve">main text reported an </w:t>
      </w:r>
      <w:r w:rsidR="00CD0BB9" w:rsidRPr="00A25861">
        <w:rPr>
          <w:rFonts w:ascii="Times New Roman" w:eastAsia="Times New Roman" w:hAnsi="Times New Roman" w:cs="Times New Roman"/>
          <w:sz w:val="24"/>
          <w:szCs w:val="24"/>
          <w:lang w:eastAsia="de-DE"/>
        </w:rPr>
        <w:t xml:space="preserve">age-related increase of </w:t>
      </w:r>
      <w:r w:rsidR="00CD0BB9" w:rsidRPr="00A25861">
        <w:rPr>
          <w:rFonts w:ascii="Times New Roman" w:eastAsia="Times New Roman" w:hAnsi="Times New Roman" w:cs="Times New Roman"/>
          <w:i/>
          <w:iCs/>
          <w:sz w:val="24"/>
          <w:szCs w:val="24"/>
          <w:lang w:eastAsia="de-DE"/>
        </w:rPr>
        <w:t>b</w:t>
      </w:r>
      <w:r w:rsidR="00CD0BB9" w:rsidRPr="00A25861">
        <w:rPr>
          <w:rFonts w:ascii="Times New Roman" w:eastAsia="Times New Roman" w:hAnsi="Times New Roman" w:cs="Times New Roman"/>
          <w:sz w:val="24"/>
          <w:szCs w:val="24"/>
          <w:lang w:eastAsia="de-DE"/>
        </w:rPr>
        <w:t xml:space="preserve"> = 0.</w:t>
      </w:r>
      <w:r w:rsidR="009B772F" w:rsidRPr="00A25861">
        <w:rPr>
          <w:rFonts w:ascii="Times New Roman" w:eastAsia="Times New Roman" w:hAnsi="Times New Roman" w:cs="Times New Roman"/>
          <w:sz w:val="24"/>
          <w:szCs w:val="24"/>
          <w:lang w:eastAsia="de-DE"/>
        </w:rPr>
        <w:t>19</w:t>
      </w:r>
      <w:r w:rsidR="00CD0BB9" w:rsidRPr="00A25861">
        <w:rPr>
          <w:rFonts w:ascii="Times New Roman" w:eastAsia="Times New Roman" w:hAnsi="Times New Roman" w:cs="Times New Roman"/>
          <w:sz w:val="24"/>
          <w:szCs w:val="24"/>
          <w:lang w:eastAsia="de-DE"/>
        </w:rPr>
        <w:t xml:space="preserve"> per 10 years. This estimated age effect was </w:t>
      </w:r>
      <w:r w:rsidR="00CD0BB9" w:rsidRPr="00A25861">
        <w:rPr>
          <w:rFonts w:ascii="Times New Roman" w:eastAsia="Times New Roman" w:hAnsi="Times New Roman" w:cs="Times New Roman"/>
          <w:i/>
          <w:iCs/>
          <w:sz w:val="24"/>
          <w:szCs w:val="24"/>
          <w:lang w:eastAsia="de-DE"/>
        </w:rPr>
        <w:t>b</w:t>
      </w:r>
      <w:r w:rsidR="00CD0BB9" w:rsidRPr="00A25861">
        <w:rPr>
          <w:rFonts w:ascii="Times New Roman" w:eastAsia="Times New Roman" w:hAnsi="Times New Roman" w:cs="Times New Roman"/>
          <w:sz w:val="24"/>
          <w:szCs w:val="24"/>
          <w:lang w:eastAsia="de-DE"/>
        </w:rPr>
        <w:t xml:space="preserve"> = 0.20 when controlled for data collection year and </w:t>
      </w:r>
      <w:r w:rsidR="00CD0BB9" w:rsidRPr="00A25861">
        <w:rPr>
          <w:rFonts w:ascii="Times New Roman" w:eastAsia="Times New Roman" w:hAnsi="Times New Roman" w:cs="Times New Roman"/>
          <w:i/>
          <w:iCs/>
          <w:sz w:val="24"/>
          <w:szCs w:val="24"/>
          <w:lang w:eastAsia="de-DE"/>
        </w:rPr>
        <w:t>b</w:t>
      </w:r>
      <w:r w:rsidR="00CD0BB9" w:rsidRPr="00A25861">
        <w:rPr>
          <w:rFonts w:ascii="Times New Roman" w:eastAsia="Times New Roman" w:hAnsi="Times New Roman" w:cs="Times New Roman"/>
          <w:sz w:val="24"/>
          <w:szCs w:val="24"/>
          <w:lang w:eastAsia="de-DE"/>
        </w:rPr>
        <w:t xml:space="preserve"> = 0.23 when controlled for birth cohort.</w:t>
      </w:r>
      <w:r w:rsidR="004538CD" w:rsidRPr="00A25861">
        <w:rPr>
          <w:rFonts w:ascii="Times New Roman" w:eastAsia="Times New Roman" w:hAnsi="Times New Roman" w:cs="Times New Roman"/>
          <w:sz w:val="24"/>
          <w:szCs w:val="24"/>
          <w:lang w:eastAsia="de-DE"/>
        </w:rPr>
        <w:t xml:space="preserve"> Other estimated age effects were also robust (i.e., compare </w:t>
      </w:r>
      <w:hyperlink w:anchor="_Table_S5" w:history="1">
        <w:r w:rsidR="004538CD" w:rsidRPr="00A25861">
          <w:rPr>
            <w:rStyle w:val="Hyperlink"/>
            <w:rFonts w:ascii="Times New Roman" w:eastAsia="Times New Roman" w:hAnsi="Times New Roman" w:cs="Times New Roman"/>
            <w:sz w:val="24"/>
            <w:szCs w:val="24"/>
            <w:lang w:eastAsia="de-DE"/>
          </w:rPr>
          <w:t>Table S5</w:t>
        </w:r>
      </w:hyperlink>
      <w:r w:rsidR="004538CD" w:rsidRPr="00A25861">
        <w:rPr>
          <w:rFonts w:ascii="Times New Roman" w:eastAsia="Times New Roman" w:hAnsi="Times New Roman" w:cs="Times New Roman"/>
          <w:sz w:val="24"/>
          <w:szCs w:val="24"/>
          <w:lang w:eastAsia="de-DE"/>
        </w:rPr>
        <w:t xml:space="preserve"> vs. </w:t>
      </w:r>
      <w:hyperlink w:anchor="_Table_S7_[🔙]" w:history="1">
        <w:r w:rsidR="00EA1973" w:rsidRPr="00A25861">
          <w:rPr>
            <w:rStyle w:val="Hyperlink"/>
            <w:rFonts w:ascii="Times New Roman" w:eastAsia="Times New Roman" w:hAnsi="Times New Roman" w:cs="Times New Roman"/>
            <w:sz w:val="24"/>
            <w:szCs w:val="24"/>
            <w:lang w:eastAsia="de-DE"/>
          </w:rPr>
          <w:t>Table S7</w:t>
        </w:r>
      </w:hyperlink>
      <w:r w:rsidR="004538CD" w:rsidRPr="00A25861">
        <w:rPr>
          <w:rFonts w:ascii="Times New Roman" w:eastAsia="Times New Roman" w:hAnsi="Times New Roman" w:cs="Times New Roman"/>
          <w:sz w:val="24"/>
          <w:szCs w:val="24"/>
          <w:lang w:eastAsia="de-DE"/>
        </w:rPr>
        <w:t xml:space="preserve">). </w:t>
      </w:r>
      <w:r w:rsidR="00AD778C" w:rsidRPr="00A25861">
        <w:rPr>
          <w:rFonts w:ascii="Times New Roman" w:eastAsia="Times New Roman" w:hAnsi="Times New Roman" w:cs="Times New Roman"/>
          <w:sz w:val="24"/>
          <w:szCs w:val="24"/>
          <w:lang w:eastAsia="de-DE"/>
        </w:rPr>
        <w:t xml:space="preserve">This convergence is the meta-analytic equivalent to finding consistent age effects in cross-sectional and </w:t>
      </w:r>
      <w:r w:rsidR="00800976" w:rsidRPr="00A25861">
        <w:rPr>
          <w:rFonts w:ascii="Times New Roman" w:eastAsia="Times New Roman" w:hAnsi="Times New Roman" w:cs="Times New Roman"/>
          <w:sz w:val="24"/>
          <w:szCs w:val="24"/>
          <w:lang w:eastAsia="de-DE"/>
        </w:rPr>
        <w:t>l</w:t>
      </w:r>
      <w:r w:rsidR="00AD778C" w:rsidRPr="00A25861">
        <w:rPr>
          <w:rFonts w:ascii="Times New Roman" w:eastAsia="Times New Roman" w:hAnsi="Times New Roman" w:cs="Times New Roman"/>
          <w:sz w:val="24"/>
          <w:szCs w:val="24"/>
          <w:lang w:eastAsia="de-DE"/>
        </w:rPr>
        <w:t>ongitudinal comparisons.</w:t>
      </w:r>
    </w:p>
    <w:p w14:paraId="03A79993" w14:textId="5C8AD151" w:rsidR="004538CD" w:rsidRPr="00A25861" w:rsidRDefault="004538CD" w:rsidP="004538CD">
      <w:pPr>
        <w:spacing w:after="120" w:line="480" w:lineRule="auto"/>
        <w:contextualSpacing/>
        <w:rPr>
          <w:rFonts w:ascii="Times New Roman" w:eastAsia="Times New Roman" w:hAnsi="Times New Roman" w:cs="Times New Roman"/>
          <w:b/>
          <w:bCs/>
          <w:sz w:val="24"/>
          <w:szCs w:val="24"/>
          <w:lang w:eastAsia="de-DE"/>
        </w:rPr>
      </w:pPr>
      <w:r w:rsidRPr="00A25861">
        <w:rPr>
          <w:rFonts w:ascii="Times New Roman" w:eastAsia="Times New Roman" w:hAnsi="Times New Roman" w:cs="Times New Roman"/>
          <w:b/>
          <w:bCs/>
          <w:sz w:val="24"/>
          <w:szCs w:val="24"/>
          <w:lang w:eastAsia="de-DE"/>
        </w:rPr>
        <w:t xml:space="preserve">Conclusion 2: </w:t>
      </w:r>
      <w:r w:rsidR="00DD3A04" w:rsidRPr="00A25861">
        <w:rPr>
          <w:rFonts w:ascii="Times New Roman" w:eastAsia="Times New Roman" w:hAnsi="Times New Roman" w:cs="Times New Roman"/>
          <w:b/>
          <w:bCs/>
          <w:sz w:val="24"/>
          <w:szCs w:val="24"/>
          <w:lang w:eastAsia="de-DE"/>
        </w:rPr>
        <w:t>Cohort and Year Effects Were Small in Magnitude and Not Significant</w:t>
      </w:r>
    </w:p>
    <w:p w14:paraId="395B0BB6" w14:textId="20D537F4" w:rsidR="00AE7D64" w:rsidRPr="00A25861" w:rsidRDefault="00EC1137" w:rsidP="00EC1137">
      <w:pPr>
        <w:spacing w:after="12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sz w:val="24"/>
          <w:szCs w:val="24"/>
          <w:lang w:eastAsia="de-DE"/>
        </w:rPr>
        <w:t xml:space="preserve">All estimated year or cohort effects were also small in magnitude and not significantly different from 0. </w:t>
      </w:r>
      <w:r w:rsidR="003277E6" w:rsidRPr="00A25861">
        <w:rPr>
          <w:rFonts w:ascii="Times New Roman" w:eastAsia="Times New Roman" w:hAnsi="Times New Roman" w:cs="Times New Roman"/>
          <w:sz w:val="24"/>
          <w:szCs w:val="24"/>
          <w:lang w:eastAsia="de-DE"/>
        </w:rPr>
        <w:t xml:space="preserve">These year or cohort effects were also significantly smaller than the age effects that were significant </w:t>
      </w:r>
      <w:r w:rsidRPr="00A25861">
        <w:rPr>
          <w:rFonts w:ascii="Times New Roman" w:eastAsia="Times New Roman" w:hAnsi="Times New Roman" w:cs="Times New Roman"/>
          <w:sz w:val="24"/>
          <w:szCs w:val="24"/>
          <w:lang w:eastAsia="de-DE"/>
        </w:rPr>
        <w:t xml:space="preserve">(see the rows in </w:t>
      </w:r>
      <w:hyperlink w:anchor="_Table_S7_[🔙]" w:history="1">
        <w:r w:rsidR="007F7500" w:rsidRPr="00A25861">
          <w:rPr>
            <w:rStyle w:val="Hyperlink"/>
            <w:rFonts w:ascii="Times New Roman" w:eastAsia="Times New Roman" w:hAnsi="Times New Roman" w:cs="Times New Roman"/>
            <w:sz w:val="24"/>
            <w:szCs w:val="24"/>
            <w:lang w:eastAsia="de-DE"/>
          </w:rPr>
          <w:t>Table S7</w:t>
        </w:r>
      </w:hyperlink>
      <w:r w:rsidR="007F7500" w:rsidRPr="00A25861">
        <w:rPr>
          <w:rFonts w:ascii="Times New Roman" w:eastAsia="Times New Roman" w:hAnsi="Times New Roman" w:cs="Times New Roman"/>
          <w:sz w:val="24"/>
          <w:szCs w:val="24"/>
          <w:lang w:eastAsia="de-DE"/>
        </w:rPr>
        <w:t xml:space="preserve"> f</w:t>
      </w:r>
      <w:r w:rsidRPr="00A25861">
        <w:rPr>
          <w:rFonts w:ascii="Times New Roman" w:eastAsia="Times New Roman" w:hAnsi="Times New Roman" w:cs="Times New Roman"/>
          <w:sz w:val="24"/>
          <w:szCs w:val="24"/>
          <w:lang w:eastAsia="de-DE"/>
        </w:rPr>
        <w:t xml:space="preserve">or “Difference”). </w:t>
      </w:r>
      <w:r w:rsidR="00AE7D64" w:rsidRPr="00A25861">
        <w:rPr>
          <w:rFonts w:ascii="Times New Roman" w:eastAsia="Times New Roman" w:hAnsi="Times New Roman" w:cs="Times New Roman"/>
          <w:sz w:val="24"/>
          <w:szCs w:val="24"/>
          <w:lang w:eastAsia="de-DE"/>
        </w:rPr>
        <w:t>For instance, the estimated cohort effect for girls’ STEM stereotypes was an increase of 0.03 per 10 years</w:t>
      </w:r>
      <w:r w:rsidR="000A1074" w:rsidRPr="00A25861">
        <w:rPr>
          <w:rFonts w:ascii="Times New Roman" w:eastAsia="Times New Roman" w:hAnsi="Times New Roman" w:cs="Times New Roman"/>
          <w:sz w:val="24"/>
          <w:szCs w:val="24"/>
          <w:lang w:eastAsia="de-DE"/>
        </w:rPr>
        <w:t xml:space="preserve"> (</w:t>
      </w:r>
      <w:r w:rsidR="006F525E" w:rsidRPr="00A25861">
        <w:rPr>
          <w:rFonts w:ascii="Times New Roman" w:eastAsia="Times New Roman" w:hAnsi="Times New Roman" w:cs="Times New Roman"/>
          <w:i/>
          <w:iCs/>
          <w:sz w:val="24"/>
          <w:szCs w:val="24"/>
          <w:lang w:eastAsia="de-DE"/>
        </w:rPr>
        <w:t>p</w:t>
      </w:r>
      <w:r w:rsidR="006F525E" w:rsidRPr="00A25861">
        <w:rPr>
          <w:rFonts w:ascii="Times New Roman" w:eastAsia="Times New Roman" w:hAnsi="Times New Roman" w:cs="Times New Roman"/>
          <w:sz w:val="24"/>
          <w:szCs w:val="24"/>
          <w:lang w:eastAsia="de-DE"/>
        </w:rPr>
        <w:t xml:space="preserve"> = .096</w:t>
      </w:r>
      <w:r w:rsidR="000A1074" w:rsidRPr="00A25861">
        <w:rPr>
          <w:rFonts w:ascii="Times New Roman" w:eastAsia="Times New Roman" w:hAnsi="Times New Roman" w:cs="Times New Roman"/>
          <w:sz w:val="24"/>
          <w:szCs w:val="24"/>
          <w:lang w:eastAsia="de-DE"/>
        </w:rPr>
        <w:t>)</w:t>
      </w:r>
      <w:r w:rsidR="00FC7144" w:rsidRPr="00A25861">
        <w:rPr>
          <w:rFonts w:ascii="Times New Roman" w:eastAsia="Times New Roman" w:hAnsi="Times New Roman" w:cs="Times New Roman"/>
          <w:sz w:val="24"/>
          <w:szCs w:val="24"/>
          <w:lang w:eastAsia="de-DE"/>
        </w:rPr>
        <w:t>, which was far smaller than the corresponding age effect (</w:t>
      </w:r>
      <w:r w:rsidR="00FC7144" w:rsidRPr="00A25861">
        <w:rPr>
          <w:rFonts w:ascii="Times New Roman" w:eastAsia="Times New Roman" w:hAnsi="Times New Roman" w:cs="Times New Roman"/>
          <w:i/>
          <w:iCs/>
          <w:sz w:val="24"/>
          <w:szCs w:val="24"/>
          <w:lang w:eastAsia="de-DE"/>
        </w:rPr>
        <w:t>b</w:t>
      </w:r>
      <w:r w:rsidR="00FC7144" w:rsidRPr="00A25861">
        <w:rPr>
          <w:rFonts w:ascii="Times New Roman" w:eastAsia="Times New Roman" w:hAnsi="Times New Roman" w:cs="Times New Roman"/>
          <w:sz w:val="24"/>
          <w:szCs w:val="24"/>
          <w:lang w:eastAsia="de-DE"/>
        </w:rPr>
        <w:t xml:space="preserve"> = 0.23). </w:t>
      </w:r>
      <w:r w:rsidR="00AF1785" w:rsidRPr="00A25861">
        <w:rPr>
          <w:rFonts w:ascii="Times New Roman" w:eastAsia="Times New Roman" w:hAnsi="Times New Roman" w:cs="Times New Roman"/>
          <w:sz w:val="24"/>
          <w:szCs w:val="24"/>
          <w:lang w:eastAsia="de-DE"/>
        </w:rPr>
        <w:t>The 95% confidence interval was also narrow enough (-0.01 to 0.07) to reject moderately sized cohort effects.</w:t>
      </w:r>
    </w:p>
    <w:p w14:paraId="61955312" w14:textId="5E058042" w:rsidR="00F979D0" w:rsidRPr="00A25861" w:rsidRDefault="00633905" w:rsidP="00F979D0">
      <w:pPr>
        <w:spacing w:after="120" w:line="480" w:lineRule="auto"/>
        <w:contextualSpacing/>
        <w:rPr>
          <w:rFonts w:ascii="Times New Roman" w:eastAsia="Times New Roman" w:hAnsi="Times New Roman" w:cs="Times New Roman"/>
          <w:b/>
          <w:bCs/>
          <w:sz w:val="24"/>
          <w:szCs w:val="24"/>
          <w:lang w:eastAsia="de-DE"/>
        </w:rPr>
      </w:pPr>
      <w:r w:rsidRPr="00A25861">
        <w:rPr>
          <w:rFonts w:ascii="Times New Roman" w:eastAsia="Times New Roman" w:hAnsi="Times New Roman" w:cs="Times New Roman"/>
          <w:b/>
          <w:bCs/>
          <w:sz w:val="24"/>
          <w:szCs w:val="24"/>
          <w:lang w:eastAsia="de-DE"/>
        </w:rPr>
        <w:t xml:space="preserve">Considering Other Alternative Explanations to the </w:t>
      </w:r>
      <w:r w:rsidR="00630E27" w:rsidRPr="00A25861">
        <w:rPr>
          <w:rFonts w:ascii="Times New Roman" w:eastAsia="Times New Roman" w:hAnsi="Times New Roman" w:cs="Times New Roman"/>
          <w:b/>
          <w:bCs/>
          <w:sz w:val="24"/>
          <w:szCs w:val="24"/>
          <w:lang w:eastAsia="de-DE"/>
        </w:rPr>
        <w:t xml:space="preserve">Estimated </w:t>
      </w:r>
      <w:r w:rsidRPr="00A25861">
        <w:rPr>
          <w:rFonts w:ascii="Times New Roman" w:eastAsia="Times New Roman" w:hAnsi="Times New Roman" w:cs="Times New Roman"/>
          <w:b/>
          <w:bCs/>
          <w:sz w:val="24"/>
          <w:szCs w:val="24"/>
          <w:lang w:eastAsia="de-DE"/>
        </w:rPr>
        <w:t>Age Effects</w:t>
      </w:r>
    </w:p>
    <w:p w14:paraId="41F30E9C" w14:textId="77777777" w:rsidR="00EC46CA" w:rsidRDefault="00853B1D" w:rsidP="00EC46CA">
      <w:pPr>
        <w:spacing w:after="12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sz w:val="24"/>
          <w:szCs w:val="24"/>
          <w:lang w:eastAsia="de-DE"/>
        </w:rPr>
        <w:t xml:space="preserve">Disentangling age effects from both year and cohort effects simultaneously is challenging because the three </w:t>
      </w:r>
      <w:r w:rsidR="00C6485B" w:rsidRPr="00A25861">
        <w:rPr>
          <w:rFonts w:ascii="Times New Roman" w:eastAsia="Times New Roman" w:hAnsi="Times New Roman" w:cs="Times New Roman"/>
          <w:sz w:val="24"/>
          <w:szCs w:val="24"/>
          <w:lang w:eastAsia="de-DE"/>
        </w:rPr>
        <w:t>dimensions</w:t>
      </w:r>
      <w:r w:rsidRPr="00A25861">
        <w:rPr>
          <w:rFonts w:ascii="Times New Roman" w:eastAsia="Times New Roman" w:hAnsi="Times New Roman" w:cs="Times New Roman"/>
          <w:sz w:val="24"/>
          <w:szCs w:val="24"/>
          <w:lang w:eastAsia="de-DE"/>
        </w:rPr>
        <w:t xml:space="preserve"> are intertwined. For instance, even longitudinal comparisons have an age by time of measurement confound, even though birth cohort is controlled (</w:t>
      </w:r>
      <w:r w:rsidR="008262EC" w:rsidRPr="00A25861">
        <w:rPr>
          <w:rFonts w:ascii="Times New Roman" w:eastAsia="Times New Roman" w:hAnsi="Times New Roman" w:cs="Times New Roman"/>
          <w:sz w:val="24"/>
          <w:szCs w:val="24"/>
          <w:lang w:eastAsia="de-DE"/>
        </w:rPr>
        <w:t xml:space="preserve">Robinson et al., </w:t>
      </w:r>
      <w:r w:rsidR="008262EC" w:rsidRPr="00A25861">
        <w:rPr>
          <w:rFonts w:ascii="Times New Roman" w:eastAsia="Times New Roman" w:hAnsi="Times New Roman" w:cs="Times New Roman"/>
          <w:sz w:val="24"/>
          <w:szCs w:val="24"/>
          <w:lang w:eastAsia="de-DE"/>
        </w:rPr>
        <w:lastRenderedPageBreak/>
        <w:t>2005).</w:t>
      </w:r>
      <w:r w:rsidR="00A82904" w:rsidRPr="00A25861">
        <w:rPr>
          <w:rFonts w:ascii="Times New Roman" w:eastAsia="Times New Roman" w:hAnsi="Times New Roman" w:cs="Times New Roman"/>
          <w:sz w:val="24"/>
          <w:szCs w:val="24"/>
          <w:lang w:eastAsia="de-DE"/>
        </w:rPr>
        <w:t xml:space="preserve"> Nevertheless, the small magnitude of year and cohort effects (Conclusion 2) indicates this issue is not a major concern for this meta-analysis, simplifying interpretation.</w:t>
      </w:r>
    </w:p>
    <w:p w14:paraId="3C435B4C" w14:textId="578C71B5" w:rsidR="00A72DA9" w:rsidRPr="00A25861" w:rsidRDefault="003865DC" w:rsidP="00EC46CA">
      <w:pPr>
        <w:spacing w:after="12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sz w:val="24"/>
          <w:szCs w:val="24"/>
          <w:lang w:eastAsia="de-DE"/>
        </w:rPr>
        <w:t xml:space="preserve">Another concern is </w:t>
      </w:r>
      <w:r w:rsidR="00EB6C8E" w:rsidRPr="00A25861">
        <w:rPr>
          <w:rFonts w:ascii="Times New Roman" w:eastAsia="Times New Roman" w:hAnsi="Times New Roman" w:cs="Times New Roman"/>
          <w:sz w:val="24"/>
          <w:szCs w:val="24"/>
          <w:lang w:eastAsia="de-DE"/>
        </w:rPr>
        <w:t xml:space="preserve">that </w:t>
      </w:r>
      <w:r w:rsidRPr="00A25861">
        <w:rPr>
          <w:rFonts w:ascii="Times New Roman" w:eastAsia="Times New Roman" w:hAnsi="Times New Roman" w:cs="Times New Roman"/>
          <w:sz w:val="24"/>
          <w:szCs w:val="24"/>
          <w:lang w:eastAsia="de-DE"/>
        </w:rPr>
        <w:t xml:space="preserve">sampling and selection bias might distort </w:t>
      </w:r>
      <w:r w:rsidR="00A72DA9" w:rsidRPr="00A25861">
        <w:rPr>
          <w:rFonts w:ascii="Times New Roman" w:eastAsia="Times New Roman" w:hAnsi="Times New Roman" w:cs="Times New Roman"/>
          <w:sz w:val="24"/>
          <w:szCs w:val="24"/>
          <w:lang w:eastAsia="de-DE"/>
        </w:rPr>
        <w:t xml:space="preserve">developmental </w:t>
      </w:r>
      <w:r w:rsidRPr="00A25861">
        <w:rPr>
          <w:rFonts w:ascii="Times New Roman" w:eastAsia="Times New Roman" w:hAnsi="Times New Roman" w:cs="Times New Roman"/>
          <w:sz w:val="24"/>
          <w:szCs w:val="24"/>
          <w:lang w:eastAsia="de-DE"/>
        </w:rPr>
        <w:t>interpretation</w:t>
      </w:r>
      <w:r w:rsidR="00A72DA9" w:rsidRPr="00A25861">
        <w:rPr>
          <w:rFonts w:ascii="Times New Roman" w:eastAsia="Times New Roman" w:hAnsi="Times New Roman" w:cs="Times New Roman"/>
          <w:sz w:val="24"/>
          <w:szCs w:val="24"/>
          <w:lang w:eastAsia="de-DE"/>
        </w:rPr>
        <w:t>s</w:t>
      </w:r>
      <w:r w:rsidRPr="00A25861">
        <w:rPr>
          <w:rFonts w:ascii="Times New Roman" w:eastAsia="Times New Roman" w:hAnsi="Times New Roman" w:cs="Times New Roman"/>
          <w:sz w:val="24"/>
          <w:szCs w:val="24"/>
          <w:lang w:eastAsia="de-DE"/>
        </w:rPr>
        <w:t xml:space="preserve"> in cross-sectional designs (Robinson et al., 2005, p. 6). For instance, in psychiatric research, early deaths due to </w:t>
      </w:r>
      <w:r w:rsidR="00A72DA9" w:rsidRPr="00A25861">
        <w:rPr>
          <w:rFonts w:ascii="Times New Roman" w:eastAsia="Times New Roman" w:hAnsi="Times New Roman" w:cs="Times New Roman"/>
          <w:sz w:val="24"/>
          <w:szCs w:val="24"/>
          <w:lang w:eastAsia="de-DE"/>
        </w:rPr>
        <w:t>a</w:t>
      </w:r>
      <w:r w:rsidRPr="00A25861">
        <w:rPr>
          <w:rFonts w:ascii="Times New Roman" w:eastAsia="Times New Roman" w:hAnsi="Times New Roman" w:cs="Times New Roman"/>
          <w:sz w:val="24"/>
          <w:szCs w:val="24"/>
          <w:lang w:eastAsia="de-DE"/>
        </w:rPr>
        <w:t xml:space="preserve"> prognostic factor (</w:t>
      </w:r>
      <w:r w:rsidR="009763DE" w:rsidRPr="00A25861">
        <w:rPr>
          <w:rFonts w:ascii="Times New Roman" w:eastAsia="Times New Roman" w:hAnsi="Times New Roman" w:cs="Times New Roman"/>
          <w:sz w:val="24"/>
          <w:szCs w:val="24"/>
          <w:lang w:eastAsia="de-DE"/>
        </w:rPr>
        <w:t xml:space="preserve">e.g., susceptibility to disease) can distort that prognostic factor’s relationship with age in cross-sectional comparisons </w:t>
      </w:r>
      <w:r w:rsidR="00EB6C8E" w:rsidRPr="00A25861">
        <w:rPr>
          <w:rFonts w:ascii="Times New Roman" w:eastAsia="Times New Roman" w:hAnsi="Times New Roman" w:cs="Times New Roman"/>
          <w:sz w:val="24"/>
          <w:szCs w:val="24"/>
          <w:lang w:eastAsia="de-DE"/>
        </w:rPr>
        <w:t>(</w:t>
      </w:r>
      <w:r w:rsidR="00A72DA9" w:rsidRPr="00A25861">
        <w:rPr>
          <w:rFonts w:ascii="Times New Roman" w:eastAsia="Times New Roman" w:hAnsi="Times New Roman" w:cs="Times New Roman"/>
          <w:sz w:val="24"/>
          <w:szCs w:val="24"/>
          <w:lang w:eastAsia="de-DE"/>
        </w:rPr>
        <w:t xml:space="preserve">i.e., survivorship bias; </w:t>
      </w:r>
      <w:r w:rsidR="009763DE" w:rsidRPr="00A25861">
        <w:rPr>
          <w:rFonts w:ascii="Times New Roman" w:eastAsia="Times New Roman" w:hAnsi="Times New Roman" w:cs="Times New Roman"/>
          <w:sz w:val="24"/>
          <w:szCs w:val="24"/>
          <w:lang w:eastAsia="de-DE"/>
        </w:rPr>
        <w:t xml:space="preserve">Kraemer et al., 2000). In the present context, however, ability </w:t>
      </w:r>
      <w:r w:rsidR="005F0975" w:rsidRPr="00A25861">
        <w:rPr>
          <w:rFonts w:ascii="Times New Roman" w:eastAsia="Times New Roman" w:hAnsi="Times New Roman" w:cs="Times New Roman"/>
          <w:sz w:val="24"/>
          <w:szCs w:val="24"/>
          <w:lang w:eastAsia="de-DE"/>
        </w:rPr>
        <w:t xml:space="preserve">stereotypes likely do not have a major, systematic influence on nonrandom entrances or exits out of the sampling frame (e.g., drop out of pre-college schooling), minimizing this concern. Any </w:t>
      </w:r>
      <w:r w:rsidR="00A72DA9" w:rsidRPr="00A25861">
        <w:rPr>
          <w:rFonts w:ascii="Times New Roman" w:eastAsia="Times New Roman" w:hAnsi="Times New Roman" w:cs="Times New Roman"/>
          <w:sz w:val="24"/>
          <w:szCs w:val="24"/>
          <w:lang w:eastAsia="de-DE"/>
        </w:rPr>
        <w:t>idiosyncratic differences in sampling frames would be averaged across the many studies in this meta-analysis, making them unable to explain the large, systematic age differences.</w:t>
      </w:r>
    </w:p>
    <w:p w14:paraId="11C68AA6" w14:textId="3952E5B6" w:rsidR="0017230F" w:rsidRPr="00A25861" w:rsidRDefault="00F9205B" w:rsidP="00C57CE5">
      <w:pPr>
        <w:spacing w:after="120" w:line="480" w:lineRule="auto"/>
        <w:contextualSpacing/>
        <w:rPr>
          <w:rFonts w:ascii="Times New Roman" w:eastAsia="Times New Roman" w:hAnsi="Times New Roman" w:cs="Times New Roman"/>
          <w:b/>
          <w:bCs/>
          <w:sz w:val="24"/>
          <w:szCs w:val="24"/>
          <w:lang w:eastAsia="de-DE"/>
        </w:rPr>
      </w:pPr>
      <w:r w:rsidRPr="00A25861">
        <w:rPr>
          <w:rFonts w:ascii="Times New Roman" w:eastAsia="Times New Roman" w:hAnsi="Times New Roman" w:cs="Times New Roman"/>
          <w:b/>
          <w:bCs/>
          <w:sz w:val="24"/>
          <w:szCs w:val="24"/>
          <w:lang w:eastAsia="de-DE"/>
        </w:rPr>
        <w:t>The Findings Support an Interpretation of Developmental Change</w:t>
      </w:r>
    </w:p>
    <w:p w14:paraId="27909638" w14:textId="7BE162CB" w:rsidR="009601C4" w:rsidRDefault="00557844" w:rsidP="00A72DA9">
      <w:pPr>
        <w:spacing w:after="12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sz w:val="24"/>
          <w:szCs w:val="24"/>
          <w:lang w:eastAsia="de-DE"/>
        </w:rPr>
        <w:t xml:space="preserve">This </w:t>
      </w:r>
      <w:r w:rsidR="00A25861" w:rsidRPr="00A25861">
        <w:rPr>
          <w:rFonts w:ascii="Times New Roman" w:eastAsia="Times New Roman" w:hAnsi="Times New Roman" w:cs="Times New Roman"/>
          <w:sz w:val="24"/>
          <w:szCs w:val="24"/>
          <w:lang w:eastAsia="de-DE"/>
        </w:rPr>
        <w:t>section’s</w:t>
      </w:r>
      <w:r w:rsidRPr="00A25861">
        <w:rPr>
          <w:rFonts w:ascii="Times New Roman" w:eastAsia="Times New Roman" w:hAnsi="Times New Roman" w:cs="Times New Roman"/>
          <w:sz w:val="24"/>
          <w:szCs w:val="24"/>
          <w:lang w:eastAsia="de-DE"/>
        </w:rPr>
        <w:t xml:space="preserve"> findings support a simple overall conclusion: </w:t>
      </w:r>
      <w:r w:rsidR="00CD1DDE" w:rsidRPr="00A25861">
        <w:rPr>
          <w:rFonts w:ascii="Times New Roman" w:eastAsia="Times New Roman" w:hAnsi="Times New Roman" w:cs="Times New Roman"/>
          <w:sz w:val="24"/>
          <w:szCs w:val="24"/>
          <w:lang w:eastAsia="de-DE"/>
        </w:rPr>
        <w:t>Y</w:t>
      </w:r>
      <w:r w:rsidR="00EC1137" w:rsidRPr="00A25861">
        <w:rPr>
          <w:rFonts w:ascii="Times New Roman" w:eastAsia="Times New Roman" w:hAnsi="Times New Roman" w:cs="Times New Roman"/>
          <w:sz w:val="24"/>
          <w:szCs w:val="24"/>
          <w:lang w:eastAsia="de-DE"/>
        </w:rPr>
        <w:t>ear or cohort effects cannot account for the large age differences found in the main confirmatory models.</w:t>
      </w:r>
      <w:r w:rsidR="00CD1DDE" w:rsidRPr="00A25861">
        <w:rPr>
          <w:rFonts w:ascii="Times New Roman" w:eastAsia="Times New Roman" w:hAnsi="Times New Roman" w:cs="Times New Roman"/>
          <w:sz w:val="24"/>
          <w:szCs w:val="24"/>
          <w:lang w:eastAsia="de-DE"/>
        </w:rPr>
        <w:t xml:space="preserve"> We therefore attribute the large magnitude of age</w:t>
      </w:r>
      <w:r w:rsidR="008230C4" w:rsidRPr="00A25861">
        <w:rPr>
          <w:rFonts w:ascii="Times New Roman" w:eastAsia="Times New Roman" w:hAnsi="Times New Roman" w:cs="Times New Roman"/>
          <w:sz w:val="24"/>
          <w:szCs w:val="24"/>
          <w:lang w:eastAsia="de-DE"/>
        </w:rPr>
        <w:t xml:space="preserve"> </w:t>
      </w:r>
      <w:r w:rsidR="00CD1DDE" w:rsidRPr="00A25861">
        <w:rPr>
          <w:rFonts w:ascii="Times New Roman" w:eastAsia="Times New Roman" w:hAnsi="Times New Roman" w:cs="Times New Roman"/>
          <w:sz w:val="24"/>
          <w:szCs w:val="24"/>
          <w:lang w:eastAsia="de-DE"/>
        </w:rPr>
        <w:t>differences to developmental change.</w:t>
      </w:r>
      <w:r w:rsidR="00A72DA9" w:rsidRPr="00A25861">
        <w:rPr>
          <w:rFonts w:ascii="Times New Roman" w:eastAsia="Times New Roman" w:hAnsi="Times New Roman" w:cs="Times New Roman"/>
          <w:sz w:val="24"/>
          <w:szCs w:val="24"/>
          <w:lang w:eastAsia="de-DE"/>
        </w:rPr>
        <w:t xml:space="preserve"> </w:t>
      </w:r>
      <w:r w:rsidR="00F9205B" w:rsidRPr="00A25861">
        <w:rPr>
          <w:rFonts w:ascii="Times New Roman" w:eastAsia="Times New Roman" w:hAnsi="Times New Roman" w:cs="Times New Roman"/>
          <w:sz w:val="24"/>
          <w:szCs w:val="24"/>
          <w:lang w:eastAsia="de-DE"/>
        </w:rPr>
        <w:t>These conclusions</w:t>
      </w:r>
      <w:r w:rsidRPr="00A25861">
        <w:rPr>
          <w:rFonts w:ascii="Times New Roman" w:eastAsia="Times New Roman" w:hAnsi="Times New Roman" w:cs="Times New Roman"/>
          <w:sz w:val="24"/>
          <w:szCs w:val="24"/>
          <w:lang w:eastAsia="de-DE"/>
        </w:rPr>
        <w:t xml:space="preserve"> still</w:t>
      </w:r>
      <w:r w:rsidR="00F9205B" w:rsidRPr="00A25861">
        <w:rPr>
          <w:rFonts w:ascii="Times New Roman" w:eastAsia="Times New Roman" w:hAnsi="Times New Roman" w:cs="Times New Roman"/>
          <w:sz w:val="24"/>
          <w:szCs w:val="24"/>
          <w:lang w:eastAsia="de-DE"/>
        </w:rPr>
        <w:t xml:space="preserve"> have limits, </w:t>
      </w:r>
      <w:r w:rsidRPr="00A25861">
        <w:rPr>
          <w:rFonts w:ascii="Times New Roman" w:eastAsia="Times New Roman" w:hAnsi="Times New Roman" w:cs="Times New Roman"/>
          <w:sz w:val="24"/>
          <w:szCs w:val="24"/>
          <w:lang w:eastAsia="de-DE"/>
        </w:rPr>
        <w:t>of course</w:t>
      </w:r>
      <w:r w:rsidR="00F9205B" w:rsidRPr="00A25861">
        <w:rPr>
          <w:rFonts w:ascii="Times New Roman" w:eastAsia="Times New Roman" w:hAnsi="Times New Roman" w:cs="Times New Roman"/>
          <w:sz w:val="24"/>
          <w:szCs w:val="24"/>
          <w:lang w:eastAsia="de-DE"/>
        </w:rPr>
        <w:t xml:space="preserve">. The findings help understand developmental change in </w:t>
      </w:r>
      <w:r w:rsidR="00F9205B" w:rsidRPr="00A25861">
        <w:rPr>
          <w:rFonts w:ascii="Times New Roman" w:eastAsia="Times New Roman" w:hAnsi="Times New Roman" w:cs="Times New Roman"/>
          <w:i/>
          <w:iCs/>
          <w:sz w:val="24"/>
          <w:szCs w:val="24"/>
          <w:lang w:eastAsia="de-DE"/>
        </w:rPr>
        <w:t>group means</w:t>
      </w:r>
      <w:r w:rsidR="00F9205B" w:rsidRPr="00A25861">
        <w:rPr>
          <w:rFonts w:ascii="Times New Roman" w:eastAsia="Times New Roman" w:hAnsi="Times New Roman" w:cs="Times New Roman"/>
          <w:sz w:val="24"/>
          <w:szCs w:val="24"/>
          <w:lang w:eastAsia="de-DE"/>
        </w:rPr>
        <w:t xml:space="preserve">, while saying nothing about stability in stereotyping or individual differences in developmental trajectories. Individuals may show different trajectories than the overall group means (e.g., </w:t>
      </w:r>
      <w:proofErr w:type="spellStart"/>
      <w:r w:rsidR="00F9205B" w:rsidRPr="00A25861">
        <w:rPr>
          <w:rFonts w:ascii="Times New Roman" w:eastAsia="Times New Roman" w:hAnsi="Times New Roman" w:cs="Times New Roman"/>
          <w:sz w:val="24"/>
          <w:szCs w:val="24"/>
          <w:lang w:eastAsia="de-DE"/>
        </w:rPr>
        <w:t>Crouter</w:t>
      </w:r>
      <w:proofErr w:type="spellEnd"/>
      <w:r w:rsidR="00F9205B" w:rsidRPr="00A25861">
        <w:rPr>
          <w:rFonts w:ascii="Times New Roman" w:eastAsia="Times New Roman" w:hAnsi="Times New Roman" w:cs="Times New Roman"/>
          <w:sz w:val="24"/>
          <w:szCs w:val="24"/>
          <w:lang w:eastAsia="de-DE"/>
        </w:rPr>
        <w:t xml:space="preserve"> et al., 2007), a phenomenon that only longitudinal studie</w:t>
      </w:r>
      <w:bookmarkStart w:id="8" w:name="_Appendix_E:_Additional_1"/>
      <w:bookmarkEnd w:id="8"/>
      <w:r w:rsidR="00F9205B" w:rsidRPr="00A25861">
        <w:rPr>
          <w:rFonts w:ascii="Times New Roman" w:eastAsia="Times New Roman" w:hAnsi="Times New Roman" w:cs="Times New Roman"/>
          <w:sz w:val="24"/>
          <w:szCs w:val="24"/>
          <w:lang w:eastAsia="de-DE"/>
        </w:rPr>
        <w:t xml:space="preserve">s can examine. Nevertheless, </w:t>
      </w:r>
      <w:r w:rsidR="006A41B5" w:rsidRPr="00A25861">
        <w:rPr>
          <w:rFonts w:ascii="Times New Roman" w:eastAsia="Times New Roman" w:hAnsi="Times New Roman" w:cs="Times New Roman"/>
          <w:sz w:val="24"/>
          <w:szCs w:val="24"/>
          <w:lang w:eastAsia="de-DE"/>
        </w:rPr>
        <w:t xml:space="preserve">the </w:t>
      </w:r>
      <w:r w:rsidR="00F9205B" w:rsidRPr="00A25861">
        <w:rPr>
          <w:rFonts w:ascii="Times New Roman" w:eastAsia="Times New Roman" w:hAnsi="Times New Roman" w:cs="Times New Roman"/>
          <w:sz w:val="24"/>
          <w:szCs w:val="24"/>
          <w:lang w:eastAsia="de-DE"/>
        </w:rPr>
        <w:t xml:space="preserve">results justify using language like “developmental change” to describe the age-related findings </w:t>
      </w:r>
      <w:r w:rsidR="00865067">
        <w:rPr>
          <w:rFonts w:ascii="Times New Roman" w:eastAsia="Times New Roman" w:hAnsi="Times New Roman" w:cs="Times New Roman"/>
          <w:sz w:val="24"/>
          <w:szCs w:val="24"/>
          <w:lang w:eastAsia="de-DE"/>
        </w:rPr>
        <w:t xml:space="preserve">about aggregate means </w:t>
      </w:r>
      <w:r w:rsidR="00F9205B" w:rsidRPr="00A25861">
        <w:rPr>
          <w:rFonts w:ascii="Times New Roman" w:eastAsia="Times New Roman" w:hAnsi="Times New Roman" w:cs="Times New Roman"/>
          <w:sz w:val="24"/>
          <w:szCs w:val="24"/>
          <w:lang w:eastAsia="de-DE"/>
        </w:rPr>
        <w:t>from the confirmatory models.</w:t>
      </w:r>
    </w:p>
    <w:p w14:paraId="6DC3B4D6" w14:textId="77777777" w:rsidR="009601C4" w:rsidRDefault="009601C4">
      <w:pPr>
        <w:rPr>
          <w:rFonts w:ascii="Times New Roman" w:eastAsia="Times New Roman" w:hAnsi="Times New Roman" w:cs="Times New Roman"/>
          <w:b/>
          <w:bCs/>
          <w:sz w:val="24"/>
          <w:szCs w:val="24"/>
          <w:lang w:eastAsia="de-DE"/>
        </w:rPr>
      </w:pPr>
      <w:r>
        <w:rPr>
          <w:rFonts w:ascii="Times New Roman" w:eastAsia="Times New Roman" w:hAnsi="Times New Roman" w:cs="Times New Roman"/>
          <w:b/>
          <w:bCs/>
          <w:sz w:val="24"/>
          <w:szCs w:val="24"/>
          <w:lang w:eastAsia="de-DE"/>
        </w:rPr>
        <w:br w:type="page"/>
      </w:r>
    </w:p>
    <w:p w14:paraId="70DFA567" w14:textId="520A3C9A" w:rsidR="009601C4" w:rsidRDefault="009601C4" w:rsidP="009601C4">
      <w:pPr>
        <w:spacing w:after="120" w:line="480" w:lineRule="auto"/>
        <w:contextualSpacing/>
        <w:rPr>
          <w:rFonts w:ascii="Times New Roman" w:eastAsia="Times New Roman" w:hAnsi="Times New Roman" w:cs="Times New Roman"/>
          <w:b/>
          <w:bCs/>
          <w:sz w:val="24"/>
          <w:szCs w:val="24"/>
          <w:lang w:eastAsia="de-DE"/>
        </w:rPr>
      </w:pPr>
      <w:r>
        <w:rPr>
          <w:rFonts w:ascii="Times New Roman" w:eastAsia="Times New Roman" w:hAnsi="Times New Roman" w:cs="Times New Roman"/>
          <w:b/>
          <w:bCs/>
          <w:sz w:val="24"/>
          <w:szCs w:val="24"/>
          <w:lang w:eastAsia="de-DE"/>
        </w:rPr>
        <w:lastRenderedPageBreak/>
        <w:t>References</w:t>
      </w:r>
    </w:p>
    <w:p w14:paraId="475EE090" w14:textId="77777777" w:rsidR="00995D8A" w:rsidRPr="00995D8A" w:rsidRDefault="00995D8A" w:rsidP="00995D8A">
      <w:pPr>
        <w:spacing w:after="0" w:line="480" w:lineRule="auto"/>
        <w:ind w:left="720" w:hanging="720"/>
        <w:rPr>
          <w:rFonts w:ascii="Times New Roman" w:hAnsi="Times New Roman" w:cs="Times New Roman"/>
          <w:sz w:val="24"/>
          <w:szCs w:val="24"/>
        </w:rPr>
      </w:pPr>
      <w:proofErr w:type="spellStart"/>
      <w:r w:rsidRPr="00995D8A">
        <w:rPr>
          <w:rFonts w:ascii="Times New Roman" w:hAnsi="Times New Roman" w:cs="Times New Roman"/>
          <w:sz w:val="24"/>
          <w:szCs w:val="24"/>
        </w:rPr>
        <w:t>Crouter</w:t>
      </w:r>
      <w:proofErr w:type="spellEnd"/>
      <w:r w:rsidRPr="00995D8A">
        <w:rPr>
          <w:rFonts w:ascii="Times New Roman" w:hAnsi="Times New Roman" w:cs="Times New Roman"/>
          <w:sz w:val="24"/>
          <w:szCs w:val="24"/>
        </w:rPr>
        <w:t xml:space="preserve">, A. C., Whiteman, S. D., McHale, S. M., &amp; Osgood, D. W. (2007). Development of gender attitude traditionality across middle childhood and adolescence. </w:t>
      </w:r>
      <w:r w:rsidRPr="00995D8A">
        <w:rPr>
          <w:rFonts w:ascii="Times New Roman" w:hAnsi="Times New Roman" w:cs="Times New Roman"/>
          <w:i/>
          <w:iCs/>
          <w:sz w:val="24"/>
          <w:szCs w:val="24"/>
        </w:rPr>
        <w:t>Child Development</w:t>
      </w:r>
      <w:r w:rsidRPr="00995D8A">
        <w:rPr>
          <w:rFonts w:ascii="Times New Roman" w:hAnsi="Times New Roman" w:cs="Times New Roman"/>
          <w:sz w:val="24"/>
          <w:szCs w:val="24"/>
        </w:rPr>
        <w:t xml:space="preserve">, </w:t>
      </w:r>
      <w:r w:rsidRPr="00995D8A">
        <w:rPr>
          <w:rFonts w:ascii="Times New Roman" w:hAnsi="Times New Roman" w:cs="Times New Roman"/>
          <w:i/>
          <w:iCs/>
          <w:sz w:val="24"/>
          <w:szCs w:val="24"/>
        </w:rPr>
        <w:t>78</w:t>
      </w:r>
      <w:r w:rsidRPr="00995D8A">
        <w:rPr>
          <w:rFonts w:ascii="Times New Roman" w:hAnsi="Times New Roman" w:cs="Times New Roman"/>
          <w:sz w:val="24"/>
          <w:szCs w:val="24"/>
        </w:rPr>
        <w:t xml:space="preserve">(3), 911–926. </w:t>
      </w:r>
      <w:hyperlink r:id="rId17" w:history="1">
        <w:r w:rsidRPr="00995D8A">
          <w:rPr>
            <w:rFonts w:ascii="Times New Roman" w:hAnsi="Times New Roman" w:cs="Times New Roman"/>
            <w:color w:val="0563C1" w:themeColor="hyperlink"/>
            <w:sz w:val="24"/>
            <w:szCs w:val="24"/>
            <w:u w:val="single"/>
          </w:rPr>
          <w:t>https://doi.org/10.1111/j.1467-8624.2007.01040.x</w:t>
        </w:r>
      </w:hyperlink>
      <w:r w:rsidRPr="00995D8A">
        <w:rPr>
          <w:rFonts w:ascii="Times New Roman" w:hAnsi="Times New Roman" w:cs="Times New Roman"/>
          <w:sz w:val="24"/>
          <w:szCs w:val="24"/>
        </w:rPr>
        <w:t xml:space="preserve"> </w:t>
      </w:r>
    </w:p>
    <w:p w14:paraId="24361477" w14:textId="77777777" w:rsidR="00995D8A" w:rsidRPr="00995D8A" w:rsidRDefault="00995D8A" w:rsidP="00995D8A">
      <w:pPr>
        <w:spacing w:after="0" w:line="480" w:lineRule="auto"/>
        <w:ind w:left="720" w:hanging="720"/>
        <w:rPr>
          <w:rFonts w:ascii="Times New Roman" w:hAnsi="Times New Roman" w:cs="Times New Roman"/>
          <w:sz w:val="24"/>
          <w:szCs w:val="24"/>
        </w:rPr>
      </w:pPr>
      <w:r w:rsidRPr="00995D8A">
        <w:rPr>
          <w:rFonts w:ascii="Times New Roman" w:hAnsi="Times New Roman" w:cs="Times New Roman"/>
          <w:sz w:val="24"/>
          <w:szCs w:val="24"/>
        </w:rPr>
        <w:t xml:space="preserve">Kraemer, H. C., </w:t>
      </w:r>
      <w:proofErr w:type="spellStart"/>
      <w:r w:rsidRPr="00995D8A">
        <w:rPr>
          <w:rFonts w:ascii="Times New Roman" w:hAnsi="Times New Roman" w:cs="Times New Roman"/>
          <w:sz w:val="24"/>
          <w:szCs w:val="24"/>
        </w:rPr>
        <w:t>Yesavage</w:t>
      </w:r>
      <w:proofErr w:type="spellEnd"/>
      <w:r w:rsidRPr="00995D8A">
        <w:rPr>
          <w:rFonts w:ascii="Times New Roman" w:hAnsi="Times New Roman" w:cs="Times New Roman"/>
          <w:sz w:val="24"/>
          <w:szCs w:val="24"/>
        </w:rPr>
        <w:t xml:space="preserve">, J. A., Taylor, J. L., &amp; Kupfer, D. (2000). How can we learn about developmental processes from cross-sectional studies, or can we? </w:t>
      </w:r>
      <w:r w:rsidRPr="00995D8A">
        <w:rPr>
          <w:rFonts w:ascii="Times New Roman" w:hAnsi="Times New Roman" w:cs="Times New Roman"/>
          <w:i/>
          <w:iCs/>
          <w:sz w:val="24"/>
          <w:szCs w:val="24"/>
        </w:rPr>
        <w:t>American Journal of Psychiatry</w:t>
      </w:r>
      <w:r w:rsidRPr="00995D8A">
        <w:rPr>
          <w:rFonts w:ascii="Times New Roman" w:hAnsi="Times New Roman" w:cs="Times New Roman"/>
          <w:sz w:val="24"/>
          <w:szCs w:val="24"/>
        </w:rPr>
        <w:t xml:space="preserve">, </w:t>
      </w:r>
      <w:r w:rsidRPr="00995D8A">
        <w:rPr>
          <w:rFonts w:ascii="Times New Roman" w:hAnsi="Times New Roman" w:cs="Times New Roman"/>
          <w:i/>
          <w:iCs/>
          <w:sz w:val="24"/>
          <w:szCs w:val="24"/>
        </w:rPr>
        <w:t>157</w:t>
      </w:r>
      <w:r w:rsidRPr="00995D8A">
        <w:rPr>
          <w:rFonts w:ascii="Times New Roman" w:hAnsi="Times New Roman" w:cs="Times New Roman"/>
          <w:sz w:val="24"/>
          <w:szCs w:val="24"/>
        </w:rPr>
        <w:t xml:space="preserve">(2), 163–171. </w:t>
      </w:r>
      <w:hyperlink r:id="rId18" w:history="1">
        <w:r w:rsidRPr="00995D8A">
          <w:rPr>
            <w:rFonts w:ascii="Times New Roman" w:hAnsi="Times New Roman" w:cs="Times New Roman"/>
            <w:color w:val="0563C1" w:themeColor="hyperlink"/>
            <w:sz w:val="24"/>
            <w:szCs w:val="24"/>
            <w:u w:val="single"/>
          </w:rPr>
          <w:t>https://doi.org/10.1176/appi.ajp.157.2.163</w:t>
        </w:r>
      </w:hyperlink>
      <w:r w:rsidRPr="00995D8A">
        <w:rPr>
          <w:rFonts w:ascii="Times New Roman" w:hAnsi="Times New Roman" w:cs="Times New Roman"/>
          <w:sz w:val="24"/>
          <w:szCs w:val="24"/>
        </w:rPr>
        <w:t xml:space="preserve"> </w:t>
      </w:r>
    </w:p>
    <w:p w14:paraId="24B7E078" w14:textId="77777777" w:rsidR="00995D8A" w:rsidRPr="00995D8A" w:rsidRDefault="00995D8A" w:rsidP="00995D8A">
      <w:pPr>
        <w:spacing w:after="0" w:line="480" w:lineRule="auto"/>
        <w:ind w:left="720" w:hanging="720"/>
        <w:rPr>
          <w:rFonts w:ascii="Times New Roman" w:eastAsia="Times New Roman" w:hAnsi="Times New Roman" w:cs="Times New Roman"/>
          <w:sz w:val="24"/>
          <w:szCs w:val="24"/>
          <w:shd w:val="clear" w:color="auto" w:fill="FFFFFF"/>
        </w:rPr>
      </w:pPr>
      <w:r w:rsidRPr="00995D8A">
        <w:rPr>
          <w:rFonts w:ascii="Times New Roman" w:hAnsi="Times New Roman" w:cs="Times New Roman"/>
          <w:sz w:val="24"/>
          <w:szCs w:val="24"/>
        </w:rPr>
        <w:t xml:space="preserve">Miller, D. I., </w:t>
      </w:r>
      <w:proofErr w:type="spellStart"/>
      <w:r w:rsidRPr="00995D8A">
        <w:rPr>
          <w:rFonts w:ascii="Times New Roman" w:hAnsi="Times New Roman" w:cs="Times New Roman"/>
          <w:sz w:val="24"/>
          <w:szCs w:val="24"/>
        </w:rPr>
        <w:t>Nolla</w:t>
      </w:r>
      <w:proofErr w:type="spellEnd"/>
      <w:r w:rsidRPr="00995D8A">
        <w:rPr>
          <w:rFonts w:ascii="Times New Roman" w:hAnsi="Times New Roman" w:cs="Times New Roman"/>
          <w:sz w:val="24"/>
          <w:szCs w:val="24"/>
        </w:rPr>
        <w:t xml:space="preserve">, K. M., </w:t>
      </w:r>
      <w:proofErr w:type="spellStart"/>
      <w:r w:rsidRPr="00995D8A">
        <w:rPr>
          <w:rFonts w:ascii="Times New Roman" w:hAnsi="Times New Roman" w:cs="Times New Roman"/>
          <w:sz w:val="24"/>
          <w:szCs w:val="24"/>
        </w:rPr>
        <w:t>Eagly</w:t>
      </w:r>
      <w:proofErr w:type="spellEnd"/>
      <w:r w:rsidRPr="00995D8A">
        <w:rPr>
          <w:rFonts w:ascii="Times New Roman" w:hAnsi="Times New Roman" w:cs="Times New Roman"/>
          <w:sz w:val="24"/>
          <w:szCs w:val="24"/>
        </w:rPr>
        <w:t xml:space="preserve">, A. H., &amp; </w:t>
      </w:r>
      <w:proofErr w:type="spellStart"/>
      <w:r w:rsidRPr="00995D8A">
        <w:rPr>
          <w:rFonts w:ascii="Times New Roman" w:hAnsi="Times New Roman" w:cs="Times New Roman"/>
          <w:sz w:val="24"/>
          <w:szCs w:val="24"/>
        </w:rPr>
        <w:t>Uttal</w:t>
      </w:r>
      <w:proofErr w:type="spellEnd"/>
      <w:r w:rsidRPr="00995D8A">
        <w:rPr>
          <w:rFonts w:ascii="Times New Roman" w:hAnsi="Times New Roman" w:cs="Times New Roman"/>
          <w:sz w:val="24"/>
          <w:szCs w:val="24"/>
        </w:rPr>
        <w:t xml:space="preserve">, D. H. (2018). The development of children’s gender-science stereotypes: A meta-analysis of five decades of U.S. Draw-A-Scientist studies. </w:t>
      </w:r>
      <w:r w:rsidRPr="00995D8A">
        <w:rPr>
          <w:rFonts w:ascii="Times New Roman" w:hAnsi="Times New Roman" w:cs="Times New Roman"/>
          <w:i/>
          <w:iCs/>
          <w:sz w:val="24"/>
          <w:szCs w:val="24"/>
        </w:rPr>
        <w:t>Child Development</w:t>
      </w:r>
      <w:r w:rsidRPr="00995D8A">
        <w:rPr>
          <w:rFonts w:ascii="Times New Roman" w:hAnsi="Times New Roman" w:cs="Times New Roman"/>
          <w:i/>
          <w:sz w:val="24"/>
          <w:szCs w:val="24"/>
        </w:rPr>
        <w:t>,</w:t>
      </w:r>
      <w:r w:rsidRPr="00995D8A">
        <w:rPr>
          <w:rFonts w:ascii="Times New Roman" w:hAnsi="Times New Roman" w:cs="Times New Roman"/>
          <w:i/>
          <w:iCs/>
          <w:sz w:val="24"/>
          <w:szCs w:val="24"/>
        </w:rPr>
        <w:t xml:space="preserve"> 89</w:t>
      </w:r>
      <w:r w:rsidRPr="00995D8A">
        <w:rPr>
          <w:rFonts w:ascii="Times New Roman" w:hAnsi="Times New Roman" w:cs="Times New Roman"/>
          <w:i/>
          <w:sz w:val="24"/>
          <w:szCs w:val="24"/>
        </w:rPr>
        <w:t>,</w:t>
      </w:r>
      <w:r w:rsidRPr="00995D8A">
        <w:rPr>
          <w:rFonts w:ascii="Times New Roman" w:hAnsi="Times New Roman" w:cs="Times New Roman"/>
          <w:sz w:val="24"/>
          <w:szCs w:val="24"/>
        </w:rPr>
        <w:t xml:space="preserve"> 1943–1955. </w:t>
      </w:r>
      <w:hyperlink r:id="rId19" w:history="1">
        <w:r w:rsidRPr="00995D8A">
          <w:rPr>
            <w:rFonts w:ascii="Times New Roman" w:hAnsi="Times New Roman" w:cs="Times New Roman"/>
            <w:color w:val="0563C1" w:themeColor="hyperlink"/>
            <w:sz w:val="24"/>
            <w:szCs w:val="24"/>
            <w:u w:val="single"/>
          </w:rPr>
          <w:t>https://doi.org/10.1111/cdev.13039</w:t>
        </w:r>
      </w:hyperlink>
      <w:r w:rsidRPr="00995D8A">
        <w:rPr>
          <w:rFonts w:ascii="Times New Roman" w:hAnsi="Times New Roman" w:cs="Times New Roman"/>
          <w:sz w:val="24"/>
          <w:szCs w:val="24"/>
        </w:rPr>
        <w:t xml:space="preserve"> </w:t>
      </w:r>
    </w:p>
    <w:p w14:paraId="0D06A3A9" w14:textId="77777777" w:rsidR="00995D8A" w:rsidRPr="00995D8A" w:rsidRDefault="00995D8A" w:rsidP="00995D8A">
      <w:pPr>
        <w:spacing w:after="0" w:line="480" w:lineRule="auto"/>
        <w:ind w:left="720" w:hanging="720"/>
        <w:rPr>
          <w:rFonts w:ascii="Times New Roman" w:hAnsi="Times New Roman" w:cs="Times New Roman"/>
          <w:color w:val="222222"/>
          <w:sz w:val="24"/>
          <w:szCs w:val="24"/>
          <w:shd w:val="clear" w:color="auto" w:fill="FFFFFF"/>
        </w:rPr>
      </w:pPr>
      <w:proofErr w:type="spellStart"/>
      <w:r w:rsidRPr="00995D8A">
        <w:rPr>
          <w:rFonts w:ascii="Times New Roman" w:hAnsi="Times New Roman" w:cs="Times New Roman"/>
          <w:color w:val="222222"/>
          <w:sz w:val="24"/>
          <w:szCs w:val="24"/>
          <w:shd w:val="clear" w:color="auto" w:fill="FFFFFF"/>
        </w:rPr>
        <w:t>Mirowsky</w:t>
      </w:r>
      <w:proofErr w:type="spellEnd"/>
      <w:r w:rsidRPr="00995D8A">
        <w:rPr>
          <w:rFonts w:ascii="Times New Roman" w:hAnsi="Times New Roman" w:cs="Times New Roman"/>
          <w:color w:val="222222"/>
          <w:sz w:val="24"/>
          <w:szCs w:val="24"/>
          <w:shd w:val="clear" w:color="auto" w:fill="FFFFFF"/>
        </w:rPr>
        <w:t xml:space="preserve">, J., &amp; Kim, J. (2007). Graphing age trajectories: Vector graphs, synthetic and virtual cohort projections, and virtual cohort projections, and cross-sectional profiles of depression. </w:t>
      </w:r>
      <w:r w:rsidRPr="00995D8A">
        <w:rPr>
          <w:rFonts w:ascii="Times New Roman" w:hAnsi="Times New Roman" w:cs="Times New Roman"/>
          <w:i/>
          <w:iCs/>
          <w:color w:val="222222"/>
          <w:sz w:val="24"/>
          <w:szCs w:val="24"/>
          <w:shd w:val="clear" w:color="auto" w:fill="FFFFFF"/>
        </w:rPr>
        <w:t>Sociological Methods &amp; Research</w:t>
      </w:r>
      <w:r w:rsidRPr="00995D8A">
        <w:rPr>
          <w:rFonts w:ascii="Times New Roman" w:hAnsi="Times New Roman" w:cs="Times New Roman"/>
          <w:color w:val="222222"/>
          <w:sz w:val="24"/>
          <w:szCs w:val="24"/>
          <w:shd w:val="clear" w:color="auto" w:fill="FFFFFF"/>
        </w:rPr>
        <w:t xml:space="preserve">, </w:t>
      </w:r>
      <w:r w:rsidRPr="00995D8A">
        <w:rPr>
          <w:rFonts w:ascii="Times New Roman" w:hAnsi="Times New Roman" w:cs="Times New Roman"/>
          <w:i/>
          <w:iCs/>
          <w:color w:val="222222"/>
          <w:sz w:val="24"/>
          <w:szCs w:val="24"/>
          <w:shd w:val="clear" w:color="auto" w:fill="FFFFFF"/>
        </w:rPr>
        <w:t>35</w:t>
      </w:r>
      <w:r w:rsidRPr="00995D8A">
        <w:rPr>
          <w:rFonts w:ascii="Times New Roman" w:hAnsi="Times New Roman" w:cs="Times New Roman"/>
          <w:color w:val="222222"/>
          <w:sz w:val="24"/>
          <w:szCs w:val="24"/>
          <w:shd w:val="clear" w:color="auto" w:fill="FFFFFF"/>
        </w:rPr>
        <w:t xml:space="preserve">(4), 497–541. </w:t>
      </w:r>
      <w:hyperlink r:id="rId20" w:history="1">
        <w:r w:rsidRPr="00995D8A">
          <w:rPr>
            <w:rFonts w:ascii="Times New Roman" w:hAnsi="Times New Roman" w:cs="Times New Roman"/>
            <w:color w:val="0563C1" w:themeColor="hyperlink"/>
            <w:sz w:val="24"/>
            <w:szCs w:val="24"/>
            <w:u w:val="single"/>
            <w:shd w:val="clear" w:color="auto" w:fill="FFFFFF"/>
          </w:rPr>
          <w:t>https://doi.org/10.1177/0049124106296015</w:t>
        </w:r>
      </w:hyperlink>
      <w:r w:rsidRPr="00995D8A">
        <w:rPr>
          <w:rFonts w:ascii="Times New Roman" w:hAnsi="Times New Roman" w:cs="Times New Roman"/>
          <w:color w:val="222222"/>
          <w:sz w:val="24"/>
          <w:szCs w:val="24"/>
          <w:shd w:val="clear" w:color="auto" w:fill="FFFFFF"/>
        </w:rPr>
        <w:t xml:space="preserve"> </w:t>
      </w:r>
    </w:p>
    <w:p w14:paraId="6800AB05" w14:textId="77777777" w:rsidR="00995D8A" w:rsidRPr="00995D8A" w:rsidRDefault="00995D8A" w:rsidP="00995D8A">
      <w:pPr>
        <w:spacing w:after="0" w:line="480" w:lineRule="auto"/>
        <w:ind w:left="720" w:hanging="720"/>
        <w:rPr>
          <w:rFonts w:ascii="Times New Roman" w:hAnsi="Times New Roman" w:cs="Times New Roman"/>
          <w:sz w:val="24"/>
          <w:szCs w:val="24"/>
        </w:rPr>
      </w:pPr>
      <w:r w:rsidRPr="00995D8A">
        <w:rPr>
          <w:rFonts w:ascii="Times New Roman" w:hAnsi="Times New Roman" w:cs="Times New Roman"/>
          <w:sz w:val="24"/>
          <w:szCs w:val="24"/>
        </w:rPr>
        <w:t xml:space="preserve">Nilsson, L.-G., </w:t>
      </w:r>
      <w:proofErr w:type="spellStart"/>
      <w:r w:rsidRPr="00995D8A">
        <w:rPr>
          <w:rFonts w:ascii="Times New Roman" w:hAnsi="Times New Roman" w:cs="Times New Roman"/>
          <w:sz w:val="24"/>
          <w:szCs w:val="24"/>
        </w:rPr>
        <w:t>Sternäng</w:t>
      </w:r>
      <w:proofErr w:type="spellEnd"/>
      <w:r w:rsidRPr="00995D8A">
        <w:rPr>
          <w:rFonts w:ascii="Times New Roman" w:hAnsi="Times New Roman" w:cs="Times New Roman"/>
          <w:sz w:val="24"/>
          <w:szCs w:val="24"/>
        </w:rPr>
        <w:t xml:space="preserve">, O., </w:t>
      </w:r>
      <w:proofErr w:type="spellStart"/>
      <w:r w:rsidRPr="00995D8A">
        <w:rPr>
          <w:rFonts w:ascii="Times New Roman" w:hAnsi="Times New Roman" w:cs="Times New Roman"/>
          <w:sz w:val="24"/>
          <w:szCs w:val="24"/>
        </w:rPr>
        <w:t>Rönnlund</w:t>
      </w:r>
      <w:proofErr w:type="spellEnd"/>
      <w:r w:rsidRPr="00995D8A">
        <w:rPr>
          <w:rFonts w:ascii="Times New Roman" w:hAnsi="Times New Roman" w:cs="Times New Roman"/>
          <w:sz w:val="24"/>
          <w:szCs w:val="24"/>
        </w:rPr>
        <w:t xml:space="preserve">, M., &amp; Nyberg, L. (2009). Challenging the notion of an early-onset of cognitive decline. </w:t>
      </w:r>
      <w:r w:rsidRPr="00995D8A">
        <w:rPr>
          <w:rFonts w:ascii="Times New Roman" w:hAnsi="Times New Roman" w:cs="Times New Roman"/>
          <w:i/>
          <w:iCs/>
          <w:sz w:val="24"/>
          <w:szCs w:val="24"/>
        </w:rPr>
        <w:t>Neurobiology of Aging</w:t>
      </w:r>
      <w:r w:rsidRPr="00995D8A">
        <w:rPr>
          <w:rFonts w:ascii="Times New Roman" w:hAnsi="Times New Roman" w:cs="Times New Roman"/>
          <w:sz w:val="24"/>
          <w:szCs w:val="24"/>
        </w:rPr>
        <w:t xml:space="preserve">, </w:t>
      </w:r>
      <w:r w:rsidRPr="00995D8A">
        <w:rPr>
          <w:rFonts w:ascii="Times New Roman" w:hAnsi="Times New Roman" w:cs="Times New Roman"/>
          <w:i/>
          <w:iCs/>
          <w:sz w:val="24"/>
          <w:szCs w:val="24"/>
        </w:rPr>
        <w:t>30</w:t>
      </w:r>
      <w:r w:rsidRPr="00995D8A">
        <w:rPr>
          <w:rFonts w:ascii="Times New Roman" w:hAnsi="Times New Roman" w:cs="Times New Roman"/>
          <w:sz w:val="24"/>
          <w:szCs w:val="24"/>
        </w:rPr>
        <w:t xml:space="preserve">(4), 521–524. </w:t>
      </w:r>
      <w:hyperlink r:id="rId21" w:history="1">
        <w:r w:rsidRPr="00995D8A">
          <w:rPr>
            <w:rFonts w:ascii="Times New Roman" w:hAnsi="Times New Roman" w:cs="Times New Roman"/>
            <w:color w:val="0563C1" w:themeColor="hyperlink"/>
            <w:sz w:val="24"/>
            <w:szCs w:val="24"/>
            <w:u w:val="single"/>
          </w:rPr>
          <w:t>https://doi.org/10.1016/j.neurobiolaging.2008.11.013</w:t>
        </w:r>
      </w:hyperlink>
      <w:r w:rsidRPr="00995D8A">
        <w:rPr>
          <w:rFonts w:ascii="Times New Roman" w:hAnsi="Times New Roman" w:cs="Times New Roman"/>
          <w:sz w:val="24"/>
          <w:szCs w:val="24"/>
        </w:rPr>
        <w:t xml:space="preserve"> </w:t>
      </w:r>
    </w:p>
    <w:p w14:paraId="0895DDB7" w14:textId="77777777" w:rsidR="00995D8A" w:rsidRPr="00995D8A" w:rsidRDefault="00995D8A" w:rsidP="00995D8A">
      <w:pPr>
        <w:spacing w:after="0" w:line="480" w:lineRule="auto"/>
        <w:ind w:left="720" w:hanging="720"/>
        <w:rPr>
          <w:rFonts w:ascii="Times New Roman" w:hAnsi="Times New Roman" w:cs="Times New Roman"/>
          <w:sz w:val="24"/>
          <w:szCs w:val="24"/>
        </w:rPr>
      </w:pPr>
      <w:r w:rsidRPr="00995D8A">
        <w:rPr>
          <w:rFonts w:ascii="Times New Roman" w:hAnsi="Times New Roman" w:cs="Times New Roman"/>
          <w:sz w:val="24"/>
          <w:szCs w:val="24"/>
        </w:rPr>
        <w:t xml:space="preserve">Robinson, K., Schmidt, T., &amp; Teti, D. M. (2005). Issues in the use of longitudinal and cross-sectional designs. In D. Teti (Ed.), </w:t>
      </w:r>
      <w:r w:rsidRPr="00995D8A">
        <w:rPr>
          <w:rFonts w:ascii="Times New Roman" w:hAnsi="Times New Roman" w:cs="Times New Roman"/>
          <w:i/>
          <w:iCs/>
          <w:sz w:val="24"/>
          <w:szCs w:val="24"/>
        </w:rPr>
        <w:t>Handbook of research methods in developmental science</w:t>
      </w:r>
      <w:r w:rsidRPr="00995D8A">
        <w:rPr>
          <w:rFonts w:ascii="Times New Roman" w:hAnsi="Times New Roman" w:cs="Times New Roman"/>
          <w:sz w:val="24"/>
          <w:szCs w:val="24"/>
        </w:rPr>
        <w:t xml:space="preserve"> (pp. 3–20). Blackwell. </w:t>
      </w:r>
      <w:hyperlink r:id="rId22" w:history="1">
        <w:r w:rsidRPr="00995D8A">
          <w:rPr>
            <w:rFonts w:ascii="Times New Roman" w:hAnsi="Times New Roman" w:cs="Times New Roman"/>
            <w:color w:val="0563C1" w:themeColor="hyperlink"/>
            <w:sz w:val="24"/>
            <w:szCs w:val="24"/>
            <w:u w:val="single"/>
          </w:rPr>
          <w:t>https://doi.org/10.1002/9780470756676.ch1</w:t>
        </w:r>
      </w:hyperlink>
      <w:r w:rsidRPr="00995D8A">
        <w:rPr>
          <w:rFonts w:ascii="Times New Roman" w:hAnsi="Times New Roman" w:cs="Times New Roman"/>
          <w:sz w:val="24"/>
          <w:szCs w:val="24"/>
        </w:rPr>
        <w:t xml:space="preserve"> </w:t>
      </w:r>
    </w:p>
    <w:p w14:paraId="0714A1FE" w14:textId="77777777" w:rsidR="00995D8A" w:rsidRPr="00995D8A" w:rsidRDefault="00995D8A" w:rsidP="00995D8A">
      <w:pPr>
        <w:spacing w:after="0" w:line="480" w:lineRule="auto"/>
        <w:ind w:left="720" w:hanging="720"/>
        <w:rPr>
          <w:rFonts w:ascii="Times New Roman" w:hAnsi="Times New Roman" w:cs="Times New Roman"/>
          <w:sz w:val="24"/>
          <w:szCs w:val="24"/>
        </w:rPr>
      </w:pPr>
      <w:r w:rsidRPr="00995D8A">
        <w:rPr>
          <w:rFonts w:ascii="Times New Roman" w:hAnsi="Times New Roman" w:cs="Times New Roman"/>
          <w:sz w:val="24"/>
          <w:szCs w:val="24"/>
        </w:rPr>
        <w:t xml:space="preserve">Salthouse, T. A. (2009). When does age-related cognitive decline begin? </w:t>
      </w:r>
      <w:r w:rsidRPr="00995D8A">
        <w:rPr>
          <w:rFonts w:ascii="Times New Roman" w:hAnsi="Times New Roman" w:cs="Times New Roman"/>
          <w:i/>
          <w:iCs/>
          <w:sz w:val="24"/>
          <w:szCs w:val="24"/>
        </w:rPr>
        <w:t>Neurobiology of Aging</w:t>
      </w:r>
      <w:r w:rsidRPr="00995D8A">
        <w:rPr>
          <w:rFonts w:ascii="Times New Roman" w:hAnsi="Times New Roman" w:cs="Times New Roman"/>
          <w:sz w:val="24"/>
          <w:szCs w:val="24"/>
        </w:rPr>
        <w:t xml:space="preserve">, </w:t>
      </w:r>
      <w:r w:rsidRPr="00995D8A">
        <w:rPr>
          <w:rFonts w:ascii="Times New Roman" w:hAnsi="Times New Roman" w:cs="Times New Roman"/>
          <w:i/>
          <w:iCs/>
          <w:sz w:val="24"/>
          <w:szCs w:val="24"/>
        </w:rPr>
        <w:t>30</w:t>
      </w:r>
      <w:r w:rsidRPr="00995D8A">
        <w:rPr>
          <w:rFonts w:ascii="Times New Roman" w:hAnsi="Times New Roman" w:cs="Times New Roman"/>
          <w:sz w:val="24"/>
          <w:szCs w:val="24"/>
        </w:rPr>
        <w:t xml:space="preserve">(4), 507–514. </w:t>
      </w:r>
      <w:hyperlink r:id="rId23" w:history="1">
        <w:r w:rsidRPr="00995D8A">
          <w:rPr>
            <w:rFonts w:ascii="Times New Roman" w:hAnsi="Times New Roman" w:cs="Times New Roman"/>
            <w:color w:val="0563C1" w:themeColor="hyperlink"/>
            <w:sz w:val="24"/>
            <w:szCs w:val="24"/>
            <w:u w:val="single"/>
          </w:rPr>
          <w:t>https://doi.org/10.1016/j.neurobiolaging.2008.09.023</w:t>
        </w:r>
      </w:hyperlink>
      <w:r w:rsidRPr="00995D8A">
        <w:rPr>
          <w:rFonts w:ascii="Times New Roman" w:hAnsi="Times New Roman" w:cs="Times New Roman"/>
          <w:sz w:val="24"/>
          <w:szCs w:val="24"/>
        </w:rPr>
        <w:t xml:space="preserve"> </w:t>
      </w:r>
    </w:p>
    <w:p w14:paraId="1F24132F" w14:textId="77777777" w:rsidR="00995D8A" w:rsidRPr="00995D8A" w:rsidRDefault="00995D8A" w:rsidP="00995D8A">
      <w:pPr>
        <w:spacing w:after="0" w:line="480" w:lineRule="auto"/>
        <w:ind w:left="720" w:hanging="720"/>
        <w:rPr>
          <w:rFonts w:ascii="Times New Roman" w:hAnsi="Times New Roman" w:cs="Times New Roman"/>
          <w:sz w:val="24"/>
          <w:szCs w:val="24"/>
        </w:rPr>
      </w:pPr>
      <w:proofErr w:type="spellStart"/>
      <w:r w:rsidRPr="00995D8A">
        <w:rPr>
          <w:rFonts w:ascii="Times New Roman" w:hAnsi="Times New Roman" w:cs="Times New Roman"/>
          <w:sz w:val="24"/>
          <w:szCs w:val="24"/>
        </w:rPr>
        <w:lastRenderedPageBreak/>
        <w:t>Schaie</w:t>
      </w:r>
      <w:proofErr w:type="spellEnd"/>
      <w:r w:rsidRPr="00995D8A">
        <w:rPr>
          <w:rFonts w:ascii="Times New Roman" w:hAnsi="Times New Roman" w:cs="Times New Roman"/>
          <w:sz w:val="24"/>
          <w:szCs w:val="24"/>
        </w:rPr>
        <w:t xml:space="preserve">, K. W., &amp; Caskie, I. L. (2005). Methodological issues in aging research. In D. M. Teti (Ed.), </w:t>
      </w:r>
      <w:r w:rsidRPr="00995D8A">
        <w:rPr>
          <w:rFonts w:ascii="Times New Roman" w:hAnsi="Times New Roman" w:cs="Times New Roman"/>
          <w:i/>
          <w:iCs/>
          <w:sz w:val="24"/>
          <w:szCs w:val="24"/>
        </w:rPr>
        <w:t>Handbook of Research Methods in Developmental Science</w:t>
      </w:r>
      <w:r w:rsidRPr="00995D8A">
        <w:rPr>
          <w:rFonts w:ascii="Times New Roman" w:hAnsi="Times New Roman" w:cs="Times New Roman"/>
          <w:sz w:val="24"/>
          <w:szCs w:val="24"/>
        </w:rPr>
        <w:t xml:space="preserve"> (pp. 19–39). Blackwell. </w:t>
      </w:r>
      <w:hyperlink r:id="rId24" w:history="1">
        <w:r w:rsidRPr="00995D8A">
          <w:rPr>
            <w:rFonts w:ascii="Times New Roman" w:hAnsi="Times New Roman" w:cs="Times New Roman"/>
            <w:color w:val="0563C1" w:themeColor="hyperlink"/>
            <w:sz w:val="24"/>
            <w:szCs w:val="24"/>
            <w:u w:val="single"/>
          </w:rPr>
          <w:t>https://doi.org/10.1002/9780470756676.ch2</w:t>
        </w:r>
      </w:hyperlink>
    </w:p>
    <w:p w14:paraId="5ABEEA8C" w14:textId="77777777" w:rsidR="009601C4" w:rsidRPr="00A25861" w:rsidRDefault="009601C4" w:rsidP="009601C4">
      <w:pPr>
        <w:spacing w:after="120" w:line="480" w:lineRule="auto"/>
        <w:contextualSpacing/>
        <w:rPr>
          <w:rFonts w:ascii="Times New Roman" w:eastAsia="Times New Roman" w:hAnsi="Times New Roman" w:cs="Times New Roman"/>
          <w:b/>
          <w:bCs/>
          <w:sz w:val="24"/>
          <w:szCs w:val="24"/>
          <w:lang w:eastAsia="de-DE"/>
        </w:rPr>
      </w:pPr>
    </w:p>
    <w:p w14:paraId="6F756F94" w14:textId="07FD6E3B" w:rsidR="00F9205B" w:rsidRPr="00A25861" w:rsidRDefault="00F9205B" w:rsidP="009601C4">
      <w:pPr>
        <w:spacing w:after="120" w:line="480" w:lineRule="auto"/>
        <w:ind w:firstLine="720"/>
        <w:contextualSpacing/>
        <w:rPr>
          <w:rFonts w:ascii="Times New Roman" w:eastAsia="Times New Roman" w:hAnsi="Times New Roman" w:cs="Times New Roman"/>
          <w:sz w:val="24"/>
          <w:szCs w:val="24"/>
          <w:lang w:eastAsia="de-DE"/>
        </w:rPr>
      </w:pPr>
      <w:r w:rsidRPr="00A25861">
        <w:rPr>
          <w:rFonts w:ascii="Times New Roman" w:hAnsi="Times New Roman" w:cs="Times New Roman"/>
        </w:rPr>
        <w:br w:type="page"/>
      </w:r>
    </w:p>
    <w:p w14:paraId="1DD0EF48" w14:textId="61E3D5D5" w:rsidR="005F0918" w:rsidRPr="00A25861" w:rsidRDefault="00481B9F" w:rsidP="00E6775B">
      <w:pPr>
        <w:pStyle w:val="Heading2"/>
      </w:pPr>
      <w:bookmarkStart w:id="9" w:name="_Appendix_E:_Additional_2"/>
      <w:bookmarkEnd w:id="9"/>
      <w:r w:rsidRPr="00A25861">
        <w:lastRenderedPageBreak/>
        <w:t>Supplemental Material D</w:t>
      </w:r>
      <w:r w:rsidR="005F0918" w:rsidRPr="00A25861">
        <w:t>: Additional Robustness Checks</w:t>
      </w:r>
      <w:r w:rsidR="00486124" w:rsidRPr="00A25861">
        <w:t xml:space="preserve"> </w:t>
      </w:r>
      <w:hyperlink w:anchor="_top" w:history="1">
        <w:r w:rsidR="00537546" w:rsidRPr="00A25861">
          <w:rPr>
            <w:rStyle w:val="Hyperlink"/>
            <w:color w:val="000000" w:themeColor="text1"/>
            <w:u w:val="none"/>
          </w:rPr>
          <w:t>[</w:t>
        </w:r>
        <w:r w:rsidR="00537546" w:rsidRPr="00A25861">
          <w:rPr>
            <w:rStyle w:val="Hyperlink"/>
            <w:rFonts w:ascii="Apple Color Emoji" w:hAnsi="Apple Color Emoji" w:cs="Apple Color Emoji"/>
            <w:color w:val="000000" w:themeColor="text1"/>
            <w:sz w:val="22"/>
            <w:szCs w:val="22"/>
            <w:u w:val="none"/>
            <w:lang w:eastAsia="de-DE"/>
          </w:rPr>
          <w:t>🔙</w:t>
        </w:r>
        <w:r w:rsidR="00537546" w:rsidRPr="00A25861">
          <w:rPr>
            <w:rStyle w:val="Hyperlink"/>
            <w:color w:val="000000" w:themeColor="text1"/>
            <w:u w:val="none"/>
            <w:lang w:eastAsia="de-DE"/>
          </w:rPr>
          <w:t>]</w:t>
        </w:r>
      </w:hyperlink>
    </w:p>
    <w:p w14:paraId="6B0A4CD1" w14:textId="28EAF679" w:rsidR="005F0918" w:rsidRPr="00A25861" w:rsidRDefault="005F0918" w:rsidP="003C5542">
      <w:pPr>
        <w:suppressAutoHyphens/>
        <w:spacing w:after="12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sz w:val="24"/>
          <w:szCs w:val="24"/>
          <w:lang w:eastAsia="de-DE"/>
        </w:rPr>
        <w:t xml:space="preserve">We conducted several robustness checks of our confirmatory moderator analyses, by using standardized means rather than </w:t>
      </w:r>
      <w:r w:rsidR="00865067">
        <w:rPr>
          <w:rFonts w:ascii="Times New Roman" w:eastAsia="Times New Roman" w:hAnsi="Times New Roman" w:cs="Times New Roman"/>
          <w:sz w:val="24"/>
          <w:szCs w:val="24"/>
          <w:lang w:eastAsia="de-DE"/>
        </w:rPr>
        <w:t>s</w:t>
      </w:r>
      <w:r w:rsidR="000D1C9E">
        <w:rPr>
          <w:rFonts w:ascii="Times New Roman" w:eastAsia="Times New Roman" w:hAnsi="Times New Roman" w:cs="Times New Roman"/>
          <w:sz w:val="24"/>
          <w:szCs w:val="24"/>
          <w:lang w:eastAsia="de-DE"/>
        </w:rPr>
        <w:t>tereotype scores</w:t>
      </w:r>
      <w:r w:rsidRPr="00A25861">
        <w:rPr>
          <w:rFonts w:ascii="Times New Roman" w:eastAsia="Times New Roman" w:hAnsi="Times New Roman" w:cs="Times New Roman"/>
          <w:sz w:val="24"/>
          <w:szCs w:val="24"/>
          <w:lang w:eastAsia="de-DE"/>
        </w:rPr>
        <w:t xml:space="preserve"> (</w:t>
      </w:r>
      <w:hyperlink w:anchor="_Table_S8_[🔙]_1" w:history="1">
        <w:r w:rsidRPr="00A25861">
          <w:rPr>
            <w:rStyle w:val="Hyperlink"/>
            <w:rFonts w:ascii="Times New Roman" w:eastAsia="Times New Roman" w:hAnsi="Times New Roman" w:cs="Times New Roman"/>
            <w:sz w:val="24"/>
            <w:szCs w:val="24"/>
            <w:lang w:eastAsia="de-DE"/>
          </w:rPr>
          <w:t>Table S</w:t>
        </w:r>
        <w:r w:rsidR="00E42CF5" w:rsidRPr="00A25861">
          <w:rPr>
            <w:rStyle w:val="Hyperlink"/>
            <w:rFonts w:ascii="Times New Roman" w:eastAsia="Times New Roman" w:hAnsi="Times New Roman" w:cs="Times New Roman"/>
            <w:sz w:val="24"/>
            <w:szCs w:val="24"/>
            <w:lang w:eastAsia="de-DE"/>
          </w:rPr>
          <w:t>8</w:t>
        </w:r>
      </w:hyperlink>
      <w:r w:rsidRPr="00A25861">
        <w:rPr>
          <w:rFonts w:ascii="Times New Roman" w:eastAsia="Times New Roman" w:hAnsi="Times New Roman" w:cs="Times New Roman"/>
          <w:sz w:val="24"/>
          <w:szCs w:val="24"/>
          <w:lang w:eastAsia="de-DE"/>
        </w:rPr>
        <w:t>), including versus excluding outliers (</w:t>
      </w:r>
      <w:hyperlink w:anchor="_Table_S9_[🔙]_1" w:history="1">
        <w:r w:rsidRPr="00A25861">
          <w:rPr>
            <w:rStyle w:val="Hyperlink"/>
            <w:rFonts w:ascii="Times New Roman" w:eastAsia="Times New Roman" w:hAnsi="Times New Roman" w:cs="Times New Roman"/>
            <w:sz w:val="24"/>
            <w:szCs w:val="24"/>
            <w:lang w:eastAsia="de-DE"/>
          </w:rPr>
          <w:t>Table S</w:t>
        </w:r>
        <w:r w:rsidR="00E42CF5" w:rsidRPr="00A25861">
          <w:rPr>
            <w:rStyle w:val="Hyperlink"/>
            <w:rFonts w:ascii="Times New Roman" w:eastAsia="Times New Roman" w:hAnsi="Times New Roman" w:cs="Times New Roman"/>
            <w:sz w:val="24"/>
            <w:szCs w:val="24"/>
            <w:lang w:eastAsia="de-DE"/>
          </w:rPr>
          <w:t>9</w:t>
        </w:r>
      </w:hyperlink>
      <w:r w:rsidRPr="00A25861">
        <w:rPr>
          <w:rFonts w:ascii="Times New Roman" w:eastAsia="Times New Roman" w:hAnsi="Times New Roman" w:cs="Times New Roman"/>
          <w:sz w:val="24"/>
          <w:szCs w:val="24"/>
          <w:lang w:eastAsia="de-DE"/>
        </w:rPr>
        <w:t xml:space="preserve">), </w:t>
      </w:r>
      <w:r w:rsidR="00046BD9" w:rsidRPr="00A25861">
        <w:rPr>
          <w:rFonts w:ascii="Times New Roman" w:eastAsia="Times New Roman" w:hAnsi="Times New Roman" w:cs="Times New Roman"/>
          <w:sz w:val="24"/>
          <w:szCs w:val="24"/>
          <w:lang w:eastAsia="de-DE"/>
        </w:rPr>
        <w:t>restricting analyses to data from the year 2000 or later (</w:t>
      </w:r>
      <w:hyperlink w:anchor="_Table_S9" w:history="1">
        <w:r w:rsidR="00046BD9" w:rsidRPr="00A25861">
          <w:rPr>
            <w:rStyle w:val="Hyperlink"/>
            <w:rFonts w:ascii="Times New Roman" w:eastAsia="Times New Roman" w:hAnsi="Times New Roman" w:cs="Times New Roman"/>
            <w:sz w:val="24"/>
            <w:szCs w:val="24"/>
            <w:lang w:eastAsia="de-DE"/>
          </w:rPr>
          <w:t xml:space="preserve">Table </w:t>
        </w:r>
        <w:r w:rsidR="00F54FEA" w:rsidRPr="00A25861">
          <w:rPr>
            <w:rStyle w:val="Hyperlink"/>
            <w:rFonts w:ascii="Times New Roman" w:eastAsia="Times New Roman" w:hAnsi="Times New Roman" w:cs="Times New Roman"/>
            <w:sz w:val="24"/>
            <w:szCs w:val="24"/>
            <w:lang w:eastAsia="de-DE"/>
          </w:rPr>
          <w:t>S</w:t>
        </w:r>
        <w:r w:rsidR="00E42CF5" w:rsidRPr="00A25861">
          <w:rPr>
            <w:rStyle w:val="Hyperlink"/>
            <w:rFonts w:ascii="Times New Roman" w:eastAsia="Times New Roman" w:hAnsi="Times New Roman" w:cs="Times New Roman"/>
            <w:sz w:val="24"/>
            <w:szCs w:val="24"/>
            <w:lang w:eastAsia="de-DE"/>
          </w:rPr>
          <w:t>10</w:t>
        </w:r>
      </w:hyperlink>
      <w:r w:rsidR="00046BD9" w:rsidRPr="00A25861">
        <w:rPr>
          <w:rFonts w:ascii="Times New Roman" w:eastAsia="Times New Roman" w:hAnsi="Times New Roman" w:cs="Times New Roman"/>
          <w:sz w:val="24"/>
          <w:szCs w:val="24"/>
          <w:lang w:eastAsia="de-DE"/>
        </w:rPr>
        <w:t xml:space="preserve">), </w:t>
      </w:r>
      <w:r w:rsidRPr="00A25861">
        <w:rPr>
          <w:rFonts w:ascii="Times New Roman" w:eastAsia="Times New Roman" w:hAnsi="Times New Roman" w:cs="Times New Roman"/>
          <w:sz w:val="24"/>
          <w:szCs w:val="24"/>
          <w:lang w:eastAsia="de-DE"/>
        </w:rPr>
        <w:t>using different values for the assumed correlation between dependent effects (</w:t>
      </w:r>
      <w:hyperlink w:anchor="_Table_S10" w:history="1">
        <w:r w:rsidRPr="00A25861">
          <w:rPr>
            <w:rStyle w:val="Hyperlink"/>
            <w:rFonts w:ascii="Times New Roman" w:eastAsia="Times New Roman" w:hAnsi="Times New Roman" w:cs="Times New Roman"/>
            <w:sz w:val="24"/>
            <w:szCs w:val="24"/>
            <w:lang w:eastAsia="de-DE"/>
          </w:rPr>
          <w:t xml:space="preserve">Table </w:t>
        </w:r>
        <w:r w:rsidR="00F54FEA" w:rsidRPr="00A25861">
          <w:rPr>
            <w:rStyle w:val="Hyperlink"/>
            <w:rFonts w:ascii="Times New Roman" w:eastAsia="Times New Roman" w:hAnsi="Times New Roman" w:cs="Times New Roman"/>
            <w:sz w:val="24"/>
            <w:szCs w:val="24"/>
            <w:lang w:eastAsia="de-DE"/>
          </w:rPr>
          <w:t>S</w:t>
        </w:r>
        <w:r w:rsidR="00E42CF5" w:rsidRPr="00A25861">
          <w:rPr>
            <w:rStyle w:val="Hyperlink"/>
            <w:rFonts w:ascii="Times New Roman" w:eastAsia="Times New Roman" w:hAnsi="Times New Roman" w:cs="Times New Roman"/>
            <w:sz w:val="24"/>
            <w:szCs w:val="24"/>
            <w:lang w:eastAsia="de-DE"/>
          </w:rPr>
          <w:t>11</w:t>
        </w:r>
      </w:hyperlink>
      <w:r w:rsidRPr="00A25861">
        <w:rPr>
          <w:rFonts w:ascii="Times New Roman" w:eastAsia="Times New Roman" w:hAnsi="Times New Roman" w:cs="Times New Roman"/>
          <w:sz w:val="24"/>
          <w:szCs w:val="24"/>
          <w:lang w:eastAsia="de-DE"/>
        </w:rPr>
        <w:t>)</w:t>
      </w:r>
      <w:r w:rsidR="00865067">
        <w:rPr>
          <w:rFonts w:ascii="Times New Roman" w:eastAsia="Times New Roman" w:hAnsi="Times New Roman" w:cs="Times New Roman"/>
          <w:sz w:val="24"/>
          <w:szCs w:val="24"/>
          <w:lang w:eastAsia="de-DE"/>
        </w:rPr>
        <w:t xml:space="preserve">, </w:t>
      </w:r>
      <w:r w:rsidR="00672E27" w:rsidRPr="00A25861">
        <w:rPr>
          <w:rFonts w:ascii="Times New Roman" w:eastAsia="Times New Roman" w:hAnsi="Times New Roman" w:cs="Times New Roman"/>
          <w:sz w:val="24"/>
          <w:szCs w:val="24"/>
          <w:lang w:eastAsia="de-DE"/>
        </w:rPr>
        <w:t xml:space="preserve">using </w:t>
      </w:r>
      <w:r w:rsidRPr="00A25861">
        <w:rPr>
          <w:rFonts w:ascii="Times New Roman" w:eastAsia="Times New Roman" w:hAnsi="Times New Roman" w:cs="Times New Roman"/>
          <w:sz w:val="24"/>
          <w:szCs w:val="24"/>
          <w:lang w:eastAsia="de-DE"/>
        </w:rPr>
        <w:t>group</w:t>
      </w:r>
      <w:r w:rsidR="003C5542" w:rsidRPr="003C5542">
        <w:rPr>
          <w:rFonts w:ascii="Times New Roman" w:eastAsia="Times New Roman" w:hAnsi="Times New Roman" w:cs="Times New Roman"/>
          <w:sz w:val="24"/>
          <w:szCs w:val="24"/>
          <w:lang w:eastAsia="de-DE"/>
        </w:rPr>
        <w:t>‑</w:t>
      </w:r>
      <w:r w:rsidRPr="00A25861">
        <w:rPr>
          <w:rFonts w:ascii="Times New Roman" w:eastAsia="Times New Roman" w:hAnsi="Times New Roman" w:cs="Times New Roman"/>
          <w:sz w:val="24"/>
          <w:szCs w:val="24"/>
          <w:lang w:eastAsia="de-DE"/>
        </w:rPr>
        <w:t xml:space="preserve">mean centering </w:t>
      </w:r>
      <w:r w:rsidR="00672E27" w:rsidRPr="00A25861">
        <w:rPr>
          <w:rFonts w:ascii="Times New Roman" w:eastAsia="Times New Roman" w:hAnsi="Times New Roman" w:cs="Times New Roman"/>
          <w:sz w:val="24"/>
          <w:szCs w:val="24"/>
          <w:lang w:eastAsia="de-DE"/>
        </w:rPr>
        <w:t>to disentangle within-study versus between-study age effects</w:t>
      </w:r>
      <w:r w:rsidRPr="00A25861">
        <w:rPr>
          <w:rFonts w:ascii="Times New Roman" w:eastAsia="Times New Roman" w:hAnsi="Times New Roman" w:cs="Times New Roman"/>
          <w:sz w:val="24"/>
          <w:szCs w:val="24"/>
          <w:lang w:eastAsia="de-DE"/>
        </w:rPr>
        <w:t xml:space="preserve"> (</w:t>
      </w:r>
      <w:hyperlink w:anchor="_Table_S11" w:history="1">
        <w:r w:rsidRPr="00A25861">
          <w:rPr>
            <w:rStyle w:val="Hyperlink"/>
            <w:rFonts w:ascii="Times New Roman" w:eastAsia="Times New Roman" w:hAnsi="Times New Roman" w:cs="Times New Roman"/>
            <w:sz w:val="24"/>
            <w:szCs w:val="24"/>
            <w:lang w:eastAsia="de-DE"/>
          </w:rPr>
          <w:t xml:space="preserve">Table </w:t>
        </w:r>
        <w:r w:rsidR="00E42CF5" w:rsidRPr="00A25861">
          <w:rPr>
            <w:rStyle w:val="Hyperlink"/>
            <w:rFonts w:ascii="Times New Roman" w:eastAsia="Times New Roman" w:hAnsi="Times New Roman" w:cs="Times New Roman"/>
            <w:sz w:val="24"/>
            <w:szCs w:val="24"/>
            <w:lang w:eastAsia="de-DE"/>
          </w:rPr>
          <w:t>S12</w:t>
        </w:r>
      </w:hyperlink>
      <w:r w:rsidRPr="00A25861">
        <w:rPr>
          <w:rFonts w:ascii="Times New Roman" w:eastAsia="Times New Roman" w:hAnsi="Times New Roman" w:cs="Times New Roman"/>
          <w:sz w:val="24"/>
          <w:szCs w:val="24"/>
          <w:lang w:eastAsia="de-DE"/>
        </w:rPr>
        <w:t>),</w:t>
      </w:r>
      <w:r w:rsidR="000F1CA6" w:rsidRPr="00A25861">
        <w:rPr>
          <w:rFonts w:ascii="Times New Roman" w:eastAsia="Times New Roman" w:hAnsi="Times New Roman" w:cs="Times New Roman"/>
          <w:sz w:val="24"/>
          <w:szCs w:val="24"/>
          <w:lang w:eastAsia="de-DE"/>
        </w:rPr>
        <w:t xml:space="preserve"> </w:t>
      </w:r>
      <w:r w:rsidRPr="00A25861">
        <w:rPr>
          <w:rFonts w:ascii="Times New Roman" w:eastAsia="Times New Roman" w:hAnsi="Times New Roman" w:cs="Times New Roman"/>
          <w:sz w:val="24"/>
          <w:szCs w:val="24"/>
          <w:lang w:eastAsia="de-DE"/>
        </w:rPr>
        <w:t>and repeating analyses separately by participant gender (</w:t>
      </w:r>
      <w:hyperlink w:anchor="_Table_S13_[🔙]" w:history="1">
        <w:r w:rsidRPr="00A25861">
          <w:rPr>
            <w:rStyle w:val="Hyperlink"/>
            <w:rFonts w:ascii="Times New Roman" w:eastAsia="Times New Roman" w:hAnsi="Times New Roman" w:cs="Times New Roman"/>
            <w:sz w:val="24"/>
            <w:szCs w:val="24"/>
            <w:lang w:eastAsia="de-DE"/>
          </w:rPr>
          <w:t>Table S</w:t>
        </w:r>
        <w:r w:rsidR="00E42CF5" w:rsidRPr="00A25861">
          <w:rPr>
            <w:rStyle w:val="Hyperlink"/>
            <w:rFonts w:ascii="Times New Roman" w:eastAsia="Times New Roman" w:hAnsi="Times New Roman" w:cs="Times New Roman"/>
            <w:sz w:val="24"/>
            <w:szCs w:val="24"/>
            <w:lang w:eastAsia="de-DE"/>
          </w:rPr>
          <w:t>13</w:t>
        </w:r>
      </w:hyperlink>
      <w:r w:rsidRPr="00A25861">
        <w:rPr>
          <w:rFonts w:ascii="Times New Roman" w:eastAsia="Times New Roman" w:hAnsi="Times New Roman" w:cs="Times New Roman"/>
          <w:sz w:val="24"/>
          <w:szCs w:val="24"/>
          <w:lang w:eastAsia="de-DE"/>
        </w:rPr>
        <w:t>).</w:t>
      </w:r>
    </w:p>
    <w:p w14:paraId="20A8A089" w14:textId="77777777" w:rsidR="0030552C" w:rsidRDefault="005E4E8F" w:rsidP="0030552C">
      <w:pPr>
        <w:spacing w:after="0" w:line="480" w:lineRule="auto"/>
        <w:contextualSpacing/>
        <w:rPr>
          <w:rFonts w:ascii="Times New Roman" w:eastAsia="Times New Roman" w:hAnsi="Times New Roman" w:cs="Times New Roman"/>
          <w:b/>
          <w:bCs/>
          <w:sz w:val="24"/>
          <w:szCs w:val="24"/>
          <w:lang w:eastAsia="de-DE"/>
        </w:rPr>
      </w:pPr>
      <w:r w:rsidRPr="00A25861">
        <w:rPr>
          <w:rFonts w:ascii="Times New Roman" w:eastAsia="Times New Roman" w:hAnsi="Times New Roman" w:cs="Times New Roman"/>
          <w:b/>
          <w:bCs/>
          <w:sz w:val="24"/>
          <w:szCs w:val="24"/>
          <w:lang w:eastAsia="de-DE"/>
        </w:rPr>
        <w:t>Standardized Means</w:t>
      </w:r>
      <w:r w:rsidR="001D6721" w:rsidRPr="00A25861">
        <w:rPr>
          <w:rFonts w:ascii="Times New Roman" w:eastAsia="Times New Roman" w:hAnsi="Times New Roman" w:cs="Times New Roman"/>
          <w:b/>
          <w:bCs/>
          <w:sz w:val="24"/>
          <w:szCs w:val="24"/>
          <w:lang w:eastAsia="de-DE"/>
        </w:rPr>
        <w:t xml:space="preserve"> Yielded Similar </w:t>
      </w:r>
      <w:r w:rsidR="003C448D" w:rsidRPr="00A25861">
        <w:rPr>
          <w:rFonts w:ascii="Times New Roman" w:eastAsia="Times New Roman" w:hAnsi="Times New Roman" w:cs="Times New Roman"/>
          <w:b/>
          <w:bCs/>
          <w:sz w:val="24"/>
          <w:szCs w:val="24"/>
          <w:lang w:eastAsia="de-DE"/>
        </w:rPr>
        <w:t xml:space="preserve">Moderator </w:t>
      </w:r>
      <w:r w:rsidR="001D6721" w:rsidRPr="00A25861">
        <w:rPr>
          <w:rFonts w:ascii="Times New Roman" w:eastAsia="Times New Roman" w:hAnsi="Times New Roman" w:cs="Times New Roman"/>
          <w:b/>
          <w:bCs/>
          <w:sz w:val="24"/>
          <w:szCs w:val="24"/>
          <w:lang w:eastAsia="de-DE"/>
        </w:rPr>
        <w:t>Conclusions</w:t>
      </w:r>
    </w:p>
    <w:p w14:paraId="3F1D08C8" w14:textId="69ED6831" w:rsidR="004C381A" w:rsidRPr="0030552C" w:rsidRDefault="00A213D2" w:rsidP="0030552C">
      <w:pPr>
        <w:spacing w:after="0" w:line="480" w:lineRule="auto"/>
        <w:ind w:firstLine="720"/>
        <w:contextualSpacing/>
        <w:rPr>
          <w:rFonts w:ascii="Times New Roman" w:eastAsia="Times New Roman" w:hAnsi="Times New Roman" w:cs="Times New Roman"/>
          <w:b/>
          <w:bCs/>
          <w:sz w:val="24"/>
          <w:szCs w:val="24"/>
          <w:lang w:eastAsia="de-DE"/>
        </w:rPr>
      </w:pPr>
      <w:r w:rsidRPr="00A25861">
        <w:rPr>
          <w:rFonts w:ascii="Times New Roman" w:eastAsia="Times New Roman" w:hAnsi="Times New Roman" w:cs="Times New Roman"/>
          <w:sz w:val="24"/>
          <w:szCs w:val="24"/>
          <w:lang w:eastAsia="de-DE"/>
        </w:rPr>
        <w:t xml:space="preserve">Results were </w:t>
      </w:r>
      <w:r w:rsidR="007D7F29" w:rsidRPr="00A25861">
        <w:rPr>
          <w:rFonts w:ascii="Times New Roman" w:eastAsia="Times New Roman" w:hAnsi="Times New Roman" w:cs="Times New Roman"/>
          <w:sz w:val="24"/>
          <w:szCs w:val="24"/>
          <w:lang w:eastAsia="de-DE"/>
        </w:rPr>
        <w:t xml:space="preserve">generally </w:t>
      </w:r>
      <w:r w:rsidRPr="00A25861">
        <w:rPr>
          <w:rFonts w:ascii="Times New Roman" w:eastAsia="Times New Roman" w:hAnsi="Times New Roman" w:cs="Times New Roman"/>
          <w:sz w:val="24"/>
          <w:szCs w:val="24"/>
          <w:lang w:eastAsia="de-DE"/>
        </w:rPr>
        <w:t xml:space="preserve">robust when repeating analyses for </w:t>
      </w:r>
      <w:r w:rsidR="007D7F29" w:rsidRPr="00A25861">
        <w:rPr>
          <w:rFonts w:ascii="Times New Roman" w:eastAsia="Times New Roman" w:hAnsi="Times New Roman" w:cs="Times New Roman"/>
          <w:sz w:val="24"/>
          <w:szCs w:val="24"/>
          <w:lang w:eastAsia="de-DE"/>
        </w:rPr>
        <w:t>standardized means</w:t>
      </w:r>
      <w:r w:rsidR="00712135" w:rsidRPr="00A25861">
        <w:rPr>
          <w:rFonts w:ascii="Times New Roman" w:eastAsia="Times New Roman" w:hAnsi="Times New Roman" w:cs="Times New Roman"/>
          <w:sz w:val="24"/>
          <w:szCs w:val="24"/>
          <w:lang w:eastAsia="de-DE"/>
        </w:rPr>
        <w:t xml:space="preserve"> (a</w:t>
      </w:r>
      <w:r w:rsidR="007D7F29" w:rsidRPr="00A25861">
        <w:rPr>
          <w:rFonts w:ascii="Times New Roman" w:eastAsia="Times New Roman" w:hAnsi="Times New Roman" w:cs="Times New Roman"/>
          <w:sz w:val="24"/>
          <w:szCs w:val="24"/>
          <w:lang w:eastAsia="de-DE"/>
        </w:rPr>
        <w:t>s context, Figure S</w:t>
      </w:r>
      <w:r w:rsidR="00396D60">
        <w:rPr>
          <w:rFonts w:ascii="Times New Roman" w:eastAsia="Times New Roman" w:hAnsi="Times New Roman" w:cs="Times New Roman"/>
          <w:sz w:val="24"/>
          <w:szCs w:val="24"/>
          <w:lang w:eastAsia="de-DE"/>
        </w:rPr>
        <w:t>3</w:t>
      </w:r>
      <w:r w:rsidR="007D7F29" w:rsidRPr="00A25861">
        <w:rPr>
          <w:rFonts w:ascii="Times New Roman" w:eastAsia="Times New Roman" w:hAnsi="Times New Roman" w:cs="Times New Roman"/>
          <w:sz w:val="24"/>
          <w:szCs w:val="24"/>
          <w:lang w:eastAsia="de-DE"/>
        </w:rPr>
        <w:t xml:space="preserve"> depicts the heterogeneity in standardized means). Compared to </w:t>
      </w:r>
      <w:r w:rsidR="00865067">
        <w:rPr>
          <w:rFonts w:ascii="Times New Roman" w:eastAsia="Times New Roman" w:hAnsi="Times New Roman" w:cs="Times New Roman"/>
          <w:sz w:val="24"/>
          <w:szCs w:val="24"/>
          <w:lang w:eastAsia="de-DE"/>
        </w:rPr>
        <w:t>s</w:t>
      </w:r>
      <w:r w:rsidR="000D1C9E">
        <w:rPr>
          <w:rFonts w:ascii="Times New Roman" w:eastAsia="Times New Roman" w:hAnsi="Times New Roman" w:cs="Times New Roman"/>
          <w:sz w:val="24"/>
          <w:szCs w:val="24"/>
          <w:lang w:eastAsia="de-DE"/>
        </w:rPr>
        <w:t>tereotype scores</w:t>
      </w:r>
      <w:r w:rsidR="007D7F29" w:rsidRPr="00A25861">
        <w:rPr>
          <w:rFonts w:ascii="Times New Roman" w:eastAsia="Times New Roman" w:hAnsi="Times New Roman" w:cs="Times New Roman"/>
          <w:sz w:val="24"/>
          <w:szCs w:val="24"/>
          <w:lang w:eastAsia="de-DE"/>
        </w:rPr>
        <w:t>, standardized means showed similar qualitative conclusions about the statistical significance of moderators for overall age effects, overall gender effects, Age × Gender interactions, STEM domain differences, measurement characteristics, and overall STEM-verbal magnitude differences (</w:t>
      </w:r>
      <w:hyperlink w:anchor="_Table_S8_[🔙]_1" w:history="1">
        <w:r w:rsidR="007D7F29" w:rsidRPr="00A25861">
          <w:rPr>
            <w:rStyle w:val="Hyperlink"/>
            <w:rFonts w:ascii="Times New Roman" w:eastAsia="Times New Roman" w:hAnsi="Times New Roman" w:cs="Times New Roman"/>
            <w:sz w:val="24"/>
            <w:szCs w:val="24"/>
            <w:lang w:eastAsia="de-DE"/>
          </w:rPr>
          <w:t>Table S</w:t>
        </w:r>
        <w:r w:rsidR="00F54FEA" w:rsidRPr="00A25861">
          <w:rPr>
            <w:rStyle w:val="Hyperlink"/>
            <w:rFonts w:ascii="Times New Roman" w:eastAsia="Times New Roman" w:hAnsi="Times New Roman" w:cs="Times New Roman"/>
            <w:sz w:val="24"/>
            <w:szCs w:val="24"/>
            <w:lang w:eastAsia="de-DE"/>
          </w:rPr>
          <w:t>8</w:t>
        </w:r>
      </w:hyperlink>
      <w:r w:rsidR="007D7F29" w:rsidRPr="00A25861">
        <w:rPr>
          <w:rFonts w:ascii="Times New Roman" w:eastAsia="Times New Roman" w:hAnsi="Times New Roman" w:cs="Times New Roman"/>
          <w:sz w:val="24"/>
          <w:szCs w:val="24"/>
          <w:lang w:eastAsia="de-DE"/>
        </w:rPr>
        <w:t>). Figure S</w:t>
      </w:r>
      <w:r w:rsidR="00396D60">
        <w:rPr>
          <w:rFonts w:ascii="Times New Roman" w:eastAsia="Times New Roman" w:hAnsi="Times New Roman" w:cs="Times New Roman"/>
          <w:sz w:val="24"/>
          <w:szCs w:val="24"/>
          <w:lang w:eastAsia="de-DE"/>
        </w:rPr>
        <w:t>4</w:t>
      </w:r>
      <w:r w:rsidR="007D7F29" w:rsidRPr="00A25861">
        <w:rPr>
          <w:rFonts w:ascii="Times New Roman" w:eastAsia="Times New Roman" w:hAnsi="Times New Roman" w:cs="Times New Roman"/>
          <w:sz w:val="24"/>
          <w:szCs w:val="24"/>
          <w:lang w:eastAsia="de-DE"/>
        </w:rPr>
        <w:t xml:space="preserve"> depicts the Age × Gender interactions for standardized means (analogous </w:t>
      </w:r>
      <w:r w:rsidR="007D7F29" w:rsidRPr="00101A9C">
        <w:rPr>
          <w:rFonts w:ascii="Times New Roman" w:eastAsia="Times New Roman" w:hAnsi="Times New Roman" w:cs="Times New Roman"/>
          <w:sz w:val="24"/>
          <w:szCs w:val="24"/>
          <w:lang w:eastAsia="de-DE"/>
        </w:rPr>
        <w:t xml:space="preserve">to </w:t>
      </w:r>
      <w:r w:rsidR="002575E5" w:rsidRPr="00101A9C">
        <w:rPr>
          <w:rFonts w:ascii="Times New Roman" w:eastAsia="Times New Roman" w:hAnsi="Times New Roman" w:cs="Times New Roman"/>
          <w:sz w:val="24"/>
          <w:szCs w:val="24"/>
          <w:lang w:eastAsia="de-DE"/>
        </w:rPr>
        <w:t xml:space="preserve">Figure </w:t>
      </w:r>
      <w:r w:rsidR="00101A9C" w:rsidRPr="00101A9C">
        <w:rPr>
          <w:rFonts w:ascii="Times New Roman" w:eastAsia="Times New Roman" w:hAnsi="Times New Roman" w:cs="Times New Roman"/>
          <w:sz w:val="24"/>
          <w:szCs w:val="24"/>
          <w:lang w:eastAsia="de-DE"/>
        </w:rPr>
        <w:t>4</w:t>
      </w:r>
      <w:r w:rsidR="007D7F29" w:rsidRPr="00101A9C">
        <w:rPr>
          <w:rFonts w:ascii="Times New Roman" w:eastAsia="Times New Roman" w:hAnsi="Times New Roman" w:cs="Times New Roman"/>
          <w:sz w:val="24"/>
          <w:szCs w:val="24"/>
          <w:lang w:eastAsia="de-DE"/>
        </w:rPr>
        <w:t xml:space="preserve"> in the main text).</w:t>
      </w:r>
    </w:p>
    <w:p w14:paraId="69BC5BC0" w14:textId="24C61B96" w:rsidR="007D7F29" w:rsidRPr="00A25861" w:rsidRDefault="007D7F29" w:rsidP="004C381A">
      <w:pPr>
        <w:spacing w:after="12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sz w:val="24"/>
          <w:szCs w:val="24"/>
          <w:lang w:eastAsia="de-DE"/>
        </w:rPr>
        <w:t xml:space="preserve">One slight sensitivity concerned participant race: When analyzing standardized means, Black-White differences in STEM stereotypes were significant in a simple model without controlling for other confirmatory moderators, but the </w:t>
      </w:r>
      <w:r w:rsidRPr="00A25861">
        <w:rPr>
          <w:rFonts w:ascii="Times New Roman" w:eastAsia="Times New Roman" w:hAnsi="Times New Roman" w:cs="Times New Roman"/>
          <w:i/>
          <w:iCs/>
          <w:sz w:val="24"/>
          <w:szCs w:val="24"/>
          <w:lang w:eastAsia="de-DE"/>
        </w:rPr>
        <w:t>p</w:t>
      </w:r>
      <w:r w:rsidRPr="00A25861">
        <w:rPr>
          <w:rFonts w:ascii="Times New Roman" w:eastAsia="Times New Roman" w:hAnsi="Times New Roman" w:cs="Times New Roman"/>
          <w:sz w:val="24"/>
          <w:szCs w:val="24"/>
          <w:lang w:eastAsia="de-DE"/>
        </w:rPr>
        <w:t xml:space="preserve"> value was 0.053 in the multivariable model. Notwithstanding this slight sensitivity, we interpret th</w:t>
      </w:r>
      <w:r w:rsidR="00B2569E" w:rsidRPr="00A25861">
        <w:rPr>
          <w:rFonts w:ascii="Times New Roman" w:eastAsia="Times New Roman" w:hAnsi="Times New Roman" w:cs="Times New Roman"/>
          <w:sz w:val="24"/>
          <w:szCs w:val="24"/>
          <w:lang w:eastAsia="de-DE"/>
        </w:rPr>
        <w:t xml:space="preserve">is overall </w:t>
      </w:r>
      <w:r w:rsidRPr="00A25861">
        <w:rPr>
          <w:rFonts w:ascii="Times New Roman" w:eastAsia="Times New Roman" w:hAnsi="Times New Roman" w:cs="Times New Roman"/>
          <w:sz w:val="24"/>
          <w:szCs w:val="24"/>
          <w:lang w:eastAsia="de-DE"/>
        </w:rPr>
        <w:t xml:space="preserve">Black-White difference as generally robust (e.g., it was significant when analyzing </w:t>
      </w:r>
      <w:r w:rsidR="00865067">
        <w:rPr>
          <w:rFonts w:ascii="Times New Roman" w:eastAsia="Times New Roman" w:hAnsi="Times New Roman" w:cs="Times New Roman"/>
          <w:sz w:val="24"/>
          <w:szCs w:val="24"/>
          <w:lang w:eastAsia="de-DE"/>
        </w:rPr>
        <w:t>s</w:t>
      </w:r>
      <w:r w:rsidR="000D1C9E">
        <w:rPr>
          <w:rFonts w:ascii="Times New Roman" w:eastAsia="Times New Roman" w:hAnsi="Times New Roman" w:cs="Times New Roman"/>
          <w:sz w:val="24"/>
          <w:szCs w:val="24"/>
          <w:lang w:eastAsia="de-DE"/>
        </w:rPr>
        <w:t>tereotype scores</w:t>
      </w:r>
      <w:r w:rsidRPr="00A25861">
        <w:rPr>
          <w:rFonts w:ascii="Times New Roman" w:eastAsia="Times New Roman" w:hAnsi="Times New Roman" w:cs="Times New Roman"/>
          <w:sz w:val="24"/>
          <w:szCs w:val="24"/>
          <w:lang w:eastAsia="de-DE"/>
        </w:rPr>
        <w:t xml:space="preserve"> in a simple or multivariable model; </w:t>
      </w:r>
      <w:r w:rsidR="00B2569E" w:rsidRPr="00A25861">
        <w:rPr>
          <w:rFonts w:ascii="Times New Roman" w:eastAsia="Times New Roman" w:hAnsi="Times New Roman" w:cs="Times New Roman"/>
          <w:sz w:val="24"/>
          <w:szCs w:val="24"/>
          <w:lang w:eastAsia="de-DE"/>
        </w:rPr>
        <w:t xml:space="preserve">see </w:t>
      </w:r>
      <w:r w:rsidR="00633C3A" w:rsidRPr="00A25861">
        <w:rPr>
          <w:rFonts w:ascii="Times New Roman" w:eastAsia="Times New Roman" w:hAnsi="Times New Roman" w:cs="Times New Roman"/>
          <w:sz w:val="24"/>
          <w:szCs w:val="24"/>
          <w:lang w:eastAsia="de-DE"/>
        </w:rPr>
        <w:t>Table 2</w:t>
      </w:r>
      <w:r w:rsidR="00C94068" w:rsidRPr="00A25861">
        <w:rPr>
          <w:rFonts w:ascii="Times New Roman" w:eastAsia="Times New Roman" w:hAnsi="Times New Roman" w:cs="Times New Roman"/>
          <w:sz w:val="24"/>
          <w:szCs w:val="24"/>
          <w:lang w:eastAsia="de-DE"/>
        </w:rPr>
        <w:t xml:space="preserve"> in the main text</w:t>
      </w:r>
      <w:r w:rsidR="00B2569E" w:rsidRPr="00A25861">
        <w:rPr>
          <w:rFonts w:ascii="Times New Roman" w:eastAsia="Times New Roman" w:hAnsi="Times New Roman" w:cs="Times New Roman"/>
          <w:sz w:val="24"/>
          <w:szCs w:val="24"/>
          <w:lang w:eastAsia="de-DE"/>
        </w:rPr>
        <w:t>).</w:t>
      </w:r>
    </w:p>
    <w:p w14:paraId="530ECB08" w14:textId="785724AA" w:rsidR="00812448" w:rsidRPr="00A25861" w:rsidRDefault="00812448" w:rsidP="00396D60">
      <w:pPr>
        <w:spacing w:after="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sz w:val="24"/>
          <w:szCs w:val="24"/>
          <w:lang w:eastAsia="de-DE"/>
        </w:rPr>
        <w:t xml:space="preserve">We also preregistered examining a log transformation of </w:t>
      </w:r>
      <w:r w:rsidR="00865067">
        <w:rPr>
          <w:rFonts w:ascii="Times New Roman" w:eastAsia="Times New Roman" w:hAnsi="Times New Roman" w:cs="Times New Roman"/>
          <w:sz w:val="24"/>
          <w:szCs w:val="24"/>
          <w:lang w:eastAsia="de-DE"/>
        </w:rPr>
        <w:t>s</w:t>
      </w:r>
      <w:r w:rsidR="000D1C9E">
        <w:rPr>
          <w:rFonts w:ascii="Times New Roman" w:eastAsia="Times New Roman" w:hAnsi="Times New Roman" w:cs="Times New Roman"/>
          <w:sz w:val="24"/>
          <w:szCs w:val="24"/>
          <w:lang w:eastAsia="de-DE"/>
        </w:rPr>
        <w:t>tereotype scores</w:t>
      </w:r>
      <w:r w:rsidRPr="00A25861">
        <w:rPr>
          <w:rFonts w:ascii="Times New Roman" w:eastAsia="Times New Roman" w:hAnsi="Times New Roman" w:cs="Times New Roman"/>
          <w:sz w:val="24"/>
          <w:szCs w:val="24"/>
          <w:lang w:eastAsia="de-DE"/>
        </w:rPr>
        <w:t xml:space="preserve"> that could vary from -∞ to +∞ (see the preregistration for details), but this transformation yielded nearly </w:t>
      </w:r>
      <w:r w:rsidRPr="00A25861">
        <w:rPr>
          <w:rFonts w:ascii="Times New Roman" w:eastAsia="Times New Roman" w:hAnsi="Times New Roman" w:cs="Times New Roman"/>
          <w:sz w:val="24"/>
          <w:szCs w:val="24"/>
          <w:lang w:eastAsia="de-DE"/>
        </w:rPr>
        <w:lastRenderedPageBreak/>
        <w:t xml:space="preserve">identical results relative to raw </w:t>
      </w:r>
      <w:r w:rsidR="00865067">
        <w:rPr>
          <w:rFonts w:ascii="Times New Roman" w:eastAsia="Times New Roman" w:hAnsi="Times New Roman" w:cs="Times New Roman"/>
          <w:sz w:val="24"/>
          <w:szCs w:val="24"/>
          <w:lang w:eastAsia="de-DE"/>
        </w:rPr>
        <w:t>stereotype scores</w:t>
      </w:r>
      <w:r w:rsidRPr="00A25861">
        <w:rPr>
          <w:rFonts w:ascii="Times New Roman" w:eastAsia="Times New Roman" w:hAnsi="Times New Roman" w:cs="Times New Roman"/>
          <w:sz w:val="24"/>
          <w:szCs w:val="24"/>
          <w:lang w:eastAsia="de-DE"/>
        </w:rPr>
        <w:t>. For conciseness, we therefore focus on standardized means as the more stringent robustness check.</w:t>
      </w:r>
    </w:p>
    <w:p w14:paraId="5CD8E442" w14:textId="2A9805A1" w:rsidR="007D7F29" w:rsidRPr="00A25861" w:rsidRDefault="007D7F29" w:rsidP="001B210B">
      <w:pPr>
        <w:pStyle w:val="Heading4"/>
      </w:pPr>
      <w:bookmarkStart w:id="10" w:name="_Figure_S2._Distribution"/>
      <w:bookmarkEnd w:id="10"/>
      <w:r w:rsidRPr="00A25861">
        <w:t xml:space="preserve">Figure </w:t>
      </w:r>
      <w:r w:rsidR="00396D60">
        <w:t>S3</w:t>
      </w:r>
      <w:r w:rsidRPr="00A25861">
        <w:t>. Distribution of STEM and Verbal Stereotypes (Standardized Means)</w:t>
      </w:r>
    </w:p>
    <w:p w14:paraId="07B98DD9" w14:textId="381164B0" w:rsidR="007D7F29" w:rsidRPr="00A25861" w:rsidRDefault="007F3148" w:rsidP="007D7F29">
      <w:pPr>
        <w:spacing w:after="120" w:line="240" w:lineRule="auto"/>
        <w:rPr>
          <w:rFonts w:ascii="Times New Roman" w:eastAsia="Cambria" w:hAnsi="Times New Roman" w:cs="Times New Roman"/>
          <w:sz w:val="24"/>
          <w:szCs w:val="24"/>
        </w:rPr>
      </w:pPr>
      <w:r w:rsidRPr="007F3148">
        <w:rPr>
          <w:rFonts w:ascii="Times New Roman" w:eastAsia="Cambria" w:hAnsi="Times New Roman" w:cs="Times New Roman"/>
          <w:sz w:val="24"/>
          <w:szCs w:val="24"/>
        </w:rPr>
        <w:drawing>
          <wp:inline distT="0" distB="0" distL="0" distR="0" wp14:anchorId="0E508F0E" wp14:editId="6E316C6F">
            <wp:extent cx="5943600" cy="4886960"/>
            <wp:effectExtent l="0" t="0" r="0" b="2540"/>
            <wp:docPr id="1285596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596356" name=""/>
                    <pic:cNvPicPr/>
                  </pic:nvPicPr>
                  <pic:blipFill>
                    <a:blip r:embed="rId25"/>
                    <a:stretch>
                      <a:fillRect/>
                    </a:stretch>
                  </pic:blipFill>
                  <pic:spPr>
                    <a:xfrm>
                      <a:off x="0" y="0"/>
                      <a:ext cx="5943600" cy="4886960"/>
                    </a:xfrm>
                    <a:prstGeom prst="rect">
                      <a:avLst/>
                    </a:prstGeom>
                  </pic:spPr>
                </pic:pic>
              </a:graphicData>
            </a:graphic>
          </wp:inline>
        </w:drawing>
      </w:r>
    </w:p>
    <w:p w14:paraId="74837773" w14:textId="27F2E6E8" w:rsidR="007D7F29" w:rsidRPr="00A25861" w:rsidRDefault="007D7F29" w:rsidP="007D7F29">
      <w:pPr>
        <w:spacing w:after="120" w:line="240" w:lineRule="auto"/>
        <w:rPr>
          <w:rFonts w:ascii="Times New Roman" w:eastAsia="Cambria" w:hAnsi="Times New Roman" w:cs="Times New Roman"/>
          <w:sz w:val="24"/>
          <w:szCs w:val="24"/>
        </w:rPr>
      </w:pPr>
      <w:r w:rsidRPr="00A25861">
        <w:rPr>
          <w:rFonts w:ascii="Times New Roman" w:eastAsia="Cambria" w:hAnsi="Times New Roman" w:cs="Times New Roman"/>
          <w:i/>
          <w:iCs/>
          <w:sz w:val="24"/>
          <w:szCs w:val="24"/>
        </w:rPr>
        <w:t>Note.</w:t>
      </w:r>
      <w:r w:rsidRPr="00A25861">
        <w:rPr>
          <w:rFonts w:ascii="Times New Roman" w:eastAsia="Cambria" w:hAnsi="Times New Roman" w:cs="Times New Roman"/>
          <w:sz w:val="24"/>
          <w:szCs w:val="24"/>
        </w:rPr>
        <w:t xml:space="preserve"> The blue and green shapes on the left-hand sides show the effect size distributions, and the dots on the right-hand sides plot the effect sizes. The black dots inside the blue and green shapes indicate the weighted mean effect size </w:t>
      </w:r>
      <w:r w:rsidR="00101A9C">
        <w:rPr>
          <w:rFonts w:ascii="Times New Roman" w:eastAsia="Cambria" w:hAnsi="Times New Roman" w:cs="Times New Roman"/>
          <w:sz w:val="24"/>
          <w:szCs w:val="24"/>
        </w:rPr>
        <w:t>(</w:t>
      </w:r>
      <w:r w:rsidRPr="00A25861">
        <w:rPr>
          <w:rFonts w:ascii="Times New Roman" w:eastAsia="Cambria" w:hAnsi="Times New Roman" w:cs="Times New Roman"/>
          <w:sz w:val="24"/>
          <w:szCs w:val="24"/>
        </w:rPr>
        <w:t xml:space="preserve">error bars </w:t>
      </w:r>
      <w:r w:rsidR="00101A9C">
        <w:rPr>
          <w:rFonts w:ascii="Times New Roman" w:eastAsia="Cambria" w:hAnsi="Times New Roman" w:cs="Times New Roman"/>
          <w:sz w:val="24"/>
          <w:szCs w:val="24"/>
        </w:rPr>
        <w:t>denote</w:t>
      </w:r>
      <w:r w:rsidRPr="00A25861">
        <w:rPr>
          <w:rFonts w:ascii="Times New Roman" w:eastAsia="Cambria" w:hAnsi="Times New Roman" w:cs="Times New Roman"/>
          <w:sz w:val="24"/>
          <w:szCs w:val="24"/>
        </w:rPr>
        <w:t xml:space="preserve"> 95% confidence intervals</w:t>
      </w:r>
      <w:r w:rsidR="00101A9C">
        <w:rPr>
          <w:rFonts w:ascii="Times New Roman" w:eastAsia="Cambria" w:hAnsi="Times New Roman" w:cs="Times New Roman"/>
          <w:sz w:val="24"/>
          <w:szCs w:val="24"/>
        </w:rPr>
        <w:t>)</w:t>
      </w:r>
      <w:r w:rsidRPr="00A25861">
        <w:rPr>
          <w:rFonts w:ascii="Times New Roman" w:eastAsia="Cambria" w:hAnsi="Times New Roman" w:cs="Times New Roman"/>
          <w:sz w:val="24"/>
          <w:szCs w:val="24"/>
        </w:rPr>
        <w:t xml:space="preserve">. </w:t>
      </w:r>
      <w:r w:rsidR="002575E5" w:rsidRPr="00A25861">
        <w:rPr>
          <w:rFonts w:ascii="Times New Roman" w:eastAsia="Cambria" w:hAnsi="Times New Roman" w:cs="Times New Roman"/>
          <w:sz w:val="24"/>
          <w:szCs w:val="24"/>
        </w:rPr>
        <w:t xml:space="preserve">Figure </w:t>
      </w:r>
      <w:r w:rsidR="00101A9C">
        <w:rPr>
          <w:rFonts w:ascii="Times New Roman" w:eastAsia="Cambria" w:hAnsi="Times New Roman" w:cs="Times New Roman"/>
          <w:sz w:val="24"/>
          <w:szCs w:val="24"/>
        </w:rPr>
        <w:t>3</w:t>
      </w:r>
      <w:r w:rsidRPr="00A25861">
        <w:rPr>
          <w:rFonts w:ascii="Times New Roman" w:eastAsia="Cambria" w:hAnsi="Times New Roman" w:cs="Times New Roman"/>
          <w:sz w:val="24"/>
          <w:szCs w:val="24"/>
        </w:rPr>
        <w:t xml:space="preserve"> in the main text shows the analogous graph for the confirmatory metric of </w:t>
      </w:r>
      <w:r w:rsidR="003C5542">
        <w:rPr>
          <w:rFonts w:ascii="Times New Roman" w:eastAsia="Cambria" w:hAnsi="Times New Roman" w:cs="Times New Roman"/>
          <w:sz w:val="24"/>
          <w:szCs w:val="24"/>
        </w:rPr>
        <w:t>s</w:t>
      </w:r>
      <w:r w:rsidR="00865067">
        <w:rPr>
          <w:rFonts w:ascii="Times New Roman" w:eastAsia="Cambria" w:hAnsi="Times New Roman" w:cs="Times New Roman"/>
          <w:sz w:val="24"/>
          <w:szCs w:val="24"/>
        </w:rPr>
        <w:t>tereotype scores</w:t>
      </w:r>
      <w:r w:rsidRPr="00A25861">
        <w:rPr>
          <w:rFonts w:ascii="Times New Roman" w:eastAsia="Cambria" w:hAnsi="Times New Roman" w:cs="Times New Roman"/>
          <w:sz w:val="24"/>
          <w:szCs w:val="24"/>
        </w:rPr>
        <w:t>.</w:t>
      </w:r>
    </w:p>
    <w:p w14:paraId="6DDA43B9" w14:textId="5B01FA96" w:rsidR="007D7F29" w:rsidRPr="00A25861" w:rsidRDefault="007D7F29" w:rsidP="001B210B">
      <w:pPr>
        <w:pStyle w:val="Heading4"/>
      </w:pPr>
      <w:bookmarkStart w:id="11" w:name="_Figure_S3._Moderation"/>
      <w:bookmarkEnd w:id="11"/>
      <w:r w:rsidRPr="00A25861">
        <w:lastRenderedPageBreak/>
        <w:t>Figure S</w:t>
      </w:r>
      <w:r w:rsidR="00396D60">
        <w:t>4</w:t>
      </w:r>
      <w:r w:rsidRPr="00A25861">
        <w:t>. Moderation by Age, Gender, and Stereotype Domain (Standardized Means)</w:t>
      </w:r>
    </w:p>
    <w:p w14:paraId="6964F0B6" w14:textId="45EC7D3B" w:rsidR="007D7F29" w:rsidRPr="00A25861" w:rsidRDefault="007F3148" w:rsidP="007D7F29">
      <w:pPr>
        <w:spacing w:after="120" w:line="240" w:lineRule="auto"/>
        <w:rPr>
          <w:rFonts w:ascii="Times New Roman" w:eastAsia="Cambria" w:hAnsi="Times New Roman" w:cs="Times New Roman"/>
          <w:sz w:val="24"/>
          <w:szCs w:val="24"/>
        </w:rPr>
      </w:pPr>
      <w:r w:rsidRPr="007F3148">
        <w:rPr>
          <w:rFonts w:ascii="Times New Roman" w:eastAsia="Cambria" w:hAnsi="Times New Roman" w:cs="Times New Roman"/>
          <w:sz w:val="24"/>
          <w:szCs w:val="24"/>
        </w:rPr>
        <w:drawing>
          <wp:inline distT="0" distB="0" distL="0" distR="0" wp14:anchorId="1C8D2B6F" wp14:editId="1EB99359">
            <wp:extent cx="5943600" cy="2938780"/>
            <wp:effectExtent l="0" t="0" r="0" b="0"/>
            <wp:docPr id="923774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774578" name=""/>
                    <pic:cNvPicPr/>
                  </pic:nvPicPr>
                  <pic:blipFill>
                    <a:blip r:embed="rId26"/>
                    <a:stretch>
                      <a:fillRect/>
                    </a:stretch>
                  </pic:blipFill>
                  <pic:spPr>
                    <a:xfrm>
                      <a:off x="0" y="0"/>
                      <a:ext cx="5943600" cy="2938780"/>
                    </a:xfrm>
                    <a:prstGeom prst="rect">
                      <a:avLst/>
                    </a:prstGeom>
                  </pic:spPr>
                </pic:pic>
              </a:graphicData>
            </a:graphic>
          </wp:inline>
        </w:drawing>
      </w:r>
    </w:p>
    <w:p w14:paraId="274AD6F8" w14:textId="5500B958" w:rsidR="005E4E8F" w:rsidRPr="00A25861" w:rsidRDefault="007D7F29" w:rsidP="00B2569E">
      <w:pPr>
        <w:spacing w:after="240" w:line="240" w:lineRule="auto"/>
        <w:rPr>
          <w:rFonts w:ascii="Times New Roman" w:eastAsia="Cambria" w:hAnsi="Times New Roman" w:cs="Times New Roman"/>
          <w:sz w:val="24"/>
          <w:szCs w:val="24"/>
        </w:rPr>
      </w:pPr>
      <w:r w:rsidRPr="00A25861">
        <w:rPr>
          <w:rFonts w:ascii="Times New Roman" w:eastAsia="Cambria" w:hAnsi="Times New Roman" w:cs="Times New Roman"/>
          <w:i/>
          <w:iCs/>
          <w:sz w:val="24"/>
          <w:szCs w:val="24"/>
        </w:rPr>
        <w:t>Note.</w:t>
      </w:r>
      <w:r w:rsidRPr="00A25861">
        <w:rPr>
          <w:rFonts w:ascii="Times New Roman" w:eastAsia="Cambria" w:hAnsi="Times New Roman" w:cs="Times New Roman"/>
          <w:sz w:val="24"/>
          <w:szCs w:val="24"/>
        </w:rPr>
        <w:t xml:space="preserve"> These meta-analytic trends of standardized means came from mixed-effects models that included age, gender, and their interaction as predictors, while also controlling for methods covariates and other confirmatory moderators. The shaded areas represent 95% confidence </w:t>
      </w:r>
      <w:r w:rsidRPr="00101A9C">
        <w:rPr>
          <w:rFonts w:ascii="Times New Roman" w:eastAsia="Cambria" w:hAnsi="Times New Roman" w:cs="Times New Roman"/>
          <w:sz w:val="24"/>
          <w:szCs w:val="24"/>
        </w:rPr>
        <w:t xml:space="preserve">intervals. </w:t>
      </w:r>
      <w:r w:rsidR="002575E5" w:rsidRPr="00101A9C">
        <w:rPr>
          <w:rFonts w:ascii="Times New Roman" w:eastAsia="Cambria" w:hAnsi="Times New Roman" w:cs="Times New Roman"/>
          <w:sz w:val="24"/>
          <w:szCs w:val="24"/>
        </w:rPr>
        <w:t xml:space="preserve">Figure </w:t>
      </w:r>
      <w:r w:rsidR="00101A9C" w:rsidRPr="00101A9C">
        <w:rPr>
          <w:rFonts w:ascii="Times New Roman" w:eastAsia="Cambria" w:hAnsi="Times New Roman" w:cs="Times New Roman"/>
          <w:sz w:val="24"/>
          <w:szCs w:val="24"/>
        </w:rPr>
        <w:t>4</w:t>
      </w:r>
      <w:r w:rsidRPr="00101A9C">
        <w:rPr>
          <w:rFonts w:ascii="Times New Roman" w:eastAsia="Cambria" w:hAnsi="Times New Roman" w:cs="Times New Roman"/>
          <w:sz w:val="24"/>
          <w:szCs w:val="24"/>
        </w:rPr>
        <w:t xml:space="preserve"> in the</w:t>
      </w:r>
      <w:r w:rsidRPr="00A25861">
        <w:rPr>
          <w:rFonts w:ascii="Times New Roman" w:eastAsia="Cambria" w:hAnsi="Times New Roman" w:cs="Times New Roman"/>
          <w:sz w:val="24"/>
          <w:szCs w:val="24"/>
        </w:rPr>
        <w:t xml:space="preserve"> main text shows the analogous graph for the confirmatory metric of </w:t>
      </w:r>
      <w:r w:rsidR="003C5542">
        <w:rPr>
          <w:rFonts w:ascii="Times New Roman" w:eastAsia="Cambria" w:hAnsi="Times New Roman" w:cs="Times New Roman"/>
          <w:sz w:val="24"/>
          <w:szCs w:val="24"/>
        </w:rPr>
        <w:t>s</w:t>
      </w:r>
      <w:r w:rsidR="00865067">
        <w:rPr>
          <w:rFonts w:ascii="Times New Roman" w:eastAsia="Cambria" w:hAnsi="Times New Roman" w:cs="Times New Roman"/>
          <w:sz w:val="24"/>
          <w:szCs w:val="24"/>
        </w:rPr>
        <w:t>tereotype scores</w:t>
      </w:r>
      <w:r w:rsidRPr="00A25861">
        <w:rPr>
          <w:rFonts w:ascii="Times New Roman" w:eastAsia="Cambria" w:hAnsi="Times New Roman" w:cs="Times New Roman"/>
          <w:sz w:val="24"/>
          <w:szCs w:val="24"/>
        </w:rPr>
        <w:t>.</w:t>
      </w:r>
    </w:p>
    <w:p w14:paraId="22B49E2D" w14:textId="0C15CEAD" w:rsidR="00A118C6" w:rsidRPr="00A25861" w:rsidRDefault="001D6721" w:rsidP="00A118C6">
      <w:pPr>
        <w:spacing w:after="120" w:line="480" w:lineRule="auto"/>
        <w:contextualSpacing/>
        <w:rPr>
          <w:rFonts w:ascii="Times New Roman" w:eastAsia="Times New Roman" w:hAnsi="Times New Roman" w:cs="Times New Roman"/>
          <w:b/>
          <w:bCs/>
          <w:sz w:val="24"/>
          <w:szCs w:val="24"/>
          <w:lang w:eastAsia="de-DE"/>
        </w:rPr>
      </w:pPr>
      <w:r w:rsidRPr="00A25861">
        <w:rPr>
          <w:rFonts w:ascii="Times New Roman" w:eastAsia="Times New Roman" w:hAnsi="Times New Roman" w:cs="Times New Roman"/>
          <w:b/>
          <w:bCs/>
          <w:sz w:val="24"/>
          <w:szCs w:val="24"/>
          <w:lang w:eastAsia="de-DE"/>
        </w:rPr>
        <w:t xml:space="preserve">Other </w:t>
      </w:r>
      <w:r w:rsidR="007D7F29" w:rsidRPr="00A25861">
        <w:rPr>
          <w:rFonts w:ascii="Times New Roman" w:eastAsia="Times New Roman" w:hAnsi="Times New Roman" w:cs="Times New Roman"/>
          <w:b/>
          <w:bCs/>
          <w:sz w:val="24"/>
          <w:szCs w:val="24"/>
          <w:lang w:eastAsia="de-DE"/>
        </w:rPr>
        <w:t>Sensitivity Analy</w:t>
      </w:r>
      <w:r w:rsidR="00B2569E" w:rsidRPr="00A25861">
        <w:rPr>
          <w:rFonts w:ascii="Times New Roman" w:eastAsia="Times New Roman" w:hAnsi="Times New Roman" w:cs="Times New Roman"/>
          <w:b/>
          <w:bCs/>
          <w:sz w:val="24"/>
          <w:szCs w:val="24"/>
          <w:lang w:eastAsia="de-DE"/>
        </w:rPr>
        <w:t xml:space="preserve">ses Also Showed </w:t>
      </w:r>
      <w:r w:rsidR="00A118C6" w:rsidRPr="00A25861">
        <w:rPr>
          <w:rFonts w:ascii="Times New Roman" w:eastAsia="Times New Roman" w:hAnsi="Times New Roman" w:cs="Times New Roman"/>
          <w:b/>
          <w:bCs/>
          <w:sz w:val="24"/>
          <w:szCs w:val="24"/>
          <w:lang w:eastAsia="de-DE"/>
        </w:rPr>
        <w:t>Robust Findings</w:t>
      </w:r>
    </w:p>
    <w:p w14:paraId="76344BD8" w14:textId="3BA67367" w:rsidR="003E3A9A" w:rsidRPr="00A25861" w:rsidRDefault="003E3A9A" w:rsidP="003E3A9A">
      <w:pPr>
        <w:spacing w:after="12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sz w:val="24"/>
          <w:szCs w:val="24"/>
          <w:lang w:eastAsia="de-DE"/>
        </w:rPr>
        <w:t xml:space="preserve">Other analyses further </w:t>
      </w:r>
      <w:r w:rsidR="00E300EC" w:rsidRPr="00A25861">
        <w:rPr>
          <w:rFonts w:ascii="Times New Roman" w:eastAsia="Times New Roman" w:hAnsi="Times New Roman" w:cs="Times New Roman"/>
          <w:sz w:val="24"/>
          <w:szCs w:val="24"/>
          <w:lang w:eastAsia="de-DE"/>
        </w:rPr>
        <w:t>showe</w:t>
      </w:r>
      <w:r w:rsidR="00E77E9A" w:rsidRPr="00A25861">
        <w:rPr>
          <w:rFonts w:ascii="Times New Roman" w:eastAsia="Times New Roman" w:hAnsi="Times New Roman" w:cs="Times New Roman"/>
          <w:sz w:val="24"/>
          <w:szCs w:val="24"/>
          <w:lang w:eastAsia="de-DE"/>
        </w:rPr>
        <w:t>d</w:t>
      </w:r>
      <w:r w:rsidRPr="00A25861">
        <w:rPr>
          <w:rFonts w:ascii="Times New Roman" w:eastAsia="Times New Roman" w:hAnsi="Times New Roman" w:cs="Times New Roman"/>
          <w:sz w:val="24"/>
          <w:szCs w:val="24"/>
          <w:lang w:eastAsia="de-DE"/>
        </w:rPr>
        <w:t xml:space="preserve"> </w:t>
      </w:r>
      <w:r w:rsidR="00642C08" w:rsidRPr="00A25861">
        <w:rPr>
          <w:rFonts w:ascii="Times New Roman" w:eastAsia="Times New Roman" w:hAnsi="Times New Roman" w:cs="Times New Roman"/>
          <w:sz w:val="24"/>
          <w:szCs w:val="24"/>
          <w:lang w:eastAsia="de-DE"/>
        </w:rPr>
        <w:t xml:space="preserve">empirical </w:t>
      </w:r>
      <w:r w:rsidRPr="00A25861">
        <w:rPr>
          <w:rFonts w:ascii="Times New Roman" w:eastAsia="Times New Roman" w:hAnsi="Times New Roman" w:cs="Times New Roman"/>
          <w:sz w:val="24"/>
          <w:szCs w:val="24"/>
          <w:lang w:eastAsia="de-DE"/>
        </w:rPr>
        <w:t xml:space="preserve">robustness. </w:t>
      </w:r>
      <w:r w:rsidR="005F0918" w:rsidRPr="00A25861">
        <w:rPr>
          <w:rFonts w:ascii="Times New Roman" w:eastAsia="Times New Roman" w:hAnsi="Times New Roman" w:cs="Times New Roman"/>
          <w:sz w:val="24"/>
          <w:szCs w:val="24"/>
          <w:lang w:eastAsia="de-DE"/>
        </w:rPr>
        <w:t xml:space="preserve">Results were robust to </w:t>
      </w:r>
      <w:r w:rsidR="000F1CA6" w:rsidRPr="00A25861">
        <w:rPr>
          <w:rFonts w:ascii="Times New Roman" w:eastAsia="Times New Roman" w:hAnsi="Times New Roman" w:cs="Times New Roman"/>
          <w:sz w:val="24"/>
          <w:szCs w:val="24"/>
          <w:lang w:eastAsia="de-DE"/>
        </w:rPr>
        <w:t xml:space="preserve">excluding </w:t>
      </w:r>
      <w:r w:rsidR="005F0918" w:rsidRPr="00A25861">
        <w:rPr>
          <w:rFonts w:ascii="Times New Roman" w:eastAsia="Times New Roman" w:hAnsi="Times New Roman" w:cs="Times New Roman"/>
          <w:sz w:val="24"/>
          <w:szCs w:val="24"/>
          <w:lang w:eastAsia="de-DE"/>
        </w:rPr>
        <w:t>outliers (</w:t>
      </w:r>
      <w:hyperlink w:anchor="_Table_S9_[🔙]_1" w:history="1">
        <w:r w:rsidR="005F0918" w:rsidRPr="00A25861">
          <w:rPr>
            <w:rStyle w:val="Hyperlink"/>
            <w:rFonts w:ascii="Times New Roman" w:eastAsia="Times New Roman" w:hAnsi="Times New Roman" w:cs="Times New Roman"/>
            <w:sz w:val="24"/>
            <w:szCs w:val="24"/>
            <w:lang w:eastAsia="de-DE"/>
          </w:rPr>
          <w:t>Table S</w:t>
        </w:r>
        <w:r w:rsidR="00F54FEA" w:rsidRPr="00A25861">
          <w:rPr>
            <w:rStyle w:val="Hyperlink"/>
            <w:rFonts w:ascii="Times New Roman" w:eastAsia="Times New Roman" w:hAnsi="Times New Roman" w:cs="Times New Roman"/>
            <w:sz w:val="24"/>
            <w:szCs w:val="24"/>
            <w:lang w:eastAsia="de-DE"/>
          </w:rPr>
          <w:t>9</w:t>
        </w:r>
      </w:hyperlink>
      <w:r w:rsidR="005F0918" w:rsidRPr="00A25861">
        <w:rPr>
          <w:rFonts w:ascii="Times New Roman" w:eastAsia="Times New Roman" w:hAnsi="Times New Roman" w:cs="Times New Roman"/>
          <w:sz w:val="24"/>
          <w:szCs w:val="24"/>
          <w:lang w:eastAsia="de-DE"/>
        </w:rPr>
        <w:t>)</w:t>
      </w:r>
      <w:r w:rsidR="000F1CA6" w:rsidRPr="00A25861">
        <w:rPr>
          <w:rFonts w:ascii="Times New Roman" w:eastAsia="Times New Roman" w:hAnsi="Times New Roman" w:cs="Times New Roman"/>
          <w:sz w:val="24"/>
          <w:szCs w:val="24"/>
          <w:lang w:eastAsia="de-DE"/>
        </w:rPr>
        <w:t xml:space="preserve">, </w:t>
      </w:r>
      <w:r w:rsidRPr="00A25861">
        <w:rPr>
          <w:rFonts w:ascii="Times New Roman" w:eastAsia="Times New Roman" w:hAnsi="Times New Roman" w:cs="Times New Roman"/>
          <w:sz w:val="24"/>
          <w:szCs w:val="24"/>
          <w:lang w:eastAsia="de-DE"/>
        </w:rPr>
        <w:t xml:space="preserve">which we defined as having studentized deleted residuals exceeding 2.5 standard errors based on using the </w:t>
      </w:r>
      <w:proofErr w:type="spellStart"/>
      <w:proofErr w:type="gramStart"/>
      <w:r w:rsidRPr="00A25861">
        <w:rPr>
          <w:rFonts w:ascii="Times New Roman" w:eastAsia="Times New Roman" w:hAnsi="Times New Roman" w:cs="Times New Roman"/>
          <w:i/>
          <w:iCs/>
          <w:sz w:val="24"/>
          <w:szCs w:val="24"/>
          <w:lang w:eastAsia="de-DE"/>
        </w:rPr>
        <w:t>rstudent</w:t>
      </w:r>
      <w:proofErr w:type="spellEnd"/>
      <w:r w:rsidRPr="00A25861">
        <w:rPr>
          <w:rFonts w:ascii="Times New Roman" w:eastAsia="Times New Roman" w:hAnsi="Times New Roman" w:cs="Times New Roman"/>
          <w:i/>
          <w:iCs/>
          <w:sz w:val="24"/>
          <w:szCs w:val="24"/>
          <w:lang w:eastAsia="de-DE"/>
        </w:rPr>
        <w:t>(</w:t>
      </w:r>
      <w:proofErr w:type="gramEnd"/>
      <w:r w:rsidRPr="00A25861">
        <w:rPr>
          <w:rFonts w:ascii="Times New Roman" w:eastAsia="Times New Roman" w:hAnsi="Times New Roman" w:cs="Times New Roman"/>
          <w:i/>
          <w:iCs/>
          <w:sz w:val="24"/>
          <w:szCs w:val="24"/>
          <w:lang w:eastAsia="de-DE"/>
        </w:rPr>
        <w:t>)</w:t>
      </w:r>
      <w:r w:rsidRPr="00A25861">
        <w:rPr>
          <w:rFonts w:ascii="Times New Roman" w:eastAsia="Times New Roman" w:hAnsi="Times New Roman" w:cs="Times New Roman"/>
          <w:sz w:val="24"/>
          <w:szCs w:val="24"/>
          <w:lang w:eastAsia="de-DE"/>
        </w:rPr>
        <w:t xml:space="preserve"> function in the </w:t>
      </w:r>
      <w:r w:rsidRPr="00A25861">
        <w:rPr>
          <w:rFonts w:ascii="Times New Roman" w:eastAsia="Times New Roman" w:hAnsi="Times New Roman" w:cs="Times New Roman"/>
          <w:i/>
          <w:iCs/>
          <w:sz w:val="24"/>
          <w:szCs w:val="24"/>
          <w:lang w:eastAsia="de-DE"/>
        </w:rPr>
        <w:t>metafor</w:t>
      </w:r>
      <w:r w:rsidRPr="00A25861">
        <w:rPr>
          <w:rFonts w:ascii="Times New Roman" w:eastAsia="Times New Roman" w:hAnsi="Times New Roman" w:cs="Times New Roman"/>
          <w:sz w:val="24"/>
          <w:szCs w:val="24"/>
          <w:lang w:eastAsia="de-DE"/>
        </w:rPr>
        <w:t xml:space="preserve"> R package. Results were also robust to </w:t>
      </w:r>
      <w:r w:rsidR="000F1CA6" w:rsidRPr="00A25861">
        <w:rPr>
          <w:rFonts w:ascii="Times New Roman" w:eastAsia="Times New Roman" w:hAnsi="Times New Roman" w:cs="Times New Roman"/>
          <w:sz w:val="24"/>
          <w:szCs w:val="24"/>
          <w:lang w:eastAsia="de-DE"/>
        </w:rPr>
        <w:t>excluding older studies</w:t>
      </w:r>
      <w:r w:rsidRPr="00A25861">
        <w:rPr>
          <w:rFonts w:ascii="Times New Roman" w:eastAsia="Times New Roman" w:hAnsi="Times New Roman" w:cs="Times New Roman"/>
          <w:sz w:val="24"/>
          <w:szCs w:val="24"/>
          <w:lang w:eastAsia="de-DE"/>
        </w:rPr>
        <w:t xml:space="preserve"> from before the year 2000</w:t>
      </w:r>
      <w:r w:rsidR="000F1CA6" w:rsidRPr="00A25861">
        <w:rPr>
          <w:rFonts w:ascii="Times New Roman" w:eastAsia="Times New Roman" w:hAnsi="Times New Roman" w:cs="Times New Roman"/>
          <w:sz w:val="24"/>
          <w:szCs w:val="24"/>
          <w:lang w:eastAsia="de-DE"/>
        </w:rPr>
        <w:t xml:space="preserve"> (</w:t>
      </w:r>
      <w:hyperlink w:anchor="_Table_S9" w:history="1">
        <w:r w:rsidR="000F1CA6" w:rsidRPr="00A25861">
          <w:rPr>
            <w:rStyle w:val="Hyperlink"/>
            <w:rFonts w:ascii="Times New Roman" w:eastAsia="Times New Roman" w:hAnsi="Times New Roman" w:cs="Times New Roman"/>
            <w:sz w:val="24"/>
            <w:szCs w:val="24"/>
            <w:lang w:eastAsia="de-DE"/>
          </w:rPr>
          <w:t xml:space="preserve">Table </w:t>
        </w:r>
        <w:r w:rsidR="00CA1962" w:rsidRPr="00A25861">
          <w:rPr>
            <w:rStyle w:val="Hyperlink"/>
            <w:rFonts w:ascii="Times New Roman" w:eastAsia="Times New Roman" w:hAnsi="Times New Roman" w:cs="Times New Roman"/>
            <w:sz w:val="24"/>
            <w:szCs w:val="24"/>
            <w:lang w:eastAsia="de-DE"/>
          </w:rPr>
          <w:t>S</w:t>
        </w:r>
        <w:r w:rsidR="00F54FEA" w:rsidRPr="00A25861">
          <w:rPr>
            <w:rStyle w:val="Hyperlink"/>
            <w:rFonts w:ascii="Times New Roman" w:eastAsia="Times New Roman" w:hAnsi="Times New Roman" w:cs="Times New Roman"/>
            <w:sz w:val="24"/>
            <w:szCs w:val="24"/>
            <w:lang w:eastAsia="de-DE"/>
          </w:rPr>
          <w:t>10</w:t>
        </w:r>
      </w:hyperlink>
      <w:r w:rsidR="000F1CA6" w:rsidRPr="00A25861">
        <w:rPr>
          <w:rFonts w:ascii="Times New Roman" w:eastAsia="Times New Roman" w:hAnsi="Times New Roman" w:cs="Times New Roman"/>
          <w:sz w:val="24"/>
          <w:szCs w:val="24"/>
          <w:lang w:eastAsia="de-DE"/>
        </w:rPr>
        <w:t>)</w:t>
      </w:r>
      <w:r w:rsidR="005F0918" w:rsidRPr="00A25861">
        <w:rPr>
          <w:rFonts w:ascii="Times New Roman" w:eastAsia="Times New Roman" w:hAnsi="Times New Roman" w:cs="Times New Roman"/>
          <w:sz w:val="24"/>
          <w:szCs w:val="24"/>
          <w:lang w:eastAsia="de-DE"/>
        </w:rPr>
        <w:t xml:space="preserve"> and </w:t>
      </w:r>
      <w:r w:rsidR="000F1CA6" w:rsidRPr="00A25861">
        <w:rPr>
          <w:rFonts w:ascii="Times New Roman" w:eastAsia="Times New Roman" w:hAnsi="Times New Roman" w:cs="Times New Roman"/>
          <w:sz w:val="24"/>
          <w:szCs w:val="24"/>
          <w:lang w:eastAsia="de-DE"/>
        </w:rPr>
        <w:t xml:space="preserve">changing the assumed </w:t>
      </w:r>
      <w:r w:rsidR="005F0918" w:rsidRPr="00A25861">
        <w:rPr>
          <w:rFonts w:ascii="Times New Roman" w:eastAsia="Times New Roman" w:hAnsi="Times New Roman" w:cs="Times New Roman"/>
          <w:sz w:val="24"/>
          <w:szCs w:val="24"/>
          <w:lang w:eastAsia="de-DE"/>
        </w:rPr>
        <w:t>correlation between dependent effects (</w:t>
      </w:r>
      <w:hyperlink w:anchor="_Table_S10" w:history="1">
        <w:r w:rsidR="005F0918" w:rsidRPr="00A25861">
          <w:rPr>
            <w:rStyle w:val="Hyperlink"/>
            <w:rFonts w:ascii="Times New Roman" w:eastAsia="Times New Roman" w:hAnsi="Times New Roman" w:cs="Times New Roman"/>
            <w:sz w:val="24"/>
            <w:szCs w:val="24"/>
            <w:lang w:eastAsia="de-DE"/>
          </w:rPr>
          <w:t>Table S</w:t>
        </w:r>
        <w:r w:rsidR="00CA1962" w:rsidRPr="00A25861">
          <w:rPr>
            <w:rStyle w:val="Hyperlink"/>
            <w:rFonts w:ascii="Times New Roman" w:eastAsia="Times New Roman" w:hAnsi="Times New Roman" w:cs="Times New Roman"/>
            <w:sz w:val="24"/>
            <w:szCs w:val="24"/>
            <w:lang w:eastAsia="de-DE"/>
          </w:rPr>
          <w:t>1</w:t>
        </w:r>
        <w:r w:rsidR="00F54FEA" w:rsidRPr="00A25861">
          <w:rPr>
            <w:rStyle w:val="Hyperlink"/>
            <w:rFonts w:ascii="Times New Roman" w:eastAsia="Times New Roman" w:hAnsi="Times New Roman" w:cs="Times New Roman"/>
            <w:sz w:val="24"/>
            <w:szCs w:val="24"/>
            <w:lang w:eastAsia="de-DE"/>
          </w:rPr>
          <w:t>1</w:t>
        </w:r>
      </w:hyperlink>
      <w:r w:rsidR="005F0918" w:rsidRPr="00A25861">
        <w:rPr>
          <w:rFonts w:ascii="Times New Roman" w:eastAsia="Times New Roman" w:hAnsi="Times New Roman" w:cs="Times New Roman"/>
          <w:sz w:val="24"/>
          <w:szCs w:val="24"/>
          <w:lang w:eastAsia="de-DE"/>
        </w:rPr>
        <w:t>).</w:t>
      </w:r>
    </w:p>
    <w:p w14:paraId="17EC7210" w14:textId="756340DF" w:rsidR="005463FD" w:rsidRPr="00A25861" w:rsidRDefault="000F1CA6" w:rsidP="00B2569E">
      <w:pPr>
        <w:spacing w:after="12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sz w:val="24"/>
          <w:szCs w:val="24"/>
          <w:lang w:eastAsia="de-DE"/>
        </w:rPr>
        <w:t>S</w:t>
      </w:r>
      <w:r w:rsidR="005F0918" w:rsidRPr="00A25861">
        <w:rPr>
          <w:rFonts w:ascii="Times New Roman" w:eastAsia="Times New Roman" w:hAnsi="Times New Roman" w:cs="Times New Roman"/>
          <w:sz w:val="24"/>
          <w:szCs w:val="24"/>
          <w:lang w:eastAsia="de-DE"/>
        </w:rPr>
        <w:t xml:space="preserve">tereotypes </w:t>
      </w:r>
      <w:r w:rsidRPr="00A25861">
        <w:rPr>
          <w:rFonts w:ascii="Times New Roman" w:eastAsia="Times New Roman" w:hAnsi="Times New Roman" w:cs="Times New Roman"/>
          <w:sz w:val="24"/>
          <w:szCs w:val="24"/>
          <w:lang w:eastAsia="de-DE"/>
        </w:rPr>
        <w:t xml:space="preserve">also </w:t>
      </w:r>
      <w:r w:rsidR="005F0918" w:rsidRPr="00A25861">
        <w:rPr>
          <w:rFonts w:ascii="Times New Roman" w:eastAsia="Times New Roman" w:hAnsi="Times New Roman" w:cs="Times New Roman"/>
          <w:sz w:val="24"/>
          <w:szCs w:val="24"/>
          <w:lang w:eastAsia="de-DE"/>
        </w:rPr>
        <w:t xml:space="preserve">varied in consistent ways for younger versus older children within the same study (i.e., within-study age effects) and for studies with younger versus older average ages (i.e., between-study age effects), as shown in </w:t>
      </w:r>
      <w:hyperlink w:anchor="_Table_S11" w:history="1">
        <w:r w:rsidR="00BF02A6" w:rsidRPr="00A25861">
          <w:rPr>
            <w:rStyle w:val="Hyperlink"/>
            <w:rFonts w:ascii="Times New Roman" w:eastAsia="Times New Roman" w:hAnsi="Times New Roman" w:cs="Times New Roman"/>
            <w:sz w:val="24"/>
            <w:szCs w:val="24"/>
            <w:lang w:eastAsia="de-DE"/>
          </w:rPr>
          <w:t>Table S12</w:t>
        </w:r>
      </w:hyperlink>
      <w:r w:rsidR="005F0918" w:rsidRPr="00A25861">
        <w:rPr>
          <w:rFonts w:ascii="Times New Roman" w:eastAsia="Times New Roman" w:hAnsi="Times New Roman" w:cs="Times New Roman"/>
          <w:sz w:val="24"/>
          <w:szCs w:val="24"/>
          <w:lang w:eastAsia="de-DE"/>
        </w:rPr>
        <w:t>. Within-study comparisons are especially valuable because they control for between-study features such as geographic location and scale type, supporting the robustness of results</w:t>
      </w:r>
      <w:r w:rsidR="00E62CA9" w:rsidRPr="00A25861">
        <w:rPr>
          <w:rFonts w:ascii="Times New Roman" w:eastAsia="Times New Roman" w:hAnsi="Times New Roman" w:cs="Times New Roman"/>
          <w:sz w:val="24"/>
          <w:szCs w:val="24"/>
          <w:lang w:eastAsia="de-DE"/>
        </w:rPr>
        <w:t>.</w:t>
      </w:r>
    </w:p>
    <w:p w14:paraId="5211BBBD" w14:textId="7BA604DD" w:rsidR="00A118C6" w:rsidRPr="00A25861" w:rsidRDefault="00B2569E" w:rsidP="008709D2">
      <w:pPr>
        <w:keepNext/>
        <w:spacing w:after="120" w:line="480" w:lineRule="auto"/>
        <w:contextualSpacing/>
        <w:rPr>
          <w:rFonts w:ascii="Times New Roman" w:eastAsia="Times New Roman" w:hAnsi="Times New Roman" w:cs="Times New Roman"/>
          <w:b/>
          <w:bCs/>
          <w:sz w:val="24"/>
          <w:szCs w:val="24"/>
          <w:lang w:eastAsia="de-DE"/>
        </w:rPr>
      </w:pPr>
      <w:r w:rsidRPr="00A25861">
        <w:rPr>
          <w:rFonts w:ascii="Times New Roman" w:eastAsia="Times New Roman" w:hAnsi="Times New Roman" w:cs="Times New Roman"/>
          <w:b/>
          <w:bCs/>
          <w:sz w:val="24"/>
          <w:szCs w:val="24"/>
          <w:lang w:eastAsia="de-DE"/>
        </w:rPr>
        <w:lastRenderedPageBreak/>
        <w:t xml:space="preserve">Repeating Analyses by Participant Gender Showed Some </w:t>
      </w:r>
      <w:r w:rsidR="00A118C6" w:rsidRPr="00A25861">
        <w:rPr>
          <w:rFonts w:ascii="Times New Roman" w:eastAsia="Times New Roman" w:hAnsi="Times New Roman" w:cs="Times New Roman"/>
          <w:b/>
          <w:bCs/>
          <w:sz w:val="24"/>
          <w:szCs w:val="24"/>
          <w:lang w:eastAsia="de-DE"/>
        </w:rPr>
        <w:t>Sensitive Findings</w:t>
      </w:r>
    </w:p>
    <w:p w14:paraId="5FF09B9F" w14:textId="2178A1F9" w:rsidR="00895C65" w:rsidRPr="00A25861" w:rsidRDefault="00895C65" w:rsidP="004E0EE8">
      <w:pPr>
        <w:spacing w:after="12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sz w:val="24"/>
          <w:szCs w:val="24"/>
          <w:lang w:eastAsia="de-DE"/>
        </w:rPr>
        <w:t>Repeating analyses separately by participant gender further demonstrated the robustness of findings about within-STEM differences (</w:t>
      </w:r>
      <w:hyperlink w:anchor="_Table_S12" w:history="1">
        <w:r w:rsidRPr="00A25861">
          <w:rPr>
            <w:rStyle w:val="Hyperlink"/>
            <w:rFonts w:ascii="Times New Roman" w:eastAsia="Times New Roman" w:hAnsi="Times New Roman" w:cs="Times New Roman"/>
            <w:sz w:val="24"/>
            <w:szCs w:val="24"/>
            <w:lang w:eastAsia="de-DE"/>
          </w:rPr>
          <w:t>Table S</w:t>
        </w:r>
        <w:r w:rsidR="00CA1962" w:rsidRPr="00A25861">
          <w:rPr>
            <w:rStyle w:val="Hyperlink"/>
            <w:rFonts w:ascii="Times New Roman" w:eastAsia="Times New Roman" w:hAnsi="Times New Roman" w:cs="Times New Roman"/>
            <w:sz w:val="24"/>
            <w:szCs w:val="24"/>
            <w:lang w:eastAsia="de-DE"/>
          </w:rPr>
          <w:t>1</w:t>
        </w:r>
        <w:r w:rsidR="00BF02A6" w:rsidRPr="00A25861">
          <w:rPr>
            <w:rStyle w:val="Hyperlink"/>
            <w:rFonts w:ascii="Times New Roman" w:eastAsia="Times New Roman" w:hAnsi="Times New Roman" w:cs="Times New Roman"/>
            <w:sz w:val="24"/>
            <w:szCs w:val="24"/>
            <w:lang w:eastAsia="de-DE"/>
          </w:rPr>
          <w:t>3</w:t>
        </w:r>
      </w:hyperlink>
      <w:r w:rsidRPr="00A25861">
        <w:rPr>
          <w:rFonts w:ascii="Times New Roman" w:eastAsia="Times New Roman" w:hAnsi="Times New Roman" w:cs="Times New Roman"/>
          <w:sz w:val="24"/>
          <w:szCs w:val="24"/>
          <w:lang w:eastAsia="de-DE"/>
        </w:rPr>
        <w:t>). That is, both boy</w:t>
      </w:r>
      <w:r w:rsidR="004E0EE8" w:rsidRPr="00A25861">
        <w:rPr>
          <w:rFonts w:ascii="Times New Roman" w:eastAsia="Times New Roman" w:hAnsi="Times New Roman" w:cs="Times New Roman"/>
          <w:sz w:val="24"/>
          <w:szCs w:val="24"/>
          <w:lang w:eastAsia="de-DE"/>
        </w:rPr>
        <w:t xml:space="preserve"> </w:t>
      </w:r>
      <w:r w:rsidRPr="00A25861">
        <w:rPr>
          <w:rFonts w:ascii="Times New Roman" w:eastAsia="Times New Roman" w:hAnsi="Times New Roman" w:cs="Times New Roman"/>
          <w:sz w:val="24"/>
          <w:szCs w:val="24"/>
          <w:lang w:eastAsia="de-DE"/>
        </w:rPr>
        <w:t>and girl</w:t>
      </w:r>
      <w:r w:rsidR="004E0EE8" w:rsidRPr="00A25861">
        <w:rPr>
          <w:rFonts w:ascii="Times New Roman" w:eastAsia="Times New Roman" w:hAnsi="Times New Roman" w:cs="Times New Roman"/>
          <w:sz w:val="24"/>
          <w:szCs w:val="24"/>
          <w:lang w:eastAsia="de-DE"/>
        </w:rPr>
        <w:t xml:space="preserve"> participants</w:t>
      </w:r>
      <w:r w:rsidRPr="00A25861">
        <w:rPr>
          <w:rFonts w:ascii="Times New Roman" w:eastAsia="Times New Roman" w:hAnsi="Times New Roman" w:cs="Times New Roman"/>
          <w:sz w:val="24"/>
          <w:szCs w:val="24"/>
          <w:lang w:eastAsia="de-DE"/>
        </w:rPr>
        <w:t xml:space="preserve"> had stronger stereotypes for male-dominated STEM fields (computer science, engineering, physics), as compared to general mathematics or general science.</w:t>
      </w:r>
    </w:p>
    <w:p w14:paraId="599151F7" w14:textId="339A078B" w:rsidR="005F0918" w:rsidRPr="00A25861" w:rsidRDefault="004E0EE8" w:rsidP="004E0EE8">
      <w:pPr>
        <w:spacing w:after="12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sz w:val="24"/>
          <w:szCs w:val="24"/>
          <w:lang w:eastAsia="de-DE"/>
        </w:rPr>
        <w:t>Other moderators showed some sensitivity when repeating analyses by gender</w:t>
      </w:r>
      <w:r w:rsidR="00F57554" w:rsidRPr="00A25861">
        <w:rPr>
          <w:rFonts w:ascii="Times New Roman" w:eastAsia="Times New Roman" w:hAnsi="Times New Roman" w:cs="Times New Roman"/>
          <w:sz w:val="24"/>
          <w:szCs w:val="24"/>
          <w:lang w:eastAsia="de-DE"/>
        </w:rPr>
        <w:t>, however</w:t>
      </w:r>
      <w:r w:rsidR="00E625BF" w:rsidRPr="00A25861">
        <w:rPr>
          <w:rFonts w:ascii="Times New Roman" w:eastAsia="Times New Roman" w:hAnsi="Times New Roman" w:cs="Times New Roman"/>
          <w:sz w:val="24"/>
          <w:szCs w:val="24"/>
          <w:lang w:eastAsia="de-DE"/>
        </w:rPr>
        <w:t xml:space="preserve"> (</w:t>
      </w:r>
      <w:hyperlink w:anchor="_Table_S12" w:history="1">
        <w:r w:rsidR="00E625BF" w:rsidRPr="00A25861">
          <w:rPr>
            <w:rStyle w:val="Hyperlink"/>
            <w:rFonts w:ascii="Times New Roman" w:eastAsia="Times New Roman" w:hAnsi="Times New Roman" w:cs="Times New Roman"/>
            <w:sz w:val="24"/>
            <w:szCs w:val="24"/>
            <w:lang w:eastAsia="de-DE"/>
          </w:rPr>
          <w:t>Table S</w:t>
        </w:r>
        <w:r w:rsidR="00CA1962" w:rsidRPr="00A25861">
          <w:rPr>
            <w:rStyle w:val="Hyperlink"/>
            <w:rFonts w:ascii="Times New Roman" w:eastAsia="Times New Roman" w:hAnsi="Times New Roman" w:cs="Times New Roman"/>
            <w:sz w:val="24"/>
            <w:szCs w:val="24"/>
            <w:lang w:eastAsia="de-DE"/>
          </w:rPr>
          <w:t>1</w:t>
        </w:r>
        <w:r w:rsidR="00BF02A6" w:rsidRPr="00A25861">
          <w:rPr>
            <w:rStyle w:val="Hyperlink"/>
            <w:rFonts w:ascii="Times New Roman" w:eastAsia="Times New Roman" w:hAnsi="Times New Roman" w:cs="Times New Roman"/>
            <w:sz w:val="24"/>
            <w:szCs w:val="24"/>
            <w:lang w:eastAsia="de-DE"/>
          </w:rPr>
          <w:t>3</w:t>
        </w:r>
      </w:hyperlink>
      <w:r w:rsidR="00E625BF" w:rsidRPr="00A25861">
        <w:rPr>
          <w:rFonts w:ascii="Times New Roman" w:eastAsia="Times New Roman" w:hAnsi="Times New Roman" w:cs="Times New Roman"/>
          <w:sz w:val="24"/>
          <w:szCs w:val="24"/>
          <w:lang w:eastAsia="de-DE"/>
        </w:rPr>
        <w:t>)</w:t>
      </w:r>
      <w:r w:rsidRPr="00A25861">
        <w:rPr>
          <w:rFonts w:ascii="Times New Roman" w:eastAsia="Times New Roman" w:hAnsi="Times New Roman" w:cs="Times New Roman"/>
          <w:sz w:val="24"/>
          <w:szCs w:val="24"/>
          <w:lang w:eastAsia="de-DE"/>
        </w:rPr>
        <w:t xml:space="preserve">. </w:t>
      </w:r>
      <w:r w:rsidR="005F0918" w:rsidRPr="00A25861">
        <w:rPr>
          <w:rFonts w:ascii="Times New Roman" w:eastAsia="Times New Roman" w:hAnsi="Times New Roman" w:cs="Times New Roman"/>
          <w:sz w:val="24"/>
          <w:szCs w:val="24"/>
          <w:lang w:eastAsia="de-DE"/>
        </w:rPr>
        <w:t>This sensitivity makes sense given our predictions (e.g., predicted Age × Gender interactions) and other possible substantive interactions with gender. For instance, age effects were different across gender (e.g., different directions for STEM stereotypes), but this difference reinforces earlier conclusions about Age × Gender interactions. Verbal stereotypes also had a larger magnitude than STEM stereotypes only for girls not boys, but this difference aligns with in-group bias effects already noted.</w:t>
      </w:r>
      <w:r w:rsidR="00A128E4" w:rsidRPr="00A25861">
        <w:rPr>
          <w:rFonts w:ascii="Times New Roman" w:hAnsi="Times New Roman" w:cs="Times New Roman"/>
          <w:sz w:val="24"/>
          <w:szCs w:val="24"/>
        </w:rPr>
        <w:t xml:space="preserve"> That is, due to in-group bias, girls should have especially strong pro-female verbal stereotypes and weak pro-male STEM stereotypes, strengthening the STEM-verbal magnitude comparison. In contrast, the analogous effect of in-group bias for boys would mitigate the magnitude comparison. Hence, the difference in STEM-verbal magnitudes across participant gender aligns with our preregistered hypotheses about in-group bias.</w:t>
      </w:r>
    </w:p>
    <w:p w14:paraId="789349F8" w14:textId="77777777" w:rsidR="00FE56C6" w:rsidRPr="00A25861" w:rsidRDefault="00FE56C6" w:rsidP="00FE56C6">
      <w:pPr>
        <w:spacing w:after="12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sz w:val="24"/>
          <w:szCs w:val="24"/>
          <w:lang w:eastAsia="de-DE"/>
        </w:rPr>
        <w:t>Two other potentially substantive differences related to participant race and stereotype target age. First, differences in Black versus White participants’ STEM stereotypes were significant for girls (</w:t>
      </w:r>
      <w:r w:rsidRPr="00A25861">
        <w:rPr>
          <w:rFonts w:ascii="Times New Roman" w:eastAsia="Times New Roman" w:hAnsi="Times New Roman" w:cs="Times New Roman"/>
          <w:i/>
          <w:iCs/>
          <w:sz w:val="24"/>
          <w:szCs w:val="24"/>
          <w:lang w:eastAsia="de-DE"/>
        </w:rPr>
        <w:t>b</w:t>
      </w:r>
      <w:r w:rsidRPr="00A25861">
        <w:rPr>
          <w:rFonts w:ascii="Times New Roman" w:eastAsia="Times New Roman" w:hAnsi="Times New Roman" w:cs="Times New Roman"/>
          <w:sz w:val="24"/>
          <w:szCs w:val="24"/>
          <w:lang w:eastAsia="de-DE"/>
        </w:rPr>
        <w:t xml:space="preserve"> = -0.08, </w:t>
      </w:r>
      <w:r w:rsidRPr="00A25861">
        <w:rPr>
          <w:rFonts w:ascii="Times New Roman" w:eastAsia="Times New Roman" w:hAnsi="Times New Roman" w:cs="Times New Roman"/>
          <w:i/>
          <w:iCs/>
          <w:sz w:val="24"/>
          <w:szCs w:val="24"/>
          <w:lang w:eastAsia="de-DE"/>
        </w:rPr>
        <w:t>SE</w:t>
      </w:r>
      <w:r w:rsidRPr="00A25861">
        <w:rPr>
          <w:rFonts w:ascii="Times New Roman" w:eastAsia="Times New Roman" w:hAnsi="Times New Roman" w:cs="Times New Roman"/>
          <w:sz w:val="24"/>
          <w:szCs w:val="24"/>
          <w:lang w:eastAsia="de-DE"/>
        </w:rPr>
        <w:t xml:space="preserve"> = 0.02, </w:t>
      </w:r>
      <w:proofErr w:type="gramStart"/>
      <w:r w:rsidRPr="00A25861">
        <w:rPr>
          <w:rFonts w:ascii="Times New Roman" w:eastAsia="Times New Roman" w:hAnsi="Times New Roman" w:cs="Times New Roman"/>
          <w:i/>
          <w:iCs/>
          <w:sz w:val="24"/>
          <w:szCs w:val="24"/>
          <w:lang w:eastAsia="de-DE"/>
        </w:rPr>
        <w:t>t</w:t>
      </w:r>
      <w:r w:rsidRPr="00A25861">
        <w:rPr>
          <w:rFonts w:ascii="Times New Roman" w:eastAsia="Times New Roman" w:hAnsi="Times New Roman" w:cs="Times New Roman"/>
          <w:sz w:val="24"/>
          <w:szCs w:val="24"/>
          <w:lang w:eastAsia="de-DE"/>
        </w:rPr>
        <w:t>(</w:t>
      </w:r>
      <w:proofErr w:type="gramEnd"/>
      <w:r w:rsidRPr="00A25861">
        <w:rPr>
          <w:rFonts w:ascii="Times New Roman" w:eastAsia="Times New Roman" w:hAnsi="Times New Roman" w:cs="Times New Roman"/>
          <w:sz w:val="24"/>
          <w:szCs w:val="24"/>
          <w:lang w:eastAsia="de-DE"/>
        </w:rPr>
        <w:t xml:space="preserve">4.01) = -5.18, </w:t>
      </w:r>
      <w:r w:rsidRPr="00A25861">
        <w:rPr>
          <w:rFonts w:ascii="Times New Roman" w:eastAsia="Times New Roman" w:hAnsi="Times New Roman" w:cs="Times New Roman"/>
          <w:i/>
          <w:iCs/>
          <w:sz w:val="24"/>
          <w:szCs w:val="24"/>
          <w:lang w:eastAsia="de-DE"/>
        </w:rPr>
        <w:t>p</w:t>
      </w:r>
      <w:r w:rsidRPr="00A25861">
        <w:rPr>
          <w:rFonts w:ascii="Times New Roman" w:eastAsia="Times New Roman" w:hAnsi="Times New Roman" w:cs="Times New Roman"/>
          <w:sz w:val="24"/>
          <w:szCs w:val="24"/>
          <w:lang w:eastAsia="de-DE"/>
        </w:rPr>
        <w:t xml:space="preserve"> = .007) but not boys (</w:t>
      </w:r>
      <w:r w:rsidRPr="00A25861">
        <w:rPr>
          <w:rFonts w:ascii="Times New Roman" w:eastAsia="Times New Roman" w:hAnsi="Times New Roman" w:cs="Times New Roman"/>
          <w:i/>
          <w:iCs/>
          <w:sz w:val="24"/>
          <w:szCs w:val="24"/>
          <w:lang w:eastAsia="de-DE"/>
        </w:rPr>
        <w:t>b</w:t>
      </w:r>
      <w:r w:rsidRPr="00A25861">
        <w:rPr>
          <w:rFonts w:ascii="Times New Roman" w:eastAsia="Times New Roman" w:hAnsi="Times New Roman" w:cs="Times New Roman"/>
          <w:sz w:val="24"/>
          <w:szCs w:val="24"/>
          <w:lang w:eastAsia="de-DE"/>
        </w:rPr>
        <w:t xml:space="preserve"> = -0.03, </w:t>
      </w:r>
      <w:r w:rsidRPr="00A25861">
        <w:rPr>
          <w:rFonts w:ascii="Times New Roman" w:eastAsia="Times New Roman" w:hAnsi="Times New Roman" w:cs="Times New Roman"/>
          <w:i/>
          <w:iCs/>
          <w:sz w:val="24"/>
          <w:szCs w:val="24"/>
          <w:lang w:eastAsia="de-DE"/>
        </w:rPr>
        <w:t>SE</w:t>
      </w:r>
      <w:r w:rsidRPr="00A25861">
        <w:rPr>
          <w:rFonts w:ascii="Times New Roman" w:eastAsia="Times New Roman" w:hAnsi="Times New Roman" w:cs="Times New Roman"/>
          <w:sz w:val="24"/>
          <w:szCs w:val="24"/>
          <w:lang w:eastAsia="de-DE"/>
        </w:rPr>
        <w:t xml:space="preserve"> = 0.02, </w:t>
      </w:r>
      <w:r w:rsidRPr="00A25861">
        <w:rPr>
          <w:rFonts w:ascii="Times New Roman" w:eastAsia="Times New Roman" w:hAnsi="Times New Roman" w:cs="Times New Roman"/>
          <w:i/>
          <w:iCs/>
          <w:sz w:val="24"/>
          <w:szCs w:val="24"/>
          <w:lang w:eastAsia="de-DE"/>
        </w:rPr>
        <w:t>t</w:t>
      </w:r>
      <w:r w:rsidRPr="00A25861">
        <w:rPr>
          <w:rFonts w:ascii="Times New Roman" w:eastAsia="Times New Roman" w:hAnsi="Times New Roman" w:cs="Times New Roman"/>
          <w:sz w:val="24"/>
          <w:szCs w:val="24"/>
          <w:lang w:eastAsia="de-DE"/>
        </w:rPr>
        <w:t xml:space="preserve">(5.43) = -1.08, </w:t>
      </w:r>
      <w:r w:rsidRPr="00A25861">
        <w:rPr>
          <w:rFonts w:ascii="Times New Roman" w:eastAsia="Times New Roman" w:hAnsi="Times New Roman" w:cs="Times New Roman"/>
          <w:i/>
          <w:iCs/>
          <w:sz w:val="24"/>
          <w:szCs w:val="24"/>
          <w:lang w:eastAsia="de-DE"/>
        </w:rPr>
        <w:t>p</w:t>
      </w:r>
      <w:r w:rsidRPr="00A25861">
        <w:rPr>
          <w:rFonts w:ascii="Times New Roman" w:eastAsia="Times New Roman" w:hAnsi="Times New Roman" w:cs="Times New Roman"/>
          <w:sz w:val="24"/>
          <w:szCs w:val="24"/>
          <w:lang w:eastAsia="de-DE"/>
        </w:rPr>
        <w:t xml:space="preserve"> = .327). Second, differences in STEM stereotypes for adult versus child targets were significant for girls (</w:t>
      </w:r>
      <w:r w:rsidRPr="00A25861">
        <w:rPr>
          <w:rFonts w:ascii="Times New Roman" w:eastAsia="Times New Roman" w:hAnsi="Times New Roman" w:cs="Times New Roman"/>
          <w:i/>
          <w:iCs/>
          <w:sz w:val="24"/>
          <w:szCs w:val="24"/>
          <w:lang w:eastAsia="de-DE"/>
        </w:rPr>
        <w:t>b</w:t>
      </w:r>
      <w:r w:rsidRPr="00A25861">
        <w:rPr>
          <w:rFonts w:ascii="Times New Roman" w:eastAsia="Times New Roman" w:hAnsi="Times New Roman" w:cs="Times New Roman"/>
          <w:sz w:val="24"/>
          <w:szCs w:val="24"/>
          <w:lang w:eastAsia="de-DE"/>
        </w:rPr>
        <w:t xml:space="preserve"> = 0.13, </w:t>
      </w:r>
      <w:r w:rsidRPr="00A25861">
        <w:rPr>
          <w:rFonts w:ascii="Times New Roman" w:eastAsia="Times New Roman" w:hAnsi="Times New Roman" w:cs="Times New Roman"/>
          <w:i/>
          <w:iCs/>
          <w:sz w:val="24"/>
          <w:szCs w:val="24"/>
          <w:lang w:eastAsia="de-DE"/>
        </w:rPr>
        <w:t>SE</w:t>
      </w:r>
      <w:r w:rsidRPr="00A25861">
        <w:rPr>
          <w:rFonts w:ascii="Times New Roman" w:eastAsia="Times New Roman" w:hAnsi="Times New Roman" w:cs="Times New Roman"/>
          <w:sz w:val="24"/>
          <w:szCs w:val="24"/>
          <w:lang w:eastAsia="de-DE"/>
        </w:rPr>
        <w:t xml:space="preserve"> = 0.04, </w:t>
      </w:r>
      <w:proofErr w:type="gramStart"/>
      <w:r w:rsidRPr="00A25861">
        <w:rPr>
          <w:rFonts w:ascii="Times New Roman" w:eastAsia="Times New Roman" w:hAnsi="Times New Roman" w:cs="Times New Roman"/>
          <w:i/>
          <w:iCs/>
          <w:sz w:val="24"/>
          <w:szCs w:val="24"/>
          <w:lang w:eastAsia="de-DE"/>
        </w:rPr>
        <w:t>t</w:t>
      </w:r>
      <w:r w:rsidRPr="00A25861">
        <w:rPr>
          <w:rFonts w:ascii="Times New Roman" w:eastAsia="Times New Roman" w:hAnsi="Times New Roman" w:cs="Times New Roman"/>
          <w:sz w:val="24"/>
          <w:szCs w:val="24"/>
          <w:lang w:eastAsia="de-DE"/>
        </w:rPr>
        <w:t>(</w:t>
      </w:r>
      <w:proofErr w:type="gramEnd"/>
      <w:r w:rsidRPr="00A25861">
        <w:rPr>
          <w:rFonts w:ascii="Times New Roman" w:eastAsia="Times New Roman" w:hAnsi="Times New Roman" w:cs="Times New Roman"/>
          <w:sz w:val="24"/>
          <w:szCs w:val="24"/>
          <w:lang w:eastAsia="de-DE"/>
        </w:rPr>
        <w:t xml:space="preserve">4.24) = 3.35, </w:t>
      </w:r>
      <w:r w:rsidRPr="00A25861">
        <w:rPr>
          <w:rFonts w:ascii="Times New Roman" w:eastAsia="Times New Roman" w:hAnsi="Times New Roman" w:cs="Times New Roman"/>
          <w:i/>
          <w:iCs/>
          <w:sz w:val="24"/>
          <w:szCs w:val="24"/>
          <w:lang w:eastAsia="de-DE"/>
        </w:rPr>
        <w:t>p</w:t>
      </w:r>
      <w:r w:rsidRPr="00A25861">
        <w:rPr>
          <w:rFonts w:ascii="Times New Roman" w:eastAsia="Times New Roman" w:hAnsi="Times New Roman" w:cs="Times New Roman"/>
          <w:sz w:val="24"/>
          <w:szCs w:val="24"/>
          <w:lang w:eastAsia="de-DE"/>
        </w:rPr>
        <w:t xml:space="preserve"> = .026) but not boys (</w:t>
      </w:r>
      <w:r w:rsidRPr="00A25861">
        <w:rPr>
          <w:rFonts w:ascii="Times New Roman" w:eastAsia="Times New Roman" w:hAnsi="Times New Roman" w:cs="Times New Roman"/>
          <w:i/>
          <w:iCs/>
          <w:sz w:val="24"/>
          <w:szCs w:val="24"/>
          <w:lang w:eastAsia="de-DE"/>
        </w:rPr>
        <w:t>b</w:t>
      </w:r>
      <w:r w:rsidRPr="00A25861">
        <w:rPr>
          <w:rFonts w:ascii="Times New Roman" w:eastAsia="Times New Roman" w:hAnsi="Times New Roman" w:cs="Times New Roman"/>
          <w:sz w:val="24"/>
          <w:szCs w:val="24"/>
          <w:lang w:eastAsia="de-DE"/>
        </w:rPr>
        <w:t xml:space="preserve"> = 0.07, </w:t>
      </w:r>
      <w:r w:rsidRPr="00A25861">
        <w:rPr>
          <w:rFonts w:ascii="Times New Roman" w:eastAsia="Times New Roman" w:hAnsi="Times New Roman" w:cs="Times New Roman"/>
          <w:i/>
          <w:iCs/>
          <w:sz w:val="24"/>
          <w:szCs w:val="24"/>
          <w:lang w:eastAsia="de-DE"/>
        </w:rPr>
        <w:t>SE</w:t>
      </w:r>
      <w:r w:rsidRPr="00A25861">
        <w:rPr>
          <w:rFonts w:ascii="Times New Roman" w:eastAsia="Times New Roman" w:hAnsi="Times New Roman" w:cs="Times New Roman"/>
          <w:sz w:val="24"/>
          <w:szCs w:val="24"/>
          <w:lang w:eastAsia="de-DE"/>
        </w:rPr>
        <w:t xml:space="preserve"> = 0.07, </w:t>
      </w:r>
      <w:r w:rsidRPr="00A25861">
        <w:rPr>
          <w:rFonts w:ascii="Times New Roman" w:eastAsia="Times New Roman" w:hAnsi="Times New Roman" w:cs="Times New Roman"/>
          <w:i/>
          <w:iCs/>
          <w:sz w:val="24"/>
          <w:szCs w:val="24"/>
          <w:lang w:eastAsia="de-DE"/>
        </w:rPr>
        <w:t>t</w:t>
      </w:r>
      <w:r w:rsidRPr="00A25861">
        <w:rPr>
          <w:rFonts w:ascii="Times New Roman" w:eastAsia="Times New Roman" w:hAnsi="Times New Roman" w:cs="Times New Roman"/>
          <w:sz w:val="24"/>
          <w:szCs w:val="24"/>
          <w:lang w:eastAsia="de-DE"/>
        </w:rPr>
        <w:t xml:space="preserve">(3.50) = 0.98, </w:t>
      </w:r>
      <w:r w:rsidRPr="00A25861">
        <w:rPr>
          <w:rFonts w:ascii="Times New Roman" w:eastAsia="Times New Roman" w:hAnsi="Times New Roman" w:cs="Times New Roman"/>
          <w:i/>
          <w:iCs/>
          <w:sz w:val="24"/>
          <w:szCs w:val="24"/>
          <w:lang w:eastAsia="de-DE"/>
        </w:rPr>
        <w:t>p</w:t>
      </w:r>
      <w:r w:rsidRPr="00A25861">
        <w:rPr>
          <w:rFonts w:ascii="Times New Roman" w:eastAsia="Times New Roman" w:hAnsi="Times New Roman" w:cs="Times New Roman"/>
          <w:sz w:val="24"/>
          <w:szCs w:val="24"/>
          <w:lang w:eastAsia="de-DE"/>
        </w:rPr>
        <w:t xml:space="preserve"> = .392). However, we hesitate to infer much from these differences given that follow-up interaction tests (e.g., for Race × Gender) were not significant.</w:t>
      </w:r>
    </w:p>
    <w:p w14:paraId="5E0EE58D" w14:textId="22382737" w:rsidR="00FE56C6" w:rsidRPr="00A25861" w:rsidRDefault="00FE56C6" w:rsidP="00FE56C6">
      <w:pPr>
        <w:spacing w:after="12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sz w:val="24"/>
          <w:szCs w:val="24"/>
          <w:lang w:eastAsia="de-DE"/>
        </w:rPr>
        <w:lastRenderedPageBreak/>
        <w:t>Two other sensitivities concerned disaggregated age effects for boys and girls. First, the increase in girls’ verbal stereotypes with age was significant for standardized means (</w:t>
      </w:r>
      <w:r w:rsidRPr="00A25861">
        <w:rPr>
          <w:rFonts w:ascii="Times New Roman" w:eastAsia="Times New Roman" w:hAnsi="Times New Roman" w:cs="Times New Roman"/>
          <w:i/>
          <w:iCs/>
          <w:sz w:val="24"/>
          <w:szCs w:val="24"/>
          <w:lang w:eastAsia="de-DE"/>
        </w:rPr>
        <w:t>b</w:t>
      </w:r>
      <w:r w:rsidRPr="00A25861">
        <w:rPr>
          <w:rFonts w:ascii="Times New Roman" w:eastAsia="Times New Roman" w:hAnsi="Times New Roman" w:cs="Times New Roman"/>
          <w:sz w:val="24"/>
          <w:szCs w:val="24"/>
          <w:lang w:eastAsia="de-DE"/>
        </w:rPr>
        <w:t xml:space="preserve"> = 0.36, </w:t>
      </w:r>
      <w:r w:rsidRPr="00A25861">
        <w:rPr>
          <w:rFonts w:ascii="Times New Roman" w:eastAsia="Times New Roman" w:hAnsi="Times New Roman" w:cs="Times New Roman"/>
          <w:i/>
          <w:iCs/>
          <w:sz w:val="24"/>
          <w:szCs w:val="24"/>
          <w:lang w:eastAsia="de-DE"/>
        </w:rPr>
        <w:t>SE</w:t>
      </w:r>
      <w:r w:rsidRPr="00A25861">
        <w:rPr>
          <w:rFonts w:ascii="Times New Roman" w:eastAsia="Times New Roman" w:hAnsi="Times New Roman" w:cs="Times New Roman"/>
          <w:sz w:val="24"/>
          <w:szCs w:val="24"/>
          <w:lang w:eastAsia="de-DE"/>
        </w:rPr>
        <w:t xml:space="preserve"> = 0.13, </w:t>
      </w:r>
      <w:proofErr w:type="gramStart"/>
      <w:r w:rsidRPr="00A25861">
        <w:rPr>
          <w:rFonts w:ascii="Times New Roman" w:eastAsia="Times New Roman" w:hAnsi="Times New Roman" w:cs="Times New Roman"/>
          <w:i/>
          <w:iCs/>
          <w:sz w:val="24"/>
          <w:szCs w:val="24"/>
          <w:lang w:eastAsia="de-DE"/>
        </w:rPr>
        <w:t>t</w:t>
      </w:r>
      <w:r w:rsidRPr="00A25861">
        <w:rPr>
          <w:rFonts w:ascii="Times New Roman" w:eastAsia="Times New Roman" w:hAnsi="Times New Roman" w:cs="Times New Roman"/>
          <w:sz w:val="24"/>
          <w:szCs w:val="24"/>
          <w:lang w:eastAsia="de-DE"/>
        </w:rPr>
        <w:t>(</w:t>
      </w:r>
      <w:proofErr w:type="gramEnd"/>
      <w:r w:rsidRPr="00A25861">
        <w:rPr>
          <w:rFonts w:ascii="Times New Roman" w:eastAsia="Times New Roman" w:hAnsi="Times New Roman" w:cs="Times New Roman"/>
          <w:sz w:val="24"/>
          <w:szCs w:val="24"/>
          <w:lang w:eastAsia="de-DE"/>
        </w:rPr>
        <w:t xml:space="preserve">12.70) = 2.84, </w:t>
      </w:r>
      <w:r w:rsidRPr="00A25861">
        <w:rPr>
          <w:rFonts w:ascii="Times New Roman" w:eastAsia="Times New Roman" w:hAnsi="Times New Roman" w:cs="Times New Roman"/>
          <w:i/>
          <w:iCs/>
          <w:sz w:val="24"/>
          <w:szCs w:val="24"/>
          <w:lang w:eastAsia="de-DE"/>
        </w:rPr>
        <w:t>p</w:t>
      </w:r>
      <w:r w:rsidRPr="00A25861">
        <w:rPr>
          <w:rFonts w:ascii="Times New Roman" w:eastAsia="Times New Roman" w:hAnsi="Times New Roman" w:cs="Times New Roman"/>
          <w:sz w:val="24"/>
          <w:szCs w:val="24"/>
          <w:lang w:eastAsia="de-DE"/>
        </w:rPr>
        <w:t xml:space="preserve"> = .014) but not for </w:t>
      </w:r>
      <w:r w:rsidR="003C5542">
        <w:rPr>
          <w:rFonts w:ascii="Times New Roman" w:eastAsia="Times New Roman" w:hAnsi="Times New Roman" w:cs="Times New Roman"/>
          <w:sz w:val="24"/>
          <w:szCs w:val="24"/>
          <w:lang w:eastAsia="de-DE"/>
        </w:rPr>
        <w:t>s</w:t>
      </w:r>
      <w:r w:rsidR="00865067">
        <w:rPr>
          <w:rFonts w:ascii="Times New Roman" w:eastAsia="Times New Roman" w:hAnsi="Times New Roman" w:cs="Times New Roman"/>
          <w:sz w:val="24"/>
          <w:szCs w:val="24"/>
          <w:lang w:eastAsia="de-DE"/>
        </w:rPr>
        <w:t>tereotype scores</w:t>
      </w:r>
      <w:r w:rsidRPr="00A25861">
        <w:rPr>
          <w:rFonts w:ascii="Times New Roman" w:eastAsia="Times New Roman" w:hAnsi="Times New Roman" w:cs="Times New Roman"/>
          <w:sz w:val="24"/>
          <w:szCs w:val="24"/>
          <w:lang w:eastAsia="de-DE"/>
        </w:rPr>
        <w:t xml:space="preserve"> (</w:t>
      </w:r>
      <w:hyperlink w:anchor="_Table_S5" w:history="1">
        <w:r w:rsidRPr="00A25861">
          <w:rPr>
            <w:rStyle w:val="Hyperlink"/>
            <w:rFonts w:ascii="Times New Roman" w:eastAsia="Times New Roman" w:hAnsi="Times New Roman" w:cs="Times New Roman"/>
            <w:sz w:val="24"/>
            <w:szCs w:val="24"/>
            <w:lang w:eastAsia="de-DE"/>
          </w:rPr>
          <w:t xml:space="preserve">Table </w:t>
        </w:r>
        <w:r w:rsidR="00542208" w:rsidRPr="00A25861">
          <w:rPr>
            <w:rStyle w:val="Hyperlink"/>
            <w:rFonts w:ascii="Times New Roman" w:eastAsia="Times New Roman" w:hAnsi="Times New Roman" w:cs="Times New Roman"/>
            <w:sz w:val="24"/>
            <w:szCs w:val="24"/>
            <w:lang w:eastAsia="de-DE"/>
          </w:rPr>
          <w:t>S5</w:t>
        </w:r>
      </w:hyperlink>
      <w:r w:rsidRPr="00A25861">
        <w:rPr>
          <w:rFonts w:ascii="Times New Roman" w:eastAsia="Times New Roman" w:hAnsi="Times New Roman" w:cs="Times New Roman"/>
          <w:sz w:val="24"/>
          <w:szCs w:val="24"/>
          <w:lang w:eastAsia="de-DE"/>
        </w:rPr>
        <w:t xml:space="preserve">). Second, the decline in boys’ STEM stereotypes with age was significant when analyzing their </w:t>
      </w:r>
      <w:r w:rsidR="003C5542">
        <w:rPr>
          <w:rFonts w:ascii="Times New Roman" w:eastAsia="Times New Roman" w:hAnsi="Times New Roman" w:cs="Times New Roman"/>
          <w:sz w:val="24"/>
          <w:szCs w:val="24"/>
          <w:lang w:eastAsia="de-DE"/>
        </w:rPr>
        <w:t>s</w:t>
      </w:r>
      <w:r w:rsidR="00865067">
        <w:rPr>
          <w:rFonts w:ascii="Times New Roman" w:eastAsia="Times New Roman" w:hAnsi="Times New Roman" w:cs="Times New Roman"/>
          <w:sz w:val="24"/>
          <w:szCs w:val="24"/>
          <w:lang w:eastAsia="de-DE"/>
        </w:rPr>
        <w:t>tereotype scores</w:t>
      </w:r>
      <w:r w:rsidRPr="00A25861">
        <w:rPr>
          <w:rFonts w:ascii="Times New Roman" w:eastAsia="Times New Roman" w:hAnsi="Times New Roman" w:cs="Times New Roman"/>
          <w:sz w:val="24"/>
          <w:szCs w:val="24"/>
          <w:lang w:eastAsia="de-DE"/>
        </w:rPr>
        <w:t xml:space="preserve"> separately (</w:t>
      </w:r>
      <w:r w:rsidRPr="00A25861">
        <w:rPr>
          <w:rFonts w:ascii="Times New Roman" w:eastAsia="Times New Roman" w:hAnsi="Times New Roman" w:cs="Times New Roman"/>
          <w:i/>
          <w:iCs/>
          <w:sz w:val="24"/>
          <w:szCs w:val="24"/>
          <w:lang w:eastAsia="de-DE"/>
        </w:rPr>
        <w:t>b</w:t>
      </w:r>
      <w:r w:rsidRPr="00A25861">
        <w:rPr>
          <w:rFonts w:ascii="Times New Roman" w:eastAsia="Times New Roman" w:hAnsi="Times New Roman" w:cs="Times New Roman"/>
          <w:sz w:val="24"/>
          <w:szCs w:val="24"/>
          <w:lang w:eastAsia="de-DE"/>
        </w:rPr>
        <w:t xml:space="preserve"> = -0.12, </w:t>
      </w:r>
      <w:r w:rsidRPr="00A25861">
        <w:rPr>
          <w:rFonts w:ascii="Times New Roman" w:eastAsia="Times New Roman" w:hAnsi="Times New Roman" w:cs="Times New Roman"/>
          <w:i/>
          <w:iCs/>
          <w:sz w:val="24"/>
          <w:szCs w:val="24"/>
          <w:lang w:eastAsia="de-DE"/>
        </w:rPr>
        <w:t>SE</w:t>
      </w:r>
      <w:r w:rsidRPr="00A25861">
        <w:rPr>
          <w:rFonts w:ascii="Times New Roman" w:eastAsia="Times New Roman" w:hAnsi="Times New Roman" w:cs="Times New Roman"/>
          <w:sz w:val="24"/>
          <w:szCs w:val="24"/>
          <w:lang w:eastAsia="de-DE"/>
        </w:rPr>
        <w:t xml:space="preserve"> = 0.05, </w:t>
      </w:r>
      <w:r w:rsidRPr="00A25861">
        <w:rPr>
          <w:rFonts w:ascii="Times New Roman" w:eastAsia="Times New Roman" w:hAnsi="Times New Roman" w:cs="Times New Roman"/>
          <w:i/>
          <w:iCs/>
          <w:sz w:val="24"/>
          <w:szCs w:val="24"/>
          <w:lang w:eastAsia="de-DE"/>
        </w:rPr>
        <w:t>t</w:t>
      </w:r>
      <w:r w:rsidRPr="00A25861">
        <w:rPr>
          <w:rFonts w:ascii="Times New Roman" w:eastAsia="Times New Roman" w:hAnsi="Times New Roman" w:cs="Times New Roman"/>
          <w:sz w:val="24"/>
          <w:szCs w:val="24"/>
          <w:lang w:eastAsia="de-DE"/>
        </w:rPr>
        <w:t xml:space="preserve">(12.84) = -2.50, </w:t>
      </w:r>
      <w:r w:rsidRPr="00A25861">
        <w:rPr>
          <w:rFonts w:ascii="Times New Roman" w:eastAsia="Times New Roman" w:hAnsi="Times New Roman" w:cs="Times New Roman"/>
          <w:i/>
          <w:iCs/>
          <w:sz w:val="24"/>
          <w:szCs w:val="24"/>
          <w:lang w:eastAsia="de-DE"/>
        </w:rPr>
        <w:t>p</w:t>
      </w:r>
      <w:r w:rsidRPr="00A25861">
        <w:rPr>
          <w:rFonts w:ascii="Times New Roman" w:eastAsia="Times New Roman" w:hAnsi="Times New Roman" w:cs="Times New Roman"/>
          <w:sz w:val="24"/>
          <w:szCs w:val="24"/>
          <w:lang w:eastAsia="de-DE"/>
        </w:rPr>
        <w:t xml:space="preserve"> = .027) but not when analyzing boys’ and girls’ effect sizes in the same statistical model with an Age × Gender interaction (</w:t>
      </w:r>
      <w:r w:rsidRPr="00A25861">
        <w:rPr>
          <w:rFonts w:ascii="Times New Roman" w:eastAsia="Times New Roman" w:hAnsi="Times New Roman" w:cs="Times New Roman"/>
          <w:i/>
          <w:iCs/>
          <w:sz w:val="24"/>
          <w:szCs w:val="24"/>
          <w:lang w:eastAsia="de-DE"/>
        </w:rPr>
        <w:t>b</w:t>
      </w:r>
      <w:r w:rsidRPr="00A25861">
        <w:rPr>
          <w:rFonts w:ascii="Times New Roman" w:eastAsia="Times New Roman" w:hAnsi="Times New Roman" w:cs="Times New Roman"/>
          <w:sz w:val="24"/>
          <w:szCs w:val="24"/>
          <w:lang w:eastAsia="de-DE"/>
        </w:rPr>
        <w:t xml:space="preserve"> = -0.10, </w:t>
      </w:r>
      <w:r w:rsidRPr="00A25861">
        <w:rPr>
          <w:rFonts w:ascii="Times New Roman" w:eastAsia="Times New Roman" w:hAnsi="Times New Roman" w:cs="Times New Roman"/>
          <w:i/>
          <w:iCs/>
          <w:sz w:val="24"/>
          <w:szCs w:val="24"/>
          <w:lang w:eastAsia="de-DE"/>
        </w:rPr>
        <w:t>SE</w:t>
      </w:r>
      <w:r w:rsidRPr="00A25861">
        <w:rPr>
          <w:rFonts w:ascii="Times New Roman" w:eastAsia="Times New Roman" w:hAnsi="Times New Roman" w:cs="Times New Roman"/>
          <w:sz w:val="24"/>
          <w:szCs w:val="24"/>
          <w:lang w:eastAsia="de-DE"/>
        </w:rPr>
        <w:t xml:space="preserve"> = 0.05, </w:t>
      </w:r>
      <w:r w:rsidRPr="00A25861">
        <w:rPr>
          <w:rFonts w:ascii="Times New Roman" w:eastAsia="Times New Roman" w:hAnsi="Times New Roman" w:cs="Times New Roman"/>
          <w:i/>
          <w:iCs/>
          <w:sz w:val="24"/>
          <w:szCs w:val="24"/>
          <w:lang w:eastAsia="de-DE"/>
        </w:rPr>
        <w:t>t</w:t>
      </w:r>
      <w:r w:rsidRPr="00A25861">
        <w:rPr>
          <w:rFonts w:ascii="Times New Roman" w:eastAsia="Times New Roman" w:hAnsi="Times New Roman" w:cs="Times New Roman"/>
          <w:sz w:val="24"/>
          <w:szCs w:val="24"/>
          <w:lang w:eastAsia="de-DE"/>
        </w:rPr>
        <w:t xml:space="preserve">(14.26) = -2.06, </w:t>
      </w:r>
      <w:r w:rsidRPr="00A25861">
        <w:rPr>
          <w:rFonts w:ascii="Times New Roman" w:eastAsia="Times New Roman" w:hAnsi="Times New Roman" w:cs="Times New Roman"/>
          <w:i/>
          <w:iCs/>
          <w:sz w:val="24"/>
          <w:szCs w:val="24"/>
          <w:lang w:eastAsia="de-DE"/>
        </w:rPr>
        <w:t>p</w:t>
      </w:r>
      <w:r w:rsidRPr="00A25861">
        <w:rPr>
          <w:rFonts w:ascii="Times New Roman" w:eastAsia="Times New Roman" w:hAnsi="Times New Roman" w:cs="Times New Roman"/>
          <w:sz w:val="24"/>
          <w:szCs w:val="24"/>
          <w:lang w:eastAsia="de-DE"/>
        </w:rPr>
        <w:t xml:space="preserve"> = .058; </w:t>
      </w:r>
      <w:hyperlink w:anchor="_Table_S5" w:history="1">
        <w:r w:rsidRPr="00A25861">
          <w:rPr>
            <w:rStyle w:val="Hyperlink"/>
            <w:rFonts w:ascii="Times New Roman" w:eastAsia="Times New Roman" w:hAnsi="Times New Roman" w:cs="Times New Roman"/>
            <w:sz w:val="24"/>
            <w:szCs w:val="24"/>
            <w:lang w:eastAsia="de-DE"/>
          </w:rPr>
          <w:t xml:space="preserve">Table </w:t>
        </w:r>
        <w:r w:rsidR="001D7828" w:rsidRPr="00A25861">
          <w:rPr>
            <w:rStyle w:val="Hyperlink"/>
            <w:rFonts w:ascii="Times New Roman" w:eastAsia="Times New Roman" w:hAnsi="Times New Roman" w:cs="Times New Roman"/>
            <w:sz w:val="24"/>
            <w:szCs w:val="24"/>
            <w:lang w:eastAsia="de-DE"/>
          </w:rPr>
          <w:t>S5</w:t>
        </w:r>
      </w:hyperlink>
      <w:r w:rsidRPr="00A25861">
        <w:rPr>
          <w:rFonts w:ascii="Times New Roman" w:eastAsia="Times New Roman" w:hAnsi="Times New Roman" w:cs="Times New Roman"/>
          <w:sz w:val="24"/>
          <w:szCs w:val="24"/>
          <w:lang w:eastAsia="de-DE"/>
        </w:rPr>
        <w:t>). Importantly, however, our main age-related hypotheses focused on overall age effects and Age × Gender interactions, which were robust.</w:t>
      </w:r>
    </w:p>
    <w:p w14:paraId="50E4A8D8" w14:textId="577F5C9D" w:rsidR="00E625BF" w:rsidRPr="00A25861" w:rsidRDefault="00E625BF" w:rsidP="00E625BF">
      <w:pPr>
        <w:spacing w:after="120" w:line="480" w:lineRule="auto"/>
        <w:contextualSpacing/>
        <w:rPr>
          <w:rFonts w:ascii="Times New Roman" w:eastAsia="Times New Roman" w:hAnsi="Times New Roman" w:cs="Times New Roman"/>
          <w:b/>
          <w:bCs/>
          <w:sz w:val="24"/>
          <w:szCs w:val="24"/>
          <w:lang w:eastAsia="de-DE"/>
        </w:rPr>
      </w:pPr>
      <w:r w:rsidRPr="00A25861">
        <w:rPr>
          <w:rFonts w:ascii="Times New Roman" w:eastAsia="Times New Roman" w:hAnsi="Times New Roman" w:cs="Times New Roman"/>
          <w:b/>
          <w:bCs/>
          <w:sz w:val="24"/>
          <w:szCs w:val="24"/>
          <w:lang w:eastAsia="de-DE"/>
        </w:rPr>
        <w:t>Overall Conclusion About Robustness</w:t>
      </w:r>
    </w:p>
    <w:p w14:paraId="09082F5C" w14:textId="1F8F92BC" w:rsidR="005F0918" w:rsidRPr="00A25861" w:rsidRDefault="000842AA" w:rsidP="0045005E">
      <w:pPr>
        <w:spacing w:after="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sz w:val="24"/>
          <w:szCs w:val="24"/>
          <w:lang w:eastAsia="de-DE"/>
        </w:rPr>
        <w:t>The conclusions regarding confirmatory moderators</w:t>
      </w:r>
      <w:r w:rsidR="00FA466D" w:rsidRPr="00A25861">
        <w:rPr>
          <w:rFonts w:ascii="Times New Roman" w:eastAsia="Times New Roman" w:hAnsi="Times New Roman" w:cs="Times New Roman"/>
          <w:sz w:val="24"/>
          <w:szCs w:val="24"/>
          <w:lang w:eastAsia="de-DE"/>
        </w:rPr>
        <w:t xml:space="preserve"> overall</w:t>
      </w:r>
      <w:r w:rsidR="005F0918" w:rsidRPr="00A25861">
        <w:rPr>
          <w:rFonts w:ascii="Times New Roman" w:eastAsia="Times New Roman" w:hAnsi="Times New Roman" w:cs="Times New Roman"/>
          <w:sz w:val="24"/>
          <w:szCs w:val="24"/>
          <w:lang w:eastAsia="de-DE"/>
        </w:rPr>
        <w:t xml:space="preserve"> showed </w:t>
      </w:r>
      <w:r w:rsidRPr="00A25861">
        <w:rPr>
          <w:rFonts w:ascii="Times New Roman" w:eastAsia="Times New Roman" w:hAnsi="Times New Roman" w:cs="Times New Roman"/>
          <w:sz w:val="24"/>
          <w:szCs w:val="24"/>
          <w:lang w:eastAsia="de-DE"/>
        </w:rPr>
        <w:t xml:space="preserve">remarkable </w:t>
      </w:r>
      <w:r w:rsidR="005F0918" w:rsidRPr="00A25861">
        <w:rPr>
          <w:rFonts w:ascii="Times New Roman" w:eastAsia="Times New Roman" w:hAnsi="Times New Roman" w:cs="Times New Roman"/>
          <w:sz w:val="24"/>
          <w:szCs w:val="24"/>
          <w:lang w:eastAsia="de-DE"/>
        </w:rPr>
        <w:t xml:space="preserve">robustness to effect size metrics, outliers, </w:t>
      </w:r>
      <w:r w:rsidR="00FA466D" w:rsidRPr="00A25861">
        <w:rPr>
          <w:rFonts w:ascii="Times New Roman" w:eastAsia="Times New Roman" w:hAnsi="Times New Roman" w:cs="Times New Roman"/>
          <w:sz w:val="24"/>
          <w:szCs w:val="24"/>
          <w:lang w:eastAsia="de-DE"/>
        </w:rPr>
        <w:t xml:space="preserve">exclusion of older studies, </w:t>
      </w:r>
      <w:r w:rsidR="005F0918" w:rsidRPr="00A25861">
        <w:rPr>
          <w:rFonts w:ascii="Times New Roman" w:eastAsia="Times New Roman" w:hAnsi="Times New Roman" w:cs="Times New Roman"/>
          <w:sz w:val="24"/>
          <w:szCs w:val="24"/>
          <w:lang w:eastAsia="de-DE"/>
        </w:rPr>
        <w:t>correlation assumptions, age modeling specifications, and</w:t>
      </w:r>
      <w:r w:rsidR="00FA466D" w:rsidRPr="00A25861">
        <w:rPr>
          <w:rFonts w:ascii="Times New Roman" w:eastAsia="Times New Roman" w:hAnsi="Times New Roman" w:cs="Times New Roman"/>
          <w:sz w:val="24"/>
          <w:szCs w:val="24"/>
          <w:lang w:eastAsia="de-DE"/>
        </w:rPr>
        <w:t xml:space="preserve"> differences for</w:t>
      </w:r>
      <w:r w:rsidR="005F0918" w:rsidRPr="00A25861">
        <w:rPr>
          <w:rFonts w:ascii="Times New Roman" w:eastAsia="Times New Roman" w:hAnsi="Times New Roman" w:cs="Times New Roman"/>
          <w:sz w:val="24"/>
          <w:szCs w:val="24"/>
          <w:lang w:eastAsia="de-DE"/>
        </w:rPr>
        <w:t xml:space="preserve"> boys versus girls</w:t>
      </w:r>
      <w:r w:rsidR="00FA466D" w:rsidRPr="00A25861">
        <w:rPr>
          <w:rFonts w:ascii="Times New Roman" w:eastAsia="Times New Roman" w:hAnsi="Times New Roman" w:cs="Times New Roman"/>
          <w:sz w:val="24"/>
          <w:szCs w:val="24"/>
          <w:lang w:eastAsia="de-DE"/>
        </w:rPr>
        <w:t>. O</w:t>
      </w:r>
      <w:r w:rsidR="005F0918" w:rsidRPr="00A25861">
        <w:rPr>
          <w:rFonts w:ascii="Times New Roman" w:eastAsia="Times New Roman" w:hAnsi="Times New Roman" w:cs="Times New Roman"/>
          <w:sz w:val="24"/>
          <w:szCs w:val="24"/>
          <w:lang w:eastAsia="de-DE"/>
        </w:rPr>
        <w:t>nly a few results differ</w:t>
      </w:r>
      <w:r w:rsidR="00FA466D" w:rsidRPr="00A25861">
        <w:rPr>
          <w:rFonts w:ascii="Times New Roman" w:eastAsia="Times New Roman" w:hAnsi="Times New Roman" w:cs="Times New Roman"/>
          <w:sz w:val="24"/>
          <w:szCs w:val="24"/>
          <w:lang w:eastAsia="de-DE"/>
        </w:rPr>
        <w:t>ed</w:t>
      </w:r>
      <w:r w:rsidR="005F0918" w:rsidRPr="00A25861">
        <w:rPr>
          <w:rFonts w:ascii="Times New Roman" w:eastAsia="Times New Roman" w:hAnsi="Times New Roman" w:cs="Times New Roman"/>
          <w:sz w:val="24"/>
          <w:szCs w:val="24"/>
          <w:lang w:eastAsia="de-DE"/>
        </w:rPr>
        <w:t xml:space="preserve"> in qualitative conclusions across these many </w:t>
      </w:r>
      <w:r w:rsidR="00FA466D" w:rsidRPr="00A25861">
        <w:rPr>
          <w:rFonts w:ascii="Times New Roman" w:eastAsia="Times New Roman" w:hAnsi="Times New Roman" w:cs="Times New Roman"/>
          <w:sz w:val="24"/>
          <w:szCs w:val="24"/>
          <w:lang w:eastAsia="de-DE"/>
        </w:rPr>
        <w:t xml:space="preserve">robustness </w:t>
      </w:r>
      <w:r w:rsidR="005F0918" w:rsidRPr="00A25861">
        <w:rPr>
          <w:rFonts w:ascii="Times New Roman" w:eastAsia="Times New Roman" w:hAnsi="Times New Roman" w:cs="Times New Roman"/>
          <w:sz w:val="24"/>
          <w:szCs w:val="24"/>
          <w:lang w:eastAsia="de-DE"/>
        </w:rPr>
        <w:t>checks (i.e., for participant race, stereotype target age, and disaggregated age effects for boys and girls)</w:t>
      </w:r>
      <w:r w:rsidR="0045005E" w:rsidRPr="00A25861">
        <w:rPr>
          <w:rFonts w:ascii="Times New Roman" w:eastAsia="Times New Roman" w:hAnsi="Times New Roman" w:cs="Times New Roman"/>
          <w:sz w:val="24"/>
          <w:szCs w:val="24"/>
          <w:lang w:eastAsia="de-DE"/>
        </w:rPr>
        <w:t>.</w:t>
      </w:r>
    </w:p>
    <w:p w14:paraId="2660121D" w14:textId="77777777" w:rsidR="005F0918" w:rsidRPr="00A25861" w:rsidRDefault="005F0918">
      <w:pPr>
        <w:rPr>
          <w:rFonts w:ascii="Times New Roman" w:eastAsia="Cambria" w:hAnsi="Times New Roman" w:cs="Times New Roman"/>
          <w:b/>
          <w:bCs/>
          <w:sz w:val="24"/>
          <w:szCs w:val="24"/>
        </w:rPr>
      </w:pPr>
      <w:r w:rsidRPr="00A25861">
        <w:rPr>
          <w:rFonts w:ascii="Times New Roman" w:eastAsia="Cambria" w:hAnsi="Times New Roman" w:cs="Times New Roman"/>
          <w:b/>
          <w:bCs/>
          <w:sz w:val="24"/>
          <w:szCs w:val="24"/>
        </w:rPr>
        <w:br w:type="page"/>
      </w:r>
    </w:p>
    <w:p w14:paraId="3EDE4A09" w14:textId="42A05C3E" w:rsidR="00C97F0A" w:rsidRPr="00A25861" w:rsidRDefault="00481B9F" w:rsidP="00E6775B">
      <w:pPr>
        <w:pStyle w:val="Heading2"/>
      </w:pPr>
      <w:bookmarkStart w:id="12" w:name="_Appendix_F:_Additional"/>
      <w:bookmarkStart w:id="13" w:name="X3b0fccc99c33cbd85ddb7b8370958f4236b8fdf"/>
      <w:bookmarkEnd w:id="12"/>
      <w:r w:rsidRPr="00A25861">
        <w:lastRenderedPageBreak/>
        <w:t>Supplemental Material E</w:t>
      </w:r>
      <w:r w:rsidR="00C97F0A" w:rsidRPr="00A25861">
        <w:t xml:space="preserve">: Additional Exploratory </w:t>
      </w:r>
      <w:r w:rsidR="007B7448" w:rsidRPr="00A25861">
        <w:t>Analys</w:t>
      </w:r>
      <w:r w:rsidR="00141EBD" w:rsidRPr="00A25861">
        <w:t>es of Age Differences</w:t>
      </w:r>
      <w:r w:rsidR="00486124" w:rsidRPr="00A25861">
        <w:t xml:space="preserve"> </w:t>
      </w:r>
      <w:hyperlink w:anchor="_top" w:history="1">
        <w:r w:rsidR="00223791" w:rsidRPr="00A25861">
          <w:rPr>
            <w:rStyle w:val="Hyperlink"/>
            <w:color w:val="000000" w:themeColor="text1"/>
            <w:u w:val="none"/>
          </w:rPr>
          <w:t>[</w:t>
        </w:r>
        <w:r w:rsidR="00223791" w:rsidRPr="00A25861">
          <w:rPr>
            <w:rStyle w:val="Hyperlink"/>
            <w:rFonts w:ascii="Apple Color Emoji" w:hAnsi="Apple Color Emoji" w:cs="Apple Color Emoji"/>
            <w:color w:val="000000" w:themeColor="text1"/>
            <w:sz w:val="22"/>
            <w:szCs w:val="22"/>
            <w:u w:val="none"/>
            <w:lang w:eastAsia="de-DE"/>
          </w:rPr>
          <w:t>🔙</w:t>
        </w:r>
        <w:r w:rsidR="00223791" w:rsidRPr="00A25861">
          <w:rPr>
            <w:rStyle w:val="Hyperlink"/>
            <w:color w:val="000000" w:themeColor="text1"/>
            <w:u w:val="none"/>
            <w:lang w:eastAsia="de-DE"/>
          </w:rPr>
          <w:t>]</w:t>
        </w:r>
      </w:hyperlink>
    </w:p>
    <w:p w14:paraId="07CA4A72" w14:textId="5C716DEB" w:rsidR="0045005E" w:rsidRPr="00A25861" w:rsidRDefault="00B61192" w:rsidP="0045005E">
      <w:pPr>
        <w:spacing w:after="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sz w:val="24"/>
          <w:szCs w:val="24"/>
          <w:lang w:eastAsia="de-DE"/>
        </w:rPr>
        <w:t xml:space="preserve">This </w:t>
      </w:r>
      <w:r w:rsidR="00E52850" w:rsidRPr="00A25861">
        <w:rPr>
          <w:rFonts w:ascii="Times New Roman" w:eastAsia="Times New Roman" w:hAnsi="Times New Roman" w:cs="Times New Roman"/>
          <w:sz w:val="24"/>
          <w:szCs w:val="24"/>
          <w:lang w:eastAsia="de-DE"/>
        </w:rPr>
        <w:t>section e</w:t>
      </w:r>
      <w:r w:rsidRPr="00A25861">
        <w:rPr>
          <w:rFonts w:ascii="Times New Roman" w:eastAsia="Times New Roman" w:hAnsi="Times New Roman" w:cs="Times New Roman"/>
          <w:sz w:val="24"/>
          <w:szCs w:val="24"/>
          <w:lang w:eastAsia="de-DE"/>
        </w:rPr>
        <w:t xml:space="preserve">xtends understanding of age differences </w:t>
      </w:r>
      <w:r w:rsidR="002144C2" w:rsidRPr="00A25861">
        <w:rPr>
          <w:rFonts w:ascii="Times New Roman" w:eastAsia="Times New Roman" w:hAnsi="Times New Roman" w:cs="Times New Roman"/>
          <w:sz w:val="24"/>
          <w:szCs w:val="24"/>
          <w:lang w:eastAsia="de-DE"/>
        </w:rPr>
        <w:t>through</w:t>
      </w:r>
      <w:r w:rsidRPr="00A25861">
        <w:rPr>
          <w:rFonts w:ascii="Times New Roman" w:eastAsia="Times New Roman" w:hAnsi="Times New Roman" w:cs="Times New Roman"/>
          <w:sz w:val="24"/>
          <w:szCs w:val="24"/>
          <w:lang w:eastAsia="de-DE"/>
        </w:rPr>
        <w:t xml:space="preserve"> exploratory analyses of (a) nonlinear age effects and (b) a direct measure of in-group bias</w:t>
      </w:r>
      <w:r w:rsidR="0099284B" w:rsidRPr="00A25861">
        <w:rPr>
          <w:rFonts w:ascii="Times New Roman" w:eastAsia="Times New Roman" w:hAnsi="Times New Roman" w:cs="Times New Roman"/>
          <w:sz w:val="24"/>
          <w:szCs w:val="24"/>
          <w:lang w:eastAsia="de-DE"/>
        </w:rPr>
        <w:t xml:space="preserve"> (focusing on </w:t>
      </w:r>
      <w:r w:rsidR="00F8285F">
        <w:rPr>
          <w:rFonts w:ascii="Times New Roman" w:eastAsia="Times New Roman" w:hAnsi="Times New Roman" w:cs="Times New Roman"/>
          <w:sz w:val="24"/>
          <w:szCs w:val="24"/>
          <w:lang w:eastAsia="de-DE"/>
        </w:rPr>
        <w:t>s</w:t>
      </w:r>
      <w:r w:rsidR="00865067">
        <w:rPr>
          <w:rFonts w:ascii="Times New Roman" w:eastAsia="Times New Roman" w:hAnsi="Times New Roman" w:cs="Times New Roman"/>
          <w:sz w:val="24"/>
          <w:szCs w:val="24"/>
          <w:lang w:eastAsia="de-DE"/>
        </w:rPr>
        <w:t>tereotype scores</w:t>
      </w:r>
      <w:r w:rsidR="0099284B" w:rsidRPr="00A25861">
        <w:rPr>
          <w:rFonts w:ascii="Times New Roman" w:eastAsia="Times New Roman" w:hAnsi="Times New Roman" w:cs="Times New Roman"/>
          <w:sz w:val="24"/>
          <w:szCs w:val="24"/>
          <w:lang w:eastAsia="de-DE"/>
        </w:rPr>
        <w:t>).</w:t>
      </w:r>
      <w:r w:rsidR="002E3806" w:rsidRPr="00A25861">
        <w:rPr>
          <w:rFonts w:ascii="Times New Roman" w:eastAsia="Times New Roman" w:hAnsi="Times New Roman" w:cs="Times New Roman"/>
          <w:sz w:val="24"/>
          <w:szCs w:val="24"/>
          <w:lang w:eastAsia="de-DE"/>
        </w:rPr>
        <w:t xml:space="preserve"> We also further comment on findings regarding gender-neutral responding.</w:t>
      </w:r>
    </w:p>
    <w:p w14:paraId="544DB452" w14:textId="7F3AA49E" w:rsidR="00C14127" w:rsidRPr="00A25861" w:rsidRDefault="00F57554" w:rsidP="008007F9">
      <w:pPr>
        <w:pStyle w:val="Heading3"/>
      </w:pPr>
      <w:r w:rsidRPr="00A25861">
        <w:t xml:space="preserve">Boys’ STEM Stereotypes Showed </w:t>
      </w:r>
      <w:r w:rsidR="00C14127" w:rsidRPr="00A25861">
        <w:t>Nonlinear Age Effects</w:t>
      </w:r>
    </w:p>
    <w:p w14:paraId="26B66144" w14:textId="7385599A" w:rsidR="00F17209" w:rsidRPr="00A25861" w:rsidRDefault="00C14127" w:rsidP="00A40FDF">
      <w:pPr>
        <w:spacing w:after="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sz w:val="24"/>
          <w:szCs w:val="24"/>
          <w:lang w:eastAsia="de-DE"/>
        </w:rPr>
        <w:t xml:space="preserve">As </w:t>
      </w:r>
      <w:r w:rsidR="00123685" w:rsidRPr="00A25861">
        <w:rPr>
          <w:rFonts w:ascii="Times New Roman" w:eastAsia="Times New Roman" w:hAnsi="Times New Roman" w:cs="Times New Roman"/>
          <w:sz w:val="24"/>
          <w:szCs w:val="24"/>
          <w:lang w:eastAsia="de-DE"/>
        </w:rPr>
        <w:t>noted</w:t>
      </w:r>
      <w:r w:rsidRPr="00A25861">
        <w:rPr>
          <w:rFonts w:ascii="Times New Roman" w:eastAsia="Times New Roman" w:hAnsi="Times New Roman" w:cs="Times New Roman"/>
          <w:sz w:val="24"/>
          <w:szCs w:val="24"/>
          <w:lang w:eastAsia="de-DE"/>
        </w:rPr>
        <w:t xml:space="preserve"> in the main </w:t>
      </w:r>
      <w:r w:rsidR="00123685" w:rsidRPr="00A25861">
        <w:rPr>
          <w:rFonts w:ascii="Times New Roman" w:eastAsia="Times New Roman" w:hAnsi="Times New Roman" w:cs="Times New Roman"/>
          <w:sz w:val="24"/>
          <w:szCs w:val="24"/>
          <w:lang w:eastAsia="de-DE"/>
        </w:rPr>
        <w:t>text</w:t>
      </w:r>
      <w:r w:rsidRPr="00A25861">
        <w:rPr>
          <w:rFonts w:ascii="Times New Roman" w:eastAsia="Times New Roman" w:hAnsi="Times New Roman" w:cs="Times New Roman"/>
          <w:sz w:val="24"/>
          <w:szCs w:val="24"/>
          <w:lang w:eastAsia="de-DE"/>
        </w:rPr>
        <w:t xml:space="preserve">, </w:t>
      </w:r>
      <w:r w:rsidR="00F17209" w:rsidRPr="00A25861">
        <w:rPr>
          <w:rFonts w:ascii="Times New Roman" w:eastAsia="Times New Roman" w:hAnsi="Times New Roman" w:cs="Times New Roman"/>
          <w:sz w:val="24"/>
          <w:szCs w:val="24"/>
          <w:lang w:eastAsia="de-DE"/>
        </w:rPr>
        <w:t>the</w:t>
      </w:r>
      <w:r w:rsidRPr="00A25861">
        <w:rPr>
          <w:rFonts w:ascii="Times New Roman" w:eastAsia="Times New Roman" w:hAnsi="Times New Roman" w:cs="Times New Roman"/>
          <w:sz w:val="24"/>
          <w:szCs w:val="24"/>
          <w:lang w:eastAsia="de-DE"/>
        </w:rPr>
        <w:t xml:space="preserve"> preregistered </w:t>
      </w:r>
      <w:r w:rsidR="000000D7" w:rsidRPr="00A25861">
        <w:rPr>
          <w:rFonts w:ascii="Times New Roman" w:eastAsia="Times New Roman" w:hAnsi="Times New Roman" w:cs="Times New Roman"/>
          <w:sz w:val="24"/>
          <w:szCs w:val="24"/>
          <w:lang w:eastAsia="de-DE"/>
        </w:rPr>
        <w:t>analyses</w:t>
      </w:r>
      <w:r w:rsidRPr="00A25861">
        <w:rPr>
          <w:rFonts w:ascii="Times New Roman" w:eastAsia="Times New Roman" w:hAnsi="Times New Roman" w:cs="Times New Roman"/>
          <w:sz w:val="24"/>
          <w:szCs w:val="24"/>
          <w:lang w:eastAsia="de-DE"/>
        </w:rPr>
        <w:t xml:space="preserve"> </w:t>
      </w:r>
      <w:r w:rsidR="00123685" w:rsidRPr="00A25861">
        <w:rPr>
          <w:rFonts w:ascii="Times New Roman" w:eastAsia="Times New Roman" w:hAnsi="Times New Roman" w:cs="Times New Roman"/>
          <w:sz w:val="24"/>
          <w:szCs w:val="24"/>
          <w:lang w:eastAsia="de-DE"/>
        </w:rPr>
        <w:t>examined</w:t>
      </w:r>
      <w:r w:rsidRPr="00A25861">
        <w:rPr>
          <w:rFonts w:ascii="Times New Roman" w:eastAsia="Times New Roman" w:hAnsi="Times New Roman" w:cs="Times New Roman"/>
          <w:sz w:val="24"/>
          <w:szCs w:val="24"/>
          <w:lang w:eastAsia="de-DE"/>
        </w:rPr>
        <w:t xml:space="preserve"> linear age effects. However, other theoretical </w:t>
      </w:r>
      <w:r w:rsidRPr="00A71EAE">
        <w:rPr>
          <w:rFonts w:ascii="Times New Roman" w:eastAsia="Times New Roman" w:hAnsi="Times New Roman" w:cs="Times New Roman"/>
          <w:sz w:val="24"/>
          <w:szCs w:val="24"/>
          <w:lang w:eastAsia="de-DE"/>
        </w:rPr>
        <w:t xml:space="preserve">perspectives and </w:t>
      </w:r>
      <w:r w:rsidR="00F17209" w:rsidRPr="00A71EAE">
        <w:rPr>
          <w:rFonts w:ascii="Times New Roman" w:eastAsia="Times New Roman" w:hAnsi="Times New Roman" w:cs="Times New Roman"/>
          <w:sz w:val="24"/>
          <w:szCs w:val="24"/>
          <w:lang w:eastAsia="de-DE"/>
        </w:rPr>
        <w:t xml:space="preserve">past evidence also suggest </w:t>
      </w:r>
      <w:r w:rsidR="00123685" w:rsidRPr="00A71EAE">
        <w:rPr>
          <w:rFonts w:ascii="Times New Roman" w:eastAsia="Times New Roman" w:hAnsi="Times New Roman" w:cs="Times New Roman"/>
          <w:sz w:val="24"/>
          <w:szCs w:val="24"/>
          <w:lang w:eastAsia="de-DE"/>
        </w:rPr>
        <w:t>potential</w:t>
      </w:r>
      <w:r w:rsidR="00F17209" w:rsidRPr="00A71EAE">
        <w:rPr>
          <w:rFonts w:ascii="Times New Roman" w:eastAsia="Times New Roman" w:hAnsi="Times New Roman" w:cs="Times New Roman"/>
          <w:sz w:val="24"/>
          <w:szCs w:val="24"/>
          <w:lang w:eastAsia="de-DE"/>
        </w:rPr>
        <w:t xml:space="preserve"> </w:t>
      </w:r>
      <w:r w:rsidR="00123685" w:rsidRPr="00A71EAE">
        <w:rPr>
          <w:rFonts w:ascii="Times New Roman" w:eastAsia="Times New Roman" w:hAnsi="Times New Roman" w:cs="Times New Roman"/>
          <w:sz w:val="24"/>
          <w:szCs w:val="24"/>
          <w:lang w:eastAsia="de-DE"/>
        </w:rPr>
        <w:t>nonlinear change</w:t>
      </w:r>
      <w:r w:rsidR="00F17209" w:rsidRPr="00A71EAE">
        <w:rPr>
          <w:rFonts w:ascii="Times New Roman" w:eastAsia="Times New Roman" w:hAnsi="Times New Roman" w:cs="Times New Roman"/>
          <w:sz w:val="24"/>
          <w:szCs w:val="24"/>
          <w:lang w:eastAsia="de-DE"/>
        </w:rPr>
        <w:t xml:space="preserve"> in gender stereotype</w:t>
      </w:r>
      <w:r w:rsidR="00123685" w:rsidRPr="00A71EAE">
        <w:rPr>
          <w:rFonts w:ascii="Times New Roman" w:eastAsia="Times New Roman" w:hAnsi="Times New Roman" w:cs="Times New Roman"/>
          <w:sz w:val="24"/>
          <w:szCs w:val="24"/>
          <w:lang w:eastAsia="de-DE"/>
        </w:rPr>
        <w:t xml:space="preserve">s </w:t>
      </w:r>
      <w:r w:rsidR="00F17209" w:rsidRPr="00A71EAE">
        <w:rPr>
          <w:rFonts w:ascii="Times New Roman" w:eastAsia="Times New Roman" w:hAnsi="Times New Roman" w:cs="Times New Roman"/>
          <w:sz w:val="24"/>
          <w:szCs w:val="24"/>
          <w:lang w:eastAsia="de-DE"/>
        </w:rPr>
        <w:t xml:space="preserve">(e.g., </w:t>
      </w:r>
      <w:proofErr w:type="spellStart"/>
      <w:r w:rsidR="00F17209" w:rsidRPr="00A71EAE">
        <w:rPr>
          <w:rFonts w:ascii="Times New Roman" w:eastAsia="Times New Roman" w:hAnsi="Times New Roman" w:cs="Times New Roman"/>
          <w:sz w:val="24"/>
          <w:szCs w:val="24"/>
          <w:lang w:eastAsia="de-DE"/>
        </w:rPr>
        <w:t>Crouter</w:t>
      </w:r>
      <w:proofErr w:type="spellEnd"/>
      <w:r w:rsidR="00F17209" w:rsidRPr="00A71EAE">
        <w:rPr>
          <w:rFonts w:ascii="Times New Roman" w:eastAsia="Times New Roman" w:hAnsi="Times New Roman" w:cs="Times New Roman"/>
          <w:sz w:val="24"/>
          <w:szCs w:val="24"/>
          <w:lang w:eastAsia="de-DE"/>
        </w:rPr>
        <w:t xml:space="preserve"> et al., 2007), especially given the broad age range that our meta-analysis covered (</w:t>
      </w:r>
      <w:r w:rsidR="00A40FDF" w:rsidRPr="00A71EAE">
        <w:rPr>
          <w:rFonts w:ascii="Times New Roman" w:eastAsia="Times New Roman" w:hAnsi="Times New Roman" w:cs="Times New Roman"/>
          <w:sz w:val="24"/>
          <w:szCs w:val="24"/>
          <w:lang w:eastAsia="de-DE"/>
        </w:rPr>
        <w:t xml:space="preserve">e.g., </w:t>
      </w:r>
      <w:r w:rsidR="00F17209" w:rsidRPr="00A71EAE">
        <w:rPr>
          <w:rFonts w:ascii="Times New Roman" w:eastAsia="Times New Roman" w:hAnsi="Times New Roman" w:cs="Times New Roman"/>
          <w:sz w:val="24"/>
          <w:szCs w:val="24"/>
          <w:lang w:eastAsia="de-DE"/>
        </w:rPr>
        <w:t xml:space="preserve">including adolescence). We explored these nonlinearities by first testing for the quadratic effect of age; </w:t>
      </w:r>
      <w:r w:rsidR="00A40FDF" w:rsidRPr="00A71EAE">
        <w:rPr>
          <w:rFonts w:ascii="Times New Roman" w:eastAsia="Times New Roman" w:hAnsi="Times New Roman" w:cs="Times New Roman"/>
          <w:sz w:val="24"/>
          <w:szCs w:val="24"/>
          <w:lang w:eastAsia="de-DE"/>
        </w:rPr>
        <w:t>if significant, we further explored</w:t>
      </w:r>
      <w:r w:rsidR="00A40FDF" w:rsidRPr="00A25861">
        <w:rPr>
          <w:rFonts w:ascii="Times New Roman" w:eastAsia="Times New Roman" w:hAnsi="Times New Roman" w:cs="Times New Roman"/>
          <w:sz w:val="24"/>
          <w:szCs w:val="24"/>
          <w:lang w:eastAsia="de-DE"/>
        </w:rPr>
        <w:t xml:space="preserve"> (e.g., </w:t>
      </w:r>
      <w:r w:rsidR="00123685" w:rsidRPr="00A25861">
        <w:rPr>
          <w:rFonts w:ascii="Times New Roman" w:eastAsia="Times New Roman" w:hAnsi="Times New Roman" w:cs="Times New Roman"/>
          <w:sz w:val="24"/>
          <w:szCs w:val="24"/>
          <w:lang w:eastAsia="de-DE"/>
        </w:rPr>
        <w:t>t</w:t>
      </w:r>
      <w:r w:rsidR="00A40FDF" w:rsidRPr="00A25861">
        <w:rPr>
          <w:rFonts w:ascii="Times New Roman" w:eastAsia="Times New Roman" w:hAnsi="Times New Roman" w:cs="Times New Roman"/>
          <w:sz w:val="24"/>
          <w:szCs w:val="24"/>
          <w:lang w:eastAsia="de-DE"/>
        </w:rPr>
        <w:t xml:space="preserve">esting for linear age effects before and after an informative age cut-off). These analyses controlled for methods covariates and confirmatory moderators, including linear Age × Gender interaction terms. </w:t>
      </w:r>
      <w:r w:rsidR="00670594" w:rsidRPr="00A25861">
        <w:rPr>
          <w:rFonts w:ascii="Times New Roman" w:eastAsia="Times New Roman" w:hAnsi="Times New Roman" w:cs="Times New Roman"/>
          <w:sz w:val="24"/>
          <w:szCs w:val="24"/>
          <w:lang w:eastAsia="de-DE"/>
        </w:rPr>
        <w:t>These analyses</w:t>
      </w:r>
      <w:r w:rsidR="00A40FDF" w:rsidRPr="00A25861">
        <w:rPr>
          <w:rFonts w:ascii="Times New Roman" w:eastAsia="Times New Roman" w:hAnsi="Times New Roman" w:cs="Times New Roman"/>
          <w:sz w:val="24"/>
          <w:szCs w:val="24"/>
          <w:lang w:eastAsia="de-DE"/>
        </w:rPr>
        <w:t xml:space="preserve"> found</w:t>
      </w:r>
      <w:r w:rsidR="00F17209" w:rsidRPr="00A25861">
        <w:rPr>
          <w:rFonts w:ascii="Times New Roman" w:eastAsia="Times New Roman" w:hAnsi="Times New Roman" w:cs="Times New Roman"/>
          <w:sz w:val="24"/>
          <w:szCs w:val="24"/>
          <w:lang w:eastAsia="de-DE"/>
        </w:rPr>
        <w:t xml:space="preserve"> </w:t>
      </w:r>
      <w:r w:rsidR="00670594" w:rsidRPr="00A25861">
        <w:rPr>
          <w:rFonts w:ascii="Times New Roman" w:eastAsia="Times New Roman" w:hAnsi="Times New Roman" w:cs="Times New Roman"/>
          <w:sz w:val="24"/>
          <w:szCs w:val="24"/>
          <w:lang w:eastAsia="de-DE"/>
        </w:rPr>
        <w:t xml:space="preserve">evidence for </w:t>
      </w:r>
      <w:r w:rsidR="00F17209" w:rsidRPr="00A25861">
        <w:rPr>
          <w:rFonts w:ascii="Times New Roman" w:eastAsia="Times New Roman" w:hAnsi="Times New Roman" w:cs="Times New Roman"/>
          <w:sz w:val="24"/>
          <w:szCs w:val="24"/>
          <w:lang w:eastAsia="de-DE"/>
        </w:rPr>
        <w:t>nonlinear age effects for boys’ STEM stereotypes</w:t>
      </w:r>
      <w:r w:rsidR="00670594" w:rsidRPr="00A25861">
        <w:rPr>
          <w:rFonts w:ascii="Times New Roman" w:eastAsia="Times New Roman" w:hAnsi="Times New Roman" w:cs="Times New Roman"/>
          <w:sz w:val="24"/>
          <w:szCs w:val="24"/>
          <w:lang w:eastAsia="de-DE"/>
        </w:rPr>
        <w:t>.</w:t>
      </w:r>
    </w:p>
    <w:p w14:paraId="28272457" w14:textId="7B5F3BE2" w:rsidR="00123685" w:rsidRPr="00A25861" w:rsidRDefault="00123685" w:rsidP="00123685">
      <w:pPr>
        <w:pStyle w:val="Heading4"/>
        <w:spacing w:after="120"/>
      </w:pPr>
      <w:bookmarkStart w:id="14" w:name="_Figure_S4._Exploratory"/>
      <w:bookmarkEnd w:id="14"/>
      <w:r w:rsidRPr="00A25861">
        <w:t>Figure S</w:t>
      </w:r>
      <w:r w:rsidR="00396D60">
        <w:t>5</w:t>
      </w:r>
      <w:r w:rsidRPr="00A25861">
        <w:t>. Exploratory Analysis of Quadratic Age Effects (</w:t>
      </w:r>
      <w:r w:rsidR="000D1C9E">
        <w:t>Stereotype Scores</w:t>
      </w:r>
      <w:r w:rsidRPr="00A25861">
        <w:t>)</w:t>
      </w:r>
    </w:p>
    <w:p w14:paraId="00A9EDDC" w14:textId="0E2D2A5E" w:rsidR="00123685" w:rsidRPr="00A25861" w:rsidRDefault="007F3148" w:rsidP="00123685">
      <w:pPr>
        <w:pStyle w:val="FigureAndText"/>
        <w:rPr>
          <w:rFonts w:ascii="Times New Roman" w:hAnsi="Times New Roman" w:cs="Times New Roman"/>
        </w:rPr>
      </w:pPr>
      <w:r w:rsidRPr="007F3148">
        <w:rPr>
          <w:rFonts w:ascii="Times New Roman" w:hAnsi="Times New Roman" w:cs="Times New Roman"/>
        </w:rPr>
        <w:drawing>
          <wp:inline distT="0" distB="0" distL="0" distR="0" wp14:anchorId="75BF1CB4" wp14:editId="0DBCDF75">
            <wp:extent cx="5645764" cy="2785485"/>
            <wp:effectExtent l="0" t="0" r="0" b="0"/>
            <wp:docPr id="1966455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455950" name=""/>
                    <pic:cNvPicPr/>
                  </pic:nvPicPr>
                  <pic:blipFill>
                    <a:blip r:embed="rId27"/>
                    <a:stretch>
                      <a:fillRect/>
                    </a:stretch>
                  </pic:blipFill>
                  <pic:spPr>
                    <a:xfrm>
                      <a:off x="0" y="0"/>
                      <a:ext cx="5668746" cy="2796824"/>
                    </a:xfrm>
                    <a:prstGeom prst="rect">
                      <a:avLst/>
                    </a:prstGeom>
                  </pic:spPr>
                </pic:pic>
              </a:graphicData>
            </a:graphic>
          </wp:inline>
        </w:drawing>
      </w:r>
    </w:p>
    <w:p w14:paraId="1216B2A5" w14:textId="77777777" w:rsidR="00123685" w:rsidRPr="00A25861" w:rsidRDefault="00123685" w:rsidP="00123685">
      <w:pPr>
        <w:pStyle w:val="FigureAndText"/>
        <w:spacing w:after="240"/>
        <w:rPr>
          <w:rFonts w:ascii="Times New Roman" w:hAnsi="Times New Roman" w:cs="Times New Roman"/>
        </w:rPr>
      </w:pPr>
      <w:r w:rsidRPr="00A25861">
        <w:rPr>
          <w:rFonts w:ascii="Times New Roman" w:hAnsi="Times New Roman" w:cs="Times New Roman"/>
          <w:i/>
          <w:iCs/>
        </w:rPr>
        <w:t>Note.</w:t>
      </w:r>
      <w:r w:rsidRPr="00A25861">
        <w:rPr>
          <w:rFonts w:ascii="Times New Roman" w:hAnsi="Times New Roman" w:cs="Times New Roman"/>
        </w:rPr>
        <w:t xml:space="preserve"> </w:t>
      </w:r>
      <w:r w:rsidRPr="00A25861">
        <w:rPr>
          <w:rFonts w:ascii="Times New Roman" w:eastAsia="Cambria" w:hAnsi="Times New Roman" w:cs="Times New Roman"/>
        </w:rPr>
        <w:t xml:space="preserve">These trends came from mixed-effects models that included methods covariates, confirmatory moderators, in addition to linear and quadratic age effects (with interactions for participant gender). The </w:t>
      </w:r>
      <w:r w:rsidRPr="00A25861">
        <w:rPr>
          <w:rFonts w:ascii="Times New Roman" w:hAnsi="Times New Roman" w:cs="Times New Roman"/>
        </w:rPr>
        <w:t>shaded areas represent 95% confidence intervals.</w:t>
      </w:r>
    </w:p>
    <w:p w14:paraId="42500877" w14:textId="67E8CE60" w:rsidR="00123685" w:rsidRPr="00A25861" w:rsidRDefault="00123685" w:rsidP="00570437">
      <w:pPr>
        <w:spacing w:after="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sz w:val="24"/>
          <w:szCs w:val="24"/>
          <w:lang w:eastAsia="de-DE"/>
        </w:rPr>
        <w:lastRenderedPageBreak/>
        <w:t>Figure S</w:t>
      </w:r>
      <w:r w:rsidR="00396D60">
        <w:rPr>
          <w:rFonts w:ascii="Times New Roman" w:eastAsia="Times New Roman" w:hAnsi="Times New Roman" w:cs="Times New Roman"/>
          <w:sz w:val="24"/>
          <w:szCs w:val="24"/>
          <w:lang w:eastAsia="de-DE"/>
        </w:rPr>
        <w:t>5</w:t>
      </w:r>
      <w:r w:rsidRPr="00A25861">
        <w:rPr>
          <w:rFonts w:ascii="Times New Roman" w:eastAsia="Times New Roman" w:hAnsi="Times New Roman" w:cs="Times New Roman"/>
          <w:sz w:val="24"/>
          <w:szCs w:val="24"/>
          <w:lang w:eastAsia="de-DE"/>
        </w:rPr>
        <w:t xml:space="preserve"> shows the quadratic models for STEM and verbal stereotypes</w:t>
      </w:r>
      <w:r w:rsidR="00133642" w:rsidRPr="00101A9C">
        <w:rPr>
          <w:rFonts w:ascii="Times New Roman" w:eastAsia="Times New Roman" w:hAnsi="Times New Roman" w:cs="Times New Roman"/>
          <w:sz w:val="24"/>
          <w:szCs w:val="24"/>
          <w:lang w:eastAsia="de-DE"/>
        </w:rPr>
        <w:t xml:space="preserve">. Figure </w:t>
      </w:r>
      <w:r w:rsidR="00101A9C" w:rsidRPr="00101A9C">
        <w:rPr>
          <w:rFonts w:ascii="Times New Roman" w:eastAsia="Times New Roman" w:hAnsi="Times New Roman" w:cs="Times New Roman"/>
          <w:sz w:val="24"/>
          <w:szCs w:val="24"/>
          <w:lang w:eastAsia="de-DE"/>
        </w:rPr>
        <w:t>5</w:t>
      </w:r>
      <w:r w:rsidR="00133642" w:rsidRPr="00101A9C">
        <w:rPr>
          <w:rFonts w:ascii="Times New Roman" w:eastAsia="Times New Roman" w:hAnsi="Times New Roman" w:cs="Times New Roman"/>
          <w:sz w:val="24"/>
          <w:szCs w:val="24"/>
          <w:lang w:eastAsia="de-DE"/>
        </w:rPr>
        <w:t xml:space="preserve"> in the</w:t>
      </w:r>
      <w:r w:rsidR="00133642" w:rsidRPr="00A25861">
        <w:rPr>
          <w:rFonts w:ascii="Times New Roman" w:eastAsia="Times New Roman" w:hAnsi="Times New Roman" w:cs="Times New Roman"/>
          <w:sz w:val="24"/>
          <w:szCs w:val="24"/>
          <w:lang w:eastAsia="de-DE"/>
        </w:rPr>
        <w:t xml:space="preserve"> main text shows categorical models with dummy codes for age-gender groups, which </w:t>
      </w:r>
      <w:r w:rsidR="00670594" w:rsidRPr="00A25861">
        <w:rPr>
          <w:rFonts w:ascii="Times New Roman" w:eastAsia="Times New Roman" w:hAnsi="Times New Roman" w:cs="Times New Roman"/>
          <w:sz w:val="24"/>
          <w:szCs w:val="24"/>
          <w:lang w:eastAsia="de-DE"/>
        </w:rPr>
        <w:t xml:space="preserve">have the advantage of </w:t>
      </w:r>
      <w:r w:rsidR="00133642" w:rsidRPr="00A25861">
        <w:rPr>
          <w:rFonts w:ascii="Times New Roman" w:eastAsia="Times New Roman" w:hAnsi="Times New Roman" w:cs="Times New Roman"/>
          <w:sz w:val="24"/>
          <w:szCs w:val="24"/>
          <w:lang w:eastAsia="de-DE"/>
        </w:rPr>
        <w:t>mak</w:t>
      </w:r>
      <w:r w:rsidR="00670594" w:rsidRPr="00A25861">
        <w:rPr>
          <w:rFonts w:ascii="Times New Roman" w:eastAsia="Times New Roman" w:hAnsi="Times New Roman" w:cs="Times New Roman"/>
          <w:sz w:val="24"/>
          <w:szCs w:val="24"/>
          <w:lang w:eastAsia="de-DE"/>
        </w:rPr>
        <w:t>ing</w:t>
      </w:r>
      <w:r w:rsidR="00133642" w:rsidRPr="00A25861">
        <w:rPr>
          <w:rFonts w:ascii="Times New Roman" w:eastAsia="Times New Roman" w:hAnsi="Times New Roman" w:cs="Times New Roman"/>
          <w:sz w:val="24"/>
          <w:szCs w:val="24"/>
          <w:lang w:eastAsia="de-DE"/>
        </w:rPr>
        <w:t xml:space="preserve"> fewer parametric assumptions (e.g., does not assume smooth continuous change). But the two figures reinforce the same basic conclusions about nonlinear age effects.</w:t>
      </w:r>
    </w:p>
    <w:p w14:paraId="7E39B24F" w14:textId="6ADC74E7" w:rsidR="00845857" w:rsidRPr="00A25861" w:rsidRDefault="00845857" w:rsidP="00845857">
      <w:pPr>
        <w:spacing w:after="12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b/>
          <w:bCs/>
          <w:sz w:val="24"/>
          <w:szCs w:val="24"/>
          <w:lang w:eastAsia="de-DE"/>
        </w:rPr>
        <w:t>Boys’ STEM stereotypes.</w:t>
      </w:r>
      <w:r w:rsidRPr="00A25861">
        <w:rPr>
          <w:rFonts w:ascii="Times New Roman" w:eastAsia="Times New Roman" w:hAnsi="Times New Roman" w:cs="Times New Roman"/>
          <w:sz w:val="24"/>
          <w:szCs w:val="24"/>
          <w:lang w:eastAsia="de-DE"/>
        </w:rPr>
        <w:t xml:space="preserve"> </w:t>
      </w:r>
      <w:r w:rsidR="006E67AB" w:rsidRPr="00A25861">
        <w:rPr>
          <w:rFonts w:ascii="Times New Roman" w:eastAsia="Times New Roman" w:hAnsi="Times New Roman" w:cs="Times New Roman"/>
          <w:sz w:val="24"/>
          <w:szCs w:val="24"/>
          <w:lang w:eastAsia="de-DE"/>
        </w:rPr>
        <w:t>Age differences</w:t>
      </w:r>
      <w:r w:rsidRPr="00A25861">
        <w:rPr>
          <w:rFonts w:ascii="Times New Roman" w:eastAsia="Times New Roman" w:hAnsi="Times New Roman" w:cs="Times New Roman"/>
          <w:sz w:val="24"/>
          <w:szCs w:val="24"/>
          <w:lang w:eastAsia="de-DE"/>
        </w:rPr>
        <w:t xml:space="preserve"> in boys’ STEM stereotypes showed a significant quadratic effect (</w:t>
      </w:r>
      <w:r w:rsidRPr="00A25861">
        <w:rPr>
          <w:rFonts w:ascii="Times New Roman" w:eastAsia="Times New Roman" w:hAnsi="Times New Roman" w:cs="Times New Roman"/>
          <w:i/>
          <w:iCs/>
          <w:sz w:val="24"/>
          <w:szCs w:val="24"/>
          <w:lang w:eastAsia="de-DE"/>
        </w:rPr>
        <w:t>b</w:t>
      </w:r>
      <w:r w:rsidRPr="00A25861">
        <w:rPr>
          <w:rFonts w:ascii="Times New Roman" w:eastAsia="Times New Roman" w:hAnsi="Times New Roman" w:cs="Times New Roman"/>
          <w:sz w:val="24"/>
          <w:szCs w:val="24"/>
          <w:lang w:eastAsia="de-DE"/>
        </w:rPr>
        <w:t xml:space="preserve"> = 0.37, </w:t>
      </w:r>
      <w:r w:rsidRPr="00A25861">
        <w:rPr>
          <w:rFonts w:ascii="Times New Roman" w:eastAsia="Times New Roman" w:hAnsi="Times New Roman" w:cs="Times New Roman"/>
          <w:i/>
          <w:iCs/>
          <w:sz w:val="24"/>
          <w:szCs w:val="24"/>
          <w:lang w:eastAsia="de-DE"/>
        </w:rPr>
        <w:t>SE</w:t>
      </w:r>
      <w:r w:rsidRPr="00A25861">
        <w:rPr>
          <w:rFonts w:ascii="Times New Roman" w:eastAsia="Times New Roman" w:hAnsi="Times New Roman" w:cs="Times New Roman"/>
          <w:sz w:val="24"/>
          <w:szCs w:val="24"/>
          <w:lang w:eastAsia="de-DE"/>
        </w:rPr>
        <w:t xml:space="preserve"> = 0.08, </w:t>
      </w:r>
      <w:proofErr w:type="gramStart"/>
      <w:r w:rsidRPr="00A25861">
        <w:rPr>
          <w:rFonts w:ascii="Times New Roman" w:eastAsia="Times New Roman" w:hAnsi="Times New Roman" w:cs="Times New Roman"/>
          <w:i/>
          <w:iCs/>
          <w:sz w:val="24"/>
          <w:szCs w:val="24"/>
          <w:lang w:eastAsia="de-DE"/>
        </w:rPr>
        <w:t>t</w:t>
      </w:r>
      <w:r w:rsidRPr="00A25861">
        <w:rPr>
          <w:rFonts w:ascii="Times New Roman" w:eastAsia="Times New Roman" w:hAnsi="Times New Roman" w:cs="Times New Roman"/>
          <w:sz w:val="24"/>
          <w:szCs w:val="24"/>
          <w:lang w:eastAsia="de-DE"/>
        </w:rPr>
        <w:t>(</w:t>
      </w:r>
      <w:proofErr w:type="gramEnd"/>
      <w:r w:rsidRPr="00A25861">
        <w:rPr>
          <w:rFonts w:ascii="Times New Roman" w:eastAsia="Times New Roman" w:hAnsi="Times New Roman" w:cs="Times New Roman"/>
          <w:sz w:val="24"/>
          <w:szCs w:val="24"/>
          <w:lang w:eastAsia="de-DE"/>
        </w:rPr>
        <w:t xml:space="preserve">13.87) = 4.46, </w:t>
      </w:r>
      <w:r w:rsidRPr="00A25861">
        <w:rPr>
          <w:rFonts w:ascii="Times New Roman" w:eastAsia="Times New Roman" w:hAnsi="Times New Roman" w:cs="Times New Roman"/>
          <w:i/>
          <w:iCs/>
          <w:sz w:val="24"/>
          <w:szCs w:val="24"/>
          <w:lang w:eastAsia="de-DE"/>
        </w:rPr>
        <w:t>p</w:t>
      </w:r>
      <w:r w:rsidRPr="00A25861">
        <w:rPr>
          <w:rFonts w:ascii="Times New Roman" w:eastAsia="Times New Roman" w:hAnsi="Times New Roman" w:cs="Times New Roman"/>
          <w:sz w:val="24"/>
          <w:szCs w:val="24"/>
          <w:lang w:eastAsia="de-DE"/>
        </w:rPr>
        <w:t xml:space="preserve"> &lt; .001). Boys’ stereotypes shifted from weakening with age to strengthening with age at age 13.3</w:t>
      </w:r>
      <w:r w:rsidR="0080603C" w:rsidRPr="00A25861">
        <w:rPr>
          <w:rFonts w:ascii="Times New Roman" w:eastAsia="Times New Roman" w:hAnsi="Times New Roman" w:cs="Times New Roman"/>
          <w:sz w:val="24"/>
          <w:szCs w:val="24"/>
          <w:lang w:eastAsia="de-DE"/>
        </w:rPr>
        <w:t xml:space="preserve"> (</w:t>
      </w:r>
      <w:r w:rsidR="00670594" w:rsidRPr="00A25861">
        <w:rPr>
          <w:rFonts w:ascii="Times New Roman" w:eastAsia="Times New Roman" w:hAnsi="Times New Roman" w:cs="Times New Roman"/>
          <w:sz w:val="24"/>
          <w:szCs w:val="24"/>
          <w:lang w:eastAsia="de-DE"/>
        </w:rPr>
        <w:t xml:space="preserve">based on </w:t>
      </w:r>
      <w:r w:rsidR="00C875D6" w:rsidRPr="00A25861">
        <w:rPr>
          <w:rFonts w:ascii="Times New Roman" w:eastAsia="Times New Roman" w:hAnsi="Times New Roman" w:cs="Times New Roman"/>
          <w:sz w:val="24"/>
          <w:szCs w:val="24"/>
          <w:lang w:eastAsia="de-DE"/>
        </w:rPr>
        <w:t xml:space="preserve">the quadratic model shown in </w:t>
      </w:r>
      <w:r w:rsidR="0080603C" w:rsidRPr="00A25861">
        <w:rPr>
          <w:rFonts w:ascii="Times New Roman" w:eastAsia="Times New Roman" w:hAnsi="Times New Roman" w:cs="Times New Roman"/>
          <w:sz w:val="24"/>
          <w:szCs w:val="24"/>
          <w:lang w:eastAsia="de-DE"/>
        </w:rPr>
        <w:t>Figure S</w:t>
      </w:r>
      <w:r w:rsidR="00396D60">
        <w:rPr>
          <w:rFonts w:ascii="Times New Roman" w:eastAsia="Times New Roman" w:hAnsi="Times New Roman" w:cs="Times New Roman"/>
          <w:sz w:val="24"/>
          <w:szCs w:val="24"/>
          <w:lang w:eastAsia="de-DE"/>
        </w:rPr>
        <w:t>5</w:t>
      </w:r>
      <w:r w:rsidR="0080603C" w:rsidRPr="00A25861">
        <w:rPr>
          <w:rFonts w:ascii="Times New Roman" w:eastAsia="Times New Roman" w:hAnsi="Times New Roman" w:cs="Times New Roman"/>
          <w:sz w:val="24"/>
          <w:szCs w:val="24"/>
          <w:lang w:eastAsia="de-DE"/>
        </w:rPr>
        <w:t>)</w:t>
      </w:r>
      <w:r w:rsidR="00670594" w:rsidRPr="00A25861">
        <w:rPr>
          <w:rFonts w:ascii="Times New Roman" w:eastAsia="Times New Roman" w:hAnsi="Times New Roman" w:cs="Times New Roman"/>
          <w:sz w:val="24"/>
          <w:szCs w:val="24"/>
          <w:lang w:eastAsia="de-DE"/>
        </w:rPr>
        <w:t>.</w:t>
      </w:r>
      <w:r w:rsidRPr="00A25861">
        <w:rPr>
          <w:rFonts w:ascii="Times New Roman" w:eastAsia="Times New Roman" w:hAnsi="Times New Roman" w:cs="Times New Roman"/>
          <w:sz w:val="24"/>
          <w:szCs w:val="24"/>
          <w:lang w:eastAsia="de-DE"/>
        </w:rPr>
        <w:t xml:space="preserve"> </w:t>
      </w:r>
      <w:r w:rsidR="00EB6C60" w:rsidRPr="00A25861">
        <w:rPr>
          <w:rFonts w:ascii="Times New Roman" w:eastAsia="Times New Roman" w:hAnsi="Times New Roman" w:cs="Times New Roman"/>
          <w:sz w:val="24"/>
          <w:szCs w:val="24"/>
          <w:lang w:eastAsia="de-DE"/>
        </w:rPr>
        <w:t>In f</w:t>
      </w:r>
      <w:r w:rsidRPr="00A25861">
        <w:rPr>
          <w:rFonts w:ascii="Times New Roman" w:eastAsia="Times New Roman" w:hAnsi="Times New Roman" w:cs="Times New Roman"/>
          <w:sz w:val="24"/>
          <w:szCs w:val="24"/>
          <w:lang w:eastAsia="de-DE"/>
        </w:rPr>
        <w:t>ollow-up analyses</w:t>
      </w:r>
      <w:r w:rsidR="00EB6C60" w:rsidRPr="00A25861">
        <w:rPr>
          <w:rFonts w:ascii="Times New Roman" w:eastAsia="Times New Roman" w:hAnsi="Times New Roman" w:cs="Times New Roman"/>
          <w:sz w:val="24"/>
          <w:szCs w:val="24"/>
          <w:lang w:eastAsia="de-DE"/>
        </w:rPr>
        <w:t>,</w:t>
      </w:r>
      <w:r w:rsidRPr="00A25861">
        <w:rPr>
          <w:rFonts w:ascii="Times New Roman" w:eastAsia="Times New Roman" w:hAnsi="Times New Roman" w:cs="Times New Roman"/>
          <w:sz w:val="24"/>
          <w:szCs w:val="24"/>
          <w:lang w:eastAsia="de-DE"/>
        </w:rPr>
        <w:t xml:space="preserve"> the linear </w:t>
      </w:r>
      <w:r w:rsidR="00EB6C60" w:rsidRPr="00A25861">
        <w:rPr>
          <w:rFonts w:ascii="Times New Roman" w:eastAsia="Times New Roman" w:hAnsi="Times New Roman" w:cs="Times New Roman"/>
          <w:sz w:val="24"/>
          <w:szCs w:val="24"/>
          <w:lang w:eastAsia="de-DE"/>
        </w:rPr>
        <w:t xml:space="preserve">age </w:t>
      </w:r>
      <w:r w:rsidRPr="00A25861">
        <w:rPr>
          <w:rFonts w:ascii="Times New Roman" w:eastAsia="Times New Roman" w:hAnsi="Times New Roman" w:cs="Times New Roman"/>
          <w:sz w:val="24"/>
          <w:szCs w:val="24"/>
          <w:lang w:eastAsia="de-DE"/>
        </w:rPr>
        <w:t>effect was significantly negative before age 13 (</w:t>
      </w:r>
      <w:r w:rsidRPr="00A25861">
        <w:rPr>
          <w:rFonts w:ascii="Times New Roman" w:eastAsia="Times New Roman" w:hAnsi="Times New Roman" w:cs="Times New Roman"/>
          <w:i/>
          <w:iCs/>
          <w:sz w:val="24"/>
          <w:szCs w:val="24"/>
          <w:lang w:eastAsia="de-DE"/>
        </w:rPr>
        <w:t>b</w:t>
      </w:r>
      <w:r w:rsidRPr="00A25861">
        <w:rPr>
          <w:rFonts w:ascii="Times New Roman" w:eastAsia="Times New Roman" w:hAnsi="Times New Roman" w:cs="Times New Roman"/>
          <w:sz w:val="24"/>
          <w:szCs w:val="24"/>
          <w:lang w:eastAsia="de-DE"/>
        </w:rPr>
        <w:t xml:space="preserve"> = -0.28, </w:t>
      </w:r>
      <w:r w:rsidRPr="00A25861">
        <w:rPr>
          <w:rFonts w:ascii="Times New Roman" w:eastAsia="Times New Roman" w:hAnsi="Times New Roman" w:cs="Times New Roman"/>
          <w:i/>
          <w:iCs/>
          <w:sz w:val="24"/>
          <w:szCs w:val="24"/>
          <w:lang w:eastAsia="de-DE"/>
        </w:rPr>
        <w:t>SE</w:t>
      </w:r>
      <w:r w:rsidRPr="00A25861">
        <w:rPr>
          <w:rFonts w:ascii="Times New Roman" w:eastAsia="Times New Roman" w:hAnsi="Times New Roman" w:cs="Times New Roman"/>
          <w:sz w:val="24"/>
          <w:szCs w:val="24"/>
          <w:lang w:eastAsia="de-DE"/>
        </w:rPr>
        <w:t xml:space="preserve"> = 0.05, </w:t>
      </w:r>
      <w:proofErr w:type="gramStart"/>
      <w:r w:rsidRPr="00A25861">
        <w:rPr>
          <w:rFonts w:ascii="Times New Roman" w:eastAsia="Times New Roman" w:hAnsi="Times New Roman" w:cs="Times New Roman"/>
          <w:i/>
          <w:iCs/>
          <w:sz w:val="24"/>
          <w:szCs w:val="24"/>
          <w:lang w:eastAsia="de-DE"/>
        </w:rPr>
        <w:t>t</w:t>
      </w:r>
      <w:r w:rsidRPr="00A25861">
        <w:rPr>
          <w:rFonts w:ascii="Times New Roman" w:eastAsia="Times New Roman" w:hAnsi="Times New Roman" w:cs="Times New Roman"/>
          <w:sz w:val="24"/>
          <w:szCs w:val="24"/>
          <w:lang w:eastAsia="de-DE"/>
        </w:rPr>
        <w:t>(</w:t>
      </w:r>
      <w:proofErr w:type="gramEnd"/>
      <w:r w:rsidRPr="00A25861">
        <w:rPr>
          <w:rFonts w:ascii="Times New Roman" w:eastAsia="Times New Roman" w:hAnsi="Times New Roman" w:cs="Times New Roman"/>
          <w:sz w:val="24"/>
          <w:szCs w:val="24"/>
          <w:lang w:eastAsia="de-DE"/>
        </w:rPr>
        <w:t xml:space="preserve">13.46) = -5.97, </w:t>
      </w:r>
      <w:r w:rsidRPr="00A25861">
        <w:rPr>
          <w:rFonts w:ascii="Times New Roman" w:eastAsia="Times New Roman" w:hAnsi="Times New Roman" w:cs="Times New Roman"/>
          <w:i/>
          <w:iCs/>
          <w:sz w:val="24"/>
          <w:szCs w:val="24"/>
          <w:lang w:eastAsia="de-DE"/>
        </w:rPr>
        <w:t>p</w:t>
      </w:r>
      <w:r w:rsidRPr="00A25861">
        <w:rPr>
          <w:rFonts w:ascii="Times New Roman" w:eastAsia="Times New Roman" w:hAnsi="Times New Roman" w:cs="Times New Roman"/>
          <w:sz w:val="24"/>
          <w:szCs w:val="24"/>
          <w:lang w:eastAsia="de-DE"/>
        </w:rPr>
        <w:t xml:space="preserve"> &lt; .001) but significantly positive after</w:t>
      </w:r>
      <w:r w:rsidR="00EB6C60" w:rsidRPr="00A25861">
        <w:rPr>
          <w:rFonts w:ascii="Times New Roman" w:eastAsia="Times New Roman" w:hAnsi="Times New Roman" w:cs="Times New Roman"/>
          <w:sz w:val="24"/>
          <w:szCs w:val="24"/>
          <w:lang w:eastAsia="de-DE"/>
        </w:rPr>
        <w:t xml:space="preserve"> age</w:t>
      </w:r>
      <w:r w:rsidRPr="00A25861">
        <w:rPr>
          <w:rFonts w:ascii="Times New Roman" w:eastAsia="Times New Roman" w:hAnsi="Times New Roman" w:cs="Times New Roman"/>
          <w:sz w:val="24"/>
          <w:szCs w:val="24"/>
          <w:lang w:eastAsia="de-DE"/>
        </w:rPr>
        <w:t xml:space="preserve"> 13 (</w:t>
      </w:r>
      <w:r w:rsidRPr="00A25861">
        <w:rPr>
          <w:rFonts w:ascii="Times New Roman" w:eastAsia="Times New Roman" w:hAnsi="Times New Roman" w:cs="Times New Roman"/>
          <w:i/>
          <w:iCs/>
          <w:sz w:val="24"/>
          <w:szCs w:val="24"/>
          <w:lang w:eastAsia="de-DE"/>
        </w:rPr>
        <w:t>b</w:t>
      </w:r>
      <w:r w:rsidRPr="00A25861">
        <w:rPr>
          <w:rFonts w:ascii="Times New Roman" w:eastAsia="Times New Roman" w:hAnsi="Times New Roman" w:cs="Times New Roman"/>
          <w:sz w:val="24"/>
          <w:szCs w:val="24"/>
          <w:lang w:eastAsia="de-DE"/>
        </w:rPr>
        <w:t xml:space="preserve"> = 0.28, </w:t>
      </w:r>
      <w:r w:rsidRPr="00A25861">
        <w:rPr>
          <w:rFonts w:ascii="Times New Roman" w:eastAsia="Times New Roman" w:hAnsi="Times New Roman" w:cs="Times New Roman"/>
          <w:i/>
          <w:iCs/>
          <w:sz w:val="24"/>
          <w:szCs w:val="24"/>
          <w:lang w:eastAsia="de-DE"/>
        </w:rPr>
        <w:t>SE</w:t>
      </w:r>
      <w:r w:rsidRPr="00A25861">
        <w:rPr>
          <w:rFonts w:ascii="Times New Roman" w:eastAsia="Times New Roman" w:hAnsi="Times New Roman" w:cs="Times New Roman"/>
          <w:sz w:val="24"/>
          <w:szCs w:val="24"/>
          <w:lang w:eastAsia="de-DE"/>
        </w:rPr>
        <w:t xml:space="preserve"> = 0.09, </w:t>
      </w:r>
      <w:r w:rsidRPr="00A25861">
        <w:rPr>
          <w:rFonts w:ascii="Times New Roman" w:eastAsia="Times New Roman" w:hAnsi="Times New Roman" w:cs="Times New Roman"/>
          <w:i/>
          <w:iCs/>
          <w:sz w:val="24"/>
          <w:szCs w:val="24"/>
          <w:lang w:eastAsia="de-DE"/>
        </w:rPr>
        <w:t>t</w:t>
      </w:r>
      <w:r w:rsidRPr="00A25861">
        <w:rPr>
          <w:rFonts w:ascii="Times New Roman" w:eastAsia="Times New Roman" w:hAnsi="Times New Roman" w:cs="Times New Roman"/>
          <w:sz w:val="24"/>
          <w:szCs w:val="24"/>
          <w:lang w:eastAsia="de-DE"/>
        </w:rPr>
        <w:t xml:space="preserve">(8.04) = 3.06, </w:t>
      </w:r>
      <w:r w:rsidRPr="00A25861">
        <w:rPr>
          <w:rFonts w:ascii="Times New Roman" w:eastAsia="Times New Roman" w:hAnsi="Times New Roman" w:cs="Times New Roman"/>
          <w:i/>
          <w:iCs/>
          <w:sz w:val="24"/>
          <w:szCs w:val="24"/>
          <w:lang w:eastAsia="de-DE"/>
        </w:rPr>
        <w:t>p</w:t>
      </w:r>
      <w:r w:rsidRPr="00A25861">
        <w:rPr>
          <w:rFonts w:ascii="Times New Roman" w:eastAsia="Times New Roman" w:hAnsi="Times New Roman" w:cs="Times New Roman"/>
          <w:sz w:val="24"/>
          <w:szCs w:val="24"/>
          <w:lang w:eastAsia="de-DE"/>
        </w:rPr>
        <w:t xml:space="preserve"> = .015). This quadratic effect was also found for boys’ computer science, engineering, and physics stereotypes (</w:t>
      </w:r>
      <w:r w:rsidRPr="00A25861">
        <w:rPr>
          <w:rFonts w:ascii="Times New Roman" w:eastAsia="Times New Roman" w:hAnsi="Times New Roman" w:cs="Times New Roman"/>
          <w:i/>
          <w:iCs/>
          <w:sz w:val="24"/>
          <w:szCs w:val="24"/>
          <w:lang w:eastAsia="de-DE"/>
        </w:rPr>
        <w:t>b</w:t>
      </w:r>
      <w:r w:rsidRPr="00A25861">
        <w:rPr>
          <w:rFonts w:ascii="Times New Roman" w:eastAsia="Times New Roman" w:hAnsi="Times New Roman" w:cs="Times New Roman"/>
          <w:sz w:val="24"/>
          <w:szCs w:val="24"/>
          <w:lang w:eastAsia="de-DE"/>
        </w:rPr>
        <w:t xml:space="preserve"> = 0.29, </w:t>
      </w:r>
      <w:r w:rsidRPr="00A25861">
        <w:rPr>
          <w:rFonts w:ascii="Times New Roman" w:eastAsia="Times New Roman" w:hAnsi="Times New Roman" w:cs="Times New Roman"/>
          <w:i/>
          <w:iCs/>
          <w:sz w:val="24"/>
          <w:szCs w:val="24"/>
          <w:lang w:eastAsia="de-DE"/>
        </w:rPr>
        <w:t>SE</w:t>
      </w:r>
      <w:r w:rsidRPr="00A25861">
        <w:rPr>
          <w:rFonts w:ascii="Times New Roman" w:eastAsia="Times New Roman" w:hAnsi="Times New Roman" w:cs="Times New Roman"/>
          <w:sz w:val="24"/>
          <w:szCs w:val="24"/>
          <w:lang w:eastAsia="de-DE"/>
        </w:rPr>
        <w:t xml:space="preserve"> = 0.11, </w:t>
      </w:r>
      <w:proofErr w:type="gramStart"/>
      <w:r w:rsidRPr="00A25861">
        <w:rPr>
          <w:rFonts w:ascii="Times New Roman" w:eastAsia="Times New Roman" w:hAnsi="Times New Roman" w:cs="Times New Roman"/>
          <w:i/>
          <w:iCs/>
          <w:sz w:val="24"/>
          <w:szCs w:val="24"/>
          <w:lang w:eastAsia="de-DE"/>
        </w:rPr>
        <w:t>t</w:t>
      </w:r>
      <w:r w:rsidRPr="00A25861">
        <w:rPr>
          <w:rFonts w:ascii="Times New Roman" w:eastAsia="Times New Roman" w:hAnsi="Times New Roman" w:cs="Times New Roman"/>
          <w:sz w:val="24"/>
          <w:szCs w:val="24"/>
          <w:lang w:eastAsia="de-DE"/>
        </w:rPr>
        <w:t>(</w:t>
      </w:r>
      <w:proofErr w:type="gramEnd"/>
      <w:r w:rsidRPr="00A25861">
        <w:rPr>
          <w:rFonts w:ascii="Times New Roman" w:eastAsia="Times New Roman" w:hAnsi="Times New Roman" w:cs="Times New Roman"/>
          <w:sz w:val="24"/>
          <w:szCs w:val="24"/>
          <w:lang w:eastAsia="de-DE"/>
        </w:rPr>
        <w:t xml:space="preserve">5.49) = 2.52, </w:t>
      </w:r>
      <w:r w:rsidRPr="00A25861">
        <w:rPr>
          <w:rFonts w:ascii="Times New Roman" w:eastAsia="Times New Roman" w:hAnsi="Times New Roman" w:cs="Times New Roman"/>
          <w:i/>
          <w:iCs/>
          <w:sz w:val="24"/>
          <w:szCs w:val="24"/>
          <w:lang w:eastAsia="de-DE"/>
        </w:rPr>
        <w:t>p</w:t>
      </w:r>
      <w:r w:rsidRPr="00A25861">
        <w:rPr>
          <w:rFonts w:ascii="Times New Roman" w:eastAsia="Times New Roman" w:hAnsi="Times New Roman" w:cs="Times New Roman"/>
          <w:sz w:val="24"/>
          <w:szCs w:val="24"/>
          <w:lang w:eastAsia="de-DE"/>
        </w:rPr>
        <w:t xml:space="preserve"> = .049), as well as math stereotypes (</w:t>
      </w:r>
      <w:r w:rsidRPr="00A25861">
        <w:rPr>
          <w:rFonts w:ascii="Times New Roman" w:eastAsia="Times New Roman" w:hAnsi="Times New Roman" w:cs="Times New Roman"/>
          <w:i/>
          <w:iCs/>
          <w:sz w:val="24"/>
          <w:szCs w:val="24"/>
          <w:lang w:eastAsia="de-DE"/>
        </w:rPr>
        <w:t>b</w:t>
      </w:r>
      <w:r w:rsidRPr="00A25861">
        <w:rPr>
          <w:rFonts w:ascii="Times New Roman" w:eastAsia="Times New Roman" w:hAnsi="Times New Roman" w:cs="Times New Roman"/>
          <w:sz w:val="24"/>
          <w:szCs w:val="24"/>
          <w:lang w:eastAsia="de-DE"/>
        </w:rPr>
        <w:t xml:space="preserve"> = 0.44, </w:t>
      </w:r>
      <w:r w:rsidRPr="00A25861">
        <w:rPr>
          <w:rFonts w:ascii="Times New Roman" w:eastAsia="Times New Roman" w:hAnsi="Times New Roman" w:cs="Times New Roman"/>
          <w:i/>
          <w:iCs/>
          <w:sz w:val="24"/>
          <w:szCs w:val="24"/>
          <w:lang w:eastAsia="de-DE"/>
        </w:rPr>
        <w:t>SE</w:t>
      </w:r>
      <w:r w:rsidRPr="00A25861">
        <w:rPr>
          <w:rFonts w:ascii="Times New Roman" w:eastAsia="Times New Roman" w:hAnsi="Times New Roman" w:cs="Times New Roman"/>
          <w:sz w:val="24"/>
          <w:szCs w:val="24"/>
          <w:lang w:eastAsia="de-DE"/>
        </w:rPr>
        <w:t xml:space="preserve"> = 0.13, </w:t>
      </w:r>
      <w:r w:rsidRPr="00A25861">
        <w:rPr>
          <w:rFonts w:ascii="Times New Roman" w:eastAsia="Times New Roman" w:hAnsi="Times New Roman" w:cs="Times New Roman"/>
          <w:i/>
          <w:iCs/>
          <w:sz w:val="24"/>
          <w:szCs w:val="24"/>
          <w:lang w:eastAsia="de-DE"/>
        </w:rPr>
        <w:t>t</w:t>
      </w:r>
      <w:r w:rsidRPr="00A25861">
        <w:rPr>
          <w:rFonts w:ascii="Times New Roman" w:eastAsia="Times New Roman" w:hAnsi="Times New Roman" w:cs="Times New Roman"/>
          <w:sz w:val="24"/>
          <w:szCs w:val="24"/>
          <w:lang w:eastAsia="de-DE"/>
        </w:rPr>
        <w:t xml:space="preserve">(9.71) = 3.48, </w:t>
      </w:r>
      <w:r w:rsidRPr="00A25861">
        <w:rPr>
          <w:rFonts w:ascii="Times New Roman" w:eastAsia="Times New Roman" w:hAnsi="Times New Roman" w:cs="Times New Roman"/>
          <w:i/>
          <w:iCs/>
          <w:sz w:val="24"/>
          <w:szCs w:val="24"/>
          <w:lang w:eastAsia="de-DE"/>
        </w:rPr>
        <w:t>p</w:t>
      </w:r>
      <w:r w:rsidRPr="00A25861">
        <w:rPr>
          <w:rFonts w:ascii="Times New Roman" w:eastAsia="Times New Roman" w:hAnsi="Times New Roman" w:cs="Times New Roman"/>
          <w:sz w:val="24"/>
          <w:szCs w:val="24"/>
          <w:lang w:eastAsia="de-DE"/>
        </w:rPr>
        <w:t xml:space="preserve"> = .006).</w:t>
      </w:r>
    </w:p>
    <w:p w14:paraId="4FF0FC12" w14:textId="47322EE2" w:rsidR="00845857" w:rsidRPr="00A25861" w:rsidRDefault="00845857" w:rsidP="00845857">
      <w:pPr>
        <w:spacing w:after="12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b/>
          <w:bCs/>
          <w:sz w:val="24"/>
          <w:szCs w:val="24"/>
          <w:lang w:eastAsia="de-DE"/>
        </w:rPr>
        <w:t>Girls’ STEM stereotypes.</w:t>
      </w:r>
      <w:r w:rsidRPr="00A25861">
        <w:rPr>
          <w:rFonts w:ascii="Times New Roman" w:eastAsia="Times New Roman" w:hAnsi="Times New Roman" w:cs="Times New Roman"/>
          <w:sz w:val="24"/>
          <w:szCs w:val="24"/>
          <w:lang w:eastAsia="de-DE"/>
        </w:rPr>
        <w:t xml:space="preserve"> In contrast, the quadratic effect of age was not significant for girls’ STEM stereotypes (</w:t>
      </w:r>
      <w:r w:rsidRPr="00A25861">
        <w:rPr>
          <w:rFonts w:ascii="Times New Roman" w:eastAsia="Times New Roman" w:hAnsi="Times New Roman" w:cs="Times New Roman"/>
          <w:i/>
          <w:iCs/>
          <w:sz w:val="24"/>
          <w:szCs w:val="24"/>
          <w:lang w:eastAsia="de-DE"/>
        </w:rPr>
        <w:t>b</w:t>
      </w:r>
      <w:r w:rsidRPr="00A25861">
        <w:rPr>
          <w:rFonts w:ascii="Times New Roman" w:eastAsia="Times New Roman" w:hAnsi="Times New Roman" w:cs="Times New Roman"/>
          <w:sz w:val="24"/>
          <w:szCs w:val="24"/>
          <w:lang w:eastAsia="de-DE"/>
        </w:rPr>
        <w:t xml:space="preserve"> = 0.15, </w:t>
      </w:r>
      <w:r w:rsidRPr="00A25861">
        <w:rPr>
          <w:rFonts w:ascii="Times New Roman" w:eastAsia="Times New Roman" w:hAnsi="Times New Roman" w:cs="Times New Roman"/>
          <w:i/>
          <w:iCs/>
          <w:sz w:val="24"/>
          <w:szCs w:val="24"/>
          <w:lang w:eastAsia="de-DE"/>
        </w:rPr>
        <w:t>SE</w:t>
      </w:r>
      <w:r w:rsidRPr="00A25861">
        <w:rPr>
          <w:rFonts w:ascii="Times New Roman" w:eastAsia="Times New Roman" w:hAnsi="Times New Roman" w:cs="Times New Roman"/>
          <w:sz w:val="24"/>
          <w:szCs w:val="24"/>
          <w:lang w:eastAsia="de-DE"/>
        </w:rPr>
        <w:t xml:space="preserve"> = 0.08, </w:t>
      </w:r>
      <w:proofErr w:type="gramStart"/>
      <w:r w:rsidRPr="00A25861">
        <w:rPr>
          <w:rFonts w:ascii="Times New Roman" w:eastAsia="Times New Roman" w:hAnsi="Times New Roman" w:cs="Times New Roman"/>
          <w:i/>
          <w:iCs/>
          <w:sz w:val="24"/>
          <w:szCs w:val="24"/>
          <w:lang w:eastAsia="de-DE"/>
        </w:rPr>
        <w:t>t</w:t>
      </w:r>
      <w:r w:rsidRPr="00A25861">
        <w:rPr>
          <w:rFonts w:ascii="Times New Roman" w:eastAsia="Times New Roman" w:hAnsi="Times New Roman" w:cs="Times New Roman"/>
          <w:sz w:val="24"/>
          <w:szCs w:val="24"/>
          <w:lang w:eastAsia="de-DE"/>
        </w:rPr>
        <w:t>(</w:t>
      </w:r>
      <w:proofErr w:type="gramEnd"/>
      <w:r w:rsidRPr="00A25861">
        <w:rPr>
          <w:rFonts w:ascii="Times New Roman" w:eastAsia="Times New Roman" w:hAnsi="Times New Roman" w:cs="Times New Roman"/>
          <w:sz w:val="24"/>
          <w:szCs w:val="24"/>
          <w:lang w:eastAsia="de-DE"/>
        </w:rPr>
        <w:t xml:space="preserve">14.32) = 1.91, </w:t>
      </w:r>
      <w:r w:rsidRPr="00A25861">
        <w:rPr>
          <w:rFonts w:ascii="Times New Roman" w:eastAsia="Times New Roman" w:hAnsi="Times New Roman" w:cs="Times New Roman"/>
          <w:i/>
          <w:iCs/>
          <w:sz w:val="24"/>
          <w:szCs w:val="24"/>
          <w:lang w:eastAsia="de-DE"/>
        </w:rPr>
        <w:t>p</w:t>
      </w:r>
      <w:r w:rsidRPr="00A25861">
        <w:rPr>
          <w:rFonts w:ascii="Times New Roman" w:eastAsia="Times New Roman" w:hAnsi="Times New Roman" w:cs="Times New Roman"/>
          <w:sz w:val="24"/>
          <w:szCs w:val="24"/>
          <w:lang w:eastAsia="de-DE"/>
        </w:rPr>
        <w:t xml:space="preserve"> = .076). Rather, girls’ STEM stereotypes increasingly favored male ability both before age 13 (</w:t>
      </w:r>
      <w:r w:rsidRPr="00A25861">
        <w:rPr>
          <w:rFonts w:ascii="Times New Roman" w:eastAsia="Times New Roman" w:hAnsi="Times New Roman" w:cs="Times New Roman"/>
          <w:i/>
          <w:iCs/>
          <w:sz w:val="24"/>
          <w:szCs w:val="24"/>
          <w:lang w:eastAsia="de-DE"/>
        </w:rPr>
        <w:t>b</w:t>
      </w:r>
      <w:r w:rsidRPr="00A25861">
        <w:rPr>
          <w:rFonts w:ascii="Times New Roman" w:eastAsia="Times New Roman" w:hAnsi="Times New Roman" w:cs="Times New Roman"/>
          <w:sz w:val="24"/>
          <w:szCs w:val="24"/>
          <w:lang w:eastAsia="de-DE"/>
        </w:rPr>
        <w:t xml:space="preserve"> = 0.13, </w:t>
      </w:r>
      <w:r w:rsidRPr="00A25861">
        <w:rPr>
          <w:rFonts w:ascii="Times New Roman" w:eastAsia="Times New Roman" w:hAnsi="Times New Roman" w:cs="Times New Roman"/>
          <w:i/>
          <w:iCs/>
          <w:sz w:val="24"/>
          <w:szCs w:val="24"/>
          <w:lang w:eastAsia="de-DE"/>
        </w:rPr>
        <w:t>SE</w:t>
      </w:r>
      <w:r w:rsidRPr="00A25861">
        <w:rPr>
          <w:rFonts w:ascii="Times New Roman" w:eastAsia="Times New Roman" w:hAnsi="Times New Roman" w:cs="Times New Roman"/>
          <w:sz w:val="24"/>
          <w:szCs w:val="24"/>
          <w:lang w:eastAsia="de-DE"/>
        </w:rPr>
        <w:t xml:space="preserve"> = 0.05, </w:t>
      </w:r>
      <w:proofErr w:type="gramStart"/>
      <w:r w:rsidRPr="00A25861">
        <w:rPr>
          <w:rFonts w:ascii="Times New Roman" w:eastAsia="Times New Roman" w:hAnsi="Times New Roman" w:cs="Times New Roman"/>
          <w:i/>
          <w:iCs/>
          <w:sz w:val="24"/>
          <w:szCs w:val="24"/>
          <w:lang w:eastAsia="de-DE"/>
        </w:rPr>
        <w:t>t</w:t>
      </w:r>
      <w:r w:rsidRPr="00A25861">
        <w:rPr>
          <w:rFonts w:ascii="Times New Roman" w:eastAsia="Times New Roman" w:hAnsi="Times New Roman" w:cs="Times New Roman"/>
          <w:sz w:val="24"/>
          <w:szCs w:val="24"/>
          <w:lang w:eastAsia="de-DE"/>
        </w:rPr>
        <w:t>(</w:t>
      </w:r>
      <w:proofErr w:type="gramEnd"/>
      <w:r w:rsidRPr="00A25861">
        <w:rPr>
          <w:rFonts w:ascii="Times New Roman" w:eastAsia="Times New Roman" w:hAnsi="Times New Roman" w:cs="Times New Roman"/>
          <w:sz w:val="24"/>
          <w:szCs w:val="24"/>
          <w:lang w:eastAsia="de-DE"/>
        </w:rPr>
        <w:t xml:space="preserve">13.50) = 2.80, </w:t>
      </w:r>
      <w:r w:rsidRPr="00A25861">
        <w:rPr>
          <w:rFonts w:ascii="Times New Roman" w:eastAsia="Times New Roman" w:hAnsi="Times New Roman" w:cs="Times New Roman"/>
          <w:i/>
          <w:iCs/>
          <w:sz w:val="24"/>
          <w:szCs w:val="24"/>
          <w:lang w:eastAsia="de-DE"/>
        </w:rPr>
        <w:t>p</w:t>
      </w:r>
      <w:r w:rsidRPr="00A25861">
        <w:rPr>
          <w:rFonts w:ascii="Times New Roman" w:eastAsia="Times New Roman" w:hAnsi="Times New Roman" w:cs="Times New Roman"/>
          <w:sz w:val="24"/>
          <w:szCs w:val="24"/>
          <w:lang w:eastAsia="de-DE"/>
        </w:rPr>
        <w:t xml:space="preserve"> = .015) and after 13 (</w:t>
      </w:r>
      <w:r w:rsidRPr="00A25861">
        <w:rPr>
          <w:rFonts w:ascii="Times New Roman" w:eastAsia="Times New Roman" w:hAnsi="Times New Roman" w:cs="Times New Roman"/>
          <w:i/>
          <w:iCs/>
          <w:sz w:val="24"/>
          <w:szCs w:val="24"/>
          <w:lang w:eastAsia="de-DE"/>
        </w:rPr>
        <w:t>b</w:t>
      </w:r>
      <w:r w:rsidRPr="00A25861">
        <w:rPr>
          <w:rFonts w:ascii="Times New Roman" w:eastAsia="Times New Roman" w:hAnsi="Times New Roman" w:cs="Times New Roman"/>
          <w:sz w:val="24"/>
          <w:szCs w:val="24"/>
          <w:lang w:eastAsia="de-DE"/>
        </w:rPr>
        <w:t xml:space="preserve"> = 0.43, </w:t>
      </w:r>
      <w:r w:rsidRPr="00A25861">
        <w:rPr>
          <w:rFonts w:ascii="Times New Roman" w:eastAsia="Times New Roman" w:hAnsi="Times New Roman" w:cs="Times New Roman"/>
          <w:i/>
          <w:iCs/>
          <w:sz w:val="24"/>
          <w:szCs w:val="24"/>
          <w:lang w:eastAsia="de-DE"/>
        </w:rPr>
        <w:t>SE</w:t>
      </w:r>
      <w:r w:rsidRPr="00A25861">
        <w:rPr>
          <w:rFonts w:ascii="Times New Roman" w:eastAsia="Times New Roman" w:hAnsi="Times New Roman" w:cs="Times New Roman"/>
          <w:sz w:val="24"/>
          <w:szCs w:val="24"/>
          <w:lang w:eastAsia="de-DE"/>
        </w:rPr>
        <w:t xml:space="preserve"> = 0.11, </w:t>
      </w:r>
      <w:r w:rsidRPr="00A25861">
        <w:rPr>
          <w:rFonts w:ascii="Times New Roman" w:eastAsia="Times New Roman" w:hAnsi="Times New Roman" w:cs="Times New Roman"/>
          <w:i/>
          <w:iCs/>
          <w:sz w:val="24"/>
          <w:szCs w:val="24"/>
          <w:lang w:eastAsia="de-DE"/>
        </w:rPr>
        <w:t>t</w:t>
      </w:r>
      <w:r w:rsidRPr="00A25861">
        <w:rPr>
          <w:rFonts w:ascii="Times New Roman" w:eastAsia="Times New Roman" w:hAnsi="Times New Roman" w:cs="Times New Roman"/>
          <w:sz w:val="24"/>
          <w:szCs w:val="24"/>
          <w:lang w:eastAsia="de-DE"/>
        </w:rPr>
        <w:t xml:space="preserve">(8.50) = 4.09, </w:t>
      </w:r>
      <w:r w:rsidRPr="00A25861">
        <w:rPr>
          <w:rFonts w:ascii="Times New Roman" w:eastAsia="Times New Roman" w:hAnsi="Times New Roman" w:cs="Times New Roman"/>
          <w:i/>
          <w:iCs/>
          <w:sz w:val="24"/>
          <w:szCs w:val="24"/>
          <w:lang w:eastAsia="de-DE"/>
        </w:rPr>
        <w:t>p</w:t>
      </w:r>
      <w:r w:rsidRPr="00A25861">
        <w:rPr>
          <w:rFonts w:ascii="Times New Roman" w:eastAsia="Times New Roman" w:hAnsi="Times New Roman" w:cs="Times New Roman"/>
          <w:sz w:val="24"/>
          <w:szCs w:val="24"/>
          <w:lang w:eastAsia="de-DE"/>
        </w:rPr>
        <w:t xml:space="preserve"> = .003). If anything, </w:t>
      </w:r>
      <w:r w:rsidR="00B3058B" w:rsidRPr="00A25861">
        <w:rPr>
          <w:rFonts w:ascii="Times New Roman" w:eastAsia="Times New Roman" w:hAnsi="Times New Roman" w:cs="Times New Roman"/>
          <w:sz w:val="24"/>
          <w:szCs w:val="24"/>
          <w:lang w:eastAsia="de-DE"/>
        </w:rPr>
        <w:t>girls’</w:t>
      </w:r>
      <w:r w:rsidRPr="00A25861">
        <w:rPr>
          <w:rFonts w:ascii="Times New Roman" w:eastAsia="Times New Roman" w:hAnsi="Times New Roman" w:cs="Times New Roman"/>
          <w:sz w:val="24"/>
          <w:szCs w:val="24"/>
          <w:lang w:eastAsia="de-DE"/>
        </w:rPr>
        <w:t xml:space="preserve"> increases with age accelerated after 13; but again, the </w:t>
      </w:r>
      <w:r w:rsidRPr="00A25861">
        <w:rPr>
          <w:rFonts w:ascii="Times New Roman" w:eastAsia="Times New Roman" w:hAnsi="Times New Roman" w:cs="Times New Roman"/>
          <w:i/>
          <w:iCs/>
          <w:sz w:val="24"/>
          <w:szCs w:val="24"/>
          <w:lang w:eastAsia="de-DE"/>
        </w:rPr>
        <w:t>p</w:t>
      </w:r>
      <w:r w:rsidRPr="00A25861">
        <w:rPr>
          <w:rFonts w:ascii="Times New Roman" w:eastAsia="Times New Roman" w:hAnsi="Times New Roman" w:cs="Times New Roman"/>
          <w:sz w:val="24"/>
          <w:szCs w:val="24"/>
          <w:lang w:eastAsia="de-DE"/>
        </w:rPr>
        <w:t xml:space="preserve"> value was .076 for the quadratic effect.</w:t>
      </w:r>
    </w:p>
    <w:p w14:paraId="6B032D48" w14:textId="4BE33CD4" w:rsidR="00845857" w:rsidRPr="00A25861" w:rsidRDefault="00845857" w:rsidP="00845857">
      <w:pPr>
        <w:spacing w:after="12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b/>
          <w:bCs/>
          <w:sz w:val="24"/>
          <w:szCs w:val="24"/>
          <w:lang w:eastAsia="de-DE"/>
        </w:rPr>
        <w:t>Verbal stereotypes.</w:t>
      </w:r>
      <w:r w:rsidRPr="00A25861">
        <w:rPr>
          <w:rFonts w:ascii="Times New Roman" w:eastAsia="Times New Roman" w:hAnsi="Times New Roman" w:cs="Times New Roman"/>
          <w:sz w:val="24"/>
          <w:szCs w:val="24"/>
          <w:lang w:eastAsia="de-DE"/>
        </w:rPr>
        <w:t xml:space="preserve"> The quadratic effect of age was not significant for boys’ verbal stereotypes (</w:t>
      </w:r>
      <w:r w:rsidRPr="00A25861">
        <w:rPr>
          <w:rFonts w:ascii="Times New Roman" w:eastAsia="Times New Roman" w:hAnsi="Times New Roman" w:cs="Times New Roman"/>
          <w:i/>
          <w:iCs/>
          <w:sz w:val="24"/>
          <w:szCs w:val="24"/>
          <w:lang w:eastAsia="de-DE"/>
        </w:rPr>
        <w:t>b</w:t>
      </w:r>
      <w:r w:rsidRPr="00A25861">
        <w:rPr>
          <w:rFonts w:ascii="Times New Roman" w:eastAsia="Times New Roman" w:hAnsi="Times New Roman" w:cs="Times New Roman"/>
          <w:sz w:val="24"/>
          <w:szCs w:val="24"/>
          <w:lang w:eastAsia="de-DE"/>
        </w:rPr>
        <w:t xml:space="preserve"> = -0.23, </w:t>
      </w:r>
      <w:r w:rsidRPr="00A25861">
        <w:rPr>
          <w:rFonts w:ascii="Times New Roman" w:eastAsia="Times New Roman" w:hAnsi="Times New Roman" w:cs="Times New Roman"/>
          <w:i/>
          <w:iCs/>
          <w:sz w:val="24"/>
          <w:szCs w:val="24"/>
          <w:lang w:eastAsia="de-DE"/>
        </w:rPr>
        <w:t>SE</w:t>
      </w:r>
      <w:r w:rsidRPr="00A25861">
        <w:rPr>
          <w:rFonts w:ascii="Times New Roman" w:eastAsia="Times New Roman" w:hAnsi="Times New Roman" w:cs="Times New Roman"/>
          <w:sz w:val="24"/>
          <w:szCs w:val="24"/>
          <w:lang w:eastAsia="de-DE"/>
        </w:rPr>
        <w:t xml:space="preserve"> = 0.13, </w:t>
      </w:r>
      <w:proofErr w:type="gramStart"/>
      <w:r w:rsidRPr="00A25861">
        <w:rPr>
          <w:rFonts w:ascii="Times New Roman" w:eastAsia="Times New Roman" w:hAnsi="Times New Roman" w:cs="Times New Roman"/>
          <w:i/>
          <w:iCs/>
          <w:sz w:val="24"/>
          <w:szCs w:val="24"/>
          <w:lang w:eastAsia="de-DE"/>
        </w:rPr>
        <w:t>t</w:t>
      </w:r>
      <w:r w:rsidRPr="00A25861">
        <w:rPr>
          <w:rFonts w:ascii="Times New Roman" w:eastAsia="Times New Roman" w:hAnsi="Times New Roman" w:cs="Times New Roman"/>
          <w:sz w:val="24"/>
          <w:szCs w:val="24"/>
          <w:lang w:eastAsia="de-DE"/>
        </w:rPr>
        <w:t>(</w:t>
      </w:r>
      <w:proofErr w:type="gramEnd"/>
      <w:r w:rsidRPr="00A25861">
        <w:rPr>
          <w:rFonts w:ascii="Times New Roman" w:eastAsia="Times New Roman" w:hAnsi="Times New Roman" w:cs="Times New Roman"/>
          <w:sz w:val="24"/>
          <w:szCs w:val="24"/>
          <w:lang w:eastAsia="de-DE"/>
        </w:rPr>
        <w:t xml:space="preserve">9.29) = -1.78, </w:t>
      </w:r>
      <w:r w:rsidRPr="00A25861">
        <w:rPr>
          <w:rFonts w:ascii="Times New Roman" w:eastAsia="Times New Roman" w:hAnsi="Times New Roman" w:cs="Times New Roman"/>
          <w:i/>
          <w:iCs/>
          <w:sz w:val="24"/>
          <w:szCs w:val="24"/>
          <w:lang w:eastAsia="de-DE"/>
        </w:rPr>
        <w:t>p</w:t>
      </w:r>
      <w:r w:rsidRPr="00A25861">
        <w:rPr>
          <w:rFonts w:ascii="Times New Roman" w:eastAsia="Times New Roman" w:hAnsi="Times New Roman" w:cs="Times New Roman"/>
          <w:sz w:val="24"/>
          <w:szCs w:val="24"/>
          <w:lang w:eastAsia="de-DE"/>
        </w:rPr>
        <w:t xml:space="preserve"> = .107) or girls’ verbal stereotypes (</w:t>
      </w:r>
      <w:r w:rsidRPr="00A25861">
        <w:rPr>
          <w:rFonts w:ascii="Times New Roman" w:eastAsia="Times New Roman" w:hAnsi="Times New Roman" w:cs="Times New Roman"/>
          <w:i/>
          <w:iCs/>
          <w:sz w:val="24"/>
          <w:szCs w:val="24"/>
          <w:lang w:eastAsia="de-DE"/>
        </w:rPr>
        <w:t>b</w:t>
      </w:r>
      <w:r w:rsidRPr="00A25861">
        <w:rPr>
          <w:rFonts w:ascii="Times New Roman" w:eastAsia="Times New Roman" w:hAnsi="Times New Roman" w:cs="Times New Roman"/>
          <w:sz w:val="24"/>
          <w:szCs w:val="24"/>
          <w:lang w:eastAsia="de-DE"/>
        </w:rPr>
        <w:t xml:space="preserve"> = 0.01, </w:t>
      </w:r>
      <w:r w:rsidRPr="00A25861">
        <w:rPr>
          <w:rFonts w:ascii="Times New Roman" w:eastAsia="Times New Roman" w:hAnsi="Times New Roman" w:cs="Times New Roman"/>
          <w:i/>
          <w:iCs/>
          <w:sz w:val="24"/>
          <w:szCs w:val="24"/>
          <w:lang w:eastAsia="de-DE"/>
        </w:rPr>
        <w:t>SE</w:t>
      </w:r>
      <w:r w:rsidRPr="00A25861">
        <w:rPr>
          <w:rFonts w:ascii="Times New Roman" w:eastAsia="Times New Roman" w:hAnsi="Times New Roman" w:cs="Times New Roman"/>
          <w:sz w:val="24"/>
          <w:szCs w:val="24"/>
          <w:lang w:eastAsia="de-DE"/>
        </w:rPr>
        <w:t xml:space="preserve"> = 0.13, </w:t>
      </w:r>
      <w:r w:rsidRPr="00A25861">
        <w:rPr>
          <w:rFonts w:ascii="Times New Roman" w:eastAsia="Times New Roman" w:hAnsi="Times New Roman" w:cs="Times New Roman"/>
          <w:i/>
          <w:iCs/>
          <w:sz w:val="24"/>
          <w:szCs w:val="24"/>
          <w:lang w:eastAsia="de-DE"/>
        </w:rPr>
        <w:t>t</w:t>
      </w:r>
      <w:r w:rsidRPr="00A25861">
        <w:rPr>
          <w:rFonts w:ascii="Times New Roman" w:eastAsia="Times New Roman" w:hAnsi="Times New Roman" w:cs="Times New Roman"/>
          <w:sz w:val="24"/>
          <w:szCs w:val="24"/>
          <w:lang w:eastAsia="de-DE"/>
        </w:rPr>
        <w:t xml:space="preserve">(9.56) = 0.08, </w:t>
      </w:r>
      <w:r w:rsidRPr="00A25861">
        <w:rPr>
          <w:rFonts w:ascii="Times New Roman" w:eastAsia="Times New Roman" w:hAnsi="Times New Roman" w:cs="Times New Roman"/>
          <w:i/>
          <w:iCs/>
          <w:sz w:val="24"/>
          <w:szCs w:val="24"/>
          <w:lang w:eastAsia="de-DE"/>
        </w:rPr>
        <w:t>p</w:t>
      </w:r>
      <w:r w:rsidRPr="00A25861">
        <w:rPr>
          <w:rFonts w:ascii="Times New Roman" w:eastAsia="Times New Roman" w:hAnsi="Times New Roman" w:cs="Times New Roman"/>
          <w:sz w:val="24"/>
          <w:szCs w:val="24"/>
          <w:lang w:eastAsia="de-DE"/>
        </w:rPr>
        <w:t xml:space="preserve"> = .935).</w:t>
      </w:r>
      <w:r w:rsidR="00B62426" w:rsidRPr="00A25861">
        <w:rPr>
          <w:rFonts w:ascii="Times New Roman" w:eastAsia="Times New Roman" w:hAnsi="Times New Roman" w:cs="Times New Roman"/>
          <w:sz w:val="24"/>
          <w:szCs w:val="24"/>
          <w:lang w:eastAsia="de-DE"/>
        </w:rPr>
        <w:t xml:space="preserve"> If anything, the age slopes were strongest for boys during ages 6–11 (</w:t>
      </w:r>
      <w:r w:rsidR="00B3058B" w:rsidRPr="00A25861">
        <w:rPr>
          <w:rFonts w:ascii="Times New Roman" w:eastAsia="Times New Roman" w:hAnsi="Times New Roman" w:cs="Times New Roman"/>
          <w:sz w:val="24"/>
          <w:szCs w:val="24"/>
          <w:lang w:eastAsia="de-DE"/>
        </w:rPr>
        <w:t xml:space="preserve">see </w:t>
      </w:r>
      <w:r w:rsidR="00B62426" w:rsidRPr="00A25861">
        <w:rPr>
          <w:rFonts w:ascii="Times New Roman" w:eastAsia="Times New Roman" w:hAnsi="Times New Roman" w:cs="Times New Roman"/>
          <w:sz w:val="24"/>
          <w:szCs w:val="24"/>
          <w:lang w:eastAsia="de-DE"/>
        </w:rPr>
        <w:t xml:space="preserve">Figure </w:t>
      </w:r>
      <w:r w:rsidR="00101A9C">
        <w:rPr>
          <w:rFonts w:ascii="Times New Roman" w:eastAsia="Times New Roman" w:hAnsi="Times New Roman" w:cs="Times New Roman"/>
          <w:sz w:val="24"/>
          <w:szCs w:val="24"/>
          <w:lang w:eastAsia="de-DE"/>
        </w:rPr>
        <w:t>5</w:t>
      </w:r>
      <w:r w:rsidR="00B3058B" w:rsidRPr="00A25861">
        <w:rPr>
          <w:rFonts w:ascii="Times New Roman" w:eastAsia="Times New Roman" w:hAnsi="Times New Roman" w:cs="Times New Roman"/>
          <w:sz w:val="24"/>
          <w:szCs w:val="24"/>
          <w:lang w:eastAsia="de-DE"/>
        </w:rPr>
        <w:t xml:space="preserve"> or </w:t>
      </w:r>
      <w:r w:rsidR="00B62426" w:rsidRPr="00A25861">
        <w:rPr>
          <w:rFonts w:ascii="Times New Roman" w:eastAsia="Times New Roman" w:hAnsi="Times New Roman" w:cs="Times New Roman"/>
          <w:sz w:val="24"/>
          <w:szCs w:val="24"/>
          <w:lang w:eastAsia="de-DE"/>
        </w:rPr>
        <w:t>S</w:t>
      </w:r>
      <w:r w:rsidR="00101A9C">
        <w:rPr>
          <w:rFonts w:ascii="Times New Roman" w:eastAsia="Times New Roman" w:hAnsi="Times New Roman" w:cs="Times New Roman"/>
          <w:sz w:val="24"/>
          <w:szCs w:val="24"/>
          <w:lang w:eastAsia="de-DE"/>
        </w:rPr>
        <w:t>5</w:t>
      </w:r>
      <w:r w:rsidR="00B62426" w:rsidRPr="00A25861">
        <w:rPr>
          <w:rFonts w:ascii="Times New Roman" w:eastAsia="Times New Roman" w:hAnsi="Times New Roman" w:cs="Times New Roman"/>
          <w:sz w:val="24"/>
          <w:szCs w:val="24"/>
          <w:lang w:eastAsia="de-DE"/>
        </w:rPr>
        <w:t>)</w:t>
      </w:r>
      <w:r w:rsidR="00207483" w:rsidRPr="00A25861">
        <w:rPr>
          <w:rFonts w:ascii="Times New Roman" w:eastAsia="Times New Roman" w:hAnsi="Times New Roman" w:cs="Times New Roman"/>
          <w:sz w:val="24"/>
          <w:szCs w:val="24"/>
          <w:lang w:eastAsia="de-DE"/>
        </w:rPr>
        <w:t>; b</w:t>
      </w:r>
      <w:r w:rsidR="00B62426" w:rsidRPr="00A25861">
        <w:rPr>
          <w:rFonts w:ascii="Times New Roman" w:eastAsia="Times New Roman" w:hAnsi="Times New Roman" w:cs="Times New Roman"/>
          <w:sz w:val="24"/>
          <w:szCs w:val="24"/>
          <w:lang w:eastAsia="de-DE"/>
        </w:rPr>
        <w:t xml:space="preserve">ut again, </w:t>
      </w:r>
      <w:r w:rsidR="00207483" w:rsidRPr="00A25861">
        <w:rPr>
          <w:rFonts w:ascii="Times New Roman" w:eastAsia="Times New Roman" w:hAnsi="Times New Roman" w:cs="Times New Roman"/>
          <w:sz w:val="24"/>
          <w:szCs w:val="24"/>
          <w:lang w:eastAsia="de-DE"/>
        </w:rPr>
        <w:t xml:space="preserve">the </w:t>
      </w:r>
      <w:r w:rsidR="00207483" w:rsidRPr="00A25861">
        <w:rPr>
          <w:rFonts w:ascii="Times New Roman" w:eastAsia="Times New Roman" w:hAnsi="Times New Roman" w:cs="Times New Roman"/>
          <w:i/>
          <w:iCs/>
          <w:sz w:val="24"/>
          <w:szCs w:val="24"/>
          <w:lang w:eastAsia="de-DE"/>
        </w:rPr>
        <w:t>p</w:t>
      </w:r>
      <w:r w:rsidR="00207483" w:rsidRPr="00A25861">
        <w:rPr>
          <w:rFonts w:ascii="Times New Roman" w:eastAsia="Times New Roman" w:hAnsi="Times New Roman" w:cs="Times New Roman"/>
          <w:sz w:val="24"/>
          <w:szCs w:val="24"/>
          <w:lang w:eastAsia="de-DE"/>
        </w:rPr>
        <w:t xml:space="preserve"> value was .107 for the quadratic effect.</w:t>
      </w:r>
    </w:p>
    <w:p w14:paraId="28E70303" w14:textId="0355D973" w:rsidR="00987D5D" w:rsidRPr="00A25861" w:rsidRDefault="00987D5D" w:rsidP="004C25BD">
      <w:pPr>
        <w:pStyle w:val="Heading3"/>
        <w:keepNext/>
      </w:pPr>
      <w:bookmarkStart w:id="15" w:name="_Figure_S4._Nonlinear"/>
      <w:bookmarkEnd w:id="15"/>
      <w:r w:rsidRPr="00A25861">
        <w:lastRenderedPageBreak/>
        <w:t>Boys’ In-Group Bias Rapidly Declined During Ages 6–13</w:t>
      </w:r>
    </w:p>
    <w:p w14:paraId="1C1AE552" w14:textId="567E11B2" w:rsidR="00987D5D" w:rsidRPr="00A25861" w:rsidRDefault="00987D5D" w:rsidP="00987D5D">
      <w:pPr>
        <w:spacing w:after="0" w:line="480" w:lineRule="auto"/>
        <w:ind w:firstLine="720"/>
        <w:contextualSpacing/>
        <w:rPr>
          <w:rFonts w:ascii="Times New Roman" w:hAnsi="Times New Roman" w:cs="Times New Roman"/>
          <w:sz w:val="24"/>
          <w:szCs w:val="24"/>
          <w:lang w:eastAsia="de-DE"/>
        </w:rPr>
      </w:pPr>
      <w:r w:rsidRPr="00A25861">
        <w:rPr>
          <w:rFonts w:ascii="Times New Roman" w:hAnsi="Times New Roman" w:cs="Times New Roman"/>
          <w:b/>
          <w:bCs/>
          <w:sz w:val="24"/>
          <w:szCs w:val="24"/>
          <w:lang w:eastAsia="de-DE"/>
        </w:rPr>
        <w:t>Rationale.</w:t>
      </w:r>
      <w:r w:rsidRPr="00A25861">
        <w:rPr>
          <w:rFonts w:ascii="Times New Roman" w:hAnsi="Times New Roman" w:cs="Times New Roman"/>
          <w:sz w:val="24"/>
          <w:szCs w:val="24"/>
          <w:lang w:eastAsia="de-DE"/>
        </w:rPr>
        <w:t xml:space="preserve"> We sought to better understand the unexpected age findings (especially for boys’ STEM stereotypes) by computing a direct measure of in-group bias. We wondered if the asymmetric results for STEM versus verbal stereotypes might result from asymmetric in-group biases across participant gender. Many studies have found stronger in-group bias for girls than boys, which could arise from multiple factors (e.g.,</w:t>
      </w:r>
      <w:r w:rsidR="00F34607" w:rsidRPr="00A25861">
        <w:rPr>
          <w:rFonts w:ascii="Times New Roman" w:hAnsi="Times New Roman" w:cs="Times New Roman"/>
          <w:sz w:val="24"/>
          <w:szCs w:val="24"/>
          <w:lang w:eastAsia="de-DE"/>
        </w:rPr>
        <w:t xml:space="preserve"> social status differences</w:t>
      </w:r>
      <w:r w:rsidRPr="00A25861">
        <w:rPr>
          <w:rFonts w:ascii="Times New Roman" w:hAnsi="Times New Roman" w:cs="Times New Roman"/>
          <w:sz w:val="24"/>
          <w:szCs w:val="24"/>
          <w:lang w:eastAsia="de-DE"/>
        </w:rPr>
        <w:t xml:space="preserve">, </w:t>
      </w:r>
      <w:r w:rsidR="00F34607" w:rsidRPr="00A25861">
        <w:rPr>
          <w:rFonts w:ascii="Times New Roman" w:hAnsi="Times New Roman" w:cs="Times New Roman"/>
          <w:sz w:val="24"/>
          <w:szCs w:val="24"/>
          <w:lang w:eastAsia="de-DE"/>
        </w:rPr>
        <w:t xml:space="preserve">positive </w:t>
      </w:r>
      <w:r w:rsidRPr="00A25861">
        <w:rPr>
          <w:rFonts w:ascii="Times New Roman" w:hAnsi="Times New Roman" w:cs="Times New Roman"/>
          <w:sz w:val="24"/>
          <w:szCs w:val="24"/>
          <w:lang w:eastAsia="de-DE"/>
        </w:rPr>
        <w:t xml:space="preserve">maternal attachment, male aggression; for a review, see </w:t>
      </w:r>
      <w:proofErr w:type="spellStart"/>
      <w:r w:rsidRPr="00A25861">
        <w:rPr>
          <w:rFonts w:ascii="Times New Roman" w:hAnsi="Times New Roman" w:cs="Times New Roman"/>
          <w:sz w:val="24"/>
          <w:szCs w:val="24"/>
          <w:lang w:eastAsia="de-DE"/>
        </w:rPr>
        <w:t>Powlishta</w:t>
      </w:r>
      <w:proofErr w:type="spellEnd"/>
      <w:r w:rsidRPr="00A25861">
        <w:rPr>
          <w:rFonts w:ascii="Times New Roman" w:hAnsi="Times New Roman" w:cs="Times New Roman"/>
          <w:sz w:val="24"/>
          <w:szCs w:val="24"/>
          <w:lang w:eastAsia="de-DE"/>
        </w:rPr>
        <w:t xml:space="preserve">, 2004, pp. 117–120). For instance, girls like girls more than boys like boys (e.g., Dunham et al., 2016; </w:t>
      </w:r>
      <w:proofErr w:type="spellStart"/>
      <w:r w:rsidRPr="00A25861">
        <w:rPr>
          <w:rFonts w:ascii="Times New Roman" w:hAnsi="Times New Roman" w:cs="Times New Roman"/>
          <w:sz w:val="24"/>
          <w:szCs w:val="24"/>
          <w:lang w:eastAsia="de-DE"/>
        </w:rPr>
        <w:t>Verkuyten</w:t>
      </w:r>
      <w:proofErr w:type="spellEnd"/>
      <w:r w:rsidRPr="00A25861">
        <w:rPr>
          <w:rFonts w:ascii="Times New Roman" w:hAnsi="Times New Roman" w:cs="Times New Roman"/>
          <w:sz w:val="24"/>
          <w:szCs w:val="24"/>
          <w:lang w:eastAsia="de-DE"/>
        </w:rPr>
        <w:t xml:space="preserve"> &amp; Thijs, 2001), an empirical pattern also found among adult participants (e.g., Rudman &amp; Goodwin, 2004).</w:t>
      </w:r>
    </w:p>
    <w:p w14:paraId="4EDC415F" w14:textId="77777777" w:rsidR="00987D5D" w:rsidRPr="00A25861" w:rsidRDefault="00987D5D" w:rsidP="00987D5D">
      <w:pPr>
        <w:spacing w:after="0" w:line="480" w:lineRule="auto"/>
        <w:ind w:firstLine="720"/>
        <w:contextualSpacing/>
        <w:rPr>
          <w:rFonts w:ascii="Times New Roman" w:hAnsi="Times New Roman" w:cs="Times New Roman"/>
          <w:sz w:val="24"/>
          <w:szCs w:val="24"/>
          <w:lang w:eastAsia="de-DE"/>
        </w:rPr>
      </w:pPr>
      <w:r w:rsidRPr="00A25861">
        <w:rPr>
          <w:rFonts w:ascii="Times New Roman" w:hAnsi="Times New Roman" w:cs="Times New Roman"/>
          <w:sz w:val="24"/>
          <w:szCs w:val="24"/>
          <w:lang w:eastAsia="de-DE"/>
        </w:rPr>
        <w:t xml:space="preserve">Girls also tend to assign positive traits to girls more often than boys assign positive traits to boys (e.g., </w:t>
      </w:r>
      <w:proofErr w:type="spellStart"/>
      <w:r w:rsidRPr="00A25861">
        <w:rPr>
          <w:rFonts w:ascii="Times New Roman" w:hAnsi="Times New Roman" w:cs="Times New Roman"/>
          <w:sz w:val="24"/>
          <w:szCs w:val="24"/>
          <w:lang w:eastAsia="de-DE"/>
        </w:rPr>
        <w:t>Powlishta</w:t>
      </w:r>
      <w:proofErr w:type="spellEnd"/>
      <w:r w:rsidRPr="00A25861">
        <w:rPr>
          <w:rFonts w:ascii="Times New Roman" w:hAnsi="Times New Roman" w:cs="Times New Roman"/>
          <w:sz w:val="24"/>
          <w:szCs w:val="24"/>
          <w:lang w:eastAsia="de-DE"/>
        </w:rPr>
        <w:t xml:space="preserve"> et al., 1994; Susskind &amp; Hodges, 2007). These “trait assignment” studies often aim to capture general tendencies in assigning positive traits by averaging across ratings of male-typed traits (e.g., </w:t>
      </w:r>
      <w:r w:rsidRPr="00A25861">
        <w:rPr>
          <w:rFonts w:ascii="Times New Roman" w:hAnsi="Times New Roman" w:cs="Times New Roman"/>
          <w:i/>
          <w:iCs/>
          <w:sz w:val="24"/>
          <w:szCs w:val="24"/>
          <w:lang w:eastAsia="de-DE"/>
        </w:rPr>
        <w:t>confident</w:t>
      </w:r>
      <w:r w:rsidRPr="00A25861">
        <w:rPr>
          <w:rFonts w:ascii="Times New Roman" w:hAnsi="Times New Roman" w:cs="Times New Roman"/>
          <w:sz w:val="24"/>
          <w:szCs w:val="24"/>
          <w:lang w:eastAsia="de-DE"/>
        </w:rPr>
        <w:t xml:space="preserve">) and female-typed traits (e.g., </w:t>
      </w:r>
      <w:r w:rsidRPr="00A25861">
        <w:rPr>
          <w:rFonts w:ascii="Times New Roman" w:hAnsi="Times New Roman" w:cs="Times New Roman"/>
          <w:i/>
          <w:iCs/>
          <w:sz w:val="24"/>
          <w:szCs w:val="24"/>
          <w:lang w:eastAsia="de-DE"/>
        </w:rPr>
        <w:t>affectionate</w:t>
      </w:r>
      <w:r w:rsidRPr="00A25861">
        <w:rPr>
          <w:rFonts w:ascii="Times New Roman" w:hAnsi="Times New Roman" w:cs="Times New Roman"/>
          <w:sz w:val="24"/>
          <w:szCs w:val="24"/>
          <w:lang w:eastAsia="de-DE"/>
        </w:rPr>
        <w:t>). As detailed next, we similarly averaged across male-typed and female-typed traits (STEM and verbal ability, respectively) to examine differences in in-group bias across participant gender.</w:t>
      </w:r>
    </w:p>
    <w:p w14:paraId="72C4B765" w14:textId="58ADBB67" w:rsidR="00987D5D" w:rsidRPr="00A25861" w:rsidRDefault="00987D5D" w:rsidP="00987D5D">
      <w:pPr>
        <w:spacing w:after="0" w:line="480" w:lineRule="auto"/>
        <w:ind w:firstLine="720"/>
        <w:contextualSpacing/>
        <w:rPr>
          <w:rFonts w:ascii="Times New Roman" w:hAnsi="Times New Roman" w:cs="Times New Roman"/>
          <w:sz w:val="24"/>
          <w:szCs w:val="24"/>
          <w:lang w:eastAsia="de-DE"/>
        </w:rPr>
      </w:pPr>
      <w:r w:rsidRPr="00A25861">
        <w:rPr>
          <w:rFonts w:ascii="Times New Roman" w:hAnsi="Times New Roman" w:cs="Times New Roman"/>
          <w:sz w:val="24"/>
          <w:szCs w:val="24"/>
          <w:lang w:eastAsia="de-DE"/>
        </w:rPr>
        <w:t xml:space="preserve">Of greatest relevance to age differences, in-group bias </w:t>
      </w:r>
      <w:r w:rsidR="00400417" w:rsidRPr="00A25861">
        <w:rPr>
          <w:rFonts w:ascii="Times New Roman" w:hAnsi="Times New Roman" w:cs="Times New Roman"/>
          <w:sz w:val="24"/>
          <w:szCs w:val="24"/>
          <w:lang w:eastAsia="de-DE"/>
        </w:rPr>
        <w:t xml:space="preserve">in explicitly “liking” one’s own gender </w:t>
      </w:r>
      <w:r w:rsidRPr="00A25861">
        <w:rPr>
          <w:rFonts w:ascii="Times New Roman" w:hAnsi="Times New Roman" w:cs="Times New Roman"/>
          <w:sz w:val="24"/>
          <w:szCs w:val="24"/>
          <w:lang w:eastAsia="de-DE"/>
        </w:rPr>
        <w:t xml:space="preserve">declined faster for boys than girls in a study of </w:t>
      </w:r>
      <w:r w:rsidRPr="00A25861">
        <w:rPr>
          <w:rFonts w:ascii="Times New Roman" w:hAnsi="Times New Roman" w:cs="Times New Roman"/>
          <w:i/>
          <w:iCs/>
          <w:sz w:val="24"/>
          <w:szCs w:val="24"/>
          <w:lang w:eastAsia="de-DE"/>
        </w:rPr>
        <w:t>N</w:t>
      </w:r>
      <w:r w:rsidRPr="00A25861">
        <w:rPr>
          <w:rFonts w:ascii="Times New Roman" w:hAnsi="Times New Roman" w:cs="Times New Roman"/>
          <w:sz w:val="24"/>
          <w:szCs w:val="24"/>
          <w:lang w:eastAsia="de-DE"/>
        </w:rPr>
        <w:t xml:space="preserve"> = 441 children aged 4–17 (Dunham et al., 2016, Figure 2). That is, at ages 5–6, boys and girls had equally strong in-group bias. But </w:t>
      </w:r>
      <w:r w:rsidR="00D10B1F" w:rsidRPr="00A25861">
        <w:rPr>
          <w:rFonts w:ascii="Times New Roman" w:hAnsi="Times New Roman" w:cs="Times New Roman"/>
          <w:sz w:val="24"/>
          <w:szCs w:val="24"/>
          <w:lang w:eastAsia="de-DE"/>
        </w:rPr>
        <w:t xml:space="preserve">this bias eroded with age for boys, </w:t>
      </w:r>
      <w:r w:rsidRPr="00A25861">
        <w:rPr>
          <w:rFonts w:ascii="Times New Roman" w:hAnsi="Times New Roman" w:cs="Times New Roman"/>
          <w:sz w:val="24"/>
          <w:szCs w:val="24"/>
          <w:lang w:eastAsia="de-DE"/>
        </w:rPr>
        <w:t>whereas girls’ bias was stable. As detailed next, we found a similar empirical pattern using a “trait assignment” approach.</w:t>
      </w:r>
    </w:p>
    <w:p w14:paraId="7FBC8E61" w14:textId="3D79C6D6" w:rsidR="00987D5D" w:rsidRPr="00A25861" w:rsidRDefault="00987D5D" w:rsidP="00987D5D">
      <w:pPr>
        <w:spacing w:after="0" w:line="480" w:lineRule="auto"/>
        <w:ind w:firstLine="720"/>
        <w:contextualSpacing/>
        <w:rPr>
          <w:rFonts w:ascii="Times New Roman" w:hAnsi="Times New Roman" w:cs="Times New Roman"/>
          <w:sz w:val="24"/>
          <w:szCs w:val="24"/>
          <w:lang w:eastAsia="de-DE"/>
        </w:rPr>
      </w:pPr>
      <w:r w:rsidRPr="00A25861">
        <w:rPr>
          <w:rFonts w:ascii="Times New Roman" w:hAnsi="Times New Roman" w:cs="Times New Roman"/>
          <w:b/>
          <w:bCs/>
          <w:sz w:val="24"/>
          <w:szCs w:val="24"/>
          <w:lang w:eastAsia="de-DE"/>
        </w:rPr>
        <w:t>Defining in-group bias.</w:t>
      </w:r>
      <w:r w:rsidRPr="00A25861">
        <w:rPr>
          <w:rFonts w:ascii="Times New Roman" w:hAnsi="Times New Roman" w:cs="Times New Roman"/>
          <w:sz w:val="24"/>
          <w:szCs w:val="24"/>
          <w:lang w:eastAsia="de-DE"/>
        </w:rPr>
        <w:t xml:space="preserve"> We defined in-group bias as assigning more overall ability to one’s own gender more than other gender</w:t>
      </w:r>
      <w:r w:rsidR="00271EA4" w:rsidRPr="00A25861">
        <w:rPr>
          <w:rFonts w:ascii="Times New Roman" w:hAnsi="Times New Roman" w:cs="Times New Roman"/>
          <w:sz w:val="24"/>
          <w:szCs w:val="24"/>
          <w:lang w:eastAsia="de-DE"/>
        </w:rPr>
        <w:t>s</w:t>
      </w:r>
      <w:r w:rsidRPr="00A25861">
        <w:rPr>
          <w:rFonts w:ascii="Times New Roman" w:hAnsi="Times New Roman" w:cs="Times New Roman"/>
          <w:sz w:val="24"/>
          <w:szCs w:val="24"/>
          <w:lang w:eastAsia="de-DE"/>
        </w:rPr>
        <w:t xml:space="preserve"> (</w:t>
      </w:r>
      <w:r w:rsidR="00730F04" w:rsidRPr="00A25861">
        <w:rPr>
          <w:rFonts w:ascii="Times New Roman" w:hAnsi="Times New Roman" w:cs="Times New Roman"/>
          <w:sz w:val="24"/>
          <w:szCs w:val="24"/>
          <w:lang w:eastAsia="de-DE"/>
        </w:rPr>
        <w:t>collapsing</w:t>
      </w:r>
      <w:r w:rsidRPr="00A25861">
        <w:rPr>
          <w:rFonts w:ascii="Times New Roman" w:hAnsi="Times New Roman" w:cs="Times New Roman"/>
          <w:sz w:val="24"/>
          <w:szCs w:val="24"/>
          <w:lang w:eastAsia="de-DE"/>
        </w:rPr>
        <w:t xml:space="preserve"> across STEM and verbal domains). To motivate this definition, consider a boy </w:t>
      </w:r>
      <w:r w:rsidR="00A958CD" w:rsidRPr="00A25861">
        <w:rPr>
          <w:rFonts w:ascii="Times New Roman" w:hAnsi="Times New Roman" w:cs="Times New Roman"/>
          <w:sz w:val="24"/>
          <w:szCs w:val="24"/>
          <w:lang w:eastAsia="de-DE"/>
        </w:rPr>
        <w:t>who</w:t>
      </w:r>
      <w:r w:rsidRPr="00A25861">
        <w:rPr>
          <w:rFonts w:ascii="Times New Roman" w:hAnsi="Times New Roman" w:cs="Times New Roman"/>
          <w:sz w:val="24"/>
          <w:szCs w:val="24"/>
          <w:lang w:eastAsia="de-DE"/>
        </w:rPr>
        <w:t xml:space="preserve"> says “boys are good at math.” Without further </w:t>
      </w:r>
      <w:r w:rsidRPr="00A25861">
        <w:rPr>
          <w:rFonts w:ascii="Times New Roman" w:hAnsi="Times New Roman" w:cs="Times New Roman"/>
          <w:sz w:val="24"/>
          <w:szCs w:val="24"/>
          <w:lang w:eastAsia="de-DE"/>
        </w:rPr>
        <w:lastRenderedPageBreak/>
        <w:t xml:space="preserve">information, this response is ambiguous: It could reflect in-group bias (e.g., “Boys rule, girls drool!”) or learned cultural stereotypes. Looking to that boy’s verbal stereotypes can help resolve that ambiguity, however. If that boy also said that “boys are good at reading,” he is likely expressing in-group bias (i.e., </w:t>
      </w:r>
      <w:r w:rsidR="00D931AC" w:rsidRPr="00A25861">
        <w:rPr>
          <w:rFonts w:ascii="Times New Roman" w:hAnsi="Times New Roman" w:cs="Times New Roman"/>
          <w:sz w:val="24"/>
          <w:szCs w:val="24"/>
          <w:lang w:eastAsia="de-DE"/>
        </w:rPr>
        <w:t>by saying</w:t>
      </w:r>
      <w:r w:rsidRPr="00A25861">
        <w:rPr>
          <w:rFonts w:ascii="Times New Roman" w:hAnsi="Times New Roman" w:cs="Times New Roman"/>
          <w:sz w:val="24"/>
          <w:szCs w:val="24"/>
          <w:lang w:eastAsia="de-DE"/>
        </w:rPr>
        <w:t xml:space="preserve"> that boys are generally better). But if that boy said that “girls are good at reading,” he is likely expressing learned cultural stereotypes</w:t>
      </w:r>
      <w:r w:rsidR="00D931AC" w:rsidRPr="00A25861">
        <w:rPr>
          <w:rFonts w:ascii="Times New Roman" w:hAnsi="Times New Roman" w:cs="Times New Roman"/>
          <w:sz w:val="24"/>
          <w:szCs w:val="24"/>
          <w:lang w:eastAsia="de-DE"/>
        </w:rPr>
        <w:t xml:space="preserve"> (i.e., by </w:t>
      </w:r>
      <w:r w:rsidRPr="00A25861">
        <w:rPr>
          <w:rFonts w:ascii="Times New Roman" w:hAnsi="Times New Roman" w:cs="Times New Roman"/>
          <w:sz w:val="24"/>
          <w:szCs w:val="24"/>
          <w:lang w:eastAsia="de-DE"/>
        </w:rPr>
        <w:t>saying that boys and girls have their respective strengths</w:t>
      </w:r>
      <w:r w:rsidR="00D931AC" w:rsidRPr="00A25861">
        <w:rPr>
          <w:rFonts w:ascii="Times New Roman" w:hAnsi="Times New Roman" w:cs="Times New Roman"/>
          <w:sz w:val="24"/>
          <w:szCs w:val="24"/>
          <w:lang w:eastAsia="de-DE"/>
        </w:rPr>
        <w:t xml:space="preserve">, </w:t>
      </w:r>
      <w:r w:rsidRPr="00A25861">
        <w:rPr>
          <w:rFonts w:ascii="Times New Roman" w:hAnsi="Times New Roman" w:cs="Times New Roman"/>
          <w:sz w:val="24"/>
          <w:szCs w:val="24"/>
          <w:lang w:eastAsia="de-DE"/>
        </w:rPr>
        <w:t>not that boys are generally better).</w:t>
      </w:r>
    </w:p>
    <w:p w14:paraId="7FAF26A1" w14:textId="13C83CEC" w:rsidR="00987D5D" w:rsidRPr="00A25861" w:rsidRDefault="00D931AC" w:rsidP="00987D5D">
      <w:pPr>
        <w:spacing w:after="0" w:line="480" w:lineRule="auto"/>
        <w:ind w:firstLine="720"/>
        <w:contextualSpacing/>
        <w:rPr>
          <w:rFonts w:ascii="Times New Roman" w:hAnsi="Times New Roman" w:cs="Times New Roman"/>
          <w:sz w:val="24"/>
          <w:szCs w:val="24"/>
          <w:lang w:eastAsia="de-DE"/>
        </w:rPr>
      </w:pPr>
      <w:r w:rsidRPr="00A25861">
        <w:rPr>
          <w:rFonts w:ascii="Times New Roman" w:hAnsi="Times New Roman" w:cs="Times New Roman"/>
          <w:sz w:val="24"/>
          <w:szCs w:val="24"/>
          <w:lang w:eastAsia="de-DE"/>
        </w:rPr>
        <w:t>Hence, the</w:t>
      </w:r>
      <w:r w:rsidR="00987D5D" w:rsidRPr="00A25861">
        <w:rPr>
          <w:rFonts w:ascii="Times New Roman" w:hAnsi="Times New Roman" w:cs="Times New Roman"/>
          <w:sz w:val="24"/>
          <w:szCs w:val="24"/>
          <w:lang w:eastAsia="de-DE"/>
        </w:rPr>
        <w:t xml:space="preserve"> “trait assignment” definition of boys’ in-group bias would be their pro-male STEM stereotypes minus their pro-female verbal stereotypes. If a boy had a STEM score of +0.2 (favors male ability) and a verbal score of +0.2 (favors female ability), his in-group score would be 0 (reflecting cultural stereotypes, not in-group bias). But if his STEM score was +0.2 and verbal score was -0.2 (both favor male ability), his in-group score would be +0.4. The reverse definition applies to girls’ in-group bias (i.e., computed as girls’ pro-female verbal stereotypes minus their pro-male STEM stereotypes).</w:t>
      </w:r>
    </w:p>
    <w:p w14:paraId="7EAC83EB" w14:textId="1E316013" w:rsidR="00D931AC" w:rsidRPr="00A25861" w:rsidRDefault="00D931AC" w:rsidP="00CA4018">
      <w:pPr>
        <w:pStyle w:val="Heading4"/>
        <w:spacing w:after="60"/>
      </w:pPr>
      <w:bookmarkStart w:id="16" w:name="_Figure_S5._Nonlinear"/>
      <w:bookmarkStart w:id="17" w:name="_Figure_S5._Asymmetric"/>
      <w:bookmarkEnd w:id="16"/>
      <w:bookmarkEnd w:id="17"/>
      <w:r w:rsidRPr="00A25861">
        <w:t>Figure S</w:t>
      </w:r>
      <w:r w:rsidR="00396D60">
        <w:t>6</w:t>
      </w:r>
      <w:r w:rsidRPr="00A25861">
        <w:t xml:space="preserve">. </w:t>
      </w:r>
      <w:r w:rsidR="0082754C" w:rsidRPr="00A25861">
        <w:t>Asymmetric Development</w:t>
      </w:r>
      <w:r w:rsidRPr="00A25861">
        <w:t xml:space="preserve"> of </w:t>
      </w:r>
      <w:r w:rsidR="00810895" w:rsidRPr="00A25861">
        <w:t>In-Group Bias</w:t>
      </w:r>
      <w:r w:rsidRPr="00A25861">
        <w:t xml:space="preserve"> (</w:t>
      </w:r>
      <w:r w:rsidR="000D1C9E">
        <w:t>Stereotype Scores</w:t>
      </w:r>
      <w:r w:rsidRPr="00A25861">
        <w:t>)</w:t>
      </w:r>
    </w:p>
    <w:p w14:paraId="627408D6" w14:textId="4265ECC7" w:rsidR="00B8004A" w:rsidRPr="00A25861" w:rsidRDefault="00D72C0C" w:rsidP="00CA4018">
      <w:pPr>
        <w:pStyle w:val="FigureAndText"/>
        <w:spacing w:after="0"/>
        <w:rPr>
          <w:rFonts w:ascii="Times New Roman" w:hAnsi="Times New Roman" w:cs="Times New Roman"/>
        </w:rPr>
      </w:pPr>
      <w:r>
        <w:rPr>
          <w:noProof/>
        </w:rPr>
        <w:drawing>
          <wp:inline distT="0" distB="0" distL="0" distR="0" wp14:anchorId="5B39638F" wp14:editId="4F8069C9">
            <wp:extent cx="3776438" cy="2834640"/>
            <wp:effectExtent l="0" t="0" r="0" b="0"/>
            <wp:docPr id="8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descr="/Users/davidmiller/Dropbox/Github/NSF_gender_meta/5.%20Reporting/Figures/FigureS6.pdf"/>
                    <pic:cNvPicPr>
                      <a:picLocks noChangeAspect="1" noChangeArrowheads="1"/>
                    </pic:cNvPicPr>
                  </pic:nvPicPr>
                  <pic:blipFill rotWithShape="1">
                    <a:blip r:embed="rId28"/>
                    <a:srcRect t="6174"/>
                    <a:stretch/>
                  </pic:blipFill>
                  <pic:spPr bwMode="auto">
                    <a:xfrm>
                      <a:off x="0" y="0"/>
                      <a:ext cx="3814951" cy="2863548"/>
                    </a:xfrm>
                    <a:prstGeom prst="rect">
                      <a:avLst/>
                    </a:prstGeom>
                    <a:noFill/>
                    <a:ln>
                      <a:noFill/>
                    </a:ln>
                    <a:extLst>
                      <a:ext uri="{53640926-AAD7-44D8-BBD7-CCE9431645EC}">
                        <a14:shadowObscured xmlns:a14="http://schemas.microsoft.com/office/drawing/2010/main"/>
                      </a:ext>
                    </a:extLst>
                  </pic:spPr>
                </pic:pic>
              </a:graphicData>
            </a:graphic>
          </wp:inline>
        </w:drawing>
      </w:r>
    </w:p>
    <w:p w14:paraId="4C3726CB" w14:textId="0FA94CA1" w:rsidR="00566068" w:rsidRPr="00A25861" w:rsidRDefault="00566068" w:rsidP="0024107F">
      <w:pPr>
        <w:pStyle w:val="FigureAndText"/>
        <w:spacing w:before="60" w:after="240"/>
        <w:rPr>
          <w:rFonts w:ascii="Times New Roman" w:hAnsi="Times New Roman" w:cs="Times New Roman"/>
        </w:rPr>
      </w:pPr>
      <w:r w:rsidRPr="00A25861">
        <w:rPr>
          <w:rFonts w:ascii="Times New Roman" w:hAnsi="Times New Roman" w:cs="Times New Roman"/>
          <w:i/>
          <w:iCs/>
        </w:rPr>
        <w:t>Note</w:t>
      </w:r>
      <w:r w:rsidRPr="00A25861">
        <w:rPr>
          <w:rFonts w:ascii="Times New Roman" w:hAnsi="Times New Roman" w:cs="Times New Roman"/>
        </w:rPr>
        <w:t>. The trend for boy</w:t>
      </w:r>
      <w:r w:rsidR="0082754C" w:rsidRPr="00A25861">
        <w:rPr>
          <w:rFonts w:ascii="Times New Roman" w:hAnsi="Times New Roman" w:cs="Times New Roman"/>
        </w:rPr>
        <w:t>s</w:t>
      </w:r>
      <w:r w:rsidRPr="00A25861">
        <w:rPr>
          <w:rFonts w:ascii="Times New Roman" w:hAnsi="Times New Roman" w:cs="Times New Roman"/>
        </w:rPr>
        <w:t xml:space="preserve"> (blue line)</w:t>
      </w:r>
      <w:r w:rsidR="0082754C" w:rsidRPr="00A25861">
        <w:rPr>
          <w:rFonts w:ascii="Times New Roman" w:hAnsi="Times New Roman" w:cs="Times New Roman"/>
        </w:rPr>
        <w:t xml:space="preserve"> is</w:t>
      </w:r>
      <w:r w:rsidRPr="00A25861">
        <w:rPr>
          <w:rFonts w:ascii="Times New Roman" w:hAnsi="Times New Roman" w:cs="Times New Roman"/>
        </w:rPr>
        <w:t xml:space="preserve"> their pro-male STEM stereotypes (</w:t>
      </w:r>
      <w:r w:rsidR="0082754C" w:rsidRPr="00A25861">
        <w:rPr>
          <w:rFonts w:ascii="Times New Roman" w:hAnsi="Times New Roman" w:cs="Times New Roman"/>
        </w:rPr>
        <w:t xml:space="preserve">left-hand side of </w:t>
      </w:r>
      <w:r w:rsidRPr="00A25861">
        <w:rPr>
          <w:rFonts w:ascii="Times New Roman" w:hAnsi="Times New Roman" w:cs="Times New Roman"/>
        </w:rPr>
        <w:t xml:space="preserve">Figure </w:t>
      </w:r>
      <w:r w:rsidR="00101A9C">
        <w:rPr>
          <w:rFonts w:ascii="Times New Roman" w:hAnsi="Times New Roman" w:cs="Times New Roman"/>
        </w:rPr>
        <w:t>5</w:t>
      </w:r>
      <w:r w:rsidRPr="00A25861">
        <w:rPr>
          <w:rFonts w:ascii="Times New Roman" w:hAnsi="Times New Roman" w:cs="Times New Roman"/>
        </w:rPr>
        <w:t>) minus their pro-female verbal stereotypes (</w:t>
      </w:r>
      <w:r w:rsidR="0082754C" w:rsidRPr="00A25861">
        <w:rPr>
          <w:rFonts w:ascii="Times New Roman" w:hAnsi="Times New Roman" w:cs="Times New Roman"/>
        </w:rPr>
        <w:t xml:space="preserve">right-hand side of Figure </w:t>
      </w:r>
      <w:r w:rsidR="00101A9C">
        <w:rPr>
          <w:rFonts w:ascii="Times New Roman" w:hAnsi="Times New Roman" w:cs="Times New Roman"/>
        </w:rPr>
        <w:t>5</w:t>
      </w:r>
      <w:r w:rsidRPr="00A25861">
        <w:rPr>
          <w:rFonts w:ascii="Times New Roman" w:hAnsi="Times New Roman" w:cs="Times New Roman"/>
        </w:rPr>
        <w:t xml:space="preserve">). The trend for girls </w:t>
      </w:r>
      <w:r w:rsidR="0082754C" w:rsidRPr="00A25861">
        <w:rPr>
          <w:rFonts w:ascii="Times New Roman" w:hAnsi="Times New Roman" w:cs="Times New Roman"/>
        </w:rPr>
        <w:t>is</w:t>
      </w:r>
      <w:r w:rsidRPr="00A25861">
        <w:rPr>
          <w:rFonts w:ascii="Times New Roman" w:hAnsi="Times New Roman" w:cs="Times New Roman"/>
        </w:rPr>
        <w:t xml:space="preserve"> the reverse (i.e., girls’ pro-female verbal stereotypes minus their pro-male STEM stereotypes).</w:t>
      </w:r>
    </w:p>
    <w:p w14:paraId="28E967A4" w14:textId="283BE446" w:rsidR="00922750" w:rsidRPr="00A25861" w:rsidRDefault="00D931AC" w:rsidP="00922750">
      <w:pPr>
        <w:spacing w:after="0" w:line="480" w:lineRule="auto"/>
        <w:ind w:firstLine="720"/>
        <w:contextualSpacing/>
        <w:rPr>
          <w:rFonts w:ascii="Times New Roman" w:hAnsi="Times New Roman" w:cs="Times New Roman"/>
          <w:sz w:val="24"/>
          <w:szCs w:val="24"/>
          <w:lang w:eastAsia="de-DE"/>
        </w:rPr>
      </w:pPr>
      <w:r w:rsidRPr="00A25861">
        <w:rPr>
          <w:rFonts w:ascii="Times New Roman" w:hAnsi="Times New Roman" w:cs="Times New Roman"/>
          <w:b/>
          <w:bCs/>
          <w:sz w:val="24"/>
          <w:szCs w:val="24"/>
          <w:lang w:eastAsia="de-DE"/>
        </w:rPr>
        <w:lastRenderedPageBreak/>
        <w:t xml:space="preserve">Age differences in in-group bias. </w:t>
      </w:r>
      <w:r w:rsidRPr="00A25861">
        <w:rPr>
          <w:rFonts w:ascii="Times New Roman" w:hAnsi="Times New Roman" w:cs="Times New Roman"/>
          <w:sz w:val="24"/>
          <w:szCs w:val="24"/>
          <w:lang w:eastAsia="de-DE"/>
        </w:rPr>
        <w:t xml:space="preserve">Figure </w:t>
      </w:r>
      <w:r w:rsidR="004A5B3D" w:rsidRPr="00A25861">
        <w:rPr>
          <w:rFonts w:ascii="Times New Roman" w:hAnsi="Times New Roman" w:cs="Times New Roman"/>
          <w:sz w:val="24"/>
          <w:szCs w:val="24"/>
          <w:lang w:eastAsia="de-DE"/>
        </w:rPr>
        <w:t>S</w:t>
      </w:r>
      <w:r w:rsidR="00396D60">
        <w:rPr>
          <w:rFonts w:ascii="Times New Roman" w:hAnsi="Times New Roman" w:cs="Times New Roman"/>
          <w:sz w:val="24"/>
          <w:szCs w:val="24"/>
          <w:lang w:eastAsia="de-DE"/>
        </w:rPr>
        <w:t>6</w:t>
      </w:r>
      <w:r w:rsidR="004A5B3D" w:rsidRPr="00A25861">
        <w:rPr>
          <w:rFonts w:ascii="Times New Roman" w:hAnsi="Times New Roman" w:cs="Times New Roman"/>
          <w:sz w:val="24"/>
          <w:szCs w:val="24"/>
          <w:lang w:eastAsia="de-DE"/>
        </w:rPr>
        <w:t xml:space="preserve"> shows three main</w:t>
      </w:r>
      <w:r w:rsidR="003A22FD" w:rsidRPr="00A25861">
        <w:rPr>
          <w:rFonts w:ascii="Times New Roman" w:hAnsi="Times New Roman" w:cs="Times New Roman"/>
          <w:sz w:val="24"/>
          <w:szCs w:val="24"/>
          <w:lang w:eastAsia="de-DE"/>
        </w:rPr>
        <w:t xml:space="preserve"> </w:t>
      </w:r>
      <w:r w:rsidR="004A5B3D" w:rsidRPr="00A25861">
        <w:rPr>
          <w:rFonts w:ascii="Times New Roman" w:hAnsi="Times New Roman" w:cs="Times New Roman"/>
          <w:sz w:val="24"/>
          <w:szCs w:val="24"/>
          <w:lang w:eastAsia="de-DE"/>
        </w:rPr>
        <w:t>conclusions</w:t>
      </w:r>
      <w:r w:rsidR="00C412DB" w:rsidRPr="00A25861">
        <w:rPr>
          <w:rFonts w:ascii="Times New Roman" w:hAnsi="Times New Roman" w:cs="Times New Roman"/>
          <w:sz w:val="24"/>
          <w:szCs w:val="24"/>
          <w:lang w:eastAsia="de-DE"/>
        </w:rPr>
        <w:t xml:space="preserve">. First, boys and girls displayed equally strong in-group bias at ages 6–8. Second, boys’ in-group bias greatly declined until age 13, </w:t>
      </w:r>
      <w:r w:rsidR="00922750" w:rsidRPr="00A25861">
        <w:rPr>
          <w:rFonts w:ascii="Times New Roman" w:hAnsi="Times New Roman" w:cs="Times New Roman"/>
          <w:sz w:val="24"/>
          <w:szCs w:val="24"/>
          <w:lang w:eastAsia="de-DE"/>
        </w:rPr>
        <w:t>showing slight female positivity in adolescence</w:t>
      </w:r>
      <w:r w:rsidR="00C412DB" w:rsidRPr="00A25861">
        <w:rPr>
          <w:rFonts w:ascii="Times New Roman" w:hAnsi="Times New Roman" w:cs="Times New Roman"/>
          <w:sz w:val="24"/>
          <w:szCs w:val="24"/>
          <w:lang w:eastAsia="de-DE"/>
        </w:rPr>
        <w:t>. Third, girls’ in-group bias remained stable during ages 6–13 (</w:t>
      </w:r>
      <w:r w:rsidR="00922750" w:rsidRPr="00A25861">
        <w:rPr>
          <w:rFonts w:ascii="Times New Roman" w:hAnsi="Times New Roman" w:cs="Times New Roman"/>
          <w:sz w:val="24"/>
          <w:szCs w:val="24"/>
          <w:lang w:eastAsia="de-DE"/>
        </w:rPr>
        <w:t>with only slightly declining</w:t>
      </w:r>
      <w:r w:rsidR="00C412DB" w:rsidRPr="00A25861">
        <w:rPr>
          <w:rFonts w:ascii="Times New Roman" w:hAnsi="Times New Roman" w:cs="Times New Roman"/>
          <w:sz w:val="24"/>
          <w:szCs w:val="24"/>
          <w:lang w:eastAsia="de-DE"/>
        </w:rPr>
        <w:t xml:space="preserve"> during late adolescence). </w:t>
      </w:r>
      <w:r w:rsidR="00922750" w:rsidRPr="00A25861">
        <w:rPr>
          <w:rFonts w:ascii="Times New Roman" w:hAnsi="Times New Roman" w:cs="Times New Roman"/>
          <w:sz w:val="24"/>
          <w:szCs w:val="24"/>
          <w:lang w:eastAsia="de-DE"/>
        </w:rPr>
        <w:t>These findings</w:t>
      </w:r>
      <w:r w:rsidR="00C412DB" w:rsidRPr="00A25861">
        <w:rPr>
          <w:rFonts w:ascii="Times New Roman" w:hAnsi="Times New Roman" w:cs="Times New Roman"/>
          <w:sz w:val="24"/>
          <w:szCs w:val="24"/>
          <w:lang w:eastAsia="de-DE"/>
        </w:rPr>
        <w:t xml:space="preserve"> largely replicate Dunham et al.’s (2016) earlier findings</w:t>
      </w:r>
      <w:r w:rsidR="00922750" w:rsidRPr="00A25861">
        <w:rPr>
          <w:rFonts w:ascii="Times New Roman" w:hAnsi="Times New Roman" w:cs="Times New Roman"/>
          <w:sz w:val="24"/>
          <w:szCs w:val="24"/>
          <w:lang w:eastAsia="de-DE"/>
        </w:rPr>
        <w:t xml:space="preserve"> (see their Figure 2), which showed </w:t>
      </w:r>
      <w:r w:rsidR="003B086C" w:rsidRPr="00A25861">
        <w:rPr>
          <w:rFonts w:ascii="Times New Roman" w:hAnsi="Times New Roman" w:cs="Times New Roman"/>
          <w:sz w:val="24"/>
          <w:szCs w:val="24"/>
          <w:lang w:eastAsia="de-DE"/>
        </w:rPr>
        <w:t xml:space="preserve">similarity </w:t>
      </w:r>
      <w:r w:rsidR="00922750" w:rsidRPr="00A25861">
        <w:rPr>
          <w:rFonts w:ascii="Times New Roman" w:hAnsi="Times New Roman" w:cs="Times New Roman"/>
          <w:sz w:val="24"/>
          <w:szCs w:val="24"/>
          <w:lang w:eastAsia="de-DE"/>
        </w:rPr>
        <w:t xml:space="preserve">at ages 6–8, a substantial </w:t>
      </w:r>
      <w:r w:rsidR="00CA4018" w:rsidRPr="00A25861">
        <w:rPr>
          <w:rFonts w:ascii="Times New Roman" w:hAnsi="Times New Roman" w:cs="Times New Roman"/>
          <w:sz w:val="24"/>
          <w:szCs w:val="24"/>
          <w:lang w:eastAsia="de-DE"/>
        </w:rPr>
        <w:t xml:space="preserve">age </w:t>
      </w:r>
      <w:r w:rsidR="00922750" w:rsidRPr="00A25861">
        <w:rPr>
          <w:rFonts w:ascii="Times New Roman" w:hAnsi="Times New Roman" w:cs="Times New Roman"/>
          <w:sz w:val="24"/>
          <w:szCs w:val="24"/>
          <w:lang w:eastAsia="de-DE"/>
        </w:rPr>
        <w:t>decline for boys, and stability for girls.</w:t>
      </w:r>
    </w:p>
    <w:p w14:paraId="4DAF23DF" w14:textId="7430A555" w:rsidR="00922750" w:rsidRPr="00A25861" w:rsidRDefault="003A22FD" w:rsidP="00566068">
      <w:pPr>
        <w:spacing w:after="0" w:line="480" w:lineRule="auto"/>
        <w:ind w:firstLine="720"/>
        <w:contextualSpacing/>
        <w:rPr>
          <w:rFonts w:ascii="Times New Roman" w:hAnsi="Times New Roman" w:cs="Times New Roman"/>
          <w:sz w:val="24"/>
          <w:szCs w:val="24"/>
          <w:lang w:eastAsia="de-DE"/>
        </w:rPr>
      </w:pPr>
      <w:r w:rsidRPr="00A25861">
        <w:rPr>
          <w:rFonts w:ascii="Times New Roman" w:hAnsi="Times New Roman" w:cs="Times New Roman"/>
          <w:b/>
          <w:bCs/>
          <w:sz w:val="24"/>
          <w:szCs w:val="24"/>
          <w:lang w:eastAsia="de-DE"/>
        </w:rPr>
        <w:t xml:space="preserve">Interpreting the results. </w:t>
      </w:r>
      <w:r w:rsidR="00922750" w:rsidRPr="00A25861">
        <w:rPr>
          <w:rFonts w:ascii="Times New Roman" w:hAnsi="Times New Roman" w:cs="Times New Roman"/>
          <w:sz w:val="24"/>
          <w:szCs w:val="24"/>
          <w:lang w:eastAsia="de-DE"/>
        </w:rPr>
        <w:t>T</w:t>
      </w:r>
      <w:r w:rsidRPr="00A25861">
        <w:rPr>
          <w:rFonts w:ascii="Times New Roman" w:hAnsi="Times New Roman" w:cs="Times New Roman"/>
          <w:sz w:val="24"/>
          <w:szCs w:val="24"/>
          <w:lang w:eastAsia="de-DE"/>
        </w:rPr>
        <w:t>h</w:t>
      </w:r>
      <w:r w:rsidR="00922750" w:rsidRPr="00A25861">
        <w:rPr>
          <w:rFonts w:ascii="Times New Roman" w:hAnsi="Times New Roman" w:cs="Times New Roman"/>
          <w:sz w:val="24"/>
          <w:szCs w:val="24"/>
          <w:lang w:eastAsia="de-DE"/>
        </w:rPr>
        <w:t xml:space="preserve">e </w:t>
      </w:r>
      <w:r w:rsidR="00566068" w:rsidRPr="00A25861">
        <w:rPr>
          <w:rFonts w:ascii="Times New Roman" w:hAnsi="Times New Roman" w:cs="Times New Roman"/>
          <w:sz w:val="24"/>
          <w:szCs w:val="24"/>
          <w:lang w:eastAsia="de-DE"/>
        </w:rPr>
        <w:t xml:space="preserve">stability in girls’ in-group bias may seem surprising given the shift in </w:t>
      </w:r>
      <w:r w:rsidR="00C82BE9" w:rsidRPr="00A25861">
        <w:rPr>
          <w:rFonts w:ascii="Times New Roman" w:hAnsi="Times New Roman" w:cs="Times New Roman"/>
          <w:sz w:val="24"/>
          <w:szCs w:val="24"/>
          <w:lang w:eastAsia="de-DE"/>
        </w:rPr>
        <w:t xml:space="preserve">girls’ </w:t>
      </w:r>
      <w:r w:rsidR="00566068" w:rsidRPr="00A25861">
        <w:rPr>
          <w:rFonts w:ascii="Times New Roman" w:hAnsi="Times New Roman" w:cs="Times New Roman"/>
          <w:sz w:val="24"/>
          <w:szCs w:val="24"/>
          <w:lang w:eastAsia="de-DE"/>
        </w:rPr>
        <w:t xml:space="preserve">STEM stereotypes, which switched from pro-female to pro-male beliefs </w:t>
      </w:r>
      <w:r w:rsidR="006D0A15" w:rsidRPr="00A25861">
        <w:rPr>
          <w:rFonts w:ascii="Times New Roman" w:hAnsi="Times New Roman" w:cs="Times New Roman"/>
          <w:sz w:val="24"/>
          <w:szCs w:val="24"/>
          <w:lang w:eastAsia="de-DE"/>
        </w:rPr>
        <w:t>at</w:t>
      </w:r>
      <w:r w:rsidR="00566068" w:rsidRPr="00A25861">
        <w:rPr>
          <w:rFonts w:ascii="Times New Roman" w:hAnsi="Times New Roman" w:cs="Times New Roman"/>
          <w:sz w:val="24"/>
          <w:szCs w:val="24"/>
          <w:lang w:eastAsia="de-DE"/>
        </w:rPr>
        <w:t xml:space="preserve"> ages</w:t>
      </w:r>
      <w:r w:rsidR="00190A35">
        <w:rPr>
          <w:rFonts w:ascii="Times New Roman" w:hAnsi="Times New Roman" w:cs="Times New Roman"/>
          <w:sz w:val="24"/>
          <w:szCs w:val="24"/>
          <w:lang w:eastAsia="de-DE"/>
        </w:rPr>
        <w:t xml:space="preserve"> </w:t>
      </w:r>
      <w:r w:rsidR="00566068" w:rsidRPr="00A25861">
        <w:rPr>
          <w:rFonts w:ascii="Times New Roman" w:hAnsi="Times New Roman" w:cs="Times New Roman"/>
          <w:sz w:val="24"/>
          <w:szCs w:val="24"/>
          <w:lang w:eastAsia="de-DE"/>
        </w:rPr>
        <w:t xml:space="preserve">10–12 (see Figure </w:t>
      </w:r>
      <w:r w:rsidR="00101A9C">
        <w:rPr>
          <w:rFonts w:ascii="Times New Roman" w:hAnsi="Times New Roman" w:cs="Times New Roman"/>
          <w:sz w:val="24"/>
          <w:szCs w:val="24"/>
          <w:lang w:eastAsia="de-DE"/>
        </w:rPr>
        <w:t>5</w:t>
      </w:r>
      <w:r w:rsidR="00566068" w:rsidRPr="00A25861">
        <w:rPr>
          <w:rFonts w:ascii="Times New Roman" w:hAnsi="Times New Roman" w:cs="Times New Roman"/>
          <w:sz w:val="24"/>
          <w:szCs w:val="24"/>
          <w:lang w:eastAsia="de-DE"/>
        </w:rPr>
        <w:t xml:space="preserve"> in the main text). </w:t>
      </w:r>
      <w:r w:rsidR="004E6790" w:rsidRPr="00A25861">
        <w:rPr>
          <w:rFonts w:ascii="Times New Roman" w:hAnsi="Times New Roman" w:cs="Times New Roman"/>
          <w:sz w:val="24"/>
          <w:szCs w:val="24"/>
          <w:lang w:eastAsia="de-DE"/>
        </w:rPr>
        <w:t>Looking to their verbal stereotypes</w:t>
      </w:r>
      <w:r w:rsidR="00637DD5" w:rsidRPr="00A25861">
        <w:rPr>
          <w:rFonts w:ascii="Times New Roman" w:hAnsi="Times New Roman" w:cs="Times New Roman"/>
          <w:sz w:val="24"/>
          <w:szCs w:val="24"/>
          <w:lang w:eastAsia="de-DE"/>
        </w:rPr>
        <w:t xml:space="preserve"> </w:t>
      </w:r>
      <w:r w:rsidR="004E6790" w:rsidRPr="00A25861">
        <w:rPr>
          <w:rFonts w:ascii="Times New Roman" w:hAnsi="Times New Roman" w:cs="Times New Roman"/>
          <w:sz w:val="24"/>
          <w:szCs w:val="24"/>
          <w:lang w:eastAsia="de-DE"/>
        </w:rPr>
        <w:t>resolves this apparent conflict</w:t>
      </w:r>
      <w:r w:rsidR="00637DD5" w:rsidRPr="00A25861">
        <w:rPr>
          <w:rFonts w:ascii="Times New Roman" w:hAnsi="Times New Roman" w:cs="Times New Roman"/>
          <w:sz w:val="24"/>
          <w:szCs w:val="24"/>
          <w:lang w:eastAsia="de-DE"/>
        </w:rPr>
        <w:t>, however</w:t>
      </w:r>
      <w:r w:rsidR="004E6790" w:rsidRPr="00A25861">
        <w:rPr>
          <w:rFonts w:ascii="Times New Roman" w:hAnsi="Times New Roman" w:cs="Times New Roman"/>
          <w:sz w:val="24"/>
          <w:szCs w:val="24"/>
          <w:lang w:eastAsia="de-DE"/>
        </w:rPr>
        <w:t>. As girls learn negative</w:t>
      </w:r>
      <w:r w:rsidR="000E673A" w:rsidRPr="00A25861">
        <w:rPr>
          <w:rFonts w:ascii="Times New Roman" w:hAnsi="Times New Roman" w:cs="Times New Roman"/>
          <w:sz w:val="24"/>
          <w:szCs w:val="24"/>
          <w:lang w:eastAsia="de-DE"/>
        </w:rPr>
        <w:t xml:space="preserve"> </w:t>
      </w:r>
      <w:r w:rsidR="004E6790" w:rsidRPr="00A25861">
        <w:rPr>
          <w:rFonts w:ascii="Times New Roman" w:hAnsi="Times New Roman" w:cs="Times New Roman"/>
          <w:sz w:val="24"/>
          <w:szCs w:val="24"/>
          <w:lang w:eastAsia="de-DE"/>
        </w:rPr>
        <w:t>stereotypes</w:t>
      </w:r>
      <w:r w:rsidR="000E673A" w:rsidRPr="00A25861">
        <w:rPr>
          <w:rFonts w:ascii="Times New Roman" w:hAnsi="Times New Roman" w:cs="Times New Roman"/>
          <w:sz w:val="24"/>
          <w:szCs w:val="24"/>
          <w:lang w:eastAsia="de-DE"/>
        </w:rPr>
        <w:t xml:space="preserve"> about their gender’s STEM abilities, they also increasingly endorse positive stereotypes about their gender’s verbal abilities (see Figure </w:t>
      </w:r>
      <w:r w:rsidR="00B878EA">
        <w:rPr>
          <w:rFonts w:ascii="Times New Roman" w:hAnsi="Times New Roman" w:cs="Times New Roman"/>
          <w:sz w:val="24"/>
          <w:szCs w:val="24"/>
          <w:lang w:eastAsia="de-DE"/>
        </w:rPr>
        <w:t>5</w:t>
      </w:r>
      <w:r w:rsidR="000E673A" w:rsidRPr="00A25861">
        <w:rPr>
          <w:rFonts w:ascii="Times New Roman" w:hAnsi="Times New Roman" w:cs="Times New Roman"/>
          <w:sz w:val="24"/>
          <w:szCs w:val="24"/>
          <w:lang w:eastAsia="de-DE"/>
        </w:rPr>
        <w:t>). This offset maintains in-group bias while girls learn cultural stereotypes with age</w:t>
      </w:r>
      <w:r w:rsidR="000E673A" w:rsidRPr="00A25861">
        <w:rPr>
          <w:rStyle w:val="FootnoteReference"/>
          <w:rFonts w:ascii="Times New Roman" w:hAnsi="Times New Roman" w:cs="Times New Roman"/>
          <w:sz w:val="24"/>
          <w:szCs w:val="24"/>
          <w:lang w:eastAsia="de-DE"/>
        </w:rPr>
        <w:footnoteReference w:id="2"/>
      </w:r>
      <w:r w:rsidR="000E673A" w:rsidRPr="00A25861">
        <w:rPr>
          <w:rFonts w:ascii="Times New Roman" w:hAnsi="Times New Roman" w:cs="Times New Roman"/>
          <w:sz w:val="24"/>
          <w:szCs w:val="24"/>
          <w:lang w:eastAsia="de-DE"/>
        </w:rPr>
        <w:t>.</w:t>
      </w:r>
    </w:p>
    <w:p w14:paraId="30C3B366" w14:textId="0C81DFAF" w:rsidR="009F7CC2" w:rsidRPr="00A25861" w:rsidRDefault="006C2014" w:rsidP="003A22FD">
      <w:pPr>
        <w:spacing w:after="0" w:line="480" w:lineRule="auto"/>
        <w:ind w:firstLine="720"/>
        <w:contextualSpacing/>
        <w:rPr>
          <w:rFonts w:ascii="Times New Roman" w:hAnsi="Times New Roman" w:cs="Times New Roman"/>
          <w:sz w:val="24"/>
          <w:szCs w:val="24"/>
          <w:lang w:eastAsia="de-DE"/>
        </w:rPr>
      </w:pPr>
      <w:r w:rsidRPr="00A25861">
        <w:rPr>
          <w:rFonts w:ascii="Times New Roman" w:hAnsi="Times New Roman" w:cs="Times New Roman"/>
          <w:sz w:val="24"/>
          <w:szCs w:val="24"/>
          <w:lang w:eastAsia="de-DE"/>
        </w:rPr>
        <w:t xml:space="preserve">The </w:t>
      </w:r>
      <w:r w:rsidR="0095257B" w:rsidRPr="00A25861">
        <w:rPr>
          <w:rFonts w:ascii="Times New Roman" w:hAnsi="Times New Roman" w:cs="Times New Roman"/>
          <w:sz w:val="24"/>
          <w:szCs w:val="24"/>
          <w:lang w:eastAsia="de-DE"/>
        </w:rPr>
        <w:t>decline in boys’ in-group bias</w:t>
      </w:r>
      <w:r w:rsidR="003A22FD" w:rsidRPr="00A25861">
        <w:rPr>
          <w:rFonts w:ascii="Times New Roman" w:hAnsi="Times New Roman" w:cs="Times New Roman"/>
          <w:sz w:val="24"/>
          <w:szCs w:val="24"/>
          <w:lang w:eastAsia="de-DE"/>
        </w:rPr>
        <w:t xml:space="preserve"> (and asymmetric stability in girls’ in-group bias)</w:t>
      </w:r>
      <w:r w:rsidR="009F7CC2" w:rsidRPr="00A25861">
        <w:rPr>
          <w:rFonts w:ascii="Times New Roman" w:hAnsi="Times New Roman" w:cs="Times New Roman"/>
          <w:sz w:val="24"/>
          <w:szCs w:val="24"/>
          <w:lang w:eastAsia="de-DE"/>
        </w:rPr>
        <w:t xml:space="preserve"> </w:t>
      </w:r>
      <w:r w:rsidR="0095257B" w:rsidRPr="00A25861">
        <w:rPr>
          <w:rFonts w:ascii="Times New Roman" w:hAnsi="Times New Roman" w:cs="Times New Roman"/>
          <w:sz w:val="24"/>
          <w:szCs w:val="24"/>
          <w:lang w:eastAsia="de-DE"/>
        </w:rPr>
        <w:t>helps to explain</w:t>
      </w:r>
      <w:r w:rsidR="003A22FD" w:rsidRPr="00A25861">
        <w:rPr>
          <w:rFonts w:ascii="Times New Roman" w:hAnsi="Times New Roman" w:cs="Times New Roman"/>
          <w:sz w:val="24"/>
          <w:szCs w:val="24"/>
          <w:lang w:eastAsia="de-DE"/>
        </w:rPr>
        <w:t xml:space="preserve"> some of</w:t>
      </w:r>
      <w:r w:rsidR="009F7CC2" w:rsidRPr="00A25861">
        <w:rPr>
          <w:rFonts w:ascii="Times New Roman" w:hAnsi="Times New Roman" w:cs="Times New Roman"/>
          <w:sz w:val="24"/>
          <w:szCs w:val="24"/>
          <w:lang w:eastAsia="de-DE"/>
        </w:rPr>
        <w:t xml:space="preserve"> the unexpected </w:t>
      </w:r>
      <w:r w:rsidR="003A22FD" w:rsidRPr="00A25861">
        <w:rPr>
          <w:rFonts w:ascii="Times New Roman" w:hAnsi="Times New Roman" w:cs="Times New Roman"/>
          <w:sz w:val="24"/>
          <w:szCs w:val="24"/>
          <w:lang w:eastAsia="de-DE"/>
        </w:rPr>
        <w:t>age differences</w:t>
      </w:r>
      <w:r w:rsidR="009F7CC2" w:rsidRPr="00A25861">
        <w:rPr>
          <w:rFonts w:ascii="Times New Roman" w:hAnsi="Times New Roman" w:cs="Times New Roman"/>
          <w:sz w:val="24"/>
          <w:szCs w:val="24"/>
          <w:lang w:eastAsia="de-DE"/>
        </w:rPr>
        <w:t xml:space="preserve"> noted earlier. That is, the decline in boys’ STEM stereotypes during ages 6–13 might result from a more general tendency </w:t>
      </w:r>
      <w:r w:rsidR="003A22FD" w:rsidRPr="00A25861">
        <w:rPr>
          <w:rFonts w:ascii="Times New Roman" w:hAnsi="Times New Roman" w:cs="Times New Roman"/>
          <w:sz w:val="24"/>
          <w:szCs w:val="24"/>
          <w:lang w:eastAsia="de-DE"/>
        </w:rPr>
        <w:t xml:space="preserve">in boys </w:t>
      </w:r>
      <w:r w:rsidR="009F7CC2" w:rsidRPr="00A25861">
        <w:rPr>
          <w:rFonts w:ascii="Times New Roman" w:hAnsi="Times New Roman" w:cs="Times New Roman"/>
          <w:sz w:val="24"/>
          <w:szCs w:val="24"/>
          <w:lang w:eastAsia="de-DE"/>
        </w:rPr>
        <w:t xml:space="preserve">towards increased female </w:t>
      </w:r>
      <w:r w:rsidR="003A22FD" w:rsidRPr="00A25861">
        <w:rPr>
          <w:rFonts w:ascii="Times New Roman" w:hAnsi="Times New Roman" w:cs="Times New Roman"/>
          <w:sz w:val="24"/>
          <w:szCs w:val="24"/>
          <w:lang w:eastAsia="de-DE"/>
        </w:rPr>
        <w:t>positivity in that developmental period. This</w:t>
      </w:r>
      <w:r w:rsidR="00213A88" w:rsidRPr="00A25861">
        <w:rPr>
          <w:rFonts w:ascii="Times New Roman" w:hAnsi="Times New Roman" w:cs="Times New Roman"/>
          <w:sz w:val="24"/>
          <w:szCs w:val="24"/>
          <w:lang w:eastAsia="de-DE"/>
        </w:rPr>
        <w:t xml:space="preserve"> pro-female</w:t>
      </w:r>
      <w:r w:rsidR="003A22FD" w:rsidRPr="00A25861">
        <w:rPr>
          <w:rFonts w:ascii="Times New Roman" w:hAnsi="Times New Roman" w:cs="Times New Roman"/>
          <w:sz w:val="24"/>
          <w:szCs w:val="24"/>
          <w:lang w:eastAsia="de-DE"/>
        </w:rPr>
        <w:t xml:space="preserve"> shift could override cultural learning of pro-male STEM messages </w:t>
      </w:r>
      <w:r w:rsidR="007F0F13" w:rsidRPr="00A25861">
        <w:rPr>
          <w:rFonts w:ascii="Times New Roman" w:hAnsi="Times New Roman" w:cs="Times New Roman"/>
          <w:sz w:val="24"/>
          <w:szCs w:val="24"/>
          <w:lang w:eastAsia="de-DE"/>
        </w:rPr>
        <w:t xml:space="preserve">during that period </w:t>
      </w:r>
      <w:r w:rsidR="003A22FD" w:rsidRPr="00A25861">
        <w:rPr>
          <w:rFonts w:ascii="Times New Roman" w:hAnsi="Times New Roman" w:cs="Times New Roman"/>
          <w:sz w:val="24"/>
          <w:szCs w:val="24"/>
          <w:lang w:eastAsia="de-DE"/>
        </w:rPr>
        <w:t>(leading to age-related declines), while strengthening the age-related increases in boys’ pro-female verbal stereotypes.</w:t>
      </w:r>
    </w:p>
    <w:p w14:paraId="18B6222F" w14:textId="03D5D9C4" w:rsidR="00347BA1" w:rsidRPr="00A25861" w:rsidRDefault="00C30AD6" w:rsidP="00347BA1">
      <w:pPr>
        <w:spacing w:after="0" w:line="480" w:lineRule="auto"/>
        <w:ind w:firstLine="720"/>
        <w:contextualSpacing/>
        <w:rPr>
          <w:rFonts w:ascii="Times New Roman" w:hAnsi="Times New Roman" w:cs="Times New Roman"/>
          <w:sz w:val="24"/>
          <w:szCs w:val="24"/>
          <w:lang w:eastAsia="de-DE"/>
        </w:rPr>
      </w:pPr>
      <w:r w:rsidRPr="00A25861">
        <w:rPr>
          <w:rFonts w:ascii="Times New Roman" w:hAnsi="Times New Roman" w:cs="Times New Roman"/>
          <w:b/>
          <w:bCs/>
          <w:sz w:val="24"/>
          <w:szCs w:val="24"/>
          <w:lang w:eastAsia="de-DE"/>
        </w:rPr>
        <w:t>Theoretical implications.</w:t>
      </w:r>
      <w:r w:rsidRPr="00A25861">
        <w:rPr>
          <w:rFonts w:ascii="Times New Roman" w:hAnsi="Times New Roman" w:cs="Times New Roman"/>
          <w:sz w:val="24"/>
          <w:szCs w:val="24"/>
          <w:lang w:eastAsia="de-DE"/>
        </w:rPr>
        <w:t xml:space="preserve"> This examination helps place </w:t>
      </w:r>
      <w:r w:rsidR="00D10B1F" w:rsidRPr="00A25861">
        <w:rPr>
          <w:rFonts w:ascii="Times New Roman" w:hAnsi="Times New Roman" w:cs="Times New Roman"/>
          <w:sz w:val="24"/>
          <w:szCs w:val="24"/>
          <w:lang w:eastAsia="de-DE"/>
        </w:rPr>
        <w:t>the</w:t>
      </w:r>
      <w:r w:rsidRPr="00A25861">
        <w:rPr>
          <w:rFonts w:ascii="Times New Roman" w:hAnsi="Times New Roman" w:cs="Times New Roman"/>
          <w:sz w:val="24"/>
          <w:szCs w:val="24"/>
          <w:lang w:eastAsia="de-DE"/>
        </w:rPr>
        <w:t xml:space="preserve"> findings in a broader developmental context. As noted earlier, other literatures in gender development have found </w:t>
      </w:r>
      <w:r w:rsidRPr="00A25861">
        <w:rPr>
          <w:rFonts w:ascii="Times New Roman" w:hAnsi="Times New Roman" w:cs="Times New Roman"/>
          <w:sz w:val="24"/>
          <w:szCs w:val="24"/>
          <w:lang w:eastAsia="de-DE"/>
        </w:rPr>
        <w:lastRenderedPageBreak/>
        <w:t>greater in-group bias for girls than boys (</w:t>
      </w:r>
      <w:proofErr w:type="spellStart"/>
      <w:r w:rsidRPr="00A25861">
        <w:rPr>
          <w:rFonts w:ascii="Times New Roman" w:hAnsi="Times New Roman" w:cs="Times New Roman"/>
          <w:sz w:val="24"/>
          <w:szCs w:val="24"/>
          <w:lang w:eastAsia="de-DE"/>
        </w:rPr>
        <w:t>Powlishta</w:t>
      </w:r>
      <w:proofErr w:type="spellEnd"/>
      <w:r w:rsidRPr="00A25861">
        <w:rPr>
          <w:rFonts w:ascii="Times New Roman" w:hAnsi="Times New Roman" w:cs="Times New Roman"/>
          <w:sz w:val="24"/>
          <w:szCs w:val="24"/>
          <w:lang w:eastAsia="de-DE"/>
        </w:rPr>
        <w:t xml:space="preserve">, 2004), a pattern we also found for ability </w:t>
      </w:r>
      <w:r w:rsidR="00BF0D31" w:rsidRPr="00A25861">
        <w:rPr>
          <w:rFonts w:ascii="Times New Roman" w:hAnsi="Times New Roman" w:cs="Times New Roman"/>
          <w:sz w:val="24"/>
          <w:szCs w:val="24"/>
          <w:lang w:eastAsia="de-DE"/>
        </w:rPr>
        <w:t>stereotypes. The close alignment with Dunham et al.’s (2016)</w:t>
      </w:r>
      <w:r w:rsidR="00347BA1" w:rsidRPr="00A25861">
        <w:rPr>
          <w:rFonts w:ascii="Times New Roman" w:hAnsi="Times New Roman" w:cs="Times New Roman"/>
          <w:sz w:val="24"/>
          <w:szCs w:val="24"/>
          <w:lang w:eastAsia="de-DE"/>
        </w:rPr>
        <w:t xml:space="preserve"> age differences also </w:t>
      </w:r>
      <w:proofErr w:type="gramStart"/>
      <w:r w:rsidR="00347BA1" w:rsidRPr="00A25861">
        <w:rPr>
          <w:rFonts w:ascii="Times New Roman" w:hAnsi="Times New Roman" w:cs="Times New Roman"/>
          <w:sz w:val="24"/>
          <w:szCs w:val="24"/>
          <w:lang w:eastAsia="de-DE"/>
        </w:rPr>
        <w:t>suggests</w:t>
      </w:r>
      <w:proofErr w:type="gramEnd"/>
      <w:r w:rsidR="00347BA1" w:rsidRPr="00A25861">
        <w:rPr>
          <w:rFonts w:ascii="Times New Roman" w:hAnsi="Times New Roman" w:cs="Times New Roman"/>
          <w:sz w:val="24"/>
          <w:szCs w:val="24"/>
          <w:lang w:eastAsia="de-DE"/>
        </w:rPr>
        <w:t xml:space="preserve"> the asymmetric findings for STEM versus verbal stereotypes might reflect broader changes in children’s in-group bias. The discussion section in the main text further unpacks this point.</w:t>
      </w:r>
    </w:p>
    <w:p w14:paraId="364B65A1" w14:textId="7ED68D28" w:rsidR="00C30AD6" w:rsidRPr="00A25861" w:rsidRDefault="00347BA1" w:rsidP="00347BA1">
      <w:pPr>
        <w:spacing w:after="0" w:line="480" w:lineRule="auto"/>
        <w:ind w:firstLine="720"/>
        <w:contextualSpacing/>
        <w:rPr>
          <w:rFonts w:ascii="Times New Roman" w:hAnsi="Times New Roman" w:cs="Times New Roman"/>
          <w:sz w:val="24"/>
          <w:szCs w:val="24"/>
          <w:lang w:eastAsia="de-DE"/>
        </w:rPr>
      </w:pPr>
      <w:r w:rsidRPr="00A25861">
        <w:rPr>
          <w:rFonts w:ascii="Times New Roman" w:hAnsi="Times New Roman" w:cs="Times New Roman"/>
          <w:sz w:val="24"/>
          <w:szCs w:val="24"/>
          <w:lang w:eastAsia="de-DE"/>
        </w:rPr>
        <w:t>Hence, though these in-group bias scores are somewhat tautological (e.g., Figure S</w:t>
      </w:r>
      <w:r w:rsidR="00B878EA">
        <w:rPr>
          <w:rFonts w:ascii="Times New Roman" w:hAnsi="Times New Roman" w:cs="Times New Roman"/>
          <w:sz w:val="24"/>
          <w:szCs w:val="24"/>
          <w:lang w:eastAsia="de-DE"/>
        </w:rPr>
        <w:t>6</w:t>
      </w:r>
      <w:r w:rsidRPr="00A25861">
        <w:rPr>
          <w:rFonts w:ascii="Times New Roman" w:hAnsi="Times New Roman" w:cs="Times New Roman"/>
          <w:sz w:val="24"/>
          <w:szCs w:val="24"/>
          <w:lang w:eastAsia="de-DE"/>
        </w:rPr>
        <w:t xml:space="preserve"> simply restates the findings in Figure </w:t>
      </w:r>
      <w:r w:rsidR="00101A9C">
        <w:rPr>
          <w:rFonts w:ascii="Times New Roman" w:hAnsi="Times New Roman" w:cs="Times New Roman"/>
          <w:sz w:val="24"/>
          <w:szCs w:val="24"/>
          <w:lang w:eastAsia="de-DE"/>
        </w:rPr>
        <w:t>5</w:t>
      </w:r>
      <w:r w:rsidRPr="00A25861">
        <w:rPr>
          <w:rFonts w:ascii="Times New Roman" w:hAnsi="Times New Roman" w:cs="Times New Roman"/>
          <w:sz w:val="24"/>
          <w:szCs w:val="24"/>
          <w:lang w:eastAsia="de-DE"/>
        </w:rPr>
        <w:t xml:space="preserve">), this examination helps to bring certain empirical patterns into focus that might be overlooked otherwise. And importantly, these patterns </w:t>
      </w:r>
      <w:r w:rsidR="006D6C19" w:rsidRPr="00A25861">
        <w:rPr>
          <w:rFonts w:ascii="Times New Roman" w:hAnsi="Times New Roman" w:cs="Times New Roman"/>
          <w:sz w:val="24"/>
          <w:szCs w:val="24"/>
          <w:lang w:eastAsia="de-DE"/>
        </w:rPr>
        <w:t xml:space="preserve">potentially implicate broader domain-general mechanisms, given the alignment with other gender development literatures </w:t>
      </w:r>
      <w:r w:rsidR="009B0ACC" w:rsidRPr="00A25861">
        <w:rPr>
          <w:rFonts w:ascii="Times New Roman" w:hAnsi="Times New Roman" w:cs="Times New Roman"/>
          <w:sz w:val="24"/>
          <w:szCs w:val="24"/>
          <w:lang w:eastAsia="de-DE"/>
        </w:rPr>
        <w:t>beyond</w:t>
      </w:r>
      <w:r w:rsidR="006D6C19" w:rsidRPr="00A25861">
        <w:rPr>
          <w:rFonts w:ascii="Times New Roman" w:hAnsi="Times New Roman" w:cs="Times New Roman"/>
          <w:sz w:val="24"/>
          <w:szCs w:val="24"/>
          <w:lang w:eastAsia="de-DE"/>
        </w:rPr>
        <w:t xml:space="preserve"> ability stereotypes.</w:t>
      </w:r>
    </w:p>
    <w:p w14:paraId="3FA0BDC5" w14:textId="6C5D2F2B" w:rsidR="002E3806" w:rsidRPr="00A25861" w:rsidRDefault="002E3806" w:rsidP="002E3806">
      <w:pPr>
        <w:pStyle w:val="Heading3"/>
      </w:pPr>
      <w:r w:rsidRPr="00A25861">
        <w:t>Gender-Neutral Responding Inform</w:t>
      </w:r>
      <w:r w:rsidR="009112AF" w:rsidRPr="00A25861">
        <w:t xml:space="preserve">s </w:t>
      </w:r>
      <w:r w:rsidRPr="00A25861">
        <w:t>Understanding of Stereotype Flexibility</w:t>
      </w:r>
    </w:p>
    <w:p w14:paraId="2DDCAB04" w14:textId="5FCB935B" w:rsidR="000E6AC9" w:rsidRDefault="009112AF" w:rsidP="00B84E4F">
      <w:pPr>
        <w:spacing w:after="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sz w:val="24"/>
          <w:szCs w:val="24"/>
          <w:lang w:eastAsia="de-DE"/>
        </w:rPr>
        <w:t xml:space="preserve">A key aspect to several cognitive theories of gender development is the construct of </w:t>
      </w:r>
      <w:r w:rsidRPr="00A25861">
        <w:rPr>
          <w:rFonts w:ascii="Times New Roman" w:eastAsia="Times New Roman" w:hAnsi="Times New Roman" w:cs="Times New Roman"/>
          <w:i/>
          <w:iCs/>
          <w:sz w:val="24"/>
          <w:szCs w:val="24"/>
          <w:lang w:eastAsia="de-DE"/>
        </w:rPr>
        <w:t>stereotype flexibility</w:t>
      </w:r>
      <w:r w:rsidRPr="00A25861">
        <w:rPr>
          <w:rFonts w:ascii="Times New Roman" w:eastAsia="Times New Roman" w:hAnsi="Times New Roman" w:cs="Times New Roman"/>
          <w:sz w:val="24"/>
          <w:szCs w:val="24"/>
          <w:lang w:eastAsia="de-DE"/>
        </w:rPr>
        <w:t xml:space="preserve">, often defined as the belief that a stereotyped attribute can apply to both genders (Ruble et al., 2006, p. 865). This construct maps to our exploratory analyses of </w:t>
      </w:r>
      <w:r w:rsidRPr="00A25861">
        <w:rPr>
          <w:rFonts w:ascii="Times New Roman" w:eastAsia="Times New Roman" w:hAnsi="Times New Roman" w:cs="Times New Roman"/>
          <w:i/>
          <w:iCs/>
          <w:sz w:val="24"/>
          <w:szCs w:val="24"/>
          <w:lang w:eastAsia="de-DE"/>
        </w:rPr>
        <w:t>gender-neutral responding</w:t>
      </w:r>
      <w:r w:rsidRPr="00A25861">
        <w:rPr>
          <w:rFonts w:ascii="Times New Roman" w:eastAsia="Times New Roman" w:hAnsi="Times New Roman" w:cs="Times New Roman"/>
          <w:sz w:val="24"/>
          <w:szCs w:val="24"/>
          <w:lang w:eastAsia="de-DE"/>
        </w:rPr>
        <w:t xml:space="preserve"> (see Figure </w:t>
      </w:r>
      <w:r w:rsidR="00396D60">
        <w:rPr>
          <w:rFonts w:ascii="Times New Roman" w:eastAsia="Times New Roman" w:hAnsi="Times New Roman" w:cs="Times New Roman"/>
          <w:sz w:val="24"/>
          <w:szCs w:val="24"/>
          <w:lang w:eastAsia="de-DE"/>
        </w:rPr>
        <w:t>S7</w:t>
      </w:r>
      <w:r w:rsidRPr="00A25861">
        <w:rPr>
          <w:rFonts w:ascii="Times New Roman" w:eastAsia="Times New Roman" w:hAnsi="Times New Roman" w:cs="Times New Roman"/>
          <w:sz w:val="24"/>
          <w:szCs w:val="24"/>
          <w:lang w:eastAsia="de-DE"/>
        </w:rPr>
        <w:t xml:space="preserve">). These analyses showed both a consistency with prior findings and a surprise. The consistency was that gender-neutral responding significantly decreased with age for verbal stereotypes, which closely aligns with prior meta-analytic research on other descriptive gender stereotypes (e.g., “Who usually is…?”; </w:t>
      </w:r>
      <w:proofErr w:type="spellStart"/>
      <w:r w:rsidRPr="00A25861">
        <w:rPr>
          <w:rFonts w:ascii="Times New Roman" w:eastAsia="Times New Roman" w:hAnsi="Times New Roman" w:cs="Times New Roman"/>
          <w:sz w:val="24"/>
          <w:szCs w:val="24"/>
          <w:lang w:eastAsia="de-DE"/>
        </w:rPr>
        <w:t>Signorella</w:t>
      </w:r>
      <w:proofErr w:type="spellEnd"/>
      <w:r w:rsidRPr="00A25861">
        <w:rPr>
          <w:rFonts w:ascii="Times New Roman" w:eastAsia="Times New Roman" w:hAnsi="Times New Roman" w:cs="Times New Roman"/>
          <w:sz w:val="24"/>
          <w:szCs w:val="24"/>
          <w:lang w:eastAsia="de-DE"/>
        </w:rPr>
        <w:t xml:space="preserve"> et al., 1993, p. 165). The surprise was that gender-neutral responding showed a slight nonsignificant increase with age for STEM stereotypes. Seeking to explain this asymmetric development of stereotype flexibility could also be generative to future theory building and integration (we are unsure of the reason and do not speculate here).</w:t>
      </w:r>
      <w:r w:rsidR="00B84E4F" w:rsidRPr="00A25861">
        <w:rPr>
          <w:rFonts w:ascii="Times New Roman" w:eastAsia="Times New Roman" w:hAnsi="Times New Roman" w:cs="Times New Roman"/>
          <w:sz w:val="24"/>
          <w:szCs w:val="24"/>
          <w:lang w:eastAsia="de-DE"/>
        </w:rPr>
        <w:t xml:space="preserve"> </w:t>
      </w:r>
      <w:hyperlink w:anchor="_Table_S15_[🔙]" w:history="1">
        <w:r w:rsidR="00D340FC" w:rsidRPr="00D340FC">
          <w:rPr>
            <w:rStyle w:val="Hyperlink"/>
            <w:rFonts w:ascii="Times New Roman" w:eastAsia="Times New Roman" w:hAnsi="Times New Roman" w:cs="Times New Roman"/>
            <w:sz w:val="24"/>
            <w:szCs w:val="24"/>
            <w:lang w:eastAsia="de-DE"/>
          </w:rPr>
          <w:t>Table S15</w:t>
        </w:r>
      </w:hyperlink>
      <w:r w:rsidR="00D340FC">
        <w:rPr>
          <w:rFonts w:ascii="Times New Roman" w:eastAsia="Times New Roman" w:hAnsi="Times New Roman" w:cs="Times New Roman"/>
          <w:sz w:val="24"/>
          <w:szCs w:val="24"/>
          <w:lang w:eastAsia="de-DE"/>
        </w:rPr>
        <w:t xml:space="preserve"> presents further detail about moderator analyses of these qualitative response frequencies.</w:t>
      </w:r>
    </w:p>
    <w:p w14:paraId="72ED835C" w14:textId="77777777" w:rsidR="009F5B95" w:rsidRPr="009F5B95" w:rsidRDefault="009F5B95" w:rsidP="009F5B95">
      <w:pPr>
        <w:rPr>
          <w:rFonts w:ascii="Times New Roman" w:hAnsi="Times New Roman"/>
        </w:rPr>
      </w:pPr>
    </w:p>
    <w:p w14:paraId="1CD54DD2" w14:textId="700F4D3F" w:rsidR="009F5B95" w:rsidRPr="009F5B95" w:rsidRDefault="009F5B95" w:rsidP="00A71EAE">
      <w:pPr>
        <w:pStyle w:val="Heading4"/>
      </w:pPr>
      <w:bookmarkStart w:id="18" w:name="_Figure_S7._Moderation"/>
      <w:bookmarkEnd w:id="18"/>
      <w:r w:rsidRPr="009F5B95">
        <w:lastRenderedPageBreak/>
        <w:t xml:space="preserve">Figure </w:t>
      </w:r>
      <w:r w:rsidR="00396D60" w:rsidRPr="00396D60">
        <w:t>S7</w:t>
      </w:r>
      <w:r w:rsidRPr="009F5B95">
        <w:t xml:space="preserve">. Moderation by Age, Gender, and Stereotype Domain (Qualitative Responses) </w:t>
      </w:r>
    </w:p>
    <w:p w14:paraId="0D478C83" w14:textId="23049945" w:rsidR="009601C4" w:rsidRDefault="00D72C0C" w:rsidP="009F5B95">
      <w:pPr>
        <w:spacing w:after="240" w:line="240" w:lineRule="auto"/>
        <w:rPr>
          <w:rFonts w:ascii="Times New Roman" w:eastAsia="Times New Roman" w:hAnsi="Times New Roman" w:cs="Times New Roman"/>
          <w:sz w:val="24"/>
          <w:szCs w:val="24"/>
          <w:lang w:eastAsia="de-DE"/>
        </w:rPr>
      </w:pPr>
      <w:r>
        <w:rPr>
          <w:noProof/>
        </w:rPr>
        <w:drawing>
          <wp:inline distT="0" distB="0" distL="0" distR="0" wp14:anchorId="0278BFC4" wp14:editId="5CB2F823">
            <wp:extent cx="5943600" cy="4457700"/>
            <wp:effectExtent l="0" t="0" r="0" b="0"/>
            <wp:docPr id="93" name="Picture"/>
            <wp:cNvGraphicFramePr/>
            <a:graphic xmlns:a="http://schemas.openxmlformats.org/drawingml/2006/main">
              <a:graphicData uri="http://schemas.openxmlformats.org/drawingml/2006/picture">
                <pic:pic xmlns:pic="http://schemas.openxmlformats.org/drawingml/2006/picture">
                  <pic:nvPicPr>
                    <pic:cNvPr id="94" name="Picture" descr="/Users/davidmiller/Dropbox/Github/NSF_gender_meta/5.%20Reporting/Figures/FigureS7.pdf"/>
                    <pic:cNvPicPr>
                      <a:picLocks noChangeAspect="1" noChangeArrowheads="1"/>
                    </pic:cNvPicPr>
                  </pic:nvPicPr>
                  <pic:blipFill>
                    <a:blip r:embed="rId29"/>
                    <a:stretch>
                      <a:fillRect/>
                    </a:stretch>
                  </pic:blipFill>
                  <pic:spPr bwMode="auto">
                    <a:xfrm>
                      <a:off x="0" y="0"/>
                      <a:ext cx="5943600" cy="4457700"/>
                    </a:xfrm>
                    <a:prstGeom prst="rect">
                      <a:avLst/>
                    </a:prstGeom>
                    <a:noFill/>
                    <a:ln w="9525">
                      <a:noFill/>
                      <a:headEnd/>
                      <a:tailEnd/>
                    </a:ln>
                  </pic:spPr>
                </pic:pic>
              </a:graphicData>
            </a:graphic>
          </wp:inline>
        </w:drawing>
      </w:r>
      <w:r w:rsidR="009F5B95" w:rsidRPr="009F5B95">
        <w:rPr>
          <w:rFonts w:ascii="Times New Roman" w:eastAsia="Times New Roman" w:hAnsi="Times New Roman" w:cs="Times New Roman"/>
          <w:i/>
          <w:iCs/>
          <w:sz w:val="24"/>
          <w:szCs w:val="24"/>
          <w:lang w:eastAsia="de-DE"/>
        </w:rPr>
        <w:t>Note.</w:t>
      </w:r>
      <w:r w:rsidR="009F5B95" w:rsidRPr="009F5B95">
        <w:rPr>
          <w:rFonts w:ascii="Times New Roman" w:eastAsia="Times New Roman" w:hAnsi="Times New Roman" w:cs="Times New Roman"/>
          <w:sz w:val="24"/>
          <w:szCs w:val="24"/>
          <w:lang w:eastAsia="de-DE"/>
        </w:rPr>
        <w:t xml:space="preserve"> These percentages were based on combining across models of the log odds for (a) pro-male versus gender-neutral responses and (b) pro-female versus gender-neutral responses (</w:t>
      </w:r>
      <w:proofErr w:type="spellStart"/>
      <w:r w:rsidR="009F5B95" w:rsidRPr="009F5B95">
        <w:rPr>
          <w:rFonts w:ascii="Times New Roman" w:eastAsia="Times New Roman" w:hAnsi="Times New Roman" w:cs="Times New Roman"/>
          <w:sz w:val="24"/>
          <w:szCs w:val="24"/>
          <w:lang w:eastAsia="de-DE"/>
        </w:rPr>
        <w:t>Begg</w:t>
      </w:r>
      <w:proofErr w:type="spellEnd"/>
      <w:r w:rsidR="009F5B95" w:rsidRPr="009F5B95">
        <w:rPr>
          <w:rFonts w:ascii="Times New Roman" w:eastAsia="Times New Roman" w:hAnsi="Times New Roman" w:cs="Times New Roman"/>
          <w:sz w:val="24"/>
          <w:szCs w:val="24"/>
          <w:lang w:eastAsia="de-DE"/>
        </w:rPr>
        <w:t xml:space="preserve"> &amp; Gray, 1984; </w:t>
      </w:r>
      <w:proofErr w:type="spellStart"/>
      <w:r w:rsidR="009F5B95" w:rsidRPr="009F5B95">
        <w:rPr>
          <w:rFonts w:ascii="Times New Roman" w:eastAsia="Times New Roman" w:hAnsi="Times New Roman" w:cs="Times New Roman"/>
          <w:sz w:val="24"/>
          <w:szCs w:val="24"/>
          <w:lang w:eastAsia="de-DE"/>
        </w:rPr>
        <w:t>Eagly</w:t>
      </w:r>
      <w:proofErr w:type="spellEnd"/>
      <w:r w:rsidR="009F5B95" w:rsidRPr="009F5B95">
        <w:rPr>
          <w:rFonts w:ascii="Times New Roman" w:eastAsia="Times New Roman" w:hAnsi="Times New Roman" w:cs="Times New Roman"/>
          <w:sz w:val="24"/>
          <w:szCs w:val="24"/>
          <w:lang w:eastAsia="de-DE"/>
        </w:rPr>
        <w:t xml:space="preserve"> et al., 2020). See </w:t>
      </w:r>
      <w:hyperlink w:anchor="_Table_S3_[🔙]" w:history="1">
        <w:r w:rsidR="009F5B95" w:rsidRPr="009F5B95">
          <w:rPr>
            <w:rStyle w:val="Hyperlink"/>
            <w:rFonts w:ascii="Times New Roman" w:eastAsia="Times New Roman" w:hAnsi="Times New Roman" w:cs="Times New Roman"/>
            <w:sz w:val="24"/>
            <w:szCs w:val="24"/>
            <w:lang w:eastAsia="de-DE"/>
          </w:rPr>
          <w:t>Table S3</w:t>
        </w:r>
      </w:hyperlink>
      <w:r w:rsidR="009F5B95" w:rsidRPr="009F5B95">
        <w:rPr>
          <w:rFonts w:ascii="Times New Roman" w:eastAsia="Times New Roman" w:hAnsi="Times New Roman" w:cs="Times New Roman"/>
          <w:sz w:val="24"/>
          <w:szCs w:val="24"/>
          <w:lang w:eastAsia="de-DE"/>
        </w:rPr>
        <w:t xml:space="preserve"> for sample sizes for these analyses.</w:t>
      </w:r>
    </w:p>
    <w:p w14:paraId="5EDBE1AB" w14:textId="77777777" w:rsidR="00D72C0C" w:rsidRDefault="00D72C0C">
      <w:pPr>
        <w:rPr>
          <w:rFonts w:ascii="Times New Roman" w:hAnsi="Times New Roman" w:cs="Times New Roman"/>
          <w:b/>
          <w:bCs/>
          <w:sz w:val="24"/>
          <w:szCs w:val="24"/>
          <w:lang w:eastAsia="de-DE"/>
        </w:rPr>
      </w:pPr>
      <w:r>
        <w:br w:type="page"/>
      </w:r>
    </w:p>
    <w:p w14:paraId="12B264E5" w14:textId="26F9F940" w:rsidR="009601C4" w:rsidRPr="00A25861" w:rsidRDefault="009601C4" w:rsidP="009601C4">
      <w:pPr>
        <w:pStyle w:val="Heading3"/>
      </w:pPr>
      <w:r>
        <w:lastRenderedPageBreak/>
        <w:t>References</w:t>
      </w:r>
    </w:p>
    <w:p w14:paraId="230B716F" w14:textId="7489534B" w:rsidR="00774455" w:rsidRPr="00774455" w:rsidRDefault="00774455" w:rsidP="00774455">
      <w:pPr>
        <w:spacing w:after="0" w:line="480" w:lineRule="auto"/>
        <w:ind w:left="720" w:hanging="720"/>
        <w:rPr>
          <w:rFonts w:ascii="Times New Roman" w:hAnsi="Times New Roman" w:cs="Times New Roman"/>
          <w:sz w:val="24"/>
          <w:szCs w:val="24"/>
        </w:rPr>
      </w:pPr>
      <w:proofErr w:type="spellStart"/>
      <w:r w:rsidRPr="00774455">
        <w:rPr>
          <w:rFonts w:ascii="Times New Roman" w:hAnsi="Times New Roman" w:cs="Times New Roman"/>
          <w:sz w:val="24"/>
          <w:szCs w:val="24"/>
        </w:rPr>
        <w:t>Begg</w:t>
      </w:r>
      <w:proofErr w:type="spellEnd"/>
      <w:r w:rsidRPr="00774455">
        <w:rPr>
          <w:rFonts w:ascii="Times New Roman" w:hAnsi="Times New Roman" w:cs="Times New Roman"/>
          <w:sz w:val="24"/>
          <w:szCs w:val="24"/>
        </w:rPr>
        <w:t xml:space="preserve">, C. B., &amp; Gray, R. (1984). Calculation of polychotomous logistic regression parameters using individualized regressions. </w:t>
      </w:r>
      <w:proofErr w:type="spellStart"/>
      <w:r w:rsidRPr="00774455">
        <w:rPr>
          <w:rFonts w:ascii="Times New Roman" w:hAnsi="Times New Roman" w:cs="Times New Roman"/>
          <w:i/>
          <w:iCs/>
          <w:sz w:val="24"/>
          <w:szCs w:val="24"/>
        </w:rPr>
        <w:t>Biometrika</w:t>
      </w:r>
      <w:proofErr w:type="spellEnd"/>
      <w:r w:rsidRPr="00774455">
        <w:rPr>
          <w:rFonts w:ascii="Times New Roman" w:hAnsi="Times New Roman" w:cs="Times New Roman"/>
          <w:sz w:val="24"/>
          <w:szCs w:val="24"/>
        </w:rPr>
        <w:t xml:space="preserve">, </w:t>
      </w:r>
      <w:r w:rsidRPr="00774455">
        <w:rPr>
          <w:rFonts w:ascii="Times New Roman" w:hAnsi="Times New Roman" w:cs="Times New Roman"/>
          <w:i/>
          <w:iCs/>
          <w:sz w:val="24"/>
          <w:szCs w:val="24"/>
        </w:rPr>
        <w:t>71</w:t>
      </w:r>
      <w:r w:rsidRPr="00774455">
        <w:rPr>
          <w:rFonts w:ascii="Times New Roman" w:hAnsi="Times New Roman" w:cs="Times New Roman"/>
          <w:sz w:val="24"/>
          <w:szCs w:val="24"/>
        </w:rPr>
        <w:t xml:space="preserve">, 11–18. </w:t>
      </w:r>
      <w:hyperlink r:id="rId30" w:history="1">
        <w:r w:rsidRPr="008168E1">
          <w:rPr>
            <w:rStyle w:val="Hyperlink"/>
            <w:rFonts w:ascii="Times New Roman" w:hAnsi="Times New Roman" w:cs="Times New Roman"/>
            <w:sz w:val="24"/>
            <w:szCs w:val="24"/>
          </w:rPr>
          <w:t>http://dx.doi.org/10.2307/2336391</w:t>
        </w:r>
      </w:hyperlink>
    </w:p>
    <w:p w14:paraId="04E92A5F" w14:textId="77777777" w:rsidR="00A71EAE" w:rsidRPr="00A71EAE" w:rsidRDefault="00A71EAE" w:rsidP="00A71EAE">
      <w:pPr>
        <w:spacing w:after="0" w:line="480" w:lineRule="auto"/>
        <w:ind w:left="720" w:hanging="720"/>
        <w:rPr>
          <w:rFonts w:ascii="Times New Roman" w:hAnsi="Times New Roman" w:cs="Times New Roman"/>
          <w:sz w:val="24"/>
          <w:szCs w:val="24"/>
        </w:rPr>
      </w:pPr>
      <w:proofErr w:type="spellStart"/>
      <w:r w:rsidRPr="00A71EAE">
        <w:rPr>
          <w:rFonts w:ascii="Times New Roman" w:hAnsi="Times New Roman" w:cs="Times New Roman"/>
          <w:sz w:val="24"/>
          <w:szCs w:val="24"/>
        </w:rPr>
        <w:t>Crouter</w:t>
      </w:r>
      <w:proofErr w:type="spellEnd"/>
      <w:r w:rsidRPr="00A71EAE">
        <w:rPr>
          <w:rFonts w:ascii="Times New Roman" w:hAnsi="Times New Roman" w:cs="Times New Roman"/>
          <w:sz w:val="24"/>
          <w:szCs w:val="24"/>
        </w:rPr>
        <w:t xml:space="preserve">, A. C., Whiteman, S. D., McHale, S. M., &amp; Osgood, D. W. (2007). Development of gender attitude traditionality across middle childhood and adolescence. </w:t>
      </w:r>
      <w:r w:rsidRPr="00A71EAE">
        <w:rPr>
          <w:rFonts w:ascii="Times New Roman" w:hAnsi="Times New Roman" w:cs="Times New Roman"/>
          <w:i/>
          <w:iCs/>
          <w:sz w:val="24"/>
          <w:szCs w:val="24"/>
        </w:rPr>
        <w:t>Child Development</w:t>
      </w:r>
      <w:r w:rsidRPr="00A71EAE">
        <w:rPr>
          <w:rFonts w:ascii="Times New Roman" w:hAnsi="Times New Roman" w:cs="Times New Roman"/>
          <w:sz w:val="24"/>
          <w:szCs w:val="24"/>
        </w:rPr>
        <w:t xml:space="preserve">, </w:t>
      </w:r>
      <w:r w:rsidRPr="00A71EAE">
        <w:rPr>
          <w:rFonts w:ascii="Times New Roman" w:hAnsi="Times New Roman" w:cs="Times New Roman"/>
          <w:i/>
          <w:iCs/>
          <w:sz w:val="24"/>
          <w:szCs w:val="24"/>
        </w:rPr>
        <w:t>78</w:t>
      </w:r>
      <w:r w:rsidRPr="00A71EAE">
        <w:rPr>
          <w:rFonts w:ascii="Times New Roman" w:hAnsi="Times New Roman" w:cs="Times New Roman"/>
          <w:sz w:val="24"/>
          <w:szCs w:val="24"/>
        </w:rPr>
        <w:t xml:space="preserve">(3), 911–926. </w:t>
      </w:r>
      <w:hyperlink r:id="rId31" w:history="1">
        <w:r w:rsidRPr="00A71EAE">
          <w:rPr>
            <w:rFonts w:ascii="Times New Roman" w:hAnsi="Times New Roman" w:cs="Times New Roman"/>
            <w:color w:val="0563C1" w:themeColor="hyperlink"/>
            <w:sz w:val="24"/>
            <w:szCs w:val="24"/>
            <w:u w:val="single"/>
          </w:rPr>
          <w:t>https://doi.org/10.1111/j.1467-8624.2007.01040.x</w:t>
        </w:r>
      </w:hyperlink>
      <w:r w:rsidRPr="00A71EAE">
        <w:rPr>
          <w:rFonts w:ascii="Times New Roman" w:hAnsi="Times New Roman" w:cs="Times New Roman"/>
          <w:sz w:val="24"/>
          <w:szCs w:val="24"/>
        </w:rPr>
        <w:t xml:space="preserve"> </w:t>
      </w:r>
    </w:p>
    <w:p w14:paraId="2631D6A3" w14:textId="4A8446B6" w:rsidR="00A71EAE" w:rsidRPr="00A71EAE" w:rsidRDefault="00A71EAE" w:rsidP="00A71EAE">
      <w:pPr>
        <w:spacing w:after="0" w:line="480" w:lineRule="auto"/>
        <w:ind w:left="720" w:hanging="720"/>
        <w:rPr>
          <w:rFonts w:ascii="Times New Roman" w:hAnsi="Times New Roman" w:cs="Times New Roman"/>
          <w:sz w:val="24"/>
          <w:szCs w:val="24"/>
        </w:rPr>
      </w:pPr>
      <w:r w:rsidRPr="00A71EAE">
        <w:rPr>
          <w:rFonts w:ascii="Times New Roman" w:hAnsi="Times New Roman" w:cs="Times New Roman"/>
          <w:sz w:val="24"/>
          <w:szCs w:val="24"/>
        </w:rPr>
        <w:t xml:space="preserve">Dunham, Y., Baron, A. S., &amp; Banaji, M. R. (2016). The development of implicit gender attitudes. </w:t>
      </w:r>
      <w:r w:rsidRPr="00A71EAE">
        <w:rPr>
          <w:rFonts w:ascii="Times New Roman" w:hAnsi="Times New Roman" w:cs="Times New Roman"/>
          <w:i/>
          <w:iCs/>
          <w:sz w:val="24"/>
          <w:szCs w:val="24"/>
        </w:rPr>
        <w:t>Developmental Science</w:t>
      </w:r>
      <w:r w:rsidRPr="00A71EAE">
        <w:rPr>
          <w:rFonts w:ascii="Times New Roman" w:hAnsi="Times New Roman" w:cs="Times New Roman"/>
          <w:sz w:val="24"/>
          <w:szCs w:val="24"/>
        </w:rPr>
        <w:t xml:space="preserve">, </w:t>
      </w:r>
      <w:r w:rsidRPr="00A71EAE">
        <w:rPr>
          <w:rFonts w:ascii="Times New Roman" w:hAnsi="Times New Roman" w:cs="Times New Roman"/>
          <w:i/>
          <w:iCs/>
          <w:sz w:val="24"/>
          <w:szCs w:val="24"/>
        </w:rPr>
        <w:t>19</w:t>
      </w:r>
      <w:r w:rsidRPr="00A71EAE">
        <w:rPr>
          <w:rFonts w:ascii="Times New Roman" w:hAnsi="Times New Roman" w:cs="Times New Roman"/>
          <w:sz w:val="24"/>
          <w:szCs w:val="24"/>
        </w:rPr>
        <w:t xml:space="preserve">(5), 781–789. </w:t>
      </w:r>
      <w:hyperlink r:id="rId32" w:history="1">
        <w:r w:rsidRPr="00A71EAE">
          <w:rPr>
            <w:rFonts w:ascii="Times New Roman" w:hAnsi="Times New Roman" w:cs="Times New Roman"/>
            <w:color w:val="0563C1" w:themeColor="hyperlink"/>
            <w:sz w:val="24"/>
            <w:szCs w:val="24"/>
            <w:u w:val="single"/>
          </w:rPr>
          <w:t>https://doi.org/10.1111/desc.12321</w:t>
        </w:r>
      </w:hyperlink>
    </w:p>
    <w:p w14:paraId="001600CD" w14:textId="77777777" w:rsidR="00A71EAE" w:rsidRPr="00A71EAE" w:rsidRDefault="00A71EAE" w:rsidP="00A71EAE">
      <w:pPr>
        <w:spacing w:after="0" w:line="480" w:lineRule="auto"/>
        <w:ind w:left="720" w:hanging="720"/>
        <w:rPr>
          <w:rFonts w:ascii="Times New Roman" w:hAnsi="Times New Roman" w:cs="Times New Roman"/>
          <w:sz w:val="24"/>
          <w:szCs w:val="24"/>
        </w:rPr>
      </w:pPr>
      <w:proofErr w:type="spellStart"/>
      <w:r w:rsidRPr="00A71EAE">
        <w:rPr>
          <w:rFonts w:ascii="Times New Roman" w:hAnsi="Times New Roman" w:cs="Times New Roman"/>
          <w:sz w:val="24"/>
          <w:szCs w:val="24"/>
        </w:rPr>
        <w:t>Eagly</w:t>
      </w:r>
      <w:proofErr w:type="spellEnd"/>
      <w:r w:rsidRPr="00A71EAE">
        <w:rPr>
          <w:rFonts w:ascii="Times New Roman" w:hAnsi="Times New Roman" w:cs="Times New Roman"/>
          <w:sz w:val="24"/>
          <w:szCs w:val="24"/>
        </w:rPr>
        <w:t xml:space="preserve">, A. H., Nater, C., Miller, D. I., Kaufmann, M., &amp; </w:t>
      </w:r>
      <w:proofErr w:type="spellStart"/>
      <w:r w:rsidRPr="00A71EAE">
        <w:rPr>
          <w:rFonts w:ascii="Times New Roman" w:hAnsi="Times New Roman" w:cs="Times New Roman"/>
          <w:sz w:val="24"/>
          <w:szCs w:val="24"/>
        </w:rPr>
        <w:t>Sczesny</w:t>
      </w:r>
      <w:proofErr w:type="spellEnd"/>
      <w:r w:rsidRPr="00A71EAE">
        <w:rPr>
          <w:rFonts w:ascii="Times New Roman" w:hAnsi="Times New Roman" w:cs="Times New Roman"/>
          <w:sz w:val="24"/>
          <w:szCs w:val="24"/>
        </w:rPr>
        <w:t xml:space="preserve">, S. (2020). Gender stereotypes have changed: A cross-temporal meta-analysis of U.S. public opinion polls from 1946 to 2018. </w:t>
      </w:r>
      <w:r w:rsidRPr="00A71EAE">
        <w:rPr>
          <w:rFonts w:ascii="Times New Roman" w:hAnsi="Times New Roman" w:cs="Times New Roman"/>
          <w:i/>
          <w:sz w:val="24"/>
          <w:szCs w:val="24"/>
        </w:rPr>
        <w:t>American Psychologist</w:t>
      </w:r>
      <w:r w:rsidRPr="00A71EAE">
        <w:rPr>
          <w:rFonts w:ascii="Times New Roman" w:hAnsi="Times New Roman" w:cs="Times New Roman"/>
          <w:sz w:val="24"/>
          <w:szCs w:val="24"/>
        </w:rPr>
        <w:t xml:space="preserve">, </w:t>
      </w:r>
      <w:r w:rsidRPr="00A71EAE">
        <w:rPr>
          <w:rFonts w:ascii="Times New Roman" w:hAnsi="Times New Roman" w:cs="Times New Roman"/>
          <w:i/>
          <w:sz w:val="24"/>
          <w:szCs w:val="24"/>
        </w:rPr>
        <w:t>75</w:t>
      </w:r>
      <w:r w:rsidRPr="00A71EAE">
        <w:rPr>
          <w:rFonts w:ascii="Times New Roman" w:hAnsi="Times New Roman" w:cs="Times New Roman"/>
          <w:iCs/>
          <w:sz w:val="24"/>
          <w:szCs w:val="24"/>
        </w:rPr>
        <w:t xml:space="preserve">(3), 301–315. </w:t>
      </w:r>
      <w:hyperlink r:id="rId33" w:history="1">
        <w:r w:rsidRPr="00A71EAE">
          <w:rPr>
            <w:rFonts w:ascii="Times New Roman" w:hAnsi="Times New Roman" w:cs="Times New Roman"/>
            <w:iCs/>
            <w:color w:val="0563C1" w:themeColor="hyperlink"/>
            <w:sz w:val="24"/>
            <w:szCs w:val="24"/>
            <w:u w:val="single"/>
          </w:rPr>
          <w:t>https://doi.org/10.1037/amp0000494</w:t>
        </w:r>
      </w:hyperlink>
      <w:r w:rsidRPr="00A71EAE">
        <w:rPr>
          <w:rFonts w:ascii="Times New Roman" w:hAnsi="Times New Roman" w:cs="Times New Roman"/>
          <w:iCs/>
          <w:sz w:val="24"/>
          <w:szCs w:val="24"/>
        </w:rPr>
        <w:t xml:space="preserve"> </w:t>
      </w:r>
    </w:p>
    <w:p w14:paraId="718F5EFB" w14:textId="77777777" w:rsidR="00A71EAE" w:rsidRPr="00A71EAE" w:rsidRDefault="00A71EAE" w:rsidP="00A71EAE">
      <w:pPr>
        <w:spacing w:after="0" w:line="480" w:lineRule="auto"/>
        <w:ind w:left="720" w:hanging="720"/>
        <w:rPr>
          <w:rFonts w:ascii="Times New Roman" w:eastAsia="Times New Roman" w:hAnsi="Times New Roman" w:cs="Times New Roman"/>
          <w:sz w:val="24"/>
          <w:szCs w:val="24"/>
        </w:rPr>
      </w:pPr>
      <w:proofErr w:type="spellStart"/>
      <w:r w:rsidRPr="00A71EAE">
        <w:rPr>
          <w:rFonts w:ascii="Times New Roman" w:eastAsia="Times New Roman" w:hAnsi="Times New Roman" w:cs="Times New Roman"/>
          <w:sz w:val="24"/>
          <w:szCs w:val="24"/>
        </w:rPr>
        <w:t>Powlishta</w:t>
      </w:r>
      <w:proofErr w:type="spellEnd"/>
      <w:r w:rsidRPr="00A71EAE">
        <w:rPr>
          <w:rFonts w:ascii="Times New Roman" w:eastAsia="Times New Roman" w:hAnsi="Times New Roman" w:cs="Times New Roman"/>
          <w:sz w:val="24"/>
          <w:szCs w:val="24"/>
        </w:rPr>
        <w:t xml:space="preserve">, K. K. (2004). Gender as a social category: Intergroup processes and gender-role development. In M. Bennett &amp; F. Sani (Eds.), </w:t>
      </w:r>
      <w:r w:rsidRPr="00A71EAE">
        <w:rPr>
          <w:rFonts w:ascii="Times New Roman" w:eastAsia="Times New Roman" w:hAnsi="Times New Roman" w:cs="Times New Roman"/>
          <w:i/>
          <w:iCs/>
          <w:sz w:val="24"/>
          <w:szCs w:val="24"/>
        </w:rPr>
        <w:t>The development of social self</w:t>
      </w:r>
      <w:r w:rsidRPr="00A71EAE">
        <w:rPr>
          <w:rFonts w:ascii="Times New Roman" w:eastAsia="Times New Roman" w:hAnsi="Times New Roman" w:cs="Times New Roman"/>
          <w:sz w:val="24"/>
          <w:szCs w:val="24"/>
        </w:rPr>
        <w:t xml:space="preserve"> (pp. 103–133). New York, NY: Psychology Press. </w:t>
      </w:r>
      <w:hyperlink r:id="rId34" w:history="1">
        <w:r w:rsidRPr="00A71EAE">
          <w:rPr>
            <w:rFonts w:ascii="Times New Roman" w:eastAsia="Times New Roman" w:hAnsi="Times New Roman" w:cs="Times New Roman"/>
            <w:color w:val="0563C1" w:themeColor="hyperlink"/>
            <w:sz w:val="24"/>
            <w:szCs w:val="24"/>
            <w:u w:val="single"/>
          </w:rPr>
          <w:t>https://doi.org/10.4324/9780203391099</w:t>
        </w:r>
      </w:hyperlink>
      <w:r w:rsidRPr="00A71EAE">
        <w:rPr>
          <w:rFonts w:ascii="Times New Roman" w:eastAsia="Times New Roman" w:hAnsi="Times New Roman" w:cs="Times New Roman"/>
          <w:sz w:val="24"/>
          <w:szCs w:val="24"/>
        </w:rPr>
        <w:t xml:space="preserve"> </w:t>
      </w:r>
    </w:p>
    <w:p w14:paraId="172B8F2B" w14:textId="5DF5B31A" w:rsidR="00995D8A" w:rsidRPr="00995D8A" w:rsidRDefault="00A71EAE" w:rsidP="00774455">
      <w:pPr>
        <w:spacing w:after="0" w:line="480" w:lineRule="auto"/>
        <w:ind w:left="720" w:hanging="720"/>
        <w:rPr>
          <w:rFonts w:ascii="Times New Roman" w:eastAsia="Times New Roman" w:hAnsi="Times New Roman" w:cs="Times New Roman"/>
          <w:sz w:val="24"/>
          <w:szCs w:val="24"/>
        </w:rPr>
      </w:pPr>
      <w:proofErr w:type="spellStart"/>
      <w:r w:rsidRPr="00A71EAE">
        <w:rPr>
          <w:rFonts w:ascii="Times New Roman" w:eastAsia="Times New Roman" w:hAnsi="Times New Roman" w:cs="Times New Roman"/>
          <w:sz w:val="24"/>
          <w:szCs w:val="24"/>
        </w:rPr>
        <w:t>Powlishta</w:t>
      </w:r>
      <w:proofErr w:type="spellEnd"/>
      <w:r w:rsidRPr="00A71EAE">
        <w:rPr>
          <w:rFonts w:ascii="Times New Roman" w:eastAsia="Times New Roman" w:hAnsi="Times New Roman" w:cs="Times New Roman"/>
          <w:sz w:val="24"/>
          <w:szCs w:val="24"/>
        </w:rPr>
        <w:t xml:space="preserve">, K. K., Serbin, L. A., Doyle, A. B., &amp; White, D. R. (1994). Gender, ethnic, and body type biases: The generality of prejudice in childhood. </w:t>
      </w:r>
      <w:r w:rsidRPr="00A71EAE">
        <w:rPr>
          <w:rFonts w:ascii="Times New Roman" w:eastAsia="Times New Roman" w:hAnsi="Times New Roman" w:cs="Times New Roman"/>
          <w:i/>
          <w:iCs/>
          <w:sz w:val="24"/>
          <w:szCs w:val="24"/>
        </w:rPr>
        <w:t>Developmental Psychology</w:t>
      </w:r>
      <w:r w:rsidRPr="00A71EAE">
        <w:rPr>
          <w:rFonts w:ascii="Times New Roman" w:eastAsia="Times New Roman" w:hAnsi="Times New Roman" w:cs="Times New Roman"/>
          <w:sz w:val="24"/>
          <w:szCs w:val="24"/>
        </w:rPr>
        <w:t xml:space="preserve">, </w:t>
      </w:r>
      <w:r w:rsidRPr="00A71EAE">
        <w:rPr>
          <w:rFonts w:ascii="Times New Roman" w:eastAsia="Times New Roman" w:hAnsi="Times New Roman" w:cs="Times New Roman"/>
          <w:i/>
          <w:iCs/>
          <w:sz w:val="24"/>
          <w:szCs w:val="24"/>
        </w:rPr>
        <w:t>30</w:t>
      </w:r>
      <w:r w:rsidRPr="00A71EAE">
        <w:rPr>
          <w:rFonts w:ascii="Times New Roman" w:eastAsia="Times New Roman" w:hAnsi="Times New Roman" w:cs="Times New Roman"/>
          <w:sz w:val="24"/>
          <w:szCs w:val="24"/>
        </w:rPr>
        <w:t xml:space="preserve">(4), 526–536. </w:t>
      </w:r>
      <w:hyperlink r:id="rId35" w:history="1">
        <w:r w:rsidRPr="00A71EAE">
          <w:rPr>
            <w:rFonts w:ascii="Times New Roman" w:eastAsia="Times New Roman" w:hAnsi="Times New Roman" w:cs="Times New Roman"/>
            <w:color w:val="0563C1" w:themeColor="hyperlink"/>
            <w:sz w:val="24"/>
            <w:szCs w:val="24"/>
            <w:u w:val="single"/>
          </w:rPr>
          <w:t>https://doi.org/10.1037/0012-1649.30.4.526</w:t>
        </w:r>
      </w:hyperlink>
      <w:r w:rsidRPr="00A71EAE">
        <w:rPr>
          <w:rFonts w:ascii="Times New Roman" w:eastAsia="Times New Roman" w:hAnsi="Times New Roman" w:cs="Times New Roman"/>
          <w:sz w:val="24"/>
          <w:szCs w:val="24"/>
        </w:rPr>
        <w:t xml:space="preserve"> </w:t>
      </w:r>
    </w:p>
    <w:p w14:paraId="0AD9F3A4" w14:textId="77777777" w:rsidR="00774455" w:rsidRPr="00BB5860" w:rsidRDefault="00774455" w:rsidP="00774455">
      <w:pPr>
        <w:spacing w:after="0" w:line="480" w:lineRule="auto"/>
        <w:ind w:left="720" w:hanging="720"/>
        <w:rPr>
          <w:rFonts w:ascii="Times New Roman" w:hAnsi="Times New Roman" w:cs="Times New Roman"/>
          <w:sz w:val="24"/>
          <w:szCs w:val="24"/>
        </w:rPr>
      </w:pPr>
      <w:r w:rsidRPr="00BB5860">
        <w:rPr>
          <w:rFonts w:ascii="Times New Roman" w:hAnsi="Times New Roman" w:cs="Times New Roman"/>
          <w:sz w:val="24"/>
          <w:szCs w:val="24"/>
        </w:rPr>
        <w:t xml:space="preserve">Ruble, D. N., Martin, C. L., &amp; </w:t>
      </w:r>
      <w:proofErr w:type="spellStart"/>
      <w:r w:rsidRPr="00BB5860">
        <w:rPr>
          <w:rFonts w:ascii="Times New Roman" w:hAnsi="Times New Roman" w:cs="Times New Roman"/>
          <w:sz w:val="24"/>
          <w:szCs w:val="24"/>
        </w:rPr>
        <w:t>Berenbaum</w:t>
      </w:r>
      <w:proofErr w:type="spellEnd"/>
      <w:r w:rsidRPr="00BB5860">
        <w:rPr>
          <w:rFonts w:ascii="Times New Roman" w:hAnsi="Times New Roman" w:cs="Times New Roman"/>
          <w:sz w:val="24"/>
          <w:szCs w:val="24"/>
        </w:rPr>
        <w:t>, S. A. (200</w:t>
      </w:r>
      <w:r>
        <w:rPr>
          <w:rFonts w:cs="Times New Roman"/>
          <w:sz w:val="24"/>
          <w:szCs w:val="24"/>
        </w:rPr>
        <w:t>6</w:t>
      </w:r>
      <w:r w:rsidRPr="00BB5860">
        <w:rPr>
          <w:rFonts w:ascii="Times New Roman" w:hAnsi="Times New Roman" w:cs="Times New Roman"/>
          <w:sz w:val="24"/>
          <w:szCs w:val="24"/>
        </w:rPr>
        <w:t xml:space="preserve">). Gender development. In N. Eisenberg, W. Damon, &amp; R. M. Lerner (Eds.), </w:t>
      </w:r>
      <w:r w:rsidRPr="00BB5860">
        <w:rPr>
          <w:rFonts w:ascii="Times New Roman" w:hAnsi="Times New Roman" w:cs="Times New Roman"/>
          <w:i/>
          <w:iCs/>
          <w:sz w:val="24"/>
          <w:szCs w:val="24"/>
        </w:rPr>
        <w:t>Handbook of child psychology: Social, emotional, and personality development</w:t>
      </w:r>
      <w:r w:rsidRPr="00BB5860">
        <w:rPr>
          <w:rFonts w:ascii="Times New Roman" w:hAnsi="Times New Roman" w:cs="Times New Roman"/>
          <w:sz w:val="24"/>
          <w:szCs w:val="24"/>
        </w:rPr>
        <w:t xml:space="preserve"> (pp. 858–932). John Wiley &amp; Sons, Inc.</w:t>
      </w:r>
    </w:p>
    <w:p w14:paraId="62F97E71" w14:textId="77777777" w:rsidR="00995D8A" w:rsidRPr="00995D8A" w:rsidRDefault="00995D8A" w:rsidP="00995D8A">
      <w:pPr>
        <w:spacing w:after="0" w:line="480" w:lineRule="auto"/>
        <w:ind w:left="720" w:hanging="720"/>
        <w:rPr>
          <w:rFonts w:ascii="Times New Roman" w:hAnsi="Times New Roman" w:cs="Times New Roman"/>
          <w:sz w:val="24"/>
          <w:szCs w:val="24"/>
        </w:rPr>
      </w:pPr>
      <w:r w:rsidRPr="00995D8A">
        <w:rPr>
          <w:rFonts w:ascii="Times New Roman" w:hAnsi="Times New Roman" w:cs="Times New Roman"/>
          <w:sz w:val="24"/>
          <w:szCs w:val="24"/>
        </w:rPr>
        <w:lastRenderedPageBreak/>
        <w:t xml:space="preserve">Rudman, L. A., &amp; Goodwin, S. A. (2004). Gender differences in automatic in-group bias: Why do women like women more than men like men? </w:t>
      </w:r>
      <w:r w:rsidRPr="00995D8A">
        <w:rPr>
          <w:rFonts w:ascii="Times New Roman" w:hAnsi="Times New Roman" w:cs="Times New Roman"/>
          <w:i/>
          <w:iCs/>
          <w:sz w:val="24"/>
          <w:szCs w:val="24"/>
        </w:rPr>
        <w:t>Journal of Personality and Social Psychology</w:t>
      </w:r>
      <w:r w:rsidRPr="00995D8A">
        <w:rPr>
          <w:rFonts w:ascii="Times New Roman" w:hAnsi="Times New Roman" w:cs="Times New Roman"/>
          <w:sz w:val="24"/>
          <w:szCs w:val="24"/>
        </w:rPr>
        <w:t xml:space="preserve">, </w:t>
      </w:r>
      <w:r w:rsidRPr="00995D8A">
        <w:rPr>
          <w:rFonts w:ascii="Times New Roman" w:hAnsi="Times New Roman" w:cs="Times New Roman"/>
          <w:i/>
          <w:iCs/>
          <w:sz w:val="24"/>
          <w:szCs w:val="24"/>
        </w:rPr>
        <w:t>87</w:t>
      </w:r>
      <w:r w:rsidRPr="00995D8A">
        <w:rPr>
          <w:rFonts w:ascii="Times New Roman" w:hAnsi="Times New Roman" w:cs="Times New Roman"/>
          <w:sz w:val="24"/>
          <w:szCs w:val="24"/>
        </w:rPr>
        <w:t xml:space="preserve">(4), 494–509. </w:t>
      </w:r>
      <w:hyperlink r:id="rId36" w:history="1">
        <w:r w:rsidRPr="00995D8A">
          <w:rPr>
            <w:rFonts w:ascii="Times New Roman" w:hAnsi="Times New Roman" w:cs="Times New Roman"/>
            <w:color w:val="0563C1" w:themeColor="hyperlink"/>
            <w:sz w:val="24"/>
            <w:szCs w:val="24"/>
            <w:u w:val="single"/>
          </w:rPr>
          <w:t>https://doi.org/10.1037/0022-3514.87.4.494</w:t>
        </w:r>
      </w:hyperlink>
      <w:r w:rsidRPr="00995D8A">
        <w:rPr>
          <w:rFonts w:ascii="Times New Roman" w:hAnsi="Times New Roman" w:cs="Times New Roman"/>
          <w:sz w:val="24"/>
          <w:szCs w:val="24"/>
        </w:rPr>
        <w:t xml:space="preserve"> </w:t>
      </w:r>
    </w:p>
    <w:p w14:paraId="5F26F7CA" w14:textId="77777777" w:rsidR="00995D8A" w:rsidRPr="00995D8A" w:rsidRDefault="00995D8A" w:rsidP="00995D8A">
      <w:pPr>
        <w:spacing w:after="0" w:line="480" w:lineRule="auto"/>
        <w:ind w:left="720" w:hanging="720"/>
        <w:rPr>
          <w:rFonts w:ascii="Times New Roman" w:hAnsi="Times New Roman" w:cs="Times New Roman"/>
          <w:sz w:val="24"/>
          <w:szCs w:val="24"/>
        </w:rPr>
      </w:pPr>
      <w:r w:rsidRPr="00995D8A">
        <w:rPr>
          <w:rFonts w:ascii="Times New Roman" w:hAnsi="Times New Roman" w:cs="Times New Roman"/>
          <w:sz w:val="24"/>
          <w:szCs w:val="24"/>
        </w:rPr>
        <w:t xml:space="preserve">Serbin, L. A., </w:t>
      </w:r>
      <w:proofErr w:type="spellStart"/>
      <w:r w:rsidRPr="00995D8A">
        <w:rPr>
          <w:rFonts w:ascii="Times New Roman" w:hAnsi="Times New Roman" w:cs="Times New Roman"/>
          <w:sz w:val="24"/>
          <w:szCs w:val="24"/>
        </w:rPr>
        <w:t>Powlishta</w:t>
      </w:r>
      <w:proofErr w:type="spellEnd"/>
      <w:r w:rsidRPr="00995D8A">
        <w:rPr>
          <w:rFonts w:ascii="Times New Roman" w:hAnsi="Times New Roman" w:cs="Times New Roman"/>
          <w:sz w:val="24"/>
          <w:szCs w:val="24"/>
        </w:rPr>
        <w:t xml:space="preserve">, K. K., &amp; </w:t>
      </w:r>
      <w:proofErr w:type="spellStart"/>
      <w:r w:rsidRPr="00995D8A">
        <w:rPr>
          <w:rFonts w:ascii="Times New Roman" w:hAnsi="Times New Roman" w:cs="Times New Roman"/>
          <w:sz w:val="24"/>
          <w:szCs w:val="24"/>
        </w:rPr>
        <w:t>Gulko</w:t>
      </w:r>
      <w:proofErr w:type="spellEnd"/>
      <w:r w:rsidRPr="00995D8A">
        <w:rPr>
          <w:rFonts w:ascii="Times New Roman" w:hAnsi="Times New Roman" w:cs="Times New Roman"/>
          <w:sz w:val="24"/>
          <w:szCs w:val="24"/>
        </w:rPr>
        <w:t xml:space="preserve">, J. (1993). The development of sex typing in middle childhood. </w:t>
      </w:r>
      <w:r w:rsidRPr="00995D8A">
        <w:rPr>
          <w:rFonts w:ascii="Times New Roman" w:hAnsi="Times New Roman" w:cs="Times New Roman"/>
          <w:i/>
          <w:iCs/>
          <w:sz w:val="24"/>
          <w:szCs w:val="24"/>
        </w:rPr>
        <w:t>Monographs of the Society for Research in Child Development</w:t>
      </w:r>
      <w:r w:rsidRPr="00995D8A">
        <w:rPr>
          <w:rFonts w:ascii="Times New Roman" w:hAnsi="Times New Roman" w:cs="Times New Roman"/>
          <w:sz w:val="24"/>
          <w:szCs w:val="24"/>
        </w:rPr>
        <w:t xml:space="preserve">, </w:t>
      </w:r>
      <w:r w:rsidRPr="00995D8A">
        <w:rPr>
          <w:rFonts w:ascii="Times New Roman" w:hAnsi="Times New Roman" w:cs="Times New Roman"/>
          <w:i/>
          <w:iCs/>
          <w:sz w:val="24"/>
          <w:szCs w:val="24"/>
        </w:rPr>
        <w:t>58</w:t>
      </w:r>
      <w:r w:rsidRPr="00995D8A">
        <w:rPr>
          <w:rFonts w:ascii="Times New Roman" w:hAnsi="Times New Roman" w:cs="Times New Roman"/>
          <w:sz w:val="24"/>
          <w:szCs w:val="24"/>
        </w:rPr>
        <w:t xml:space="preserve">(2), </w:t>
      </w:r>
      <w:proofErr w:type="spellStart"/>
      <w:r w:rsidRPr="00995D8A">
        <w:rPr>
          <w:rFonts w:ascii="Times New Roman" w:hAnsi="Times New Roman" w:cs="Times New Roman"/>
          <w:sz w:val="24"/>
          <w:szCs w:val="24"/>
        </w:rPr>
        <w:t>i</w:t>
      </w:r>
      <w:proofErr w:type="spellEnd"/>
      <w:r w:rsidRPr="00995D8A">
        <w:rPr>
          <w:rFonts w:ascii="Times New Roman" w:hAnsi="Times New Roman" w:cs="Times New Roman"/>
          <w:sz w:val="24"/>
          <w:szCs w:val="24"/>
          <w:shd w:val="clear" w:color="auto" w:fill="FFFFFF"/>
        </w:rPr>
        <w:t>–</w:t>
      </w:r>
      <w:r w:rsidRPr="00995D8A">
        <w:rPr>
          <w:rFonts w:ascii="Times New Roman" w:hAnsi="Times New Roman" w:cs="Times New Roman"/>
          <w:sz w:val="24"/>
          <w:szCs w:val="24"/>
        </w:rPr>
        <w:t xml:space="preserve">95. </w:t>
      </w:r>
      <w:hyperlink r:id="rId37" w:history="1">
        <w:r w:rsidRPr="00995D8A">
          <w:rPr>
            <w:rFonts w:ascii="Times New Roman" w:hAnsi="Times New Roman" w:cs="Times New Roman"/>
            <w:color w:val="0563C1" w:themeColor="hyperlink"/>
            <w:sz w:val="24"/>
            <w:szCs w:val="24"/>
            <w:u w:val="single"/>
          </w:rPr>
          <w:t>https://doi.org/10.2307/1166118</w:t>
        </w:r>
      </w:hyperlink>
      <w:r w:rsidRPr="00995D8A">
        <w:rPr>
          <w:rFonts w:ascii="Times New Roman" w:hAnsi="Times New Roman" w:cs="Times New Roman"/>
          <w:sz w:val="24"/>
          <w:szCs w:val="24"/>
        </w:rPr>
        <w:t xml:space="preserve"> </w:t>
      </w:r>
    </w:p>
    <w:p w14:paraId="74F7045F" w14:textId="77777777" w:rsidR="00995D8A" w:rsidRPr="00995D8A" w:rsidRDefault="00995D8A" w:rsidP="00995D8A">
      <w:pPr>
        <w:spacing w:after="0" w:line="480" w:lineRule="auto"/>
        <w:ind w:left="720" w:hanging="720"/>
        <w:rPr>
          <w:rFonts w:ascii="Times New Roman" w:hAnsi="Times New Roman" w:cs="Times New Roman"/>
          <w:color w:val="0563C1" w:themeColor="hyperlink"/>
          <w:sz w:val="24"/>
          <w:szCs w:val="24"/>
          <w:u w:val="single"/>
        </w:rPr>
      </w:pPr>
      <w:proofErr w:type="spellStart"/>
      <w:r w:rsidRPr="00995D8A">
        <w:rPr>
          <w:rFonts w:ascii="Times New Roman" w:hAnsi="Times New Roman" w:cs="Times New Roman"/>
          <w:bCs/>
          <w:sz w:val="24"/>
          <w:szCs w:val="24"/>
          <w:shd w:val="clear" w:color="auto" w:fill="FFFFFF"/>
          <w:lang w:val="es-ES"/>
        </w:rPr>
        <w:t>Signorella</w:t>
      </w:r>
      <w:proofErr w:type="spellEnd"/>
      <w:r w:rsidRPr="00995D8A">
        <w:rPr>
          <w:rFonts w:ascii="Times New Roman" w:hAnsi="Times New Roman" w:cs="Times New Roman"/>
          <w:bCs/>
          <w:sz w:val="24"/>
          <w:szCs w:val="24"/>
          <w:shd w:val="clear" w:color="auto" w:fill="FFFFFF"/>
          <w:lang w:val="es-ES"/>
        </w:rPr>
        <w:t xml:space="preserve">, M. L., </w:t>
      </w:r>
      <w:proofErr w:type="spellStart"/>
      <w:r w:rsidRPr="00995D8A">
        <w:rPr>
          <w:rFonts w:ascii="Times New Roman" w:hAnsi="Times New Roman" w:cs="Times New Roman"/>
          <w:bCs/>
          <w:sz w:val="24"/>
          <w:szCs w:val="24"/>
          <w:shd w:val="clear" w:color="auto" w:fill="FFFFFF"/>
          <w:lang w:val="es-ES"/>
        </w:rPr>
        <w:t>Bigler</w:t>
      </w:r>
      <w:proofErr w:type="spellEnd"/>
      <w:r w:rsidRPr="00995D8A">
        <w:rPr>
          <w:rFonts w:ascii="Times New Roman" w:hAnsi="Times New Roman" w:cs="Times New Roman"/>
          <w:bCs/>
          <w:sz w:val="24"/>
          <w:szCs w:val="24"/>
          <w:shd w:val="clear" w:color="auto" w:fill="FFFFFF"/>
          <w:lang w:val="es-ES"/>
        </w:rPr>
        <w:t xml:space="preserve">, R. S., &amp; Liben, L. S. (1993). </w:t>
      </w:r>
      <w:r w:rsidRPr="00995D8A">
        <w:rPr>
          <w:rFonts w:ascii="Times New Roman" w:hAnsi="Times New Roman" w:cs="Times New Roman"/>
          <w:bCs/>
          <w:sz w:val="24"/>
          <w:szCs w:val="24"/>
          <w:shd w:val="clear" w:color="auto" w:fill="FFFFFF"/>
        </w:rPr>
        <w:t xml:space="preserve">Developmental differences in children’s gender schemata about others: A meta-analytic review. </w:t>
      </w:r>
      <w:r w:rsidRPr="00995D8A">
        <w:rPr>
          <w:rFonts w:ascii="Times New Roman" w:hAnsi="Times New Roman" w:cs="Times New Roman"/>
          <w:bCs/>
          <w:i/>
          <w:iCs/>
          <w:sz w:val="24"/>
          <w:szCs w:val="24"/>
          <w:shd w:val="clear" w:color="auto" w:fill="FFFFFF"/>
        </w:rPr>
        <w:t>Developmental Review</w:t>
      </w:r>
      <w:r w:rsidRPr="00995D8A">
        <w:rPr>
          <w:rFonts w:ascii="Times New Roman" w:hAnsi="Times New Roman" w:cs="Times New Roman"/>
          <w:bCs/>
          <w:i/>
          <w:sz w:val="24"/>
          <w:szCs w:val="24"/>
          <w:shd w:val="clear" w:color="auto" w:fill="FFFFFF"/>
        </w:rPr>
        <w:t>,</w:t>
      </w:r>
      <w:r w:rsidRPr="00995D8A">
        <w:rPr>
          <w:rFonts w:ascii="Times New Roman" w:hAnsi="Times New Roman" w:cs="Times New Roman"/>
          <w:bCs/>
          <w:sz w:val="24"/>
          <w:szCs w:val="24"/>
          <w:shd w:val="clear" w:color="auto" w:fill="FFFFFF"/>
        </w:rPr>
        <w:t xml:space="preserve"> </w:t>
      </w:r>
      <w:r w:rsidRPr="00995D8A">
        <w:rPr>
          <w:rFonts w:ascii="Times New Roman" w:hAnsi="Times New Roman" w:cs="Times New Roman"/>
          <w:bCs/>
          <w:i/>
          <w:iCs/>
          <w:sz w:val="24"/>
          <w:szCs w:val="24"/>
          <w:shd w:val="clear" w:color="auto" w:fill="FFFFFF"/>
        </w:rPr>
        <w:t>13</w:t>
      </w:r>
      <w:r w:rsidRPr="00995D8A">
        <w:rPr>
          <w:rFonts w:ascii="Times New Roman" w:hAnsi="Times New Roman" w:cs="Times New Roman"/>
          <w:bCs/>
          <w:sz w:val="24"/>
          <w:szCs w:val="24"/>
          <w:shd w:val="clear" w:color="auto" w:fill="FFFFFF"/>
        </w:rPr>
        <w:t xml:space="preserve">(2), 147–183. </w:t>
      </w:r>
      <w:hyperlink r:id="rId38" w:history="1">
        <w:r w:rsidRPr="00995D8A">
          <w:rPr>
            <w:rFonts w:ascii="Times New Roman" w:hAnsi="Times New Roman" w:cs="Times New Roman"/>
            <w:color w:val="0563C1" w:themeColor="hyperlink"/>
            <w:sz w:val="24"/>
            <w:szCs w:val="24"/>
            <w:u w:val="single"/>
          </w:rPr>
          <w:t>https://doi.org/10.1006/drev.1993.1007</w:t>
        </w:r>
      </w:hyperlink>
    </w:p>
    <w:p w14:paraId="04BE6E85" w14:textId="77777777" w:rsidR="00995D8A" w:rsidRPr="00995D8A" w:rsidRDefault="00995D8A" w:rsidP="00995D8A">
      <w:pPr>
        <w:spacing w:after="0" w:line="480" w:lineRule="auto"/>
        <w:ind w:left="720" w:hanging="720"/>
        <w:rPr>
          <w:rFonts w:ascii="Times New Roman" w:hAnsi="Times New Roman" w:cs="Times New Roman"/>
          <w:spacing w:val="-2"/>
          <w:sz w:val="24"/>
          <w:szCs w:val="24"/>
        </w:rPr>
      </w:pPr>
      <w:r w:rsidRPr="00995D8A">
        <w:rPr>
          <w:rFonts w:ascii="Times New Roman" w:hAnsi="Times New Roman" w:cs="Times New Roman"/>
          <w:spacing w:val="-2"/>
          <w:sz w:val="24"/>
          <w:szCs w:val="24"/>
        </w:rPr>
        <w:t xml:space="preserve">Susskind, J. E., &amp; Hodges, C. (2007). Decoupling children’s gender-based in-group positivity from out-group negativity. </w:t>
      </w:r>
      <w:r w:rsidRPr="00995D8A">
        <w:rPr>
          <w:rFonts w:ascii="Times New Roman" w:hAnsi="Times New Roman" w:cs="Times New Roman"/>
          <w:i/>
          <w:iCs/>
          <w:spacing w:val="-2"/>
          <w:sz w:val="24"/>
          <w:szCs w:val="24"/>
        </w:rPr>
        <w:t>Sex Roles</w:t>
      </w:r>
      <w:r w:rsidRPr="00995D8A">
        <w:rPr>
          <w:rFonts w:ascii="Times New Roman" w:hAnsi="Times New Roman" w:cs="Times New Roman"/>
          <w:spacing w:val="-2"/>
          <w:sz w:val="24"/>
          <w:szCs w:val="24"/>
        </w:rPr>
        <w:t xml:space="preserve">, </w:t>
      </w:r>
      <w:r w:rsidRPr="00995D8A">
        <w:rPr>
          <w:rFonts w:ascii="Times New Roman" w:hAnsi="Times New Roman" w:cs="Times New Roman"/>
          <w:i/>
          <w:iCs/>
          <w:spacing w:val="-2"/>
          <w:sz w:val="24"/>
          <w:szCs w:val="24"/>
        </w:rPr>
        <w:t>56</w:t>
      </w:r>
      <w:r w:rsidRPr="00995D8A">
        <w:rPr>
          <w:rFonts w:ascii="Times New Roman" w:hAnsi="Times New Roman" w:cs="Times New Roman"/>
          <w:spacing w:val="-2"/>
          <w:sz w:val="24"/>
          <w:szCs w:val="24"/>
        </w:rPr>
        <w:t xml:space="preserve">, 707–716. </w:t>
      </w:r>
      <w:hyperlink r:id="rId39" w:history="1">
        <w:r w:rsidRPr="00995D8A">
          <w:rPr>
            <w:rFonts w:ascii="Times New Roman" w:hAnsi="Times New Roman" w:cs="Times New Roman"/>
            <w:color w:val="0563C1" w:themeColor="hyperlink"/>
            <w:spacing w:val="-2"/>
            <w:sz w:val="24"/>
            <w:szCs w:val="24"/>
            <w:u w:val="single"/>
          </w:rPr>
          <w:t>https://doi.org/10.1007/s11199-007-9235-z</w:t>
        </w:r>
      </w:hyperlink>
      <w:r w:rsidRPr="00995D8A">
        <w:rPr>
          <w:rFonts w:ascii="Times New Roman" w:hAnsi="Times New Roman" w:cs="Times New Roman"/>
          <w:spacing w:val="-2"/>
          <w:sz w:val="24"/>
          <w:szCs w:val="24"/>
        </w:rPr>
        <w:t xml:space="preserve"> </w:t>
      </w:r>
    </w:p>
    <w:p w14:paraId="165A3407" w14:textId="77777777" w:rsidR="007D043E" w:rsidRDefault="00995D8A" w:rsidP="007D043E">
      <w:pPr>
        <w:spacing w:after="0" w:line="480" w:lineRule="auto"/>
        <w:ind w:left="720" w:hanging="720"/>
        <w:rPr>
          <w:rFonts w:ascii="Times New Roman" w:hAnsi="Times New Roman" w:cs="Times New Roman"/>
          <w:sz w:val="24"/>
          <w:szCs w:val="24"/>
        </w:rPr>
      </w:pPr>
      <w:proofErr w:type="spellStart"/>
      <w:r w:rsidRPr="00995D8A">
        <w:rPr>
          <w:rFonts w:ascii="Times New Roman" w:hAnsi="Times New Roman" w:cs="Times New Roman"/>
          <w:sz w:val="24"/>
          <w:szCs w:val="24"/>
        </w:rPr>
        <w:t>Verkuyten</w:t>
      </w:r>
      <w:proofErr w:type="spellEnd"/>
      <w:r w:rsidRPr="00995D8A">
        <w:rPr>
          <w:rFonts w:ascii="Times New Roman" w:hAnsi="Times New Roman" w:cs="Times New Roman"/>
          <w:sz w:val="24"/>
          <w:szCs w:val="24"/>
        </w:rPr>
        <w:t xml:space="preserve">, M., &amp; Thijs, J. (2001). Ethnic and gender bias among Dutch and Turkish children in late childhood: The role of social context. </w:t>
      </w:r>
      <w:r w:rsidRPr="00995D8A">
        <w:rPr>
          <w:rFonts w:ascii="Times New Roman" w:hAnsi="Times New Roman" w:cs="Times New Roman"/>
          <w:i/>
          <w:iCs/>
          <w:sz w:val="24"/>
          <w:szCs w:val="24"/>
        </w:rPr>
        <w:t>Infant and Child Development</w:t>
      </w:r>
      <w:r w:rsidRPr="00995D8A">
        <w:rPr>
          <w:rFonts w:ascii="Times New Roman" w:hAnsi="Times New Roman" w:cs="Times New Roman"/>
          <w:sz w:val="24"/>
          <w:szCs w:val="24"/>
        </w:rPr>
        <w:t xml:space="preserve">, </w:t>
      </w:r>
      <w:r w:rsidRPr="00995D8A">
        <w:rPr>
          <w:rFonts w:ascii="Times New Roman" w:hAnsi="Times New Roman" w:cs="Times New Roman"/>
          <w:i/>
          <w:iCs/>
          <w:sz w:val="24"/>
          <w:szCs w:val="24"/>
        </w:rPr>
        <w:t>10</w:t>
      </w:r>
      <w:r w:rsidRPr="00995D8A">
        <w:rPr>
          <w:rFonts w:ascii="Times New Roman" w:hAnsi="Times New Roman" w:cs="Times New Roman"/>
          <w:sz w:val="24"/>
          <w:szCs w:val="24"/>
        </w:rPr>
        <w:t xml:space="preserve">(4), 203–217. </w:t>
      </w:r>
      <w:hyperlink r:id="rId40" w:history="1">
        <w:r w:rsidRPr="00995D8A">
          <w:rPr>
            <w:rFonts w:ascii="Times New Roman" w:hAnsi="Times New Roman" w:cs="Times New Roman"/>
            <w:color w:val="0563C1" w:themeColor="hyperlink"/>
            <w:sz w:val="24"/>
            <w:szCs w:val="24"/>
            <w:u w:val="single"/>
          </w:rPr>
          <w:t>https://doi.org/10.1002/icd.279</w:t>
        </w:r>
      </w:hyperlink>
      <w:r w:rsidRPr="00995D8A">
        <w:rPr>
          <w:rFonts w:ascii="Times New Roman" w:hAnsi="Times New Roman" w:cs="Times New Roman"/>
          <w:sz w:val="24"/>
          <w:szCs w:val="24"/>
        </w:rPr>
        <w:t xml:space="preserve"> </w:t>
      </w:r>
    </w:p>
    <w:p w14:paraId="1EF26861" w14:textId="722940FA" w:rsidR="007D043E" w:rsidRPr="00625C9F" w:rsidRDefault="007D043E" w:rsidP="007D043E">
      <w:pPr>
        <w:spacing w:after="0" w:line="480" w:lineRule="auto"/>
        <w:ind w:left="720" w:hanging="720"/>
        <w:rPr>
          <w:rFonts w:ascii="Times New Roman" w:hAnsi="Times New Roman" w:cs="Times New Roman"/>
          <w:sz w:val="24"/>
          <w:szCs w:val="24"/>
        </w:rPr>
      </w:pPr>
      <w:proofErr w:type="spellStart"/>
      <w:r w:rsidRPr="007D043E">
        <w:rPr>
          <w:rFonts w:ascii="Times New Roman" w:hAnsi="Times New Roman" w:cs="Times New Roman"/>
          <w:sz w:val="24"/>
          <w:szCs w:val="24"/>
        </w:rPr>
        <w:t>Zosuls</w:t>
      </w:r>
      <w:proofErr w:type="spellEnd"/>
      <w:r w:rsidRPr="007D043E">
        <w:rPr>
          <w:rFonts w:ascii="Times New Roman" w:hAnsi="Times New Roman" w:cs="Times New Roman"/>
          <w:sz w:val="24"/>
          <w:szCs w:val="24"/>
        </w:rPr>
        <w:t xml:space="preserve">, K. M., Miller, C. F., Ruble, D. N., Martin, C. L., &amp; </w:t>
      </w:r>
      <w:proofErr w:type="spellStart"/>
      <w:r w:rsidRPr="007D043E">
        <w:rPr>
          <w:rFonts w:ascii="Times New Roman" w:hAnsi="Times New Roman" w:cs="Times New Roman"/>
          <w:sz w:val="24"/>
          <w:szCs w:val="24"/>
        </w:rPr>
        <w:t>Fabes</w:t>
      </w:r>
      <w:proofErr w:type="spellEnd"/>
      <w:r w:rsidRPr="007D043E">
        <w:rPr>
          <w:rFonts w:ascii="Times New Roman" w:hAnsi="Times New Roman" w:cs="Times New Roman"/>
          <w:sz w:val="24"/>
          <w:szCs w:val="24"/>
        </w:rPr>
        <w:t xml:space="preserve">, R. A. (2011). Gender development research in sex roles: Historical trends and future directions. </w:t>
      </w:r>
      <w:r w:rsidRPr="007D043E">
        <w:rPr>
          <w:rFonts w:ascii="Times New Roman" w:hAnsi="Times New Roman" w:cs="Times New Roman"/>
          <w:i/>
          <w:iCs/>
          <w:sz w:val="24"/>
          <w:szCs w:val="24"/>
        </w:rPr>
        <w:t>Sex Roles</w:t>
      </w:r>
      <w:r w:rsidRPr="007D043E">
        <w:rPr>
          <w:rFonts w:ascii="Times New Roman" w:hAnsi="Times New Roman" w:cs="Times New Roman"/>
          <w:sz w:val="24"/>
          <w:szCs w:val="24"/>
        </w:rPr>
        <w:t xml:space="preserve">, </w:t>
      </w:r>
      <w:r w:rsidRPr="007D043E">
        <w:rPr>
          <w:rFonts w:ascii="Times New Roman" w:hAnsi="Times New Roman" w:cs="Times New Roman"/>
          <w:i/>
          <w:iCs/>
          <w:sz w:val="24"/>
          <w:szCs w:val="24"/>
        </w:rPr>
        <w:t>64</w:t>
      </w:r>
      <w:r w:rsidRPr="007D043E">
        <w:rPr>
          <w:rFonts w:ascii="Times New Roman" w:hAnsi="Times New Roman" w:cs="Times New Roman"/>
          <w:sz w:val="24"/>
          <w:szCs w:val="24"/>
        </w:rPr>
        <w:t>, 826</w:t>
      </w:r>
      <w:r>
        <w:rPr>
          <w:rFonts w:ascii="Times New Roman" w:hAnsi="Times New Roman" w:cs="Times New Roman"/>
          <w:sz w:val="24"/>
          <w:szCs w:val="24"/>
        </w:rPr>
        <w:t>–</w:t>
      </w:r>
      <w:r w:rsidRPr="007D043E">
        <w:rPr>
          <w:rFonts w:ascii="Times New Roman" w:hAnsi="Times New Roman" w:cs="Times New Roman"/>
          <w:sz w:val="24"/>
          <w:szCs w:val="24"/>
        </w:rPr>
        <w:t>842.</w:t>
      </w:r>
      <w:r>
        <w:rPr>
          <w:rFonts w:ascii="Times New Roman" w:hAnsi="Times New Roman" w:cs="Times New Roman"/>
          <w:sz w:val="24"/>
          <w:szCs w:val="24"/>
        </w:rPr>
        <w:t xml:space="preserve"> </w:t>
      </w:r>
      <w:hyperlink r:id="rId41" w:history="1">
        <w:r w:rsidRPr="008168E1">
          <w:rPr>
            <w:rStyle w:val="Hyperlink"/>
            <w:rFonts w:ascii="Times New Roman" w:hAnsi="Times New Roman" w:cs="Times New Roman"/>
            <w:sz w:val="24"/>
            <w:szCs w:val="24"/>
          </w:rPr>
          <w:t>https://doi.org/10.1007/s11199-010-9902-3</w:t>
        </w:r>
      </w:hyperlink>
      <w:r>
        <w:rPr>
          <w:rFonts w:ascii="Times New Roman" w:hAnsi="Times New Roman" w:cs="Times New Roman"/>
          <w:sz w:val="24"/>
          <w:szCs w:val="24"/>
        </w:rPr>
        <w:t xml:space="preserve"> </w:t>
      </w:r>
    </w:p>
    <w:p w14:paraId="7545D2BC" w14:textId="77777777" w:rsidR="009601C4" w:rsidRDefault="009601C4" w:rsidP="009F5B95">
      <w:pPr>
        <w:spacing w:after="240" w:line="240" w:lineRule="auto"/>
        <w:rPr>
          <w:rFonts w:ascii="Times New Roman" w:eastAsia="Times New Roman" w:hAnsi="Times New Roman" w:cs="Times New Roman"/>
          <w:sz w:val="24"/>
          <w:szCs w:val="24"/>
          <w:lang w:eastAsia="de-DE"/>
        </w:rPr>
      </w:pPr>
    </w:p>
    <w:p w14:paraId="4792FEE2" w14:textId="77777777" w:rsidR="009601C4" w:rsidRDefault="009601C4" w:rsidP="009F5B95">
      <w:pPr>
        <w:spacing w:after="240" w:line="240" w:lineRule="auto"/>
        <w:rPr>
          <w:rFonts w:ascii="Times New Roman" w:eastAsia="Times New Roman" w:hAnsi="Times New Roman" w:cs="Times New Roman"/>
          <w:sz w:val="24"/>
          <w:szCs w:val="24"/>
          <w:lang w:eastAsia="de-DE"/>
        </w:rPr>
      </w:pPr>
    </w:p>
    <w:p w14:paraId="2EC99FB8" w14:textId="77777777" w:rsidR="009601C4" w:rsidRDefault="009601C4" w:rsidP="009F5B95">
      <w:pPr>
        <w:spacing w:after="240" w:line="240" w:lineRule="auto"/>
        <w:rPr>
          <w:rFonts w:ascii="Times New Roman" w:eastAsia="Times New Roman" w:hAnsi="Times New Roman" w:cs="Times New Roman"/>
          <w:sz w:val="24"/>
          <w:szCs w:val="24"/>
          <w:lang w:eastAsia="de-DE"/>
        </w:rPr>
      </w:pPr>
    </w:p>
    <w:p w14:paraId="2E9814E1" w14:textId="77777777" w:rsidR="009601C4" w:rsidRDefault="009601C4" w:rsidP="009F5B95">
      <w:pPr>
        <w:spacing w:after="240" w:line="240" w:lineRule="auto"/>
        <w:rPr>
          <w:rFonts w:ascii="Times New Roman" w:eastAsia="Times New Roman" w:hAnsi="Times New Roman" w:cs="Times New Roman"/>
          <w:sz w:val="24"/>
          <w:szCs w:val="24"/>
          <w:lang w:eastAsia="de-DE"/>
        </w:rPr>
      </w:pPr>
    </w:p>
    <w:p w14:paraId="2B860E89" w14:textId="77777777" w:rsidR="009601C4" w:rsidRDefault="009601C4" w:rsidP="009F5B95">
      <w:pPr>
        <w:spacing w:after="240" w:line="240" w:lineRule="auto"/>
        <w:rPr>
          <w:rFonts w:ascii="Times New Roman" w:eastAsia="Times New Roman" w:hAnsi="Times New Roman" w:cs="Times New Roman"/>
          <w:sz w:val="24"/>
          <w:szCs w:val="24"/>
          <w:lang w:eastAsia="de-DE"/>
        </w:rPr>
      </w:pPr>
    </w:p>
    <w:p w14:paraId="7F83E163" w14:textId="77777777" w:rsidR="009601C4" w:rsidRPr="009F5B95" w:rsidRDefault="009601C4" w:rsidP="009F5B95">
      <w:pPr>
        <w:spacing w:after="240" w:line="240" w:lineRule="auto"/>
        <w:rPr>
          <w:rFonts w:ascii="Times New Roman" w:eastAsia="Times New Roman" w:hAnsi="Times New Roman" w:cs="Times New Roman"/>
          <w:sz w:val="24"/>
          <w:szCs w:val="24"/>
          <w:lang w:eastAsia="de-DE"/>
        </w:rPr>
      </w:pPr>
    </w:p>
    <w:p w14:paraId="6D97101B" w14:textId="346D39A9" w:rsidR="009F5B95" w:rsidRDefault="009F5B95">
      <w:pPr>
        <w:rPr>
          <w:rFonts w:ascii="Times New Roman" w:eastAsia="SimSun" w:hAnsi="Times New Roman" w:cs="Times New Roman"/>
          <w:b/>
          <w:bCs/>
          <w:color w:val="000000"/>
          <w:sz w:val="24"/>
          <w:szCs w:val="24"/>
        </w:rPr>
      </w:pPr>
      <w:bookmarkStart w:id="19" w:name="_Appendix_G:_Other"/>
      <w:bookmarkEnd w:id="19"/>
    </w:p>
    <w:p w14:paraId="405B5036" w14:textId="7078CF42" w:rsidR="00732C96" w:rsidRPr="00A25861" w:rsidRDefault="00481B9F" w:rsidP="00732C96">
      <w:pPr>
        <w:pStyle w:val="Heading2"/>
        <w:rPr>
          <w:rStyle w:val="Hyperlink"/>
          <w:color w:val="000000" w:themeColor="text1"/>
          <w:u w:val="none"/>
          <w:lang w:eastAsia="de-DE"/>
        </w:rPr>
      </w:pPr>
      <w:bookmarkStart w:id="20" w:name="_Supplemental_Material_F:"/>
      <w:bookmarkEnd w:id="20"/>
      <w:r w:rsidRPr="00A25861">
        <w:lastRenderedPageBreak/>
        <w:t>Supplemental Material F</w:t>
      </w:r>
      <w:r w:rsidR="00732C96" w:rsidRPr="00A25861">
        <w:t xml:space="preserve">: </w:t>
      </w:r>
      <w:r w:rsidR="00DA6863" w:rsidRPr="00A25861">
        <w:t>Additional</w:t>
      </w:r>
      <w:r w:rsidR="00732C96" w:rsidRPr="00A25861">
        <w:t xml:space="preserve"> </w:t>
      </w:r>
      <w:r w:rsidR="00704F33">
        <w:t xml:space="preserve">Moderator </w:t>
      </w:r>
      <w:r w:rsidR="009F5B95">
        <w:t>Analyses</w:t>
      </w:r>
      <w:r w:rsidR="00732C96" w:rsidRPr="00A25861">
        <w:t xml:space="preserve"> </w:t>
      </w:r>
      <w:hyperlink w:anchor="_top" w:history="1">
        <w:r w:rsidR="002B0FA1" w:rsidRPr="00A25861">
          <w:rPr>
            <w:rStyle w:val="Hyperlink"/>
            <w:color w:val="000000" w:themeColor="text1"/>
            <w:u w:val="none"/>
          </w:rPr>
          <w:t>[</w:t>
        </w:r>
        <w:r w:rsidR="002B0FA1" w:rsidRPr="00A25861">
          <w:rPr>
            <w:rStyle w:val="Hyperlink"/>
            <w:rFonts w:ascii="Apple Color Emoji" w:hAnsi="Apple Color Emoji" w:cs="Apple Color Emoji"/>
            <w:color w:val="000000" w:themeColor="text1"/>
            <w:sz w:val="22"/>
            <w:szCs w:val="22"/>
            <w:u w:val="none"/>
            <w:lang w:eastAsia="de-DE"/>
          </w:rPr>
          <w:t>🔙</w:t>
        </w:r>
        <w:r w:rsidR="002B0FA1" w:rsidRPr="00A25861">
          <w:rPr>
            <w:rStyle w:val="Hyperlink"/>
            <w:color w:val="000000" w:themeColor="text1"/>
            <w:u w:val="none"/>
            <w:lang w:eastAsia="de-DE"/>
          </w:rPr>
          <w:t>]</w:t>
        </w:r>
      </w:hyperlink>
    </w:p>
    <w:p w14:paraId="7A9C21EC" w14:textId="69D9D26C" w:rsidR="007B7448" w:rsidRDefault="007B7448" w:rsidP="007B7448">
      <w:pPr>
        <w:spacing w:after="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sz w:val="24"/>
          <w:szCs w:val="24"/>
          <w:lang w:eastAsia="de-DE"/>
        </w:rPr>
        <w:t xml:space="preserve">This </w:t>
      </w:r>
      <w:r w:rsidR="00A25861" w:rsidRPr="00A25861">
        <w:rPr>
          <w:rFonts w:ascii="Times New Roman" w:eastAsia="Times New Roman" w:hAnsi="Times New Roman" w:cs="Times New Roman"/>
          <w:sz w:val="24"/>
          <w:szCs w:val="24"/>
          <w:lang w:eastAsia="de-DE"/>
        </w:rPr>
        <w:t>section</w:t>
      </w:r>
      <w:r w:rsidRPr="00A25861">
        <w:rPr>
          <w:rFonts w:ascii="Times New Roman" w:eastAsia="Times New Roman" w:hAnsi="Times New Roman" w:cs="Times New Roman"/>
          <w:sz w:val="24"/>
          <w:szCs w:val="24"/>
          <w:lang w:eastAsia="de-DE"/>
        </w:rPr>
        <w:t xml:space="preserve"> </w:t>
      </w:r>
      <w:r w:rsidR="00396D60">
        <w:rPr>
          <w:rFonts w:ascii="Times New Roman" w:eastAsia="Times New Roman" w:hAnsi="Times New Roman" w:cs="Times New Roman"/>
          <w:sz w:val="24"/>
          <w:szCs w:val="24"/>
          <w:lang w:eastAsia="de-DE"/>
        </w:rPr>
        <w:t>focuses on</w:t>
      </w:r>
      <w:r w:rsidRPr="00A25861">
        <w:rPr>
          <w:rFonts w:ascii="Times New Roman" w:eastAsia="Times New Roman" w:hAnsi="Times New Roman" w:cs="Times New Roman"/>
          <w:sz w:val="24"/>
          <w:szCs w:val="24"/>
          <w:lang w:eastAsia="de-DE"/>
        </w:rPr>
        <w:t xml:space="preserve"> results for</w:t>
      </w:r>
      <w:r w:rsidR="00396D60">
        <w:rPr>
          <w:rFonts w:ascii="Times New Roman" w:eastAsia="Times New Roman" w:hAnsi="Times New Roman" w:cs="Times New Roman"/>
          <w:sz w:val="24"/>
          <w:szCs w:val="24"/>
          <w:lang w:eastAsia="de-DE"/>
        </w:rPr>
        <w:t xml:space="preserve"> additional</w:t>
      </w:r>
      <w:r w:rsidRPr="00A25861">
        <w:rPr>
          <w:rFonts w:ascii="Times New Roman" w:eastAsia="Times New Roman" w:hAnsi="Times New Roman" w:cs="Times New Roman"/>
          <w:sz w:val="24"/>
          <w:szCs w:val="24"/>
          <w:lang w:eastAsia="de-DE"/>
        </w:rPr>
        <w:t xml:space="preserve"> exploratory moderators (focusing on </w:t>
      </w:r>
      <w:r w:rsidR="000F34B8">
        <w:rPr>
          <w:rFonts w:ascii="Times New Roman" w:eastAsia="Times New Roman" w:hAnsi="Times New Roman" w:cs="Times New Roman"/>
          <w:sz w:val="24"/>
          <w:szCs w:val="24"/>
          <w:lang w:eastAsia="de-DE"/>
        </w:rPr>
        <w:t>s</w:t>
      </w:r>
      <w:r w:rsidR="003B7119">
        <w:rPr>
          <w:rFonts w:ascii="Times New Roman" w:eastAsia="Times New Roman" w:hAnsi="Times New Roman" w:cs="Times New Roman"/>
          <w:sz w:val="24"/>
          <w:szCs w:val="24"/>
          <w:lang w:eastAsia="de-DE"/>
        </w:rPr>
        <w:t>tereotype scores</w:t>
      </w:r>
      <w:r w:rsidRPr="00A25861">
        <w:rPr>
          <w:rFonts w:ascii="Times New Roman" w:eastAsia="Times New Roman" w:hAnsi="Times New Roman" w:cs="Times New Roman"/>
          <w:sz w:val="24"/>
          <w:szCs w:val="24"/>
          <w:lang w:eastAsia="de-DE"/>
        </w:rPr>
        <w:t xml:space="preserve">) and the exploratory metric of </w:t>
      </w:r>
      <w:r w:rsidR="00A1558E">
        <w:rPr>
          <w:rFonts w:ascii="Times New Roman" w:eastAsia="Times New Roman" w:hAnsi="Times New Roman" w:cs="Times New Roman"/>
          <w:sz w:val="24"/>
          <w:szCs w:val="24"/>
          <w:lang w:eastAsia="de-DE"/>
        </w:rPr>
        <w:t xml:space="preserve">sample </w:t>
      </w:r>
      <w:r w:rsidRPr="00A25861">
        <w:rPr>
          <w:rFonts w:ascii="Times New Roman" w:eastAsia="Times New Roman" w:hAnsi="Times New Roman" w:cs="Times New Roman"/>
          <w:sz w:val="24"/>
          <w:szCs w:val="24"/>
          <w:lang w:eastAsia="de-DE"/>
        </w:rPr>
        <w:t>standard deviations. Results should be interpreted more cautiously than for confirmatory moderators given concerns about statistical power and the exploratory nature of these analyses.</w:t>
      </w:r>
    </w:p>
    <w:p w14:paraId="6B78EF7F" w14:textId="649783F5" w:rsidR="00396D60" w:rsidRDefault="00396D60" w:rsidP="007B7448">
      <w:pPr>
        <w:spacing w:after="0" w:line="480" w:lineRule="auto"/>
        <w:ind w:firstLine="720"/>
        <w:contextualSpacing/>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Before presenting the exploratory analyses, Figure S8 </w:t>
      </w:r>
      <w:r w:rsidR="00A71EAE">
        <w:rPr>
          <w:rFonts w:ascii="Times New Roman" w:eastAsia="Times New Roman" w:hAnsi="Times New Roman" w:cs="Times New Roman"/>
          <w:sz w:val="24"/>
          <w:szCs w:val="24"/>
          <w:lang w:eastAsia="de-DE"/>
        </w:rPr>
        <w:t>graphically displays results for confirmatory moderators that are described in more detail in the main text</w:t>
      </w:r>
      <w:r w:rsidR="00101A9C">
        <w:rPr>
          <w:rFonts w:ascii="Times New Roman" w:eastAsia="Times New Roman" w:hAnsi="Times New Roman" w:cs="Times New Roman"/>
          <w:sz w:val="24"/>
          <w:szCs w:val="24"/>
          <w:lang w:eastAsia="de-DE"/>
        </w:rPr>
        <w:t xml:space="preserve"> (see also </w:t>
      </w:r>
      <w:hyperlink w:anchor="_Table_S4_[🔙]" w:history="1">
        <w:r w:rsidR="00101A9C" w:rsidRPr="00101A9C">
          <w:rPr>
            <w:rStyle w:val="Hyperlink"/>
            <w:rFonts w:ascii="Times New Roman" w:eastAsia="Times New Roman" w:hAnsi="Times New Roman" w:cs="Times New Roman"/>
            <w:sz w:val="24"/>
            <w:szCs w:val="24"/>
            <w:lang w:eastAsia="de-DE"/>
          </w:rPr>
          <w:t>Table S4</w:t>
        </w:r>
      </w:hyperlink>
      <w:r w:rsidR="00101A9C">
        <w:rPr>
          <w:rFonts w:ascii="Times New Roman" w:eastAsia="Times New Roman" w:hAnsi="Times New Roman" w:cs="Times New Roman"/>
          <w:sz w:val="24"/>
          <w:szCs w:val="24"/>
          <w:lang w:eastAsia="de-DE"/>
        </w:rPr>
        <w:t xml:space="preserve"> for conditional means for confirmatory moderators).</w:t>
      </w:r>
    </w:p>
    <w:p w14:paraId="47B4CBEC" w14:textId="2E5E4CCC" w:rsidR="009F5B95" w:rsidRPr="009F5B95" w:rsidRDefault="009F5B95" w:rsidP="00A71EAE">
      <w:pPr>
        <w:pStyle w:val="Heading4"/>
      </w:pPr>
      <w:bookmarkStart w:id="21" w:name="_Figure_S8._Moderation"/>
      <w:bookmarkEnd w:id="21"/>
      <w:r w:rsidRPr="00A71EAE">
        <w:t>F</w:t>
      </w:r>
      <w:r w:rsidRPr="009F5B95">
        <w:t xml:space="preserve">igure </w:t>
      </w:r>
      <w:r w:rsidR="00A71EAE" w:rsidRPr="00A71EAE">
        <w:t>S8</w:t>
      </w:r>
      <w:r w:rsidRPr="009F5B95">
        <w:t>. Moderation by STEM Domain, Race, and Measure Characteristics (</w:t>
      </w:r>
      <w:r w:rsidR="000D1C9E">
        <w:t>STEM Stereotype Scores</w:t>
      </w:r>
      <w:r w:rsidRPr="009F5B95">
        <w:t>)</w:t>
      </w:r>
    </w:p>
    <w:p w14:paraId="52B533A3" w14:textId="37ACB49B" w:rsidR="000F34B8" w:rsidRDefault="00D72C0C" w:rsidP="000F34B8">
      <w:pPr>
        <w:spacing w:after="0" w:line="240" w:lineRule="auto"/>
        <w:rPr>
          <w:rFonts w:ascii="Times New Roman" w:eastAsia="Times New Roman" w:hAnsi="Times New Roman" w:cs="Times New Roman"/>
          <w:i/>
          <w:iCs/>
          <w:spacing w:val="-2"/>
          <w:sz w:val="24"/>
          <w:szCs w:val="24"/>
          <w:lang w:eastAsia="de-DE"/>
        </w:rPr>
      </w:pPr>
      <w:r>
        <w:rPr>
          <w:noProof/>
        </w:rPr>
        <w:drawing>
          <wp:inline distT="0" distB="0" distL="0" distR="0" wp14:anchorId="77997346" wp14:editId="0D707FED">
            <wp:extent cx="5943600" cy="4457700"/>
            <wp:effectExtent l="0" t="0" r="0" b="0"/>
            <wp:docPr id="98" name="Picture"/>
            <wp:cNvGraphicFramePr/>
            <a:graphic xmlns:a="http://schemas.openxmlformats.org/drawingml/2006/main">
              <a:graphicData uri="http://schemas.openxmlformats.org/drawingml/2006/picture">
                <pic:pic xmlns:pic="http://schemas.openxmlformats.org/drawingml/2006/picture">
                  <pic:nvPicPr>
                    <pic:cNvPr id="99" name="Picture" descr="/Users/davidmiller/Dropbox/Github/NSF_gender_meta/5.%20Reporting/Figures/FigureS8.pdf"/>
                    <pic:cNvPicPr>
                      <a:picLocks noChangeAspect="1" noChangeArrowheads="1"/>
                    </pic:cNvPicPr>
                  </pic:nvPicPr>
                  <pic:blipFill>
                    <a:blip r:embed="rId42"/>
                    <a:stretch>
                      <a:fillRect/>
                    </a:stretch>
                  </pic:blipFill>
                  <pic:spPr bwMode="auto">
                    <a:xfrm>
                      <a:off x="0" y="0"/>
                      <a:ext cx="5943600" cy="4457700"/>
                    </a:xfrm>
                    <a:prstGeom prst="rect">
                      <a:avLst/>
                    </a:prstGeom>
                    <a:noFill/>
                    <a:ln w="9525">
                      <a:noFill/>
                      <a:headEnd/>
                      <a:tailEnd/>
                    </a:ln>
                  </pic:spPr>
                </pic:pic>
              </a:graphicData>
            </a:graphic>
          </wp:inline>
        </w:drawing>
      </w:r>
    </w:p>
    <w:p w14:paraId="2F6C02CD" w14:textId="5DD1BFBA" w:rsidR="009F5B95" w:rsidRPr="00A25861" w:rsidRDefault="009F5B95" w:rsidP="00704F33">
      <w:pPr>
        <w:spacing w:after="240" w:line="240" w:lineRule="auto"/>
        <w:rPr>
          <w:rFonts w:ascii="Times New Roman" w:eastAsia="Times New Roman" w:hAnsi="Times New Roman" w:cs="Times New Roman"/>
          <w:sz w:val="24"/>
          <w:szCs w:val="24"/>
          <w:lang w:eastAsia="de-DE"/>
        </w:rPr>
      </w:pPr>
      <w:r w:rsidRPr="009F5B95">
        <w:rPr>
          <w:rFonts w:ascii="Times New Roman" w:eastAsia="Times New Roman" w:hAnsi="Times New Roman" w:cs="Times New Roman"/>
          <w:i/>
          <w:iCs/>
          <w:spacing w:val="-2"/>
          <w:sz w:val="24"/>
          <w:szCs w:val="24"/>
          <w:lang w:eastAsia="de-DE"/>
        </w:rPr>
        <w:t>Note.</w:t>
      </w:r>
      <w:r w:rsidRPr="009F5B95">
        <w:rPr>
          <w:rFonts w:ascii="Times New Roman" w:eastAsia="Times New Roman" w:hAnsi="Times New Roman" w:cs="Times New Roman"/>
          <w:spacing w:val="-2"/>
          <w:sz w:val="24"/>
          <w:szCs w:val="24"/>
          <w:lang w:eastAsia="de-DE"/>
        </w:rPr>
        <w:t xml:space="preserve"> Data points represent conditional means from models controlling for methods covariates and </w:t>
      </w:r>
      <w:r w:rsidRPr="009F5B95">
        <w:rPr>
          <w:rFonts w:ascii="Times New Roman" w:eastAsia="Times New Roman" w:hAnsi="Times New Roman" w:cs="Times New Roman"/>
          <w:sz w:val="24"/>
          <w:szCs w:val="24"/>
          <w:lang w:eastAsia="de-DE"/>
        </w:rPr>
        <w:t>confirmatory moderators. Error bars denote 95% confidence intervals. C.S. = computer science.</w:t>
      </w:r>
    </w:p>
    <w:p w14:paraId="7B0883D0" w14:textId="1F11D282" w:rsidR="00F74B9A" w:rsidRPr="00A25861" w:rsidRDefault="00C97F0A" w:rsidP="000F34B8">
      <w:pPr>
        <w:keepNext/>
        <w:spacing w:after="120" w:line="480" w:lineRule="auto"/>
        <w:contextualSpacing/>
        <w:rPr>
          <w:rFonts w:ascii="Times New Roman" w:eastAsia="Times New Roman" w:hAnsi="Times New Roman" w:cs="Times New Roman"/>
          <w:b/>
          <w:bCs/>
          <w:sz w:val="24"/>
          <w:szCs w:val="24"/>
          <w:lang w:eastAsia="de-DE"/>
        </w:rPr>
      </w:pPr>
      <w:r w:rsidRPr="00A25861">
        <w:rPr>
          <w:rFonts w:ascii="Times New Roman" w:eastAsia="Times New Roman" w:hAnsi="Times New Roman" w:cs="Times New Roman"/>
          <w:b/>
          <w:bCs/>
          <w:sz w:val="24"/>
          <w:szCs w:val="24"/>
          <w:lang w:eastAsia="de-DE"/>
        </w:rPr>
        <w:lastRenderedPageBreak/>
        <w:t xml:space="preserve">Cultural </w:t>
      </w:r>
      <w:r w:rsidR="00F74B9A" w:rsidRPr="00A25861">
        <w:rPr>
          <w:rFonts w:ascii="Times New Roman" w:eastAsia="Times New Roman" w:hAnsi="Times New Roman" w:cs="Times New Roman"/>
          <w:b/>
          <w:bCs/>
          <w:sz w:val="24"/>
          <w:szCs w:val="24"/>
          <w:lang w:eastAsia="de-DE"/>
        </w:rPr>
        <w:t>C</w:t>
      </w:r>
      <w:r w:rsidRPr="00A25861">
        <w:rPr>
          <w:rFonts w:ascii="Times New Roman" w:eastAsia="Times New Roman" w:hAnsi="Times New Roman" w:cs="Times New Roman"/>
          <w:b/>
          <w:bCs/>
          <w:sz w:val="24"/>
          <w:szCs w:val="24"/>
          <w:lang w:eastAsia="de-DE"/>
        </w:rPr>
        <w:t>haracteristics</w:t>
      </w:r>
    </w:p>
    <w:p w14:paraId="7ACDC7A8" w14:textId="42357A8B" w:rsidR="00073A18" w:rsidRPr="00A25861" w:rsidRDefault="00C97F0A" w:rsidP="00C97F0A">
      <w:pPr>
        <w:spacing w:after="12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sz w:val="24"/>
          <w:szCs w:val="24"/>
          <w:lang w:eastAsia="de-DE"/>
        </w:rPr>
        <w:t xml:space="preserve">As shown in </w:t>
      </w:r>
      <w:hyperlink w:anchor="_Table_S15" w:history="1">
        <w:r w:rsidRPr="00A25861">
          <w:rPr>
            <w:rStyle w:val="Hyperlink"/>
            <w:rFonts w:ascii="Times New Roman" w:eastAsia="Times New Roman" w:hAnsi="Times New Roman" w:cs="Times New Roman"/>
            <w:sz w:val="24"/>
            <w:szCs w:val="24"/>
            <w:lang w:eastAsia="de-DE"/>
          </w:rPr>
          <w:t>Table S</w:t>
        </w:r>
        <w:r w:rsidR="001C34DB" w:rsidRPr="00A25861">
          <w:rPr>
            <w:rStyle w:val="Hyperlink"/>
            <w:rFonts w:ascii="Times New Roman" w:eastAsia="Times New Roman" w:hAnsi="Times New Roman" w:cs="Times New Roman"/>
            <w:sz w:val="24"/>
            <w:szCs w:val="24"/>
            <w:lang w:eastAsia="de-DE"/>
          </w:rPr>
          <w:t>16</w:t>
        </w:r>
      </w:hyperlink>
      <w:r w:rsidRPr="00A25861">
        <w:rPr>
          <w:rFonts w:ascii="Times New Roman" w:eastAsia="Times New Roman" w:hAnsi="Times New Roman" w:cs="Times New Roman"/>
          <w:sz w:val="24"/>
          <w:szCs w:val="24"/>
          <w:lang w:eastAsia="de-DE"/>
        </w:rPr>
        <w:t xml:space="preserve">, results were not statistically significant for </w:t>
      </w:r>
      <w:r w:rsidR="00073A18" w:rsidRPr="00A25861">
        <w:rPr>
          <w:rFonts w:ascii="Times New Roman" w:eastAsia="Times New Roman" w:hAnsi="Times New Roman" w:cs="Times New Roman"/>
          <w:sz w:val="24"/>
          <w:szCs w:val="24"/>
          <w:lang w:eastAsia="de-DE"/>
        </w:rPr>
        <w:t>three</w:t>
      </w:r>
      <w:r w:rsidRPr="00A25861">
        <w:rPr>
          <w:rFonts w:ascii="Times New Roman" w:eastAsia="Times New Roman" w:hAnsi="Times New Roman" w:cs="Times New Roman"/>
          <w:sz w:val="24"/>
          <w:szCs w:val="24"/>
          <w:lang w:eastAsia="de-DE"/>
        </w:rPr>
        <w:t xml:space="preserve"> cultural characteristic</w:t>
      </w:r>
      <w:r w:rsidR="00073A18" w:rsidRPr="00A25861">
        <w:rPr>
          <w:rFonts w:ascii="Times New Roman" w:eastAsia="Times New Roman" w:hAnsi="Times New Roman" w:cs="Times New Roman"/>
          <w:sz w:val="24"/>
          <w:szCs w:val="24"/>
          <w:lang w:eastAsia="de-DE"/>
        </w:rPr>
        <w:t>s</w:t>
      </w:r>
      <w:r w:rsidRPr="00A25861">
        <w:rPr>
          <w:rFonts w:ascii="Times New Roman" w:eastAsia="Times New Roman" w:hAnsi="Times New Roman" w:cs="Times New Roman"/>
          <w:sz w:val="24"/>
          <w:szCs w:val="24"/>
          <w:lang w:eastAsia="de-DE"/>
        </w:rPr>
        <w:t xml:space="preserve">: (a) women’s national representation among female STEM majors, (b) women’s national representation among employed researchers, </w:t>
      </w:r>
      <w:r w:rsidR="00073A18" w:rsidRPr="00A25861">
        <w:rPr>
          <w:rFonts w:ascii="Times New Roman" w:eastAsia="Times New Roman" w:hAnsi="Times New Roman" w:cs="Times New Roman"/>
          <w:sz w:val="24"/>
          <w:szCs w:val="24"/>
          <w:lang w:eastAsia="de-DE"/>
        </w:rPr>
        <w:t xml:space="preserve">and </w:t>
      </w:r>
      <w:r w:rsidRPr="00A25861">
        <w:rPr>
          <w:rFonts w:ascii="Times New Roman" w:eastAsia="Times New Roman" w:hAnsi="Times New Roman" w:cs="Times New Roman"/>
          <w:sz w:val="24"/>
          <w:szCs w:val="24"/>
          <w:lang w:eastAsia="de-DE"/>
        </w:rPr>
        <w:t xml:space="preserve">(c) data collection year for U.S. samples. We originally preregistered </w:t>
      </w:r>
      <w:r w:rsidR="00073A18" w:rsidRPr="00A25861">
        <w:rPr>
          <w:rFonts w:ascii="Times New Roman" w:eastAsia="Times New Roman" w:hAnsi="Times New Roman" w:cs="Times New Roman"/>
          <w:sz w:val="24"/>
          <w:szCs w:val="24"/>
          <w:lang w:eastAsia="de-DE"/>
        </w:rPr>
        <w:t xml:space="preserve">those </w:t>
      </w:r>
      <w:r w:rsidRPr="00A25861">
        <w:rPr>
          <w:rFonts w:ascii="Times New Roman" w:eastAsia="Times New Roman" w:hAnsi="Times New Roman" w:cs="Times New Roman"/>
          <w:sz w:val="24"/>
          <w:szCs w:val="24"/>
          <w:lang w:eastAsia="de-DE"/>
        </w:rPr>
        <w:t>characteristics as confirmatory</w:t>
      </w:r>
      <w:r w:rsidR="002970BA" w:rsidRPr="00A25861">
        <w:rPr>
          <w:rFonts w:ascii="Times New Roman" w:eastAsia="Times New Roman" w:hAnsi="Times New Roman" w:cs="Times New Roman"/>
          <w:sz w:val="24"/>
          <w:szCs w:val="24"/>
          <w:lang w:eastAsia="de-DE"/>
        </w:rPr>
        <w:t xml:space="preserve"> moderators</w:t>
      </w:r>
      <w:r w:rsidRPr="00A25861">
        <w:rPr>
          <w:rFonts w:ascii="Times New Roman" w:eastAsia="Times New Roman" w:hAnsi="Times New Roman" w:cs="Times New Roman"/>
          <w:sz w:val="24"/>
          <w:szCs w:val="24"/>
          <w:lang w:eastAsia="de-DE"/>
        </w:rPr>
        <w:t xml:space="preserve">, but </w:t>
      </w:r>
      <w:r w:rsidR="002970BA" w:rsidRPr="00A25861">
        <w:rPr>
          <w:rFonts w:ascii="Times New Roman" w:eastAsia="Times New Roman" w:hAnsi="Times New Roman" w:cs="Times New Roman"/>
          <w:sz w:val="24"/>
          <w:szCs w:val="24"/>
          <w:lang w:eastAsia="de-DE"/>
        </w:rPr>
        <w:t xml:space="preserve">concerns about low statistical power prompted us to categorize them as exploratory </w:t>
      </w:r>
      <w:r w:rsidRPr="00A25861">
        <w:rPr>
          <w:rFonts w:ascii="Times New Roman" w:eastAsia="Times New Roman" w:hAnsi="Times New Roman" w:cs="Times New Roman"/>
          <w:sz w:val="24"/>
          <w:szCs w:val="24"/>
          <w:lang w:eastAsia="de-DE"/>
        </w:rPr>
        <w:t xml:space="preserve">(see </w:t>
      </w:r>
      <w:r w:rsidR="00A25861" w:rsidRPr="00A25861">
        <w:rPr>
          <w:rFonts w:ascii="Times New Roman" w:eastAsia="Times New Roman" w:hAnsi="Times New Roman" w:cs="Times New Roman"/>
          <w:sz w:val="24"/>
          <w:szCs w:val="24"/>
          <w:lang w:eastAsia="de-DE"/>
        </w:rPr>
        <w:t>Appendix</w:t>
      </w:r>
      <w:r w:rsidR="00481B9F" w:rsidRPr="00A25861">
        <w:rPr>
          <w:rFonts w:ascii="Times New Roman" w:eastAsia="Times New Roman" w:hAnsi="Times New Roman" w:cs="Times New Roman"/>
          <w:sz w:val="24"/>
          <w:szCs w:val="24"/>
          <w:lang w:eastAsia="de-DE"/>
        </w:rPr>
        <w:t xml:space="preserve"> </w:t>
      </w:r>
      <w:r w:rsidR="00A25861" w:rsidRPr="00A25861">
        <w:rPr>
          <w:rFonts w:ascii="Times New Roman" w:eastAsia="Times New Roman" w:hAnsi="Times New Roman" w:cs="Times New Roman"/>
          <w:sz w:val="24"/>
          <w:szCs w:val="24"/>
          <w:lang w:eastAsia="de-DE"/>
        </w:rPr>
        <w:t>E</w:t>
      </w:r>
      <w:r w:rsidRPr="00A25861">
        <w:rPr>
          <w:rFonts w:ascii="Times New Roman" w:eastAsia="Times New Roman" w:hAnsi="Times New Roman" w:cs="Times New Roman"/>
          <w:sz w:val="24"/>
          <w:szCs w:val="24"/>
          <w:lang w:eastAsia="de-DE"/>
        </w:rPr>
        <w:t xml:space="preserve"> of the preregistration</w:t>
      </w:r>
      <w:r w:rsidR="002970BA" w:rsidRPr="00A25861">
        <w:rPr>
          <w:rFonts w:ascii="Times New Roman" w:eastAsia="Times New Roman" w:hAnsi="Times New Roman" w:cs="Times New Roman"/>
          <w:sz w:val="24"/>
          <w:szCs w:val="24"/>
          <w:lang w:eastAsia="de-DE"/>
        </w:rPr>
        <w:t xml:space="preserve"> for preregistered power analysis plans</w:t>
      </w:r>
      <w:r w:rsidRPr="00A25861">
        <w:rPr>
          <w:rFonts w:ascii="Times New Roman" w:eastAsia="Times New Roman" w:hAnsi="Times New Roman" w:cs="Times New Roman"/>
          <w:sz w:val="24"/>
          <w:szCs w:val="24"/>
          <w:lang w:eastAsia="de-DE"/>
        </w:rPr>
        <w:t xml:space="preserve">). The lack of statistical significance for those characteristics was </w:t>
      </w:r>
      <w:r w:rsidR="00387ABC" w:rsidRPr="00A25861">
        <w:rPr>
          <w:rFonts w:ascii="Times New Roman" w:eastAsia="Times New Roman" w:hAnsi="Times New Roman" w:cs="Times New Roman"/>
          <w:sz w:val="24"/>
          <w:szCs w:val="24"/>
          <w:lang w:eastAsia="de-DE"/>
        </w:rPr>
        <w:t xml:space="preserve">therefore </w:t>
      </w:r>
      <w:r w:rsidRPr="00A25861">
        <w:rPr>
          <w:rFonts w:ascii="Times New Roman" w:eastAsia="Times New Roman" w:hAnsi="Times New Roman" w:cs="Times New Roman"/>
          <w:sz w:val="24"/>
          <w:szCs w:val="24"/>
          <w:lang w:eastAsia="de-DE"/>
        </w:rPr>
        <w:t>not surprising.</w:t>
      </w:r>
    </w:p>
    <w:p w14:paraId="68BC65AE" w14:textId="32C22576" w:rsidR="00F74B9A" w:rsidRPr="00A25861" w:rsidRDefault="000238DD" w:rsidP="00F74B9A">
      <w:pPr>
        <w:spacing w:after="120" w:line="480" w:lineRule="auto"/>
        <w:contextualSpacing/>
        <w:rPr>
          <w:rFonts w:ascii="Times New Roman" w:eastAsia="Times New Roman" w:hAnsi="Times New Roman" w:cs="Times New Roman"/>
          <w:b/>
          <w:bCs/>
          <w:sz w:val="24"/>
          <w:szCs w:val="24"/>
          <w:lang w:eastAsia="de-DE"/>
        </w:rPr>
      </w:pPr>
      <w:r w:rsidRPr="00A25861">
        <w:rPr>
          <w:rFonts w:ascii="Times New Roman" w:eastAsia="Times New Roman" w:hAnsi="Times New Roman" w:cs="Times New Roman"/>
          <w:b/>
          <w:bCs/>
          <w:sz w:val="24"/>
          <w:szCs w:val="24"/>
          <w:lang w:eastAsia="de-DE"/>
        </w:rPr>
        <w:t>Nation-</w:t>
      </w:r>
      <w:r w:rsidR="00F74B9A" w:rsidRPr="00A25861">
        <w:rPr>
          <w:rFonts w:ascii="Times New Roman" w:eastAsia="Times New Roman" w:hAnsi="Times New Roman" w:cs="Times New Roman"/>
          <w:b/>
          <w:bCs/>
          <w:sz w:val="24"/>
          <w:szCs w:val="24"/>
          <w:lang w:eastAsia="de-DE"/>
        </w:rPr>
        <w:t>S</w:t>
      </w:r>
      <w:r w:rsidRPr="00A25861">
        <w:rPr>
          <w:rFonts w:ascii="Times New Roman" w:eastAsia="Times New Roman" w:hAnsi="Times New Roman" w:cs="Times New Roman"/>
          <w:b/>
          <w:bCs/>
          <w:sz w:val="24"/>
          <w:szCs w:val="24"/>
          <w:lang w:eastAsia="de-DE"/>
        </w:rPr>
        <w:t xml:space="preserve">pecific </w:t>
      </w:r>
      <w:r w:rsidR="00F74B9A" w:rsidRPr="00A25861">
        <w:rPr>
          <w:rFonts w:ascii="Times New Roman" w:eastAsia="Times New Roman" w:hAnsi="Times New Roman" w:cs="Times New Roman"/>
          <w:b/>
          <w:bCs/>
          <w:sz w:val="24"/>
          <w:szCs w:val="24"/>
          <w:lang w:eastAsia="de-DE"/>
        </w:rPr>
        <w:t>C</w:t>
      </w:r>
      <w:r w:rsidRPr="00A25861">
        <w:rPr>
          <w:rFonts w:ascii="Times New Roman" w:eastAsia="Times New Roman" w:hAnsi="Times New Roman" w:cs="Times New Roman"/>
          <w:b/>
          <w:bCs/>
          <w:sz w:val="24"/>
          <w:szCs w:val="24"/>
          <w:lang w:eastAsia="de-DE"/>
        </w:rPr>
        <w:t>omparisons</w:t>
      </w:r>
    </w:p>
    <w:p w14:paraId="117689D7" w14:textId="27811D41" w:rsidR="00073A18" w:rsidRDefault="00C97F0A" w:rsidP="00F74B9A">
      <w:pPr>
        <w:spacing w:after="120" w:line="480" w:lineRule="auto"/>
        <w:ind w:firstLine="720"/>
        <w:contextualSpacing/>
        <w:rPr>
          <w:rFonts w:ascii="Times New Roman" w:hAnsi="Times New Roman" w:cs="Times New Roman"/>
          <w:sz w:val="24"/>
          <w:szCs w:val="24"/>
        </w:rPr>
      </w:pPr>
      <w:r w:rsidRPr="00A25861">
        <w:rPr>
          <w:rFonts w:ascii="Times New Roman" w:eastAsia="Times New Roman" w:hAnsi="Times New Roman" w:cs="Times New Roman"/>
          <w:sz w:val="24"/>
          <w:szCs w:val="24"/>
          <w:lang w:eastAsia="de-DE"/>
        </w:rPr>
        <w:t xml:space="preserve">We also </w:t>
      </w:r>
      <w:r w:rsidR="00073A18" w:rsidRPr="00A25861">
        <w:rPr>
          <w:rFonts w:ascii="Times New Roman" w:eastAsia="Times New Roman" w:hAnsi="Times New Roman" w:cs="Times New Roman"/>
          <w:sz w:val="24"/>
          <w:szCs w:val="24"/>
          <w:lang w:eastAsia="de-DE"/>
        </w:rPr>
        <w:t>compared</w:t>
      </w:r>
      <w:r w:rsidRPr="00A25861">
        <w:rPr>
          <w:rFonts w:ascii="Times New Roman" w:eastAsia="Times New Roman" w:hAnsi="Times New Roman" w:cs="Times New Roman"/>
          <w:sz w:val="24"/>
          <w:szCs w:val="24"/>
          <w:lang w:eastAsia="de-DE"/>
        </w:rPr>
        <w:t xml:space="preserve"> U.S. </w:t>
      </w:r>
      <w:r w:rsidR="00073A18" w:rsidRPr="00A25861">
        <w:rPr>
          <w:rFonts w:ascii="Times New Roman" w:eastAsia="Times New Roman" w:hAnsi="Times New Roman" w:cs="Times New Roman"/>
          <w:sz w:val="24"/>
          <w:szCs w:val="24"/>
          <w:lang w:eastAsia="de-DE"/>
        </w:rPr>
        <w:t xml:space="preserve">samples to all nations that </w:t>
      </w:r>
      <w:r w:rsidR="008554DF" w:rsidRPr="00A25861">
        <w:rPr>
          <w:rFonts w:ascii="Times New Roman" w:eastAsia="Times New Roman" w:hAnsi="Times New Roman" w:cs="Times New Roman"/>
          <w:sz w:val="24"/>
          <w:szCs w:val="24"/>
          <w:lang w:eastAsia="de-DE"/>
        </w:rPr>
        <w:t>had</w:t>
      </w:r>
      <w:r w:rsidR="00073A18" w:rsidRPr="00A25861">
        <w:rPr>
          <w:rFonts w:ascii="Times New Roman" w:eastAsia="Times New Roman" w:hAnsi="Times New Roman" w:cs="Times New Roman"/>
          <w:sz w:val="24"/>
          <w:szCs w:val="24"/>
          <w:lang w:eastAsia="de-DE"/>
        </w:rPr>
        <w:t xml:space="preserve"> at least five studies (</w:t>
      </w:r>
      <w:r w:rsidR="00073A18" w:rsidRPr="00A25861">
        <w:rPr>
          <w:rFonts w:ascii="Times New Roman" w:hAnsi="Times New Roman" w:cs="Times New Roman"/>
          <w:sz w:val="24"/>
          <w:szCs w:val="24"/>
        </w:rPr>
        <w:t>Australia, France, Germany, Italy, United Kingdom).</w:t>
      </w:r>
      <w:r w:rsidR="00073A18" w:rsidRPr="00A25861">
        <w:rPr>
          <w:rFonts w:ascii="Times New Roman" w:hAnsi="Times New Roman" w:cs="Times New Roman"/>
        </w:rPr>
        <w:t xml:space="preserve"> </w:t>
      </w:r>
      <w:r w:rsidR="00073A18" w:rsidRPr="00A25861">
        <w:rPr>
          <w:rFonts w:ascii="Times New Roman" w:hAnsi="Times New Roman" w:cs="Times New Roman"/>
          <w:sz w:val="24"/>
          <w:szCs w:val="24"/>
        </w:rPr>
        <w:t>Samples from Germany (</w:t>
      </w:r>
      <w:r w:rsidR="00073A18" w:rsidRPr="00A25861">
        <w:rPr>
          <w:rFonts w:ascii="Times New Roman" w:hAnsi="Times New Roman" w:cs="Times New Roman"/>
          <w:i/>
          <w:iCs/>
          <w:sz w:val="24"/>
          <w:szCs w:val="24"/>
        </w:rPr>
        <w:t>b</w:t>
      </w:r>
      <w:r w:rsidR="00073A18" w:rsidRPr="00A25861">
        <w:rPr>
          <w:rFonts w:ascii="Times New Roman" w:hAnsi="Times New Roman" w:cs="Times New Roman"/>
          <w:sz w:val="24"/>
          <w:szCs w:val="24"/>
        </w:rPr>
        <w:t xml:space="preserve"> = 0.28) and the United Kingdom (</w:t>
      </w:r>
      <w:r w:rsidR="00073A18" w:rsidRPr="00A25861">
        <w:rPr>
          <w:rFonts w:ascii="Times New Roman" w:hAnsi="Times New Roman" w:cs="Times New Roman"/>
          <w:i/>
          <w:iCs/>
          <w:sz w:val="24"/>
          <w:szCs w:val="24"/>
        </w:rPr>
        <w:t>b</w:t>
      </w:r>
      <w:r w:rsidR="00073A18" w:rsidRPr="00A25861">
        <w:rPr>
          <w:rFonts w:ascii="Times New Roman" w:hAnsi="Times New Roman" w:cs="Times New Roman"/>
          <w:sz w:val="24"/>
          <w:szCs w:val="24"/>
        </w:rPr>
        <w:t xml:space="preserve"> = 0.18) had stronger pro-male STEM stereotypes than U.S. samples (</w:t>
      </w:r>
      <w:r w:rsidR="00073A18" w:rsidRPr="00A25861">
        <w:rPr>
          <w:rFonts w:ascii="Times New Roman" w:hAnsi="Times New Roman" w:cs="Times New Roman"/>
          <w:i/>
          <w:iCs/>
          <w:sz w:val="24"/>
          <w:szCs w:val="24"/>
        </w:rPr>
        <w:t>b</w:t>
      </w:r>
      <w:r w:rsidR="00073A18" w:rsidRPr="00A25861">
        <w:rPr>
          <w:rFonts w:ascii="Times New Roman" w:hAnsi="Times New Roman" w:cs="Times New Roman"/>
          <w:sz w:val="24"/>
          <w:szCs w:val="24"/>
        </w:rPr>
        <w:t xml:space="preserve"> = 0.02)</w:t>
      </w:r>
      <w:r w:rsidR="00773C8C" w:rsidRPr="00A25861">
        <w:rPr>
          <w:rFonts w:ascii="Times New Roman" w:hAnsi="Times New Roman" w:cs="Times New Roman"/>
          <w:sz w:val="24"/>
          <w:szCs w:val="24"/>
        </w:rPr>
        <w:t>, even after controlling for methods covariates and confirmatory moderators</w:t>
      </w:r>
      <w:r w:rsidR="00FF5FCC" w:rsidRPr="00A25861">
        <w:rPr>
          <w:rFonts w:ascii="Times New Roman" w:hAnsi="Times New Roman" w:cs="Times New Roman"/>
          <w:sz w:val="24"/>
          <w:szCs w:val="24"/>
        </w:rPr>
        <w:t xml:space="preserve"> (</w:t>
      </w:r>
      <w:r w:rsidR="000F34B8">
        <w:rPr>
          <w:rFonts w:ascii="Times New Roman" w:hAnsi="Times New Roman" w:cs="Times New Roman"/>
          <w:sz w:val="24"/>
          <w:szCs w:val="24"/>
        </w:rPr>
        <w:t>see also</w:t>
      </w:r>
      <w:r w:rsidR="001E7740" w:rsidRPr="00A25861">
        <w:rPr>
          <w:rFonts w:ascii="Times New Roman" w:hAnsi="Times New Roman" w:cs="Times New Roman"/>
          <w:sz w:val="24"/>
          <w:szCs w:val="24"/>
        </w:rPr>
        <w:t xml:space="preserve"> </w:t>
      </w:r>
      <w:r w:rsidR="007F473F" w:rsidRPr="00A25861">
        <w:rPr>
          <w:rFonts w:ascii="Times New Roman" w:hAnsi="Times New Roman" w:cs="Times New Roman"/>
          <w:sz w:val="24"/>
          <w:szCs w:val="24"/>
        </w:rPr>
        <w:t>Figure S</w:t>
      </w:r>
      <w:r w:rsidR="00A71EAE">
        <w:rPr>
          <w:rFonts w:ascii="Times New Roman" w:hAnsi="Times New Roman" w:cs="Times New Roman"/>
          <w:sz w:val="24"/>
          <w:szCs w:val="24"/>
        </w:rPr>
        <w:t>9</w:t>
      </w:r>
      <w:r w:rsidR="00FF5FCC" w:rsidRPr="00A25861">
        <w:rPr>
          <w:rFonts w:ascii="Times New Roman" w:hAnsi="Times New Roman" w:cs="Times New Roman"/>
          <w:sz w:val="24"/>
          <w:szCs w:val="24"/>
        </w:rPr>
        <w:t>)</w:t>
      </w:r>
      <w:r w:rsidR="00773C8C" w:rsidRPr="00A25861">
        <w:rPr>
          <w:rFonts w:ascii="Times New Roman" w:hAnsi="Times New Roman" w:cs="Times New Roman"/>
          <w:sz w:val="24"/>
          <w:szCs w:val="24"/>
        </w:rPr>
        <w:t>.</w:t>
      </w:r>
      <w:r w:rsidR="00073A18" w:rsidRPr="00A25861">
        <w:rPr>
          <w:rFonts w:ascii="Times New Roman" w:hAnsi="Times New Roman" w:cs="Times New Roman"/>
          <w:sz w:val="24"/>
          <w:szCs w:val="24"/>
        </w:rPr>
        <w:t xml:space="preserve"> </w:t>
      </w:r>
      <w:r w:rsidR="00773C8C" w:rsidRPr="00A25861">
        <w:rPr>
          <w:rFonts w:ascii="Times New Roman" w:hAnsi="Times New Roman" w:cs="Times New Roman"/>
          <w:sz w:val="24"/>
          <w:szCs w:val="24"/>
        </w:rPr>
        <w:t>O</w:t>
      </w:r>
      <w:r w:rsidR="00073A18" w:rsidRPr="00A25861">
        <w:rPr>
          <w:rFonts w:ascii="Times New Roman" w:hAnsi="Times New Roman" w:cs="Times New Roman"/>
          <w:sz w:val="24"/>
          <w:szCs w:val="24"/>
        </w:rPr>
        <w:t>ther nation-specific comparisons were not significant</w:t>
      </w:r>
      <w:r w:rsidR="001776E6" w:rsidRPr="00A25861">
        <w:rPr>
          <w:rFonts w:ascii="Times New Roman" w:hAnsi="Times New Roman" w:cs="Times New Roman"/>
          <w:sz w:val="24"/>
          <w:szCs w:val="24"/>
        </w:rPr>
        <w:t>.</w:t>
      </w:r>
    </w:p>
    <w:p w14:paraId="1D9949F7" w14:textId="77777777" w:rsidR="00A71EAE" w:rsidRPr="00A25861" w:rsidRDefault="00A71EAE" w:rsidP="00A71EAE">
      <w:pPr>
        <w:spacing w:after="120" w:line="480" w:lineRule="auto"/>
        <w:contextualSpacing/>
        <w:rPr>
          <w:rFonts w:ascii="Times New Roman" w:eastAsia="Times New Roman" w:hAnsi="Times New Roman" w:cs="Times New Roman"/>
          <w:b/>
          <w:bCs/>
          <w:sz w:val="24"/>
          <w:szCs w:val="24"/>
          <w:lang w:eastAsia="de-DE"/>
        </w:rPr>
      </w:pPr>
      <w:r w:rsidRPr="00A25861">
        <w:rPr>
          <w:rFonts w:ascii="Times New Roman" w:eastAsia="Times New Roman" w:hAnsi="Times New Roman" w:cs="Times New Roman"/>
          <w:b/>
          <w:bCs/>
          <w:sz w:val="24"/>
          <w:szCs w:val="24"/>
          <w:lang w:eastAsia="de-DE"/>
        </w:rPr>
        <w:t>Participant Race/Ethnicity (Exploratory Comparisons)</w:t>
      </w:r>
    </w:p>
    <w:p w14:paraId="018D1CDF" w14:textId="7767A588" w:rsidR="00A71EAE" w:rsidRPr="00A71EAE" w:rsidRDefault="00A71EAE" w:rsidP="00D72C0C">
      <w:pPr>
        <w:spacing w:after="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sz w:val="24"/>
          <w:szCs w:val="24"/>
          <w:lang w:eastAsia="de-DE"/>
        </w:rPr>
        <w:t>We explored racial/ethnic differences in STEM stereotypes beyond the confirmatory contrast of Black versus White U.S. children. These analyses indicated the imprecise estimates for other racial/ethnic groups (e.g., Asian children); see the wide confidence intervals in Figure S</w:t>
      </w:r>
      <w:r>
        <w:rPr>
          <w:rFonts w:ascii="Times New Roman" w:eastAsia="Times New Roman" w:hAnsi="Times New Roman" w:cs="Times New Roman"/>
          <w:sz w:val="24"/>
          <w:szCs w:val="24"/>
          <w:lang w:eastAsia="de-DE"/>
        </w:rPr>
        <w:t>9</w:t>
      </w:r>
      <w:r w:rsidRPr="00A25861">
        <w:rPr>
          <w:rFonts w:ascii="Times New Roman" w:eastAsia="Times New Roman" w:hAnsi="Times New Roman" w:cs="Times New Roman"/>
          <w:sz w:val="24"/>
          <w:szCs w:val="24"/>
          <w:lang w:eastAsia="de-DE"/>
        </w:rPr>
        <w:t>, reflecting the smaller sample sizes for these other racial/ethnic groups (</w:t>
      </w:r>
      <w:hyperlink w:anchor="_Table_S1_[🔙]" w:history="1">
        <w:r w:rsidRPr="00A25861">
          <w:rPr>
            <w:rStyle w:val="Hyperlink"/>
            <w:rFonts w:ascii="Times New Roman" w:eastAsia="Times New Roman" w:hAnsi="Times New Roman" w:cs="Times New Roman"/>
            <w:sz w:val="24"/>
            <w:szCs w:val="24"/>
            <w:lang w:eastAsia="de-DE"/>
          </w:rPr>
          <w:t>Table S1</w:t>
        </w:r>
      </w:hyperlink>
      <w:r w:rsidRPr="00A25861">
        <w:rPr>
          <w:rFonts w:ascii="Times New Roman" w:eastAsia="Times New Roman" w:hAnsi="Times New Roman" w:cs="Times New Roman"/>
          <w:sz w:val="24"/>
          <w:szCs w:val="24"/>
          <w:lang w:eastAsia="de-DE"/>
        </w:rPr>
        <w:t xml:space="preserve">). None of these other groups significantly differed from Black children, and none significantly differed from White children (i.e., we conducted two sets of exploratory analyses varying the reference category). As another exploratory test, we found that the confirmatory Black-White contrast was </w:t>
      </w:r>
      <w:r w:rsidRPr="00A25861">
        <w:rPr>
          <w:rFonts w:ascii="Times New Roman" w:eastAsia="Times New Roman" w:hAnsi="Times New Roman" w:cs="Times New Roman"/>
          <w:sz w:val="24"/>
          <w:szCs w:val="24"/>
          <w:lang w:eastAsia="de-DE"/>
        </w:rPr>
        <w:lastRenderedPageBreak/>
        <w:t>not significant for verbal stereotypes (</w:t>
      </w:r>
      <w:r w:rsidRPr="00A25861">
        <w:rPr>
          <w:rFonts w:ascii="Times New Roman" w:eastAsia="Times New Roman" w:hAnsi="Times New Roman" w:cs="Times New Roman"/>
          <w:i/>
          <w:iCs/>
          <w:sz w:val="24"/>
          <w:szCs w:val="24"/>
          <w:lang w:eastAsia="de-DE"/>
        </w:rPr>
        <w:t>b</w:t>
      </w:r>
      <w:r w:rsidRPr="00A25861">
        <w:rPr>
          <w:rFonts w:ascii="Times New Roman" w:eastAsia="Times New Roman" w:hAnsi="Times New Roman" w:cs="Times New Roman"/>
          <w:sz w:val="24"/>
          <w:szCs w:val="24"/>
          <w:lang w:eastAsia="de-DE"/>
        </w:rPr>
        <w:t xml:space="preserve"> = 0.03, </w:t>
      </w:r>
      <w:r w:rsidRPr="00A25861">
        <w:rPr>
          <w:rFonts w:ascii="Times New Roman" w:eastAsia="Times New Roman" w:hAnsi="Times New Roman" w:cs="Times New Roman"/>
          <w:i/>
          <w:iCs/>
          <w:sz w:val="24"/>
          <w:szCs w:val="24"/>
          <w:lang w:eastAsia="de-DE"/>
        </w:rPr>
        <w:t>SE</w:t>
      </w:r>
      <w:r w:rsidRPr="00A25861">
        <w:rPr>
          <w:rFonts w:ascii="Times New Roman" w:eastAsia="Times New Roman" w:hAnsi="Times New Roman" w:cs="Times New Roman"/>
          <w:sz w:val="24"/>
          <w:szCs w:val="24"/>
          <w:lang w:eastAsia="de-DE"/>
        </w:rPr>
        <w:t xml:space="preserve"> = 0.01, </w:t>
      </w:r>
      <w:proofErr w:type="gramStart"/>
      <w:r w:rsidRPr="00A25861">
        <w:rPr>
          <w:rFonts w:ascii="Times New Roman" w:eastAsia="Times New Roman" w:hAnsi="Times New Roman" w:cs="Times New Roman"/>
          <w:i/>
          <w:iCs/>
          <w:sz w:val="24"/>
          <w:szCs w:val="24"/>
          <w:lang w:eastAsia="de-DE"/>
        </w:rPr>
        <w:t>t</w:t>
      </w:r>
      <w:r w:rsidRPr="00A25861">
        <w:rPr>
          <w:rFonts w:ascii="Times New Roman" w:eastAsia="Times New Roman" w:hAnsi="Times New Roman" w:cs="Times New Roman"/>
          <w:sz w:val="24"/>
          <w:szCs w:val="24"/>
          <w:lang w:eastAsia="de-DE"/>
        </w:rPr>
        <w:t>(</w:t>
      </w:r>
      <w:proofErr w:type="gramEnd"/>
      <w:r w:rsidRPr="00A25861">
        <w:rPr>
          <w:rFonts w:ascii="Times New Roman" w:eastAsia="Times New Roman" w:hAnsi="Times New Roman" w:cs="Times New Roman"/>
          <w:sz w:val="24"/>
          <w:szCs w:val="24"/>
          <w:lang w:eastAsia="de-DE"/>
        </w:rPr>
        <w:t xml:space="preserve">3.15) = 2.16, </w:t>
      </w:r>
      <w:r w:rsidRPr="00A25861">
        <w:rPr>
          <w:rFonts w:ascii="Times New Roman" w:eastAsia="Times New Roman" w:hAnsi="Times New Roman" w:cs="Times New Roman"/>
          <w:i/>
          <w:iCs/>
          <w:sz w:val="24"/>
          <w:szCs w:val="24"/>
          <w:lang w:eastAsia="de-DE"/>
        </w:rPr>
        <w:t>p</w:t>
      </w:r>
      <w:r w:rsidRPr="00A25861">
        <w:rPr>
          <w:rFonts w:ascii="Times New Roman" w:eastAsia="Times New Roman" w:hAnsi="Times New Roman" w:cs="Times New Roman"/>
          <w:sz w:val="24"/>
          <w:szCs w:val="24"/>
          <w:lang w:eastAsia="de-DE"/>
        </w:rPr>
        <w:t xml:space="preserve"> = .115), though it was for STEM stereotypes (our confirmatory hypothesis was specific to STEM stereotypes).</w:t>
      </w:r>
    </w:p>
    <w:p w14:paraId="68E17153" w14:textId="068F7E07" w:rsidR="001776E6" w:rsidRPr="00A71EAE" w:rsidRDefault="007F473F" w:rsidP="00A71EAE">
      <w:pPr>
        <w:pStyle w:val="Heading4"/>
      </w:pPr>
      <w:bookmarkStart w:id="22" w:name="_Figure_S4._Moderation"/>
      <w:bookmarkEnd w:id="22"/>
      <w:r w:rsidRPr="00A71EAE">
        <w:t>Figure S</w:t>
      </w:r>
      <w:r w:rsidR="00A71EAE" w:rsidRPr="00A71EAE">
        <w:t>9</w:t>
      </w:r>
      <w:r w:rsidR="001776E6" w:rsidRPr="00A71EAE">
        <w:t>. Moderation by Additional Exploratory Moderators (</w:t>
      </w:r>
      <w:r w:rsidR="000D1C9E">
        <w:t>Stereotype Scores</w:t>
      </w:r>
      <w:r w:rsidR="001776E6" w:rsidRPr="00A71EAE">
        <w:t xml:space="preserve">) </w:t>
      </w:r>
    </w:p>
    <w:p w14:paraId="061323E8" w14:textId="77777777" w:rsidR="00D72C0C" w:rsidRDefault="00D72C0C" w:rsidP="001776E6">
      <w:pPr>
        <w:pStyle w:val="FigureAndText"/>
        <w:rPr>
          <w:rFonts w:ascii="Times New Roman" w:hAnsi="Times New Roman" w:cs="Times New Roman"/>
          <w:i/>
          <w:iCs/>
        </w:rPr>
      </w:pPr>
      <w:r>
        <w:rPr>
          <w:noProof/>
        </w:rPr>
        <w:drawing>
          <wp:inline distT="0" distB="0" distL="0" distR="0" wp14:anchorId="203F3658" wp14:editId="24EA0F10">
            <wp:extent cx="5276089" cy="6595110"/>
            <wp:effectExtent l="0" t="0" r="0" b="0"/>
            <wp:docPr id="10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descr="/Users/davidmiller/Dropbox/Github/NSF_gender_meta/5.%20Reporting/Figures/FigureS9.pdf"/>
                    <pic:cNvPicPr>
                      <a:picLocks noChangeAspect="1" noChangeArrowheads="1"/>
                    </pic:cNvPicPr>
                  </pic:nvPicPr>
                  <pic:blipFill>
                    <a:blip r:embed="rId43"/>
                    <a:stretch>
                      <a:fillRect/>
                    </a:stretch>
                  </pic:blipFill>
                  <pic:spPr bwMode="auto">
                    <a:xfrm>
                      <a:off x="0" y="0"/>
                      <a:ext cx="5287792" cy="6609739"/>
                    </a:xfrm>
                    <a:prstGeom prst="rect">
                      <a:avLst/>
                    </a:prstGeom>
                    <a:noFill/>
                    <a:ln w="9525">
                      <a:noFill/>
                      <a:headEnd/>
                      <a:tailEnd/>
                    </a:ln>
                  </pic:spPr>
                </pic:pic>
              </a:graphicData>
            </a:graphic>
          </wp:inline>
        </w:drawing>
      </w:r>
    </w:p>
    <w:p w14:paraId="2BC57A49" w14:textId="66A293F6" w:rsidR="001776E6" w:rsidRPr="00A25861" w:rsidRDefault="001776E6" w:rsidP="001776E6">
      <w:pPr>
        <w:pStyle w:val="FigureAndText"/>
        <w:rPr>
          <w:rFonts w:ascii="Times New Roman" w:hAnsi="Times New Roman" w:cs="Times New Roman"/>
        </w:rPr>
      </w:pPr>
      <w:r w:rsidRPr="00A25861">
        <w:rPr>
          <w:rFonts w:ascii="Times New Roman" w:hAnsi="Times New Roman" w:cs="Times New Roman"/>
          <w:i/>
          <w:iCs/>
        </w:rPr>
        <w:t>Note.</w:t>
      </w:r>
      <w:r w:rsidRPr="00A25861">
        <w:rPr>
          <w:rFonts w:ascii="Times New Roman" w:hAnsi="Times New Roman" w:cs="Times New Roman"/>
        </w:rPr>
        <w:t xml:space="preserve"> Data points are conditional means from meta-regression models controlling for methods covariates and confirmatory moderators (but controlling for one group of exploratory moderators at a time). Error bars denote 95% confidence intervals.</w:t>
      </w:r>
    </w:p>
    <w:p w14:paraId="1B76B76E" w14:textId="7BF4A675" w:rsidR="00F74B9A" w:rsidRPr="00A25861" w:rsidRDefault="00B2122F" w:rsidP="00F74B9A">
      <w:pPr>
        <w:spacing w:after="120" w:line="480" w:lineRule="auto"/>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b/>
          <w:bCs/>
          <w:sz w:val="24"/>
          <w:szCs w:val="24"/>
          <w:lang w:eastAsia="de-DE"/>
        </w:rPr>
        <w:lastRenderedPageBreak/>
        <w:t xml:space="preserve">Item </w:t>
      </w:r>
      <w:r w:rsidR="00F74B9A" w:rsidRPr="00A25861">
        <w:rPr>
          <w:rFonts w:ascii="Times New Roman" w:eastAsia="Times New Roman" w:hAnsi="Times New Roman" w:cs="Times New Roman"/>
          <w:b/>
          <w:bCs/>
          <w:sz w:val="24"/>
          <w:szCs w:val="24"/>
          <w:lang w:eastAsia="de-DE"/>
        </w:rPr>
        <w:t>W</w:t>
      </w:r>
      <w:r w:rsidRPr="00A25861">
        <w:rPr>
          <w:rFonts w:ascii="Times New Roman" w:eastAsia="Times New Roman" w:hAnsi="Times New Roman" w:cs="Times New Roman"/>
          <w:b/>
          <w:bCs/>
          <w:sz w:val="24"/>
          <w:szCs w:val="24"/>
          <w:lang w:eastAsia="de-DE"/>
        </w:rPr>
        <w:t>ording</w:t>
      </w:r>
    </w:p>
    <w:p w14:paraId="5469C314" w14:textId="10898906" w:rsidR="00B2122F" w:rsidRPr="00A25861" w:rsidRDefault="00B2122F" w:rsidP="00F74B9A">
      <w:pPr>
        <w:spacing w:after="12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sz w:val="24"/>
          <w:szCs w:val="24"/>
          <w:lang w:eastAsia="de-DE"/>
        </w:rPr>
        <w:t>We investigated whether item wording predicted effect sizes by comparing the three most common wording categories (</w:t>
      </w:r>
      <w:hyperlink w:anchor="_Table_S1_[🔙]" w:history="1">
        <w:r w:rsidRPr="00A25861">
          <w:rPr>
            <w:rStyle w:val="Hyperlink"/>
            <w:rFonts w:ascii="Times New Roman" w:eastAsia="Times New Roman" w:hAnsi="Times New Roman" w:cs="Times New Roman"/>
            <w:sz w:val="24"/>
            <w:szCs w:val="24"/>
            <w:lang w:eastAsia="de-DE"/>
          </w:rPr>
          <w:t xml:space="preserve">Table </w:t>
        </w:r>
        <w:r w:rsidR="00965D1E" w:rsidRPr="00A25861">
          <w:rPr>
            <w:rStyle w:val="Hyperlink"/>
            <w:rFonts w:ascii="Times New Roman" w:eastAsia="Times New Roman" w:hAnsi="Times New Roman" w:cs="Times New Roman"/>
            <w:sz w:val="24"/>
            <w:szCs w:val="24"/>
            <w:lang w:eastAsia="de-DE"/>
          </w:rPr>
          <w:t>S</w:t>
        </w:r>
        <w:r w:rsidRPr="00A25861">
          <w:rPr>
            <w:rStyle w:val="Hyperlink"/>
            <w:rFonts w:ascii="Times New Roman" w:eastAsia="Times New Roman" w:hAnsi="Times New Roman" w:cs="Times New Roman"/>
            <w:sz w:val="24"/>
            <w:szCs w:val="24"/>
            <w:lang w:eastAsia="de-DE"/>
          </w:rPr>
          <w:t>1</w:t>
        </w:r>
      </w:hyperlink>
      <w:r w:rsidRPr="00A25861">
        <w:rPr>
          <w:rFonts w:ascii="Times New Roman" w:eastAsia="Times New Roman" w:hAnsi="Times New Roman" w:cs="Times New Roman"/>
          <w:sz w:val="24"/>
          <w:szCs w:val="24"/>
          <w:lang w:eastAsia="de-DE"/>
        </w:rPr>
        <w:t xml:space="preserve">), which we labeled: (a) </w:t>
      </w:r>
      <w:r w:rsidRPr="00A25861">
        <w:rPr>
          <w:rFonts w:ascii="Times New Roman" w:eastAsia="Times New Roman" w:hAnsi="Times New Roman" w:cs="Times New Roman"/>
          <w:i/>
          <w:iCs/>
          <w:sz w:val="24"/>
          <w:szCs w:val="24"/>
          <w:lang w:eastAsia="de-DE"/>
        </w:rPr>
        <w:t>better</w:t>
      </w:r>
      <w:r w:rsidRPr="00A25861">
        <w:rPr>
          <w:rFonts w:ascii="Times New Roman" w:eastAsia="Times New Roman" w:hAnsi="Times New Roman" w:cs="Times New Roman"/>
          <w:sz w:val="24"/>
          <w:szCs w:val="24"/>
          <w:lang w:eastAsia="de-DE"/>
        </w:rPr>
        <w:t xml:space="preserve"> (e.g., “Are girls or boys better at math?”), (b) </w:t>
      </w:r>
      <w:r w:rsidRPr="00A25861">
        <w:rPr>
          <w:rFonts w:ascii="Times New Roman" w:eastAsia="Times New Roman" w:hAnsi="Times New Roman" w:cs="Times New Roman"/>
          <w:i/>
          <w:iCs/>
          <w:sz w:val="24"/>
          <w:szCs w:val="24"/>
          <w:lang w:eastAsia="de-DE"/>
        </w:rPr>
        <w:t>ability</w:t>
      </w:r>
      <w:r w:rsidRPr="00A25861">
        <w:rPr>
          <w:rFonts w:ascii="Times New Roman" w:eastAsia="Times New Roman" w:hAnsi="Times New Roman" w:cs="Times New Roman"/>
          <w:sz w:val="24"/>
          <w:szCs w:val="24"/>
          <w:lang w:eastAsia="de-DE"/>
        </w:rPr>
        <w:t xml:space="preserve"> (e.g., “Do girls or boys have stronger natural aptitudes for math?”), and (c) </w:t>
      </w:r>
      <w:r w:rsidRPr="00A25861">
        <w:rPr>
          <w:rFonts w:ascii="Times New Roman" w:eastAsia="Times New Roman" w:hAnsi="Times New Roman" w:cs="Times New Roman"/>
          <w:i/>
          <w:iCs/>
          <w:sz w:val="24"/>
          <w:szCs w:val="24"/>
          <w:lang w:eastAsia="de-DE"/>
        </w:rPr>
        <w:t>school</w:t>
      </w:r>
      <w:r w:rsidRPr="00A25861">
        <w:rPr>
          <w:rFonts w:ascii="Times New Roman" w:eastAsia="Times New Roman" w:hAnsi="Times New Roman" w:cs="Times New Roman"/>
          <w:sz w:val="24"/>
          <w:szCs w:val="24"/>
          <w:lang w:eastAsia="de-DE"/>
        </w:rPr>
        <w:t xml:space="preserve"> (e.g., “Do girls or boys get better math grades?”). For clean comparisons, we compared measures that solely fell into one category, excluding other categories less commonly studied or measures that crossed multiple categories. </w:t>
      </w:r>
      <w:hyperlink w:anchor="_Table_S15" w:history="1">
        <w:r w:rsidRPr="00A25861">
          <w:rPr>
            <w:rStyle w:val="Hyperlink"/>
            <w:rFonts w:ascii="Times New Roman" w:eastAsia="Times New Roman" w:hAnsi="Times New Roman" w:cs="Times New Roman"/>
            <w:sz w:val="24"/>
            <w:szCs w:val="24"/>
            <w:lang w:eastAsia="de-DE"/>
          </w:rPr>
          <w:t>Table S</w:t>
        </w:r>
        <w:r w:rsidR="00366A2A" w:rsidRPr="00A25861">
          <w:rPr>
            <w:rStyle w:val="Hyperlink"/>
            <w:rFonts w:ascii="Times New Roman" w:eastAsia="Times New Roman" w:hAnsi="Times New Roman" w:cs="Times New Roman"/>
            <w:sz w:val="24"/>
            <w:szCs w:val="24"/>
            <w:lang w:eastAsia="de-DE"/>
          </w:rPr>
          <w:t>16</w:t>
        </w:r>
      </w:hyperlink>
      <w:r w:rsidRPr="00A25861">
        <w:rPr>
          <w:rFonts w:ascii="Times New Roman" w:eastAsia="Times New Roman" w:hAnsi="Times New Roman" w:cs="Times New Roman"/>
          <w:sz w:val="24"/>
          <w:szCs w:val="24"/>
          <w:lang w:eastAsia="de-DE"/>
        </w:rPr>
        <w:t xml:space="preserve"> shows that the </w:t>
      </w:r>
      <w:r w:rsidRPr="00A25861">
        <w:rPr>
          <w:rFonts w:ascii="Times New Roman" w:eastAsia="Times New Roman" w:hAnsi="Times New Roman" w:cs="Times New Roman"/>
          <w:i/>
          <w:iCs/>
          <w:sz w:val="24"/>
          <w:szCs w:val="24"/>
          <w:lang w:eastAsia="de-DE"/>
        </w:rPr>
        <w:t>ability</w:t>
      </w:r>
      <w:r w:rsidRPr="00A25861">
        <w:rPr>
          <w:rFonts w:ascii="Times New Roman" w:eastAsia="Times New Roman" w:hAnsi="Times New Roman" w:cs="Times New Roman"/>
          <w:sz w:val="24"/>
          <w:szCs w:val="24"/>
          <w:lang w:eastAsia="de-DE"/>
        </w:rPr>
        <w:t xml:space="preserve"> category had more male-biased STEM stereotypes than the </w:t>
      </w:r>
      <w:r w:rsidRPr="00A25861">
        <w:rPr>
          <w:rFonts w:ascii="Times New Roman" w:eastAsia="Times New Roman" w:hAnsi="Times New Roman" w:cs="Times New Roman"/>
          <w:i/>
          <w:iCs/>
          <w:sz w:val="24"/>
          <w:szCs w:val="24"/>
          <w:lang w:eastAsia="de-DE"/>
        </w:rPr>
        <w:t>school</w:t>
      </w:r>
      <w:r w:rsidRPr="00A25861">
        <w:rPr>
          <w:rFonts w:ascii="Times New Roman" w:eastAsia="Times New Roman" w:hAnsi="Times New Roman" w:cs="Times New Roman"/>
          <w:sz w:val="24"/>
          <w:szCs w:val="24"/>
          <w:lang w:eastAsia="de-DE"/>
        </w:rPr>
        <w:t xml:space="preserve"> category across two different model specifications (see also </w:t>
      </w:r>
      <w:r w:rsidR="007F473F" w:rsidRPr="00A25861">
        <w:rPr>
          <w:rFonts w:ascii="Times New Roman" w:eastAsia="Times New Roman" w:hAnsi="Times New Roman" w:cs="Times New Roman"/>
          <w:sz w:val="24"/>
          <w:szCs w:val="24"/>
          <w:lang w:eastAsia="de-DE"/>
        </w:rPr>
        <w:t xml:space="preserve">Figure </w:t>
      </w:r>
      <w:r w:rsidR="00A71EAE">
        <w:rPr>
          <w:rFonts w:ascii="Times New Roman" w:eastAsia="Times New Roman" w:hAnsi="Times New Roman" w:cs="Times New Roman"/>
          <w:sz w:val="24"/>
          <w:szCs w:val="24"/>
          <w:lang w:eastAsia="de-DE"/>
        </w:rPr>
        <w:t>S9</w:t>
      </w:r>
      <w:r w:rsidRPr="00A25861">
        <w:rPr>
          <w:rFonts w:ascii="Times New Roman" w:eastAsia="Times New Roman" w:hAnsi="Times New Roman" w:cs="Times New Roman"/>
          <w:sz w:val="24"/>
          <w:szCs w:val="24"/>
          <w:lang w:eastAsia="de-DE"/>
        </w:rPr>
        <w:t xml:space="preserve">), whereas the contrasts with the </w:t>
      </w:r>
      <w:r w:rsidRPr="00A25861">
        <w:rPr>
          <w:rFonts w:ascii="Times New Roman" w:eastAsia="Times New Roman" w:hAnsi="Times New Roman" w:cs="Times New Roman"/>
          <w:i/>
          <w:iCs/>
          <w:sz w:val="24"/>
          <w:szCs w:val="24"/>
          <w:lang w:eastAsia="de-DE"/>
        </w:rPr>
        <w:t>better</w:t>
      </w:r>
      <w:r w:rsidRPr="00A25861">
        <w:rPr>
          <w:rFonts w:ascii="Times New Roman" w:eastAsia="Times New Roman" w:hAnsi="Times New Roman" w:cs="Times New Roman"/>
          <w:sz w:val="24"/>
          <w:szCs w:val="24"/>
          <w:lang w:eastAsia="de-DE"/>
        </w:rPr>
        <w:t xml:space="preserve"> category were sensitive to the modeling specification. We caution in interpreting these results as our investigation was highly exploratory (e.g., requiring redefining our item wording categories several times); alternative coding schemes and analytic decisions could yield different results.</w:t>
      </w:r>
    </w:p>
    <w:p w14:paraId="483EF912" w14:textId="7F00AC01" w:rsidR="00F74B9A" w:rsidRPr="00A25861" w:rsidRDefault="00C97F0A" w:rsidP="00810895">
      <w:pPr>
        <w:keepNext/>
        <w:spacing w:after="120" w:line="480" w:lineRule="auto"/>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b/>
          <w:bCs/>
          <w:sz w:val="24"/>
          <w:szCs w:val="24"/>
          <w:lang w:eastAsia="de-DE"/>
        </w:rPr>
        <w:t xml:space="preserve">Perception of </w:t>
      </w:r>
      <w:r w:rsidR="00F74B9A" w:rsidRPr="00A25861">
        <w:rPr>
          <w:rFonts w:ascii="Times New Roman" w:eastAsia="Times New Roman" w:hAnsi="Times New Roman" w:cs="Times New Roman"/>
          <w:b/>
          <w:bCs/>
          <w:sz w:val="24"/>
          <w:szCs w:val="24"/>
          <w:lang w:eastAsia="de-DE"/>
        </w:rPr>
        <w:t>O</w:t>
      </w:r>
      <w:r w:rsidRPr="00A25861">
        <w:rPr>
          <w:rFonts w:ascii="Times New Roman" w:eastAsia="Times New Roman" w:hAnsi="Times New Roman" w:cs="Times New Roman"/>
          <w:b/>
          <w:bCs/>
          <w:sz w:val="24"/>
          <w:szCs w:val="24"/>
          <w:lang w:eastAsia="de-DE"/>
        </w:rPr>
        <w:t xml:space="preserve">thers’ </w:t>
      </w:r>
      <w:r w:rsidR="00F74B9A" w:rsidRPr="00A25861">
        <w:rPr>
          <w:rFonts w:ascii="Times New Roman" w:eastAsia="Times New Roman" w:hAnsi="Times New Roman" w:cs="Times New Roman"/>
          <w:b/>
          <w:bCs/>
          <w:sz w:val="24"/>
          <w:szCs w:val="24"/>
          <w:lang w:eastAsia="de-DE"/>
        </w:rPr>
        <w:t>S</w:t>
      </w:r>
      <w:r w:rsidRPr="00A25861">
        <w:rPr>
          <w:rFonts w:ascii="Times New Roman" w:eastAsia="Times New Roman" w:hAnsi="Times New Roman" w:cs="Times New Roman"/>
          <w:b/>
          <w:bCs/>
          <w:sz w:val="24"/>
          <w:szCs w:val="24"/>
          <w:lang w:eastAsia="de-DE"/>
        </w:rPr>
        <w:t>tereotypes</w:t>
      </w:r>
    </w:p>
    <w:p w14:paraId="58F055E3" w14:textId="1DFBAC9B" w:rsidR="00387316" w:rsidRPr="00A25861" w:rsidRDefault="00C97F0A" w:rsidP="00F74B9A">
      <w:pPr>
        <w:spacing w:after="12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sz w:val="24"/>
          <w:szCs w:val="24"/>
          <w:lang w:eastAsia="de-DE"/>
        </w:rPr>
        <w:t xml:space="preserve">As shown in </w:t>
      </w:r>
      <w:hyperlink w:anchor="_Table_S15" w:history="1">
        <w:r w:rsidRPr="00A25861">
          <w:rPr>
            <w:rStyle w:val="Hyperlink"/>
            <w:rFonts w:ascii="Times New Roman" w:eastAsia="Times New Roman" w:hAnsi="Times New Roman" w:cs="Times New Roman"/>
            <w:sz w:val="24"/>
            <w:szCs w:val="24"/>
            <w:lang w:eastAsia="de-DE"/>
          </w:rPr>
          <w:t>Table S</w:t>
        </w:r>
        <w:r w:rsidR="00965D1E" w:rsidRPr="00A25861">
          <w:rPr>
            <w:rStyle w:val="Hyperlink"/>
            <w:rFonts w:ascii="Times New Roman" w:eastAsia="Times New Roman" w:hAnsi="Times New Roman" w:cs="Times New Roman"/>
            <w:sz w:val="24"/>
            <w:szCs w:val="24"/>
            <w:lang w:eastAsia="de-DE"/>
          </w:rPr>
          <w:t>16</w:t>
        </w:r>
      </w:hyperlink>
      <w:r w:rsidRPr="00A25861">
        <w:rPr>
          <w:rFonts w:ascii="Times New Roman" w:eastAsia="Times New Roman" w:hAnsi="Times New Roman" w:cs="Times New Roman"/>
          <w:sz w:val="24"/>
          <w:szCs w:val="24"/>
          <w:lang w:eastAsia="de-DE"/>
        </w:rPr>
        <w:t xml:space="preserve">, we did not find significant differences between </w:t>
      </w:r>
      <w:r w:rsidR="002970BA" w:rsidRPr="00A25861">
        <w:rPr>
          <w:rFonts w:ascii="Times New Roman" w:eastAsia="Times New Roman" w:hAnsi="Times New Roman" w:cs="Times New Roman"/>
          <w:sz w:val="24"/>
          <w:szCs w:val="24"/>
          <w:lang w:eastAsia="de-DE"/>
        </w:rPr>
        <w:t xml:space="preserve">measures of </w:t>
      </w:r>
      <w:r w:rsidRPr="00A25861">
        <w:rPr>
          <w:rFonts w:ascii="Times New Roman" w:eastAsia="Times New Roman" w:hAnsi="Times New Roman" w:cs="Times New Roman"/>
          <w:sz w:val="24"/>
          <w:szCs w:val="24"/>
          <w:lang w:eastAsia="de-DE"/>
        </w:rPr>
        <w:t xml:space="preserve">children’s self-endorsement of STEM stereotypes (e.g., “Do you think that boys or girls are better at mathematics?”) versus </w:t>
      </w:r>
      <w:r w:rsidR="002970BA" w:rsidRPr="00A25861">
        <w:rPr>
          <w:rFonts w:ascii="Times New Roman" w:eastAsia="Times New Roman" w:hAnsi="Times New Roman" w:cs="Times New Roman"/>
          <w:sz w:val="24"/>
          <w:szCs w:val="24"/>
          <w:lang w:eastAsia="de-DE"/>
        </w:rPr>
        <w:t xml:space="preserve">their </w:t>
      </w:r>
      <w:r w:rsidRPr="00A25861">
        <w:rPr>
          <w:rFonts w:ascii="Times New Roman" w:eastAsia="Times New Roman" w:hAnsi="Times New Roman" w:cs="Times New Roman"/>
          <w:sz w:val="24"/>
          <w:szCs w:val="24"/>
          <w:lang w:eastAsia="de-DE"/>
        </w:rPr>
        <w:t>perception of others’ stereotypes (e.g., “Do teachers think that boys or girls are better at mathematics?”). Both types of stereotypes were similar in magnitude and significantly differed from 0 (</w:t>
      </w:r>
      <w:r w:rsidR="007F473F" w:rsidRPr="00A25861">
        <w:rPr>
          <w:rFonts w:ascii="Times New Roman" w:eastAsia="Times New Roman" w:hAnsi="Times New Roman" w:cs="Times New Roman"/>
          <w:sz w:val="24"/>
          <w:szCs w:val="24"/>
          <w:lang w:eastAsia="de-DE"/>
        </w:rPr>
        <w:t>Figure S</w:t>
      </w:r>
      <w:r w:rsidR="00A71EAE">
        <w:rPr>
          <w:rFonts w:ascii="Times New Roman" w:eastAsia="Times New Roman" w:hAnsi="Times New Roman" w:cs="Times New Roman"/>
          <w:sz w:val="24"/>
          <w:szCs w:val="24"/>
          <w:lang w:eastAsia="de-DE"/>
        </w:rPr>
        <w:t>9</w:t>
      </w:r>
      <w:r w:rsidRPr="00A25861">
        <w:rPr>
          <w:rFonts w:ascii="Times New Roman" w:eastAsia="Times New Roman" w:hAnsi="Times New Roman" w:cs="Times New Roman"/>
          <w:sz w:val="24"/>
          <w:szCs w:val="24"/>
          <w:lang w:eastAsia="de-DE"/>
        </w:rPr>
        <w:t>)</w:t>
      </w:r>
      <w:r w:rsidR="00EC46CA">
        <w:rPr>
          <w:rFonts w:ascii="Times New Roman" w:eastAsia="Times New Roman" w:hAnsi="Times New Roman" w:cs="Times New Roman"/>
          <w:sz w:val="24"/>
          <w:szCs w:val="24"/>
          <w:lang w:eastAsia="de-DE"/>
        </w:rPr>
        <w:t>.</w:t>
      </w:r>
    </w:p>
    <w:p w14:paraId="7377EBB6" w14:textId="1906BE1C" w:rsidR="00C97F0A" w:rsidRPr="00A25861" w:rsidRDefault="00387316" w:rsidP="00F74B9A">
      <w:pPr>
        <w:spacing w:after="12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sz w:val="24"/>
          <w:szCs w:val="24"/>
          <w:lang w:eastAsia="de-DE"/>
        </w:rPr>
        <w:t>This null finding is especially interesting in the context other scholars’ prior hypotheses. For instance, Master (2021) reasoned</w:t>
      </w:r>
      <w:r w:rsidRPr="00A25861">
        <w:rPr>
          <w:rFonts w:ascii="Times New Roman" w:hAnsi="Times New Roman" w:cs="Times New Roman"/>
        </w:rPr>
        <w:t xml:space="preserve"> </w:t>
      </w:r>
      <w:r w:rsidRPr="00A25861">
        <w:rPr>
          <w:rFonts w:ascii="Times New Roman" w:eastAsia="Times New Roman" w:hAnsi="Times New Roman" w:cs="Times New Roman"/>
          <w:sz w:val="24"/>
          <w:szCs w:val="24"/>
          <w:lang w:eastAsia="de-DE"/>
        </w:rPr>
        <w:t>that perceptions of others’ stereotypes should show stronger STEM stereotypes because “children can be aware of stereotypes without personally endorsing them” (p. 207).</w:t>
      </w:r>
      <w:r w:rsidRPr="00A25861">
        <w:rPr>
          <w:rFonts w:ascii="Times New Roman" w:hAnsi="Times New Roman" w:cs="Times New Roman"/>
        </w:rPr>
        <w:t xml:space="preserve"> </w:t>
      </w:r>
      <w:r w:rsidRPr="00A25861">
        <w:rPr>
          <w:rFonts w:ascii="Times New Roman" w:eastAsia="Times New Roman" w:hAnsi="Times New Roman" w:cs="Times New Roman"/>
          <w:sz w:val="24"/>
          <w:szCs w:val="24"/>
          <w:lang w:eastAsia="de-DE"/>
        </w:rPr>
        <w:t>But if anything, the stereotype mean was descriptively higher for self-endorsements than perceptions of others’ stereotypes (Figure S</w:t>
      </w:r>
      <w:r w:rsidR="00B878EA">
        <w:rPr>
          <w:rFonts w:ascii="Times New Roman" w:eastAsia="Times New Roman" w:hAnsi="Times New Roman" w:cs="Times New Roman"/>
          <w:sz w:val="24"/>
          <w:szCs w:val="24"/>
          <w:lang w:eastAsia="de-DE"/>
        </w:rPr>
        <w:t>9</w:t>
      </w:r>
      <w:r w:rsidRPr="00A25861">
        <w:rPr>
          <w:rFonts w:ascii="Times New Roman" w:eastAsia="Times New Roman" w:hAnsi="Times New Roman" w:cs="Times New Roman"/>
          <w:sz w:val="24"/>
          <w:szCs w:val="24"/>
          <w:lang w:eastAsia="de-DE"/>
        </w:rPr>
        <w:t>), counter to that hypothesis.</w:t>
      </w:r>
    </w:p>
    <w:p w14:paraId="6A3EE6CE" w14:textId="6AF657B9" w:rsidR="00F74B9A" w:rsidRPr="00A25861" w:rsidRDefault="00C97F0A" w:rsidP="00F74B9A">
      <w:pPr>
        <w:spacing w:after="120" w:line="480" w:lineRule="auto"/>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b/>
          <w:bCs/>
          <w:sz w:val="24"/>
          <w:szCs w:val="24"/>
          <w:lang w:eastAsia="de-DE"/>
        </w:rPr>
        <w:lastRenderedPageBreak/>
        <w:t xml:space="preserve">Verbal </w:t>
      </w:r>
      <w:r w:rsidR="00F74B9A" w:rsidRPr="00A25861">
        <w:rPr>
          <w:rFonts w:ascii="Times New Roman" w:eastAsia="Times New Roman" w:hAnsi="Times New Roman" w:cs="Times New Roman"/>
          <w:b/>
          <w:bCs/>
          <w:sz w:val="24"/>
          <w:szCs w:val="24"/>
          <w:lang w:eastAsia="de-DE"/>
        </w:rPr>
        <w:t>D</w:t>
      </w:r>
      <w:r w:rsidRPr="00A25861">
        <w:rPr>
          <w:rFonts w:ascii="Times New Roman" w:eastAsia="Times New Roman" w:hAnsi="Times New Roman" w:cs="Times New Roman"/>
          <w:b/>
          <w:bCs/>
          <w:sz w:val="24"/>
          <w:szCs w:val="24"/>
          <w:lang w:eastAsia="de-DE"/>
        </w:rPr>
        <w:t>omain</w:t>
      </w:r>
    </w:p>
    <w:p w14:paraId="5A9AA0E6" w14:textId="67731B63" w:rsidR="00C97F0A" w:rsidRPr="00A25861" w:rsidRDefault="0017656C" w:rsidP="00C97F0A">
      <w:pPr>
        <w:spacing w:after="12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sz w:val="24"/>
          <w:szCs w:val="24"/>
          <w:lang w:eastAsia="de-DE"/>
        </w:rPr>
        <w:t>No</w:t>
      </w:r>
      <w:r w:rsidR="00971513" w:rsidRPr="00A25861">
        <w:rPr>
          <w:rFonts w:ascii="Times New Roman" w:eastAsia="Times New Roman" w:hAnsi="Times New Roman" w:cs="Times New Roman"/>
          <w:sz w:val="24"/>
          <w:szCs w:val="24"/>
          <w:lang w:eastAsia="de-DE"/>
        </w:rPr>
        <w:t xml:space="preserve"> significant differences </w:t>
      </w:r>
      <w:r w:rsidRPr="00A25861">
        <w:rPr>
          <w:rFonts w:ascii="Times New Roman" w:eastAsia="Times New Roman" w:hAnsi="Times New Roman" w:cs="Times New Roman"/>
          <w:sz w:val="24"/>
          <w:szCs w:val="24"/>
          <w:lang w:eastAsia="de-DE"/>
        </w:rPr>
        <w:t>were found across</w:t>
      </w:r>
      <w:r w:rsidR="00971513" w:rsidRPr="00A25861">
        <w:rPr>
          <w:rFonts w:ascii="Times New Roman" w:eastAsia="Times New Roman" w:hAnsi="Times New Roman" w:cs="Times New Roman"/>
          <w:sz w:val="24"/>
          <w:szCs w:val="24"/>
          <w:lang w:eastAsia="de-DE"/>
        </w:rPr>
        <w:t xml:space="preserve"> the verbal domains for native language ability only, </w:t>
      </w:r>
      <w:r w:rsidR="00C97F0A" w:rsidRPr="00A25861">
        <w:rPr>
          <w:rFonts w:ascii="Times New Roman" w:eastAsia="Times New Roman" w:hAnsi="Times New Roman" w:cs="Times New Roman"/>
          <w:sz w:val="24"/>
          <w:szCs w:val="24"/>
          <w:lang w:eastAsia="de-DE"/>
        </w:rPr>
        <w:t>reading ability only</w:t>
      </w:r>
      <w:r w:rsidR="00971513" w:rsidRPr="00A25861">
        <w:rPr>
          <w:rFonts w:ascii="Times New Roman" w:eastAsia="Times New Roman" w:hAnsi="Times New Roman" w:cs="Times New Roman"/>
          <w:sz w:val="24"/>
          <w:szCs w:val="24"/>
          <w:lang w:eastAsia="de-DE"/>
        </w:rPr>
        <w:t xml:space="preserve">, </w:t>
      </w:r>
      <w:r w:rsidR="00C97F0A" w:rsidRPr="00A25861">
        <w:rPr>
          <w:rFonts w:ascii="Times New Roman" w:eastAsia="Times New Roman" w:hAnsi="Times New Roman" w:cs="Times New Roman"/>
          <w:sz w:val="24"/>
          <w:szCs w:val="24"/>
          <w:lang w:eastAsia="de-DE"/>
        </w:rPr>
        <w:t>writing ability only</w:t>
      </w:r>
      <w:r w:rsidR="00971513" w:rsidRPr="00A25861">
        <w:rPr>
          <w:rFonts w:ascii="Times New Roman" w:eastAsia="Times New Roman" w:hAnsi="Times New Roman" w:cs="Times New Roman"/>
          <w:sz w:val="24"/>
          <w:szCs w:val="24"/>
          <w:lang w:eastAsia="de-DE"/>
        </w:rPr>
        <w:t xml:space="preserve">, </w:t>
      </w:r>
      <w:r w:rsidR="00C97F0A" w:rsidRPr="00A25861">
        <w:rPr>
          <w:rFonts w:ascii="Times New Roman" w:eastAsia="Times New Roman" w:hAnsi="Times New Roman" w:cs="Times New Roman"/>
          <w:sz w:val="24"/>
          <w:szCs w:val="24"/>
          <w:lang w:eastAsia="de-DE"/>
        </w:rPr>
        <w:t>reading and writing aggregated</w:t>
      </w:r>
      <w:r w:rsidR="00C97F0A" w:rsidRPr="00A25861">
        <w:rPr>
          <w:rFonts w:ascii="Times New Roman" w:eastAsia="Times New Roman" w:hAnsi="Times New Roman" w:cs="Times New Roman"/>
          <w:sz w:val="24"/>
          <w:szCs w:val="24"/>
          <w:vertAlign w:val="superscript"/>
          <w:lang w:eastAsia="de-DE"/>
        </w:rPr>
        <w:footnoteReference w:id="3"/>
      </w:r>
      <w:r w:rsidR="00971513" w:rsidRPr="00A25861">
        <w:rPr>
          <w:rFonts w:ascii="Times New Roman" w:eastAsia="Times New Roman" w:hAnsi="Times New Roman" w:cs="Times New Roman"/>
          <w:sz w:val="24"/>
          <w:szCs w:val="24"/>
          <w:lang w:eastAsia="de-DE"/>
        </w:rPr>
        <w:t xml:space="preserve">, </w:t>
      </w:r>
      <w:r w:rsidR="00C97F0A" w:rsidRPr="00A25861">
        <w:rPr>
          <w:rFonts w:ascii="Times New Roman" w:eastAsia="Times New Roman" w:hAnsi="Times New Roman" w:cs="Times New Roman"/>
          <w:sz w:val="24"/>
          <w:szCs w:val="24"/>
          <w:lang w:eastAsia="de-DE"/>
        </w:rPr>
        <w:t xml:space="preserve">and other </w:t>
      </w:r>
      <w:r w:rsidR="00971513" w:rsidRPr="00A25861">
        <w:rPr>
          <w:rFonts w:ascii="Times New Roman" w:eastAsia="Times New Roman" w:hAnsi="Times New Roman" w:cs="Times New Roman"/>
          <w:sz w:val="24"/>
          <w:szCs w:val="24"/>
          <w:lang w:eastAsia="de-DE"/>
        </w:rPr>
        <w:t>verbal ability.</w:t>
      </w:r>
      <w:r w:rsidRPr="00A25861">
        <w:rPr>
          <w:rFonts w:ascii="Times New Roman" w:eastAsia="Times New Roman" w:hAnsi="Times New Roman" w:cs="Times New Roman"/>
          <w:sz w:val="24"/>
          <w:szCs w:val="24"/>
          <w:lang w:eastAsia="de-DE"/>
        </w:rPr>
        <w:t xml:space="preserve"> Stereotypes for each of these domains favored female verbal ability (Figure S</w:t>
      </w:r>
      <w:r w:rsidR="00A71EAE">
        <w:rPr>
          <w:rFonts w:ascii="Times New Roman" w:eastAsia="Times New Roman" w:hAnsi="Times New Roman" w:cs="Times New Roman"/>
          <w:sz w:val="24"/>
          <w:szCs w:val="24"/>
          <w:lang w:eastAsia="de-DE"/>
        </w:rPr>
        <w:t>9</w:t>
      </w:r>
      <w:r w:rsidRPr="00A25861">
        <w:rPr>
          <w:rFonts w:ascii="Times New Roman" w:eastAsia="Times New Roman" w:hAnsi="Times New Roman" w:cs="Times New Roman"/>
          <w:sz w:val="24"/>
          <w:szCs w:val="24"/>
          <w:lang w:eastAsia="de-DE"/>
        </w:rPr>
        <w:t>).</w:t>
      </w:r>
    </w:p>
    <w:p w14:paraId="42745226" w14:textId="1F627D46" w:rsidR="00F74B9A" w:rsidRPr="00A25861" w:rsidRDefault="00A1558E" w:rsidP="00F74B9A">
      <w:pPr>
        <w:spacing w:after="120" w:line="480" w:lineRule="auto"/>
        <w:contextualSpacing/>
        <w:rPr>
          <w:rFonts w:ascii="Times New Roman" w:eastAsia="Times New Roman" w:hAnsi="Times New Roman" w:cs="Times New Roman"/>
          <w:b/>
          <w:bCs/>
          <w:sz w:val="24"/>
          <w:szCs w:val="24"/>
          <w:lang w:eastAsia="de-DE"/>
        </w:rPr>
      </w:pPr>
      <w:r>
        <w:rPr>
          <w:rFonts w:ascii="Times New Roman" w:eastAsia="Times New Roman" w:hAnsi="Times New Roman" w:cs="Times New Roman"/>
          <w:b/>
          <w:bCs/>
          <w:sz w:val="24"/>
          <w:szCs w:val="24"/>
          <w:lang w:eastAsia="de-DE"/>
        </w:rPr>
        <w:t xml:space="preserve">Sample </w:t>
      </w:r>
      <w:r w:rsidR="00F74B9A" w:rsidRPr="00A25861">
        <w:rPr>
          <w:rFonts w:ascii="Times New Roman" w:eastAsia="Times New Roman" w:hAnsi="Times New Roman" w:cs="Times New Roman"/>
          <w:b/>
          <w:bCs/>
          <w:sz w:val="24"/>
          <w:szCs w:val="24"/>
          <w:lang w:eastAsia="de-DE"/>
        </w:rPr>
        <w:t>S</w:t>
      </w:r>
      <w:r w:rsidR="00C97F0A" w:rsidRPr="00A25861">
        <w:rPr>
          <w:rFonts w:ascii="Times New Roman" w:eastAsia="Times New Roman" w:hAnsi="Times New Roman" w:cs="Times New Roman"/>
          <w:b/>
          <w:bCs/>
          <w:sz w:val="24"/>
          <w:szCs w:val="24"/>
          <w:lang w:eastAsia="de-DE"/>
        </w:rPr>
        <w:t xml:space="preserve">tandard </w:t>
      </w:r>
      <w:r w:rsidR="00F74B9A" w:rsidRPr="00A25861">
        <w:rPr>
          <w:rFonts w:ascii="Times New Roman" w:eastAsia="Times New Roman" w:hAnsi="Times New Roman" w:cs="Times New Roman"/>
          <w:b/>
          <w:bCs/>
          <w:sz w:val="24"/>
          <w:szCs w:val="24"/>
          <w:lang w:eastAsia="de-DE"/>
        </w:rPr>
        <w:t>D</w:t>
      </w:r>
      <w:r w:rsidR="00C97F0A" w:rsidRPr="00A25861">
        <w:rPr>
          <w:rFonts w:ascii="Times New Roman" w:eastAsia="Times New Roman" w:hAnsi="Times New Roman" w:cs="Times New Roman"/>
          <w:b/>
          <w:bCs/>
          <w:sz w:val="24"/>
          <w:szCs w:val="24"/>
          <w:lang w:eastAsia="de-DE"/>
        </w:rPr>
        <w:t>eviations</w:t>
      </w:r>
    </w:p>
    <w:p w14:paraId="791B7417" w14:textId="2DAE69FC" w:rsidR="00C97F0A" w:rsidRPr="00A25861" w:rsidRDefault="00C97F0A" w:rsidP="00C97F0A">
      <w:pPr>
        <w:spacing w:after="120" w:line="480" w:lineRule="auto"/>
        <w:ind w:firstLine="720"/>
        <w:contextualSpacing/>
        <w:rPr>
          <w:rFonts w:ascii="Times New Roman" w:eastAsia="Times New Roman" w:hAnsi="Times New Roman" w:cs="Times New Roman"/>
          <w:sz w:val="24"/>
          <w:szCs w:val="24"/>
          <w:lang w:eastAsia="de-DE"/>
        </w:rPr>
      </w:pPr>
      <w:r w:rsidRPr="00A25861">
        <w:rPr>
          <w:rFonts w:ascii="Times New Roman" w:eastAsia="Times New Roman" w:hAnsi="Times New Roman" w:cs="Times New Roman"/>
          <w:sz w:val="24"/>
          <w:szCs w:val="24"/>
          <w:lang w:eastAsia="de-DE"/>
        </w:rPr>
        <w:t xml:space="preserve">We also examined an exploratory metric for a log transformation of </w:t>
      </w:r>
      <w:r w:rsidR="00A1558E">
        <w:rPr>
          <w:rFonts w:ascii="Times New Roman" w:eastAsia="Times New Roman" w:hAnsi="Times New Roman" w:cs="Times New Roman"/>
          <w:sz w:val="24"/>
          <w:szCs w:val="24"/>
          <w:lang w:eastAsia="de-DE"/>
        </w:rPr>
        <w:t xml:space="preserve">sample </w:t>
      </w:r>
      <w:r w:rsidRPr="00A25861">
        <w:rPr>
          <w:rFonts w:ascii="Times New Roman" w:eastAsia="Times New Roman" w:hAnsi="Times New Roman" w:cs="Times New Roman"/>
          <w:sz w:val="24"/>
          <w:szCs w:val="24"/>
          <w:lang w:eastAsia="de-DE"/>
        </w:rPr>
        <w:t>standard deviations</w:t>
      </w:r>
      <w:r w:rsidR="000D1C9E">
        <w:rPr>
          <w:rFonts w:ascii="Times New Roman" w:eastAsia="Times New Roman" w:hAnsi="Times New Roman" w:cs="Times New Roman"/>
          <w:sz w:val="24"/>
          <w:szCs w:val="24"/>
          <w:lang w:eastAsia="de-DE"/>
        </w:rPr>
        <w:t xml:space="preserve"> </w:t>
      </w:r>
      <w:r w:rsidRPr="00A25861">
        <w:rPr>
          <w:rFonts w:ascii="Times New Roman" w:eastAsia="Times New Roman" w:hAnsi="Times New Roman" w:cs="Times New Roman"/>
          <w:sz w:val="24"/>
          <w:szCs w:val="24"/>
          <w:lang w:eastAsia="de-DE"/>
        </w:rPr>
        <w:t xml:space="preserve">(see preregistration for details). </w:t>
      </w:r>
      <w:r w:rsidR="002970BA" w:rsidRPr="00A25861">
        <w:rPr>
          <w:rFonts w:ascii="Times New Roman" w:eastAsia="Times New Roman" w:hAnsi="Times New Roman" w:cs="Times New Roman"/>
          <w:sz w:val="24"/>
          <w:szCs w:val="24"/>
          <w:lang w:eastAsia="de-DE"/>
        </w:rPr>
        <w:t>F</w:t>
      </w:r>
      <w:r w:rsidRPr="00A25861">
        <w:rPr>
          <w:rFonts w:ascii="Times New Roman" w:eastAsia="Times New Roman" w:hAnsi="Times New Roman" w:cs="Times New Roman"/>
          <w:sz w:val="24"/>
          <w:szCs w:val="24"/>
          <w:lang w:eastAsia="de-DE"/>
        </w:rPr>
        <w:t xml:space="preserve">or both STEM and verbal stereotypes, </w:t>
      </w:r>
      <w:r w:rsidR="002970BA" w:rsidRPr="00A25861">
        <w:rPr>
          <w:rFonts w:ascii="Times New Roman" w:eastAsia="Times New Roman" w:hAnsi="Times New Roman" w:cs="Times New Roman"/>
          <w:sz w:val="24"/>
          <w:szCs w:val="24"/>
          <w:lang w:eastAsia="de-DE"/>
        </w:rPr>
        <w:t xml:space="preserve">standard deviations were </w:t>
      </w:r>
      <w:r w:rsidR="00AE5CCB" w:rsidRPr="00A25861">
        <w:rPr>
          <w:rFonts w:ascii="Times New Roman" w:eastAsia="Times New Roman" w:hAnsi="Times New Roman" w:cs="Times New Roman"/>
          <w:sz w:val="24"/>
          <w:szCs w:val="24"/>
          <w:lang w:eastAsia="de-DE"/>
        </w:rPr>
        <w:t>slightly but significantly</w:t>
      </w:r>
      <w:r w:rsidR="002970BA" w:rsidRPr="00A25861">
        <w:rPr>
          <w:rFonts w:ascii="Times New Roman" w:eastAsia="Times New Roman" w:hAnsi="Times New Roman" w:cs="Times New Roman"/>
          <w:sz w:val="24"/>
          <w:szCs w:val="24"/>
          <w:lang w:eastAsia="de-DE"/>
        </w:rPr>
        <w:t xml:space="preserve"> </w:t>
      </w:r>
      <w:r w:rsidR="0063641F" w:rsidRPr="00A25861">
        <w:rPr>
          <w:rFonts w:ascii="Times New Roman" w:eastAsia="Times New Roman" w:hAnsi="Times New Roman" w:cs="Times New Roman"/>
          <w:sz w:val="24"/>
          <w:szCs w:val="24"/>
          <w:lang w:eastAsia="de-DE"/>
        </w:rPr>
        <w:t>larger</w:t>
      </w:r>
      <w:r w:rsidR="002970BA" w:rsidRPr="00A25861">
        <w:rPr>
          <w:rFonts w:ascii="Times New Roman" w:eastAsia="Times New Roman" w:hAnsi="Times New Roman" w:cs="Times New Roman"/>
          <w:sz w:val="24"/>
          <w:szCs w:val="24"/>
          <w:lang w:eastAsia="de-DE"/>
        </w:rPr>
        <w:t xml:space="preserve"> for </w:t>
      </w:r>
      <w:r w:rsidR="00AE5CCB" w:rsidRPr="00A25861">
        <w:rPr>
          <w:rFonts w:ascii="Times New Roman" w:eastAsia="Times New Roman" w:hAnsi="Times New Roman" w:cs="Times New Roman"/>
          <w:sz w:val="24"/>
          <w:szCs w:val="24"/>
          <w:lang w:eastAsia="de-DE"/>
        </w:rPr>
        <w:t>boys</w:t>
      </w:r>
      <w:r w:rsidRPr="00A25861">
        <w:rPr>
          <w:rFonts w:ascii="Times New Roman" w:eastAsia="Times New Roman" w:hAnsi="Times New Roman" w:cs="Times New Roman"/>
          <w:sz w:val="24"/>
          <w:szCs w:val="24"/>
          <w:lang w:eastAsia="de-DE"/>
        </w:rPr>
        <w:t xml:space="preserve"> than </w:t>
      </w:r>
      <w:r w:rsidR="00AE5CCB" w:rsidRPr="00A25861">
        <w:rPr>
          <w:rFonts w:ascii="Times New Roman" w:eastAsia="Times New Roman" w:hAnsi="Times New Roman" w:cs="Times New Roman"/>
          <w:sz w:val="24"/>
          <w:szCs w:val="24"/>
          <w:lang w:eastAsia="de-DE"/>
        </w:rPr>
        <w:t xml:space="preserve">girls </w:t>
      </w:r>
      <w:r w:rsidRPr="00A25861">
        <w:rPr>
          <w:rFonts w:ascii="Times New Roman" w:eastAsia="Times New Roman" w:hAnsi="Times New Roman" w:cs="Times New Roman"/>
          <w:sz w:val="24"/>
          <w:szCs w:val="24"/>
          <w:lang w:eastAsia="de-DE"/>
        </w:rPr>
        <w:t xml:space="preserve">(see left-hand side of </w:t>
      </w:r>
      <w:hyperlink w:anchor="_Table_S16" w:history="1">
        <w:r w:rsidRPr="00A25861">
          <w:rPr>
            <w:rStyle w:val="Hyperlink"/>
            <w:rFonts w:ascii="Times New Roman" w:eastAsia="Times New Roman" w:hAnsi="Times New Roman" w:cs="Times New Roman"/>
            <w:sz w:val="24"/>
            <w:szCs w:val="24"/>
            <w:lang w:eastAsia="de-DE"/>
          </w:rPr>
          <w:t>Table S</w:t>
        </w:r>
        <w:r w:rsidR="00965D1E" w:rsidRPr="00A25861">
          <w:rPr>
            <w:rStyle w:val="Hyperlink"/>
            <w:rFonts w:ascii="Times New Roman" w:eastAsia="Times New Roman" w:hAnsi="Times New Roman" w:cs="Times New Roman"/>
            <w:sz w:val="24"/>
            <w:szCs w:val="24"/>
            <w:lang w:eastAsia="de-DE"/>
          </w:rPr>
          <w:t>17</w:t>
        </w:r>
      </w:hyperlink>
      <w:r w:rsidRPr="00A25861">
        <w:rPr>
          <w:rFonts w:ascii="Times New Roman" w:eastAsia="Times New Roman" w:hAnsi="Times New Roman" w:cs="Times New Roman"/>
          <w:sz w:val="24"/>
          <w:szCs w:val="24"/>
          <w:lang w:eastAsia="de-DE"/>
        </w:rPr>
        <w:t>). These standard deviations also significantly declined with age for STEM stereotypes, especially for girls (</w:t>
      </w:r>
      <w:r w:rsidR="007F473F" w:rsidRPr="00A25861">
        <w:rPr>
          <w:rFonts w:ascii="Times New Roman" w:eastAsia="Times New Roman" w:hAnsi="Times New Roman" w:cs="Times New Roman"/>
          <w:sz w:val="24"/>
          <w:szCs w:val="24"/>
          <w:lang w:eastAsia="de-DE"/>
        </w:rPr>
        <w:t>Figure S</w:t>
      </w:r>
      <w:r w:rsidR="00A71EAE">
        <w:rPr>
          <w:rFonts w:ascii="Times New Roman" w:eastAsia="Times New Roman" w:hAnsi="Times New Roman" w:cs="Times New Roman"/>
          <w:sz w:val="24"/>
          <w:szCs w:val="24"/>
          <w:lang w:eastAsia="de-DE"/>
        </w:rPr>
        <w:t>10</w:t>
      </w:r>
      <w:r w:rsidRPr="00A25861">
        <w:rPr>
          <w:rFonts w:ascii="Times New Roman" w:eastAsia="Times New Roman" w:hAnsi="Times New Roman" w:cs="Times New Roman"/>
          <w:sz w:val="24"/>
          <w:szCs w:val="24"/>
          <w:lang w:eastAsia="de-DE"/>
        </w:rPr>
        <w:t xml:space="preserve">). The main effect for age meant that children reached greater consensus of STEM stereotypes with age, in addition to </w:t>
      </w:r>
      <w:r w:rsidR="00091AD9" w:rsidRPr="00A25861">
        <w:rPr>
          <w:rFonts w:ascii="Times New Roman" w:eastAsia="Times New Roman" w:hAnsi="Times New Roman" w:cs="Times New Roman"/>
          <w:sz w:val="24"/>
          <w:szCs w:val="24"/>
          <w:lang w:eastAsia="de-DE"/>
        </w:rPr>
        <w:t>boys’ and girls’</w:t>
      </w:r>
      <w:r w:rsidRPr="00A25861">
        <w:rPr>
          <w:rFonts w:ascii="Times New Roman" w:eastAsia="Times New Roman" w:hAnsi="Times New Roman" w:cs="Times New Roman"/>
          <w:sz w:val="24"/>
          <w:szCs w:val="24"/>
          <w:lang w:eastAsia="de-DE"/>
        </w:rPr>
        <w:t xml:space="preserve"> means converging with age (</w:t>
      </w:r>
      <w:r w:rsidR="002575E5" w:rsidRPr="00A25861">
        <w:rPr>
          <w:rFonts w:ascii="Times New Roman" w:eastAsia="Times New Roman" w:hAnsi="Times New Roman" w:cs="Times New Roman"/>
          <w:sz w:val="24"/>
          <w:szCs w:val="24"/>
          <w:lang w:eastAsia="de-DE"/>
        </w:rPr>
        <w:t xml:space="preserve">Figure </w:t>
      </w:r>
      <w:r w:rsidR="00101A9C">
        <w:rPr>
          <w:rFonts w:ascii="Times New Roman" w:eastAsia="Times New Roman" w:hAnsi="Times New Roman" w:cs="Times New Roman"/>
          <w:sz w:val="24"/>
          <w:szCs w:val="24"/>
          <w:lang w:eastAsia="de-DE"/>
        </w:rPr>
        <w:t>5</w:t>
      </w:r>
      <w:r w:rsidRPr="00A25861">
        <w:rPr>
          <w:rFonts w:ascii="Times New Roman" w:eastAsia="Times New Roman" w:hAnsi="Times New Roman" w:cs="Times New Roman"/>
          <w:sz w:val="24"/>
          <w:szCs w:val="24"/>
          <w:lang w:eastAsia="de-DE"/>
        </w:rPr>
        <w:t xml:space="preserve">). </w:t>
      </w:r>
      <w:r w:rsidR="00091AD9" w:rsidRPr="00A25861">
        <w:rPr>
          <w:rFonts w:ascii="Times New Roman" w:eastAsia="Times New Roman" w:hAnsi="Times New Roman" w:cs="Times New Roman"/>
          <w:sz w:val="24"/>
          <w:szCs w:val="24"/>
          <w:lang w:eastAsia="de-DE"/>
        </w:rPr>
        <w:t xml:space="preserve">The standard deviation for </w:t>
      </w:r>
      <w:r w:rsidRPr="00A25861">
        <w:rPr>
          <w:rFonts w:ascii="Times New Roman" w:eastAsia="Times New Roman" w:hAnsi="Times New Roman" w:cs="Times New Roman"/>
          <w:sz w:val="24"/>
          <w:szCs w:val="24"/>
          <w:lang w:eastAsia="de-DE"/>
        </w:rPr>
        <w:t>verbal stereotypes</w:t>
      </w:r>
      <w:r w:rsidR="00091AD9" w:rsidRPr="00A25861">
        <w:rPr>
          <w:rFonts w:ascii="Times New Roman" w:eastAsia="Times New Roman" w:hAnsi="Times New Roman" w:cs="Times New Roman"/>
          <w:sz w:val="24"/>
          <w:szCs w:val="24"/>
          <w:lang w:eastAsia="de-DE"/>
        </w:rPr>
        <w:t xml:space="preserve"> also tended to decline with age, though this age effect was not significant (</w:t>
      </w:r>
      <w:hyperlink w:anchor="_Table_S16" w:history="1">
        <w:r w:rsidR="00091AD9" w:rsidRPr="00A25861">
          <w:rPr>
            <w:rStyle w:val="Hyperlink"/>
            <w:rFonts w:ascii="Times New Roman" w:eastAsia="Times New Roman" w:hAnsi="Times New Roman" w:cs="Times New Roman"/>
            <w:sz w:val="24"/>
            <w:szCs w:val="24"/>
            <w:lang w:eastAsia="de-DE"/>
          </w:rPr>
          <w:t>Table S</w:t>
        </w:r>
        <w:r w:rsidR="00965D1E" w:rsidRPr="00A25861">
          <w:rPr>
            <w:rStyle w:val="Hyperlink"/>
            <w:rFonts w:ascii="Times New Roman" w:eastAsia="Times New Roman" w:hAnsi="Times New Roman" w:cs="Times New Roman"/>
            <w:sz w:val="24"/>
            <w:szCs w:val="24"/>
            <w:lang w:eastAsia="de-DE"/>
          </w:rPr>
          <w:t>17</w:t>
        </w:r>
      </w:hyperlink>
      <w:r w:rsidR="00091AD9" w:rsidRPr="00A25861">
        <w:rPr>
          <w:rFonts w:ascii="Times New Roman" w:eastAsia="Times New Roman" w:hAnsi="Times New Roman" w:cs="Times New Roman"/>
          <w:sz w:val="24"/>
          <w:szCs w:val="24"/>
          <w:lang w:eastAsia="de-DE"/>
        </w:rPr>
        <w:t>).</w:t>
      </w:r>
    </w:p>
    <w:p w14:paraId="56A952A2" w14:textId="022C3128" w:rsidR="00AC60C0" w:rsidRPr="00A25861" w:rsidRDefault="007F473F" w:rsidP="001B210B">
      <w:pPr>
        <w:pStyle w:val="Heading4"/>
      </w:pPr>
      <w:bookmarkStart w:id="23" w:name="_Figure_S5._Moderation"/>
      <w:bookmarkEnd w:id="23"/>
      <w:r w:rsidRPr="00A25861">
        <w:lastRenderedPageBreak/>
        <w:t>Figure S</w:t>
      </w:r>
      <w:r w:rsidR="00A71EAE">
        <w:t>10</w:t>
      </w:r>
      <w:r w:rsidR="00AC60C0" w:rsidRPr="00A25861">
        <w:t>. Moderation by Age, Gender, and Stereotype Domain (</w:t>
      </w:r>
      <w:r w:rsidR="000D1C9E">
        <w:t xml:space="preserve">Sample </w:t>
      </w:r>
      <w:r w:rsidR="00AC60C0" w:rsidRPr="00A25861">
        <w:t>Standard Deviations)</w:t>
      </w:r>
    </w:p>
    <w:p w14:paraId="38D3E5BF" w14:textId="5045AED5" w:rsidR="00AC60C0" w:rsidRPr="00A25861" w:rsidRDefault="007F3148" w:rsidP="00AC60C0">
      <w:pPr>
        <w:spacing w:after="120" w:line="240" w:lineRule="auto"/>
        <w:rPr>
          <w:rFonts w:ascii="Times New Roman" w:eastAsia="Cambria" w:hAnsi="Times New Roman" w:cs="Times New Roman"/>
          <w:sz w:val="24"/>
          <w:szCs w:val="24"/>
        </w:rPr>
      </w:pPr>
      <w:r w:rsidRPr="007F3148">
        <w:rPr>
          <w:rFonts w:ascii="Times New Roman" w:eastAsia="Cambria" w:hAnsi="Times New Roman" w:cs="Times New Roman"/>
          <w:sz w:val="24"/>
          <w:szCs w:val="24"/>
        </w:rPr>
        <w:drawing>
          <wp:inline distT="0" distB="0" distL="0" distR="0" wp14:anchorId="1C510A81" wp14:editId="5EB36E90">
            <wp:extent cx="5943600" cy="2911475"/>
            <wp:effectExtent l="0" t="0" r="0" b="0"/>
            <wp:docPr id="1514415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415158" name=""/>
                    <pic:cNvPicPr/>
                  </pic:nvPicPr>
                  <pic:blipFill>
                    <a:blip r:embed="rId44"/>
                    <a:stretch>
                      <a:fillRect/>
                    </a:stretch>
                  </pic:blipFill>
                  <pic:spPr>
                    <a:xfrm>
                      <a:off x="0" y="0"/>
                      <a:ext cx="5943600" cy="2911475"/>
                    </a:xfrm>
                    <a:prstGeom prst="rect">
                      <a:avLst/>
                    </a:prstGeom>
                  </pic:spPr>
                </pic:pic>
              </a:graphicData>
            </a:graphic>
          </wp:inline>
        </w:drawing>
      </w:r>
    </w:p>
    <w:p w14:paraId="3421A282" w14:textId="46D9C670" w:rsidR="00AC60C0" w:rsidRPr="00A25861" w:rsidRDefault="00AC60C0" w:rsidP="00AC60C0">
      <w:pPr>
        <w:spacing w:after="120" w:line="240" w:lineRule="auto"/>
        <w:rPr>
          <w:rFonts w:ascii="Times New Roman" w:eastAsia="Cambria" w:hAnsi="Times New Roman" w:cs="Times New Roman"/>
          <w:sz w:val="24"/>
          <w:szCs w:val="24"/>
        </w:rPr>
      </w:pPr>
      <w:r w:rsidRPr="00A25861">
        <w:rPr>
          <w:rFonts w:ascii="Times New Roman" w:eastAsia="Cambria" w:hAnsi="Times New Roman" w:cs="Times New Roman"/>
          <w:i/>
          <w:iCs/>
          <w:sz w:val="24"/>
          <w:szCs w:val="24"/>
        </w:rPr>
        <w:t>Note.</w:t>
      </w:r>
      <w:r w:rsidRPr="00A25861">
        <w:rPr>
          <w:rFonts w:ascii="Times New Roman" w:eastAsia="Cambria" w:hAnsi="Times New Roman" w:cs="Times New Roman"/>
          <w:sz w:val="24"/>
          <w:szCs w:val="24"/>
        </w:rPr>
        <w:t xml:space="preserve"> These meta-analytic trends of </w:t>
      </w:r>
      <w:r w:rsidR="000D1C9E">
        <w:rPr>
          <w:rFonts w:ascii="Times New Roman" w:eastAsia="Cambria" w:hAnsi="Times New Roman" w:cs="Times New Roman"/>
          <w:sz w:val="24"/>
          <w:szCs w:val="24"/>
        </w:rPr>
        <w:t>sample</w:t>
      </w:r>
      <w:r w:rsidRPr="00A25861">
        <w:rPr>
          <w:rFonts w:ascii="Times New Roman" w:eastAsia="Cambria" w:hAnsi="Times New Roman" w:cs="Times New Roman"/>
          <w:sz w:val="24"/>
          <w:szCs w:val="24"/>
        </w:rPr>
        <w:t xml:space="preserve"> standard deviations came from mixed-effects models that included age, gender, and their interaction as predictors, while also controlling for methods covariates and other confirmatory moderators. The regression models predicted log standard deviations, and this graph back transformed the predictions to a standard scale. The shaded areas represent 95% confidence intervals.</w:t>
      </w:r>
    </w:p>
    <w:p w14:paraId="7FF6C6B4" w14:textId="77777777" w:rsidR="00AC60C0" w:rsidRPr="00A25861" w:rsidRDefault="00AC60C0" w:rsidP="00AC60C0">
      <w:pPr>
        <w:spacing w:after="120" w:line="480" w:lineRule="auto"/>
        <w:contextualSpacing/>
        <w:rPr>
          <w:rFonts w:ascii="Times New Roman" w:eastAsia="Times New Roman" w:hAnsi="Times New Roman" w:cs="Times New Roman"/>
          <w:sz w:val="24"/>
          <w:szCs w:val="24"/>
          <w:lang w:eastAsia="de-DE"/>
        </w:rPr>
      </w:pPr>
    </w:p>
    <w:bookmarkEnd w:id="13"/>
    <w:p w14:paraId="411349C6" w14:textId="430C8E13" w:rsidR="0003595F" w:rsidRPr="00A25861" w:rsidRDefault="0003595F" w:rsidP="00AC60C0">
      <w:pPr>
        <w:rPr>
          <w:rFonts w:ascii="Times New Roman" w:eastAsia="Cambria" w:hAnsi="Times New Roman" w:cs="Times New Roman"/>
          <w:b/>
          <w:bCs/>
          <w:sz w:val="24"/>
          <w:szCs w:val="24"/>
        </w:rPr>
      </w:pPr>
    </w:p>
    <w:p w14:paraId="20003270" w14:textId="77777777" w:rsidR="00AC60C0" w:rsidRPr="00A25861" w:rsidRDefault="00AC60C0">
      <w:pPr>
        <w:rPr>
          <w:rFonts w:ascii="Times New Roman" w:eastAsia="Cambria" w:hAnsi="Times New Roman" w:cs="Times New Roman"/>
          <w:sz w:val="24"/>
          <w:szCs w:val="24"/>
        </w:rPr>
      </w:pPr>
      <w:r w:rsidRPr="00A25861">
        <w:rPr>
          <w:rFonts w:ascii="Times New Roman" w:eastAsia="Cambria" w:hAnsi="Times New Roman" w:cs="Times New Roman"/>
        </w:rPr>
        <w:br w:type="page"/>
      </w:r>
    </w:p>
    <w:p w14:paraId="203E78DF" w14:textId="477F29C1" w:rsidR="0045005E" w:rsidRPr="00A25861" w:rsidRDefault="0045005E" w:rsidP="0045005E">
      <w:pPr>
        <w:pStyle w:val="Heading2"/>
      </w:pPr>
      <w:bookmarkStart w:id="24" w:name="_Table_S1"/>
      <w:bookmarkEnd w:id="24"/>
      <w:r w:rsidRPr="00A25861">
        <w:lastRenderedPageBreak/>
        <w:t>Supplemental Tables</w:t>
      </w:r>
    </w:p>
    <w:p w14:paraId="5CDA1034" w14:textId="20B617C5" w:rsidR="00A026AA" w:rsidRPr="00A25861" w:rsidRDefault="00A026AA" w:rsidP="008007F9">
      <w:pPr>
        <w:pStyle w:val="Heading3"/>
      </w:pPr>
      <w:bookmarkStart w:id="25" w:name="_Table_S1_[🔙]"/>
      <w:bookmarkEnd w:id="25"/>
      <w:r w:rsidRPr="00A25861">
        <w:t xml:space="preserve">Table </w:t>
      </w:r>
      <w:r w:rsidR="00486124" w:rsidRPr="00A25861">
        <w:t>S</w:t>
      </w:r>
      <w:r w:rsidRPr="00A25861">
        <w:t>1</w:t>
      </w:r>
      <w:r w:rsidR="00B342EA" w:rsidRPr="00A25861">
        <w:t xml:space="preserve"> </w:t>
      </w:r>
      <w:hyperlink w:anchor="_top" w:history="1">
        <w:r w:rsidR="00704F33" w:rsidRPr="00A25861">
          <w:rPr>
            <w:rStyle w:val="Hyperlink"/>
            <w:color w:val="000000" w:themeColor="text1"/>
            <w:u w:val="none"/>
          </w:rPr>
          <w:t>[</w:t>
        </w:r>
        <w:r w:rsidR="00704F33" w:rsidRPr="00A25861">
          <w:rPr>
            <w:rStyle w:val="Hyperlink"/>
            <w:rFonts w:ascii="Apple Color Emoji" w:hAnsi="Apple Color Emoji" w:cs="Apple Color Emoji"/>
            <w:color w:val="000000" w:themeColor="text1"/>
            <w:sz w:val="22"/>
            <w:szCs w:val="22"/>
            <w:u w:val="none"/>
          </w:rPr>
          <w:t>🔙</w:t>
        </w:r>
        <w:r w:rsidR="00704F33" w:rsidRPr="00A25861">
          <w:rPr>
            <w:rStyle w:val="Hyperlink"/>
            <w:color w:val="000000" w:themeColor="text1"/>
            <w:u w:val="none"/>
          </w:rPr>
          <w:t>]</w:t>
        </w:r>
      </w:hyperlink>
    </w:p>
    <w:p w14:paraId="34AC84C4" w14:textId="202EE408" w:rsidR="00A026AA" w:rsidRPr="00A25861" w:rsidRDefault="00A026AA" w:rsidP="00A026AA">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i/>
          <w:iCs/>
          <w:sz w:val="24"/>
          <w:szCs w:val="24"/>
        </w:rPr>
        <w:t>Descriptive Frequencies for STEM Ability Stereotypes</w:t>
      </w:r>
      <w:r w:rsidRPr="00A25861">
        <w:rPr>
          <w:rFonts w:ascii="Times New Roman" w:eastAsia="Cambria" w:hAnsi="Times New Roman" w:cs="Times New Roman"/>
          <w:sz w:val="24"/>
          <w:szCs w:val="24"/>
        </w:rPr>
        <w:br/>
      </w:r>
    </w:p>
    <w:tbl>
      <w:tblPr>
        <w:tblW w:w="0" w:type="auto"/>
        <w:tblLayout w:type="fixed"/>
        <w:tblLook w:val="0420" w:firstRow="1" w:lastRow="0" w:firstColumn="0" w:lastColumn="0" w:noHBand="0" w:noVBand="1"/>
      </w:tblPr>
      <w:tblGrid>
        <w:gridCol w:w="4889"/>
        <w:gridCol w:w="651"/>
        <w:gridCol w:w="891"/>
        <w:gridCol w:w="1591"/>
        <w:gridCol w:w="1444"/>
      </w:tblGrid>
      <w:tr w:rsidR="00A026AA" w:rsidRPr="00A25861" w14:paraId="7C01FF8F" w14:textId="77777777" w:rsidTr="007E02FB">
        <w:trPr>
          <w:cantSplit/>
          <w:tblHeader/>
        </w:trPr>
        <w:tc>
          <w:tcPr>
            <w:tcW w:w="488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96E1FE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Characteristic</w:t>
            </w:r>
          </w:p>
        </w:tc>
        <w:tc>
          <w:tcPr>
            <w:tcW w:w="65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0CBC74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m</w:t>
            </w:r>
          </w:p>
        </w:tc>
        <w:tc>
          <w:tcPr>
            <w:tcW w:w="89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A9A6A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k</w:t>
            </w:r>
          </w:p>
        </w:tc>
        <w:tc>
          <w:tcPr>
            <w:tcW w:w="159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6AE15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Mean</w:t>
            </w:r>
          </w:p>
        </w:tc>
        <w:tc>
          <w:tcPr>
            <w:tcW w:w="144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53481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Missing</w:t>
            </w:r>
          </w:p>
        </w:tc>
      </w:tr>
      <w:tr w:rsidR="00A026AA" w:rsidRPr="00A25861" w14:paraId="726A70B2"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6034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Number of studies and effect sizes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A90EC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95</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A849C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1053</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23F3B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49C72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r>
      <w:tr w:rsidR="00A026AA" w:rsidRPr="00A25861" w14:paraId="583B9C33" w14:textId="77777777" w:rsidTr="007E02FB">
        <w:trPr>
          <w:cantSplit/>
        </w:trPr>
        <w:tc>
          <w:tcPr>
            <w:tcW w:w="4889"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723FB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20354A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4D275C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FD7CE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FAE994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2AD53754" w14:textId="77777777" w:rsidTr="007E02FB">
        <w:trPr>
          <w:cantSplit/>
        </w:trPr>
        <w:tc>
          <w:tcPr>
            <w:tcW w:w="9466" w:type="dxa"/>
            <w:gridSpan w:val="5"/>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1E4351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Measurement characteristics</w:t>
            </w:r>
          </w:p>
        </w:tc>
      </w:tr>
      <w:tr w:rsidR="00A026AA" w:rsidRPr="00A25861" w14:paraId="085E8768" w14:textId="77777777" w:rsidTr="007E02FB">
        <w:trPr>
          <w:cantSplit/>
        </w:trPr>
        <w:tc>
          <w:tcPr>
            <w:tcW w:w="4889"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B85D0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STEM ability stereotype domain</w:t>
            </w:r>
          </w:p>
        </w:tc>
        <w:tc>
          <w:tcPr>
            <w:tcW w:w="65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6636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17D8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8921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790FC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73EEB9DD"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7D52E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Biology/life science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E27BF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AFCA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18</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7BCD3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7D81F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5FF94F55"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D3FC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Chemistry</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4B61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AA99C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11</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A1FB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F80B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63886140"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6556D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Computer science/technology</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0F2E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17</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32A94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146</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951F8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14%</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8296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4296E0AE"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7CD7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Engineering</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62E3D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CB881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71</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31F60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771D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5917ED86"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36470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Mathematics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50C7B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69</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0B8DD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573</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4CD4A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55%</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8623C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7B07B3D8"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00122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Physics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578A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10</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161C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00C5F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86BA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22E03B33"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B6A2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Science (general)</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74C17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26</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F0E4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175</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44ADE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17%</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CFB85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41AD279E"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4BD99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Spatial ability</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E722F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351E8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25</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E198F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B6B0E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34DD88E2"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5BDE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E40BA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A00EB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613E6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A49B1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7329448C"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D9184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Directness of stereotype measure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85FF6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A45D3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9A2EB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FE69B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12E3439F"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37B73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Direct/overt measure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D1C6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90</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B6E68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1003</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B64D0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95%</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B55DF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4933176A"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A5F1A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Indirect/covert measure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341A5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10</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E3357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50</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865F4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033C7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7C645F92"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161F3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B8556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B2054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811DA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A831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75B4D886"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B3702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Age of stereotype target</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E27BA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ADCC2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7E710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C3DAF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2C5845FB"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E38AE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Adult target</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55CF3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FB230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55</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7BD0A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FFB1E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73FFD9D9"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172F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Child target</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24643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91</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248C5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998</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278AB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95%</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025EE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54C30C11"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55456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55608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64230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9FDE0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15149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371DD767"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2B8A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Exceptionality of stereotype target</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62954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0621A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6FC5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4B26D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352EF545"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DD675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Average targets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D1E45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92</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31F43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1027</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2993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98%</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6C34B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1F075CE6"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84390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Exceptional targets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C76A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B14FA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26</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49386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05512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4347691E"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83B69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00092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6B2E3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D8341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524C5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65D3AF54"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9870B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Item wording category</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2863D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8AD64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BD50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379EC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184A7487"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FA24C7" w14:textId="5DD0807E"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Better (e.g., who is better in math?)</w:t>
            </w:r>
            <w:r w:rsidR="007D4A9B">
              <w:rPr>
                <w:rFonts w:ascii="Times New Roman" w:eastAsia="Cambria" w:hAnsi="Times New Roman" w:cs="Times New Roman"/>
                <w:color w:val="000000"/>
                <w:sz w:val="24"/>
                <w:szCs w:val="24"/>
              </w:rPr>
              <w:t>1</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1920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61</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2CD98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568</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31ED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54%</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1DF8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7536F5E4"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5110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School (e.g., who is the better student?)</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4ACC9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31</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97027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185</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473C3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18%</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DDFCC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39D59B07"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84345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Ability (e.g., math ability is better in...)</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D9123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28</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9CF10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164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D71E4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16%</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B0DB3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68BE2A98"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A9262C" w14:textId="05563D28"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w:t>
            </w:r>
            <w:r w:rsidR="007069D5">
              <w:rPr>
                <w:rFonts w:ascii="Times New Roman" w:eastAsia="Cambria" w:hAnsi="Times New Roman" w:cs="Times New Roman"/>
                <w:color w:val="000000"/>
                <w:sz w:val="24"/>
                <w:szCs w:val="24"/>
              </w:rPr>
              <w:t>Can be</w:t>
            </w:r>
            <w:r w:rsidRPr="00A25861">
              <w:rPr>
                <w:rFonts w:ascii="Times New Roman" w:eastAsia="Cambria" w:hAnsi="Times New Roman" w:cs="Times New Roman"/>
                <w:color w:val="000000"/>
                <w:sz w:val="24"/>
                <w:szCs w:val="24"/>
              </w:rPr>
              <w:t xml:space="preserve"> (e.g., who can be a scientist?)</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2A3C8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60D90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55</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723D5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889D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3F112209"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4E95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Does well (e.g., who does well in science?)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28FD4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18</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8A57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142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0B3E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13%</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4361F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7343A351"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388A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AF487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7BBB1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C66F7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AE6AC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054E1B24"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DD55C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Type of rating scale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2FCC9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7AF6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A06B9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4B642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6138E9FF"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73E7E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Direct comparisons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5639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74</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1B42D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755</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F426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02B07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39680E5E"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75C5F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Separate ratings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383E8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26</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C41B9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298</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64039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28%</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AA27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45DB5DC8"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FC032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11517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7051A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FA19D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BE053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60538198"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9A81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color w:val="000000"/>
                <w:sz w:val="24"/>
                <w:szCs w:val="24"/>
              </w:rPr>
            </w:pPr>
          </w:p>
          <w:p w14:paraId="06A2131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Other measurement characteristics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C2E43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A1F2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49B05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0015D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19DF9C27"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9F9AE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Perception of others' stereotypes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06855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17</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35D9A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131</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AE7D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CC90E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1398504D"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763A6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Reliability (internal consistency)</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BE1D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035C6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FBD15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0.72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9A400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96%</w:t>
            </w:r>
          </w:p>
        </w:tc>
      </w:tr>
      <w:tr w:rsidR="00A026AA" w:rsidRPr="00A25861" w14:paraId="07F7CDF1"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4D4D1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92A71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2131B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7D05D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5599B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5F97CA4A"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A447C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Number of stereotype items for the effect size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62841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726EA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0BBFA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C4525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4CFE93D8"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386E4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1 item</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C254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80</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5F4CE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967</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5ABD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6DDE8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5AB9D7EB"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7AA52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2 items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1EA14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1E385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20</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657FF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EAC5F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7796CDAB"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9D32E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3 items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B5B9C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4F18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31</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D32AB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1A009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7996AE98"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5D074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4 items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C95F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43067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BF13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420A6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1ADB2B9A"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B4E37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8 items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8856B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74045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8927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6E27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18805631"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247F2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20 items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2EA43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5F339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25</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4AFE9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700A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7ABAF7CF"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775BA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33AC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F2D7D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4EE3A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80D01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1D4AA28C"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1C60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Number of response options per item</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D6976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7AAE9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89D4B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B1565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4E698045"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4AA54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2 options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2AAF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6C03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1803A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4FD34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622738F7"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6AAE5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3 options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AFCA5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46</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F2AAC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383</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8D493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36%</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F799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2ADBD019"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C149A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5 options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3510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25</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B9413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333</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074DC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03FC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0EF000E9"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B0CE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7 options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AA7C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C3370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39</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43C6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2D1E4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16BB512A"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FA01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9 options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C999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11</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EC575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71</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E0AF8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B9E7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0EF8F5CA"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57D9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11 options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4EFE3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7A617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F9C68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42210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52DBCA09"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F9F25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13 options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D3CB8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33C98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C7A8A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9CAE6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22D72FD7"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E2979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Continuous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DE009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C8F24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125</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025BD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A11B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3A016FDE" w14:textId="77777777" w:rsidTr="007E02FB">
        <w:trPr>
          <w:cantSplit/>
        </w:trPr>
        <w:tc>
          <w:tcPr>
            <w:tcW w:w="4889"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4531D1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38F572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D0FCA5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1D31F0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B5A808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3EBAF655" w14:textId="77777777" w:rsidTr="007E02FB">
        <w:trPr>
          <w:cantSplit/>
        </w:trPr>
        <w:tc>
          <w:tcPr>
            <w:tcW w:w="9466" w:type="dxa"/>
            <w:gridSpan w:val="5"/>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42D73A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Child demographics</w:t>
            </w:r>
          </w:p>
        </w:tc>
      </w:tr>
      <w:tr w:rsidR="00A026AA" w:rsidRPr="00A25861" w14:paraId="5BF6A66E" w14:textId="77777777" w:rsidTr="007E02FB">
        <w:trPr>
          <w:cantSplit/>
        </w:trPr>
        <w:tc>
          <w:tcPr>
            <w:tcW w:w="4889"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88EFD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Age of participants</w:t>
            </w:r>
          </w:p>
        </w:tc>
        <w:tc>
          <w:tcPr>
            <w:tcW w:w="65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6630E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89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6FA67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59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51660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12.39</w:t>
            </w:r>
          </w:p>
        </w:tc>
        <w:tc>
          <w:tcPr>
            <w:tcW w:w="1444"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371E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6AD27452"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BA42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Preschool (&lt;6 years)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6207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09934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64279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50B8E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2282BD91"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C5580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Lower elementary (6 to &lt;9 years)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CF40D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18</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73D5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135</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F9062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13%</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DCDF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4F52781B"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F38C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Upper elementary (9 to &lt;12 years)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22AAC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36</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E3E6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300</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CD26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28%</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10A33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7FAAEFDB"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D678B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Middle school (12 to &lt;15 years)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E1638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40</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B3756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364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ACB27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35%</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4726D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25E14EC6"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C0A34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High school (15 to &lt;18 years)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44212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31</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B97B0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246</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B1F13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23%</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80C3B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2BBDCB11"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97CF1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F11C1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CFA40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D47C2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ACD03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11C5A435"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41E4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Gender composition for the effect size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AA27C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C456D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44E26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F6BC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521AE287"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39379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Boys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17118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78</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08F25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480</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45BC3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46%</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523DD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77C103D2"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71403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Girls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B867E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82</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76C32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484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28F4B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46%</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41435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1AF20427"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BC775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Aggregated</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3C102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31</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4EBE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89</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1A01A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BE91F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2FFB13B5"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95FCB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D13A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B7F4B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32E9E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44AF0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68ECF137"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2FC5C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Race/ethnicity (U.S. samples only)</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C2E73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2C075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2335F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DAA4B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37DED9BD"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EEBFC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 American Indian/Alaskan Native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40AF6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95E86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14CB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E838F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r>
      <w:tr w:rsidR="00A026AA" w:rsidRPr="00A25861" w14:paraId="3F7F75EB"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53F85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 Asian</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6BACF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D6C3B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1F0A5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DD652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r>
      <w:tr w:rsidR="00A026AA" w:rsidRPr="00A25861" w14:paraId="180C4A26"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B9AE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 Black</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D2644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5E329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C79E2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26%</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0BFD9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r>
      <w:tr w:rsidR="00A026AA" w:rsidRPr="00A25861" w14:paraId="46DF6FF5"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85417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lastRenderedPageBreak/>
              <w:t xml:space="preserve">     % Hispanic/Latinx</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2C30E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D68F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8F703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CFD9B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r>
      <w:tr w:rsidR="00A026AA" w:rsidRPr="00A25861" w14:paraId="2921B203"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D6F23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 Native Hawaiian/Pacific Islander</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178E4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BB547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A495C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11C0E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r>
      <w:tr w:rsidR="00A026AA" w:rsidRPr="00A25861" w14:paraId="5992467C"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B6E60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 White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A2375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32A87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75306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CF879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r>
      <w:tr w:rsidR="00A026AA" w:rsidRPr="00A25861" w14:paraId="04B3040D"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A6E29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 Multiracial</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4F384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3001C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C1B37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0DE91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r>
      <w:tr w:rsidR="00A026AA" w:rsidRPr="00A25861" w14:paraId="3B12F72A"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AF162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F1AF2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DA6FD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00ABB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C8A94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5B2E7463"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A0CF1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Number of child participants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356E1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CE105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55060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579</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D6595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6D45A6F1"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33D7A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10 to 99</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E3F0E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34</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9E080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261</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A748F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25%</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A703B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1BD3CD4F"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225F3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100 to 299</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AC926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43</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890A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444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52CC8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7C6FA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5D5FDD43"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78044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300 to 999</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9C51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31</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1A789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236</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90268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229FF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3025337C"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829F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1000+</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2E74F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12</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4932B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112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2A94C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9A867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05BB932D"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4F4F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A758B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023C6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D49EA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D8297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23D41C27"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09C9C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Number of schools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8E225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C76D8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C156F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24</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21EC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38%</w:t>
            </w:r>
          </w:p>
        </w:tc>
      </w:tr>
      <w:tr w:rsidR="00A026AA" w:rsidRPr="00A25861" w14:paraId="31308A14"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48C5C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1</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94E2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25</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98BBC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114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67F02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18%</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74A02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38%</w:t>
            </w:r>
          </w:p>
        </w:tc>
      </w:tr>
      <w:tr w:rsidR="00A026AA" w:rsidRPr="00A25861" w14:paraId="49729629"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2DE48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2 to 9</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A5D36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26</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C22F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383</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C6EE1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59%</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A8F2A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38%</w:t>
            </w:r>
          </w:p>
        </w:tc>
      </w:tr>
      <w:tr w:rsidR="00A026AA" w:rsidRPr="00A25861" w14:paraId="44BAB41A"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F78F6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10 to 49</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44D53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18</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5137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116</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B8D71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18%</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2111F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38%</w:t>
            </w:r>
          </w:p>
        </w:tc>
      </w:tr>
      <w:tr w:rsidR="00A026AA" w:rsidRPr="00A25861" w14:paraId="5D005E21"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9C29F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50+</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24DA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6AF67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36</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7DD61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8A5C3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38%</w:t>
            </w:r>
          </w:p>
        </w:tc>
      </w:tr>
      <w:tr w:rsidR="00A026AA" w:rsidRPr="00A25861" w14:paraId="2A4EFA10"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8020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E207C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5048B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02408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72C07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200537AF"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DC075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Socioeconomic status (authors' description)</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1162B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03DB3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E4E2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8572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752A0DA2"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36025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Low</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04FF0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B787B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DDFA0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CDBF2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76%</w:t>
            </w:r>
          </w:p>
        </w:tc>
      </w:tr>
      <w:tr w:rsidR="00A026AA" w:rsidRPr="00A25861" w14:paraId="30DA2DE5"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59E5F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Middle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D897D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5DBC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27</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0D8F3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3B87E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76%</w:t>
            </w:r>
          </w:p>
        </w:tc>
      </w:tr>
      <w:tr w:rsidR="00A026AA" w:rsidRPr="00A25861" w14:paraId="4F3ACDF8"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1F76C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High</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1C2F7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55E88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31</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C59BD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F968E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76%</w:t>
            </w:r>
          </w:p>
        </w:tc>
      </w:tr>
      <w:tr w:rsidR="00A026AA" w:rsidRPr="00A25861" w14:paraId="7BF6674B"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FC91B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Mixed SES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6DEAA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17</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D0AB3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181</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462C6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23801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76%</w:t>
            </w:r>
          </w:p>
        </w:tc>
      </w:tr>
      <w:tr w:rsidR="00A026AA" w:rsidRPr="00A25861" w14:paraId="248058DB" w14:textId="77777777" w:rsidTr="007E02FB">
        <w:trPr>
          <w:cantSplit/>
        </w:trPr>
        <w:tc>
          <w:tcPr>
            <w:tcW w:w="4889"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6E5A02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3D03C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9C7CC4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0F5975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BBB7A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52768160" w14:textId="77777777" w:rsidTr="007E02FB">
        <w:trPr>
          <w:cantSplit/>
        </w:trPr>
        <w:tc>
          <w:tcPr>
            <w:tcW w:w="9466" w:type="dxa"/>
            <w:gridSpan w:val="5"/>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ADD9A5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Contextual features</w:t>
            </w:r>
          </w:p>
        </w:tc>
      </w:tr>
      <w:tr w:rsidR="00A026AA" w:rsidRPr="00A25861" w14:paraId="48CEFFE0" w14:textId="77777777" w:rsidTr="007E02FB">
        <w:trPr>
          <w:cantSplit/>
        </w:trPr>
        <w:tc>
          <w:tcPr>
            <w:tcW w:w="4889"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4E194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Year of testing (or publication year minus 4)</w:t>
            </w:r>
          </w:p>
        </w:tc>
        <w:tc>
          <w:tcPr>
            <w:tcW w:w="65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C13E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89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055D3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59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D5D30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2008</w:t>
            </w:r>
          </w:p>
        </w:tc>
        <w:tc>
          <w:tcPr>
            <w:tcW w:w="1444"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0DC1C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4E7B2DB2"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3B0A6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1970s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0A8C4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B338A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90805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9822C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6D4B72FD"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94D3B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1980s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8BDDD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CA555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23</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38314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C7992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7B8F05E8"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873D7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1990s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4E955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12</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C3F58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97</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AF6BD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C85C7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550AA909"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E2919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2000s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F80E8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33</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51D4C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419</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5D265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40%</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95CDF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4ACAF9C3"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039C4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2010s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90349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44</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3ED0B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512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DA9F8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49%</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25DE3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4ACCAD52"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DC8B8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E0894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FFA2E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19CC5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C0FD9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43116CAE"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21F01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Urbanicity</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0573C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6B08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1FA0E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BD68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10C26DA4"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832A2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Urban</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5C77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31</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F1957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326</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FEE3E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79%</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79ABD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61%</w:t>
            </w:r>
          </w:p>
        </w:tc>
      </w:tr>
      <w:tr w:rsidR="00A026AA" w:rsidRPr="00A25861" w14:paraId="3ED2CA46"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F4DCD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Suburban</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C8C75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15</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937CD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136</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2A0F9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33%</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A4DD8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61%</w:t>
            </w:r>
          </w:p>
        </w:tc>
      </w:tr>
      <w:tr w:rsidR="00A026AA" w:rsidRPr="00A25861" w14:paraId="437A2309"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A6B78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Rural</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DC40B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22</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AB719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251</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308D4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A8F98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61%</w:t>
            </w:r>
          </w:p>
        </w:tc>
      </w:tr>
      <w:tr w:rsidR="00A026AA" w:rsidRPr="00A25861" w14:paraId="76D15B06"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9EEC6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E121D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DBDB7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7F646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3CC7F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3C7D963C"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9DE9C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Geographic region (U.S. samples only)</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1DF65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7F73C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9071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E1AB8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182C7457"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F946E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Midwest</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20D95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13</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3FA46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96</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9287D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19%</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72121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11%</w:t>
            </w:r>
          </w:p>
        </w:tc>
      </w:tr>
      <w:tr w:rsidR="00A026AA" w:rsidRPr="00A25861" w14:paraId="31A6999D"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7F6B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Northeast</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416EE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4951D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144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D5737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29%</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BC0F6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11%</w:t>
            </w:r>
          </w:p>
        </w:tc>
      </w:tr>
      <w:tr w:rsidR="00A026AA" w:rsidRPr="00A25861" w14:paraId="2B4EDD72"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FD74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South</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D398C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13</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9A365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352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24365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44CBE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11%</w:t>
            </w:r>
          </w:p>
        </w:tc>
      </w:tr>
      <w:tr w:rsidR="00A026AA" w:rsidRPr="00A25861" w14:paraId="353B28F3"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921C4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West</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54B78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116BB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D413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18%</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9C963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11%</w:t>
            </w:r>
          </w:p>
        </w:tc>
      </w:tr>
      <w:tr w:rsidR="00A026AA" w:rsidRPr="00A25861" w14:paraId="61B2A953"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9EC6D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4035A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56021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9AB9F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DE215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1A5F5B5F"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16CC5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Country</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AAE53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299D7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89E61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4E069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490E823A"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410BC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Argentina</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6E8B7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945D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8713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0.4%</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C225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00C6B62D"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A6D95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Australia</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EDAD0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1318F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19</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B1A38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A7BA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371062F1"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477D2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Austria</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99A38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234D3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56AC8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254D3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1FFFF60A"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B08C3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Bulgaria</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0023E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6EFDE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10949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0.4%</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030E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0483D7EB"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8EB05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Cameroon</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105AE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7CA44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B695B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99DB6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4F2DB592"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FEF46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Canada</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F265A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31F8B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11</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FE19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1E5EF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7DB0A0B6"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9B705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Croatia</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318C5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13A5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92FC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0.5%</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FA699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007D1A96"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2596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Dominican Republic</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FDBFC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B3280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2B21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46DC4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55280523"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71A5F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Ethiopia</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F8B46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2E614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57F7E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0.3%</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D46F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681DD6D3"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59EB4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France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A3DB4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2046E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4DCFE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2DE10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2A317726"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C7595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Germany</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BAF55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1B2F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63</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1B6A5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CBB02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5EFA2217"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B4C25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Greece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1A0F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D9C1A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7294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26EA5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05541D1E"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FAB58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India</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13E35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04BFB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3BC42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E0922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17D8CC9F"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EDC2C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Israel</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56B6B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AD7E6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43</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7E88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01319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3EC48AD7"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2EA3E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Italy</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30BA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F379D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61</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96C57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231AB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68EB46A5"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0F21F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Japan</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6BBA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A8BA2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15</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F91EA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1A383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18EE4056"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02141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Latvia</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C887C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D883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2FF5F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FC810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3D52386F"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26DA7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Netherlands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97DC0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1A9D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13</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3ED76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DA935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0D85626C"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4BC20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Romania</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5F803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C70A5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E35F6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0.4%</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0B39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2C0A8271"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D8B2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Russia</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70EAD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EDAAA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B9524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96B78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4ECA89E3"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3AF3D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Singapore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A8F07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1F01D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97714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0.5%</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E24DA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3B9BD189"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8B17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Slovenia</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D009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B887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DE927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A5041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53C4A096"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2380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Spain</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D4F4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06F04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3C579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FA05F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51702766"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5186F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Sweden</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4725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93A36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49</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EFEBC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33F5F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5139FAA3"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A45B0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Switzerland</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44253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55298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277C8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0.5%</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E2433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54D41AF8"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510EA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Taiwan</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AB71B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37101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01CB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0974D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2D5F2D92"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B852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Thailand</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CFA93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9C905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59DA6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1D9EB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3F8146B1"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64186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Turkey</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07E8A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7516F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FF332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5A8A8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698D64E7"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81D27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United Kingdom</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4C53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BFF8C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B88E1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2EE17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2E2960DA"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64F2B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United States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C05FE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40</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2BD95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559</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3DAFE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53%</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920DD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7261E6E8"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545B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Zimbabwe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00520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569FA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37480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0.4%</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2C1C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488319AA"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E441C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BC2D8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C9E9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CDDAC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4FEEA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1AA89D86"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7C73E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Women Among STEM Graduates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7793B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6B177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711D3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A4B5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05C27360"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AFE68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0% to &lt;10%</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2AF85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86301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15</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F0DB2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4EC8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1DD24D8E"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D0E12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10% to &lt;20%</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B30C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6AE2F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17</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91D8B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3322F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7FFAD289"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60DE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20% to &lt;30%</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808ED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36</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F5B1B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375</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AF95D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36%</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153E1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619C201E"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6BD31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30% to &lt;40%</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8E2D3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56</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6872B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622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06908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59%</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E2888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1CA39B1A"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891BE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40% to &lt;50%</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FF5FA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0660F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C3AE6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05FC0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62863777"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81EB2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50+%</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26B4D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F4AA7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3C9BE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36C73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5248851A"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0AB4E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CC137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13592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00B5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D061E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0106ECF6"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271A6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Women Among Employed Researchers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2CA0B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1F126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2E066" w14:textId="181362BB"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29%</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378C1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w:t>
            </w:r>
          </w:p>
        </w:tc>
      </w:tr>
      <w:tr w:rsidR="00A026AA" w:rsidRPr="00A25861" w14:paraId="3DDEFA5F"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D443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0% to &lt;10%</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EF3B0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B7D48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20</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6199A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51A97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w:t>
            </w:r>
          </w:p>
        </w:tc>
      </w:tr>
      <w:tr w:rsidR="00A026AA" w:rsidRPr="00A25861" w14:paraId="53772906"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7D49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10% to &lt;20%</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E2B88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CD3A6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25</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465FD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D71CC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w:t>
            </w:r>
          </w:p>
        </w:tc>
      </w:tr>
      <w:tr w:rsidR="00A026AA" w:rsidRPr="00A25861" w14:paraId="7B5E9A99"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6DB04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20% to &lt;30%</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FAF1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58</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BCDA6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764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35B1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75%</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9B3C2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w:t>
            </w:r>
          </w:p>
        </w:tc>
      </w:tr>
      <w:tr w:rsidR="00A026AA" w:rsidRPr="00A25861" w14:paraId="387D093C"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5DCCE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30% to &lt;40%</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8A945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19</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6A4A3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161</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ACF93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16%</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099E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w:t>
            </w:r>
          </w:p>
        </w:tc>
      </w:tr>
      <w:tr w:rsidR="00A026AA" w:rsidRPr="00A25861" w14:paraId="6A619FEE"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8263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40% to &lt;50%</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3F5A5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7951D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19</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63CB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4F40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w:t>
            </w:r>
          </w:p>
        </w:tc>
      </w:tr>
      <w:tr w:rsidR="00A026AA" w:rsidRPr="00A25861" w14:paraId="77270051"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41665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50+%</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FF311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0BA01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087C2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8EAA4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w:t>
            </w:r>
          </w:p>
        </w:tc>
      </w:tr>
      <w:tr w:rsidR="00A026AA" w:rsidRPr="00A25861" w14:paraId="201AEC38"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4408C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12978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4C2E4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98F70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4A653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34D75D70"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4DB0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School composition (assume co-ed if missing)</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B2E48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F69C4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D5822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EF7E9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45236529"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28669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Co-educational</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F4344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94</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85581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1050</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911FD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100%</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7FE29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0DC083A9"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CAE3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Single-sex</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E51F0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E3D9F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67</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2D6F5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15F0B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48C8D1BF"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87A27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6F9DC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055F4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25A55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443C4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6AC7E1EF"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236C7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School type (assume public if missing)</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04260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32F75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478B9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C1EDA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61F56511"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3370B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Private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7886C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12</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D7802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107</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5AFA7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10%</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47222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4B0D7C4F"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31A8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Public</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8DE00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92</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D903E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1041</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6883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99%</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43F4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1B9AC0CA"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66CEE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1C0C2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09CE6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417BF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3DDED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00147404"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E2C16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Publication type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2252D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D1452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566F0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EDA65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6E4DDA4B"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B3675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Book chapter</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903CB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75095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F56EC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0.4%</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A6DBD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1DCF8019"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BC58D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Conference presentation/paper</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A8479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CEEA0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190</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60D8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18%</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70CF5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01B8B948"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7205B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Journal article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53088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63</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7A762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717</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13E46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68%</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2D1CD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2C35A446"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A8A9C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Report</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8691C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93AFF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2C92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7B09D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030DC548" w14:textId="77777777" w:rsidTr="007E02FB">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EBCE2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Thesis/dissertation</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4F5A0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19</w:t>
            </w:r>
          </w:p>
        </w:tc>
        <w:tc>
          <w:tcPr>
            <w:tcW w:w="8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3E4F9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130</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7FDD1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50E27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A026AA" w:rsidRPr="00A25861" w14:paraId="5F6C6B0B" w14:textId="77777777" w:rsidTr="007E02FB">
        <w:trPr>
          <w:cantSplit/>
        </w:trPr>
        <w:tc>
          <w:tcPr>
            <w:tcW w:w="4889"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5615E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Unpublished manuscript</w:t>
            </w:r>
          </w:p>
        </w:tc>
        <w:tc>
          <w:tcPr>
            <w:tcW w:w="65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9301F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89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1BFDA7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10</w:t>
            </w:r>
          </w:p>
        </w:tc>
        <w:tc>
          <w:tcPr>
            <w:tcW w:w="159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82CF0C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444"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F1EE60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bl>
    <w:p w14:paraId="5D537B9B" w14:textId="77777777" w:rsidR="00A026AA" w:rsidRPr="00A25861" w:rsidRDefault="00A026AA" w:rsidP="00A026AA">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sz w:val="24"/>
          <w:szCs w:val="24"/>
        </w:rPr>
        <w:br/>
      </w:r>
      <w:r w:rsidRPr="00A25861">
        <w:rPr>
          <w:rFonts w:ascii="Times New Roman" w:eastAsia="Cambria" w:hAnsi="Times New Roman" w:cs="Times New Roman"/>
          <w:i/>
          <w:iCs/>
          <w:sz w:val="24"/>
          <w:szCs w:val="24"/>
        </w:rPr>
        <w:t>Note</w:t>
      </w:r>
      <w:r w:rsidRPr="00A25861">
        <w:rPr>
          <w:rFonts w:ascii="Times New Roman" w:eastAsia="Cambria" w:hAnsi="Times New Roman" w:cs="Times New Roman"/>
          <w:sz w:val="24"/>
          <w:szCs w:val="24"/>
        </w:rPr>
        <w:t xml:space="preserve">. Means are based on effect sizes with non-missing moderator data. Some percentages sum to more than 100% for characteristics that are not mutually exclusive (e.g., a single effect size may represent data from both public and private schools). </w:t>
      </w:r>
      <w:r w:rsidRPr="00A25861">
        <w:rPr>
          <w:rFonts w:ascii="Times New Roman" w:eastAsia="Cambria" w:hAnsi="Times New Roman" w:cs="Times New Roman"/>
          <w:i/>
          <w:iCs/>
          <w:sz w:val="24"/>
          <w:szCs w:val="24"/>
        </w:rPr>
        <w:t>m</w:t>
      </w:r>
      <w:r w:rsidRPr="00A25861">
        <w:rPr>
          <w:rFonts w:ascii="Times New Roman" w:eastAsia="Cambria" w:hAnsi="Times New Roman" w:cs="Times New Roman"/>
          <w:sz w:val="24"/>
          <w:szCs w:val="24"/>
        </w:rPr>
        <w:t xml:space="preserve"> = number of studies, </w:t>
      </w:r>
      <w:r w:rsidRPr="00A25861">
        <w:rPr>
          <w:rFonts w:ascii="Times New Roman" w:eastAsia="Cambria" w:hAnsi="Times New Roman" w:cs="Times New Roman"/>
          <w:i/>
          <w:iCs/>
          <w:sz w:val="24"/>
          <w:szCs w:val="24"/>
        </w:rPr>
        <w:t>k</w:t>
      </w:r>
      <w:r w:rsidRPr="00A25861">
        <w:rPr>
          <w:rFonts w:ascii="Times New Roman" w:eastAsia="Cambria" w:hAnsi="Times New Roman" w:cs="Times New Roman"/>
          <w:sz w:val="24"/>
          <w:szCs w:val="24"/>
        </w:rPr>
        <w:t xml:space="preserve"> = number of effect sizes, Missing (%) = percentage of effect sizes with missing values for that characteristic.</w:t>
      </w:r>
    </w:p>
    <w:p w14:paraId="54436243" w14:textId="77777777" w:rsidR="00A026AA" w:rsidRPr="00A25861" w:rsidRDefault="00A026AA">
      <w:pPr>
        <w:rPr>
          <w:rFonts w:ascii="Times New Roman" w:eastAsia="Cambria" w:hAnsi="Times New Roman" w:cs="Times New Roman"/>
          <w:sz w:val="24"/>
          <w:szCs w:val="24"/>
        </w:rPr>
      </w:pPr>
      <w:r w:rsidRPr="00A25861">
        <w:rPr>
          <w:rFonts w:ascii="Times New Roman" w:eastAsia="Cambria" w:hAnsi="Times New Roman" w:cs="Times New Roman"/>
        </w:rPr>
        <w:br w:type="page"/>
      </w:r>
    </w:p>
    <w:p w14:paraId="3214ADFA" w14:textId="5DF2D811" w:rsidR="000C0142" w:rsidRPr="00A25861" w:rsidRDefault="000C0142" w:rsidP="008007F9">
      <w:pPr>
        <w:pStyle w:val="Heading3"/>
      </w:pPr>
      <w:bookmarkStart w:id="26" w:name="_Table_S2"/>
      <w:bookmarkStart w:id="27" w:name="_Table_S2_[🔙]"/>
      <w:bookmarkEnd w:id="26"/>
      <w:bookmarkEnd w:id="27"/>
      <w:r w:rsidRPr="00A25861">
        <w:lastRenderedPageBreak/>
        <w:t>Table S</w:t>
      </w:r>
      <w:r w:rsidR="00534DAF" w:rsidRPr="00A25861">
        <w:t>2</w:t>
      </w:r>
      <w:r w:rsidR="00B342EA" w:rsidRPr="00A25861">
        <w:t xml:space="preserve"> </w:t>
      </w:r>
      <w:hyperlink w:anchor="_top" w:history="1">
        <w:r w:rsidR="00F91FB7" w:rsidRPr="00A25861">
          <w:rPr>
            <w:rStyle w:val="Hyperlink"/>
            <w:color w:val="000000" w:themeColor="text1"/>
            <w:u w:val="none"/>
          </w:rPr>
          <w:t>[</w:t>
        </w:r>
        <w:r w:rsidR="00F91FB7" w:rsidRPr="00A25861">
          <w:rPr>
            <w:rStyle w:val="Hyperlink"/>
            <w:rFonts w:ascii="Apple Color Emoji" w:hAnsi="Apple Color Emoji" w:cs="Apple Color Emoji"/>
            <w:color w:val="000000" w:themeColor="text1"/>
            <w:sz w:val="22"/>
            <w:szCs w:val="22"/>
            <w:u w:val="none"/>
          </w:rPr>
          <w:t>🔙</w:t>
        </w:r>
        <w:r w:rsidR="00F91FB7" w:rsidRPr="00A25861">
          <w:rPr>
            <w:rStyle w:val="Hyperlink"/>
            <w:color w:val="000000" w:themeColor="text1"/>
            <w:u w:val="none"/>
          </w:rPr>
          <w:t>]</w:t>
        </w:r>
      </w:hyperlink>
    </w:p>
    <w:p w14:paraId="5E63143A" w14:textId="41EED7C1" w:rsidR="000C0142" w:rsidRPr="00A25861" w:rsidRDefault="000C0142" w:rsidP="000C0142">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i/>
          <w:iCs/>
          <w:sz w:val="24"/>
          <w:szCs w:val="24"/>
        </w:rPr>
        <w:t>Descriptive Frequencies for Verbal Ability Stereotypes</w:t>
      </w:r>
      <w:r w:rsidRPr="00A25861">
        <w:rPr>
          <w:rFonts w:ascii="Times New Roman" w:eastAsia="Cambria" w:hAnsi="Times New Roman" w:cs="Times New Roman"/>
          <w:sz w:val="24"/>
          <w:szCs w:val="24"/>
        </w:rPr>
        <w:br/>
      </w:r>
    </w:p>
    <w:tbl>
      <w:tblPr>
        <w:tblW w:w="0" w:type="auto"/>
        <w:tblLayout w:type="fixed"/>
        <w:tblLook w:val="0420" w:firstRow="1" w:lastRow="0" w:firstColumn="0" w:lastColumn="0" w:noHBand="0" w:noVBand="1"/>
      </w:tblPr>
      <w:tblGrid>
        <w:gridCol w:w="4889"/>
        <w:gridCol w:w="651"/>
        <w:gridCol w:w="771"/>
        <w:gridCol w:w="1591"/>
        <w:gridCol w:w="1444"/>
      </w:tblGrid>
      <w:tr w:rsidR="000C0142" w:rsidRPr="00A25861" w14:paraId="44F9BD93" w14:textId="77777777" w:rsidTr="009B46C7">
        <w:trPr>
          <w:cantSplit/>
          <w:tblHeader/>
        </w:trPr>
        <w:tc>
          <w:tcPr>
            <w:tcW w:w="488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A0BEF0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Characteristic</w:t>
            </w:r>
          </w:p>
        </w:tc>
        <w:tc>
          <w:tcPr>
            <w:tcW w:w="65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6DEBAD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m</w:t>
            </w:r>
          </w:p>
        </w:tc>
        <w:tc>
          <w:tcPr>
            <w:tcW w:w="77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9B279E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k</w:t>
            </w:r>
          </w:p>
        </w:tc>
        <w:tc>
          <w:tcPr>
            <w:tcW w:w="159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FBB524" w14:textId="1CE7C719"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Mean</w:t>
            </w:r>
          </w:p>
        </w:tc>
        <w:tc>
          <w:tcPr>
            <w:tcW w:w="144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960E33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Missing</w:t>
            </w:r>
          </w:p>
        </w:tc>
      </w:tr>
      <w:tr w:rsidR="000C0142" w:rsidRPr="00A25861" w14:paraId="39EAFB49"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EA8F4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Number of studies and effect sizes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86D58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46</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BA943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310</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D55C6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7B0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r>
      <w:tr w:rsidR="000C0142" w:rsidRPr="00A25861" w14:paraId="7F44F0BF" w14:textId="77777777" w:rsidTr="009B46C7">
        <w:trPr>
          <w:cantSplit/>
        </w:trPr>
        <w:tc>
          <w:tcPr>
            <w:tcW w:w="4889"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6B6F26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7DBC1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9A6CA4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AAD78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1BA99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06808463" w14:textId="77777777" w:rsidTr="009B46C7">
        <w:trPr>
          <w:cantSplit/>
        </w:trPr>
        <w:tc>
          <w:tcPr>
            <w:tcW w:w="9346" w:type="dxa"/>
            <w:gridSpan w:val="5"/>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2D4BDC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Measurement characteristics</w:t>
            </w:r>
          </w:p>
        </w:tc>
      </w:tr>
      <w:tr w:rsidR="000C0142" w:rsidRPr="00A25861" w14:paraId="402E9676" w14:textId="77777777" w:rsidTr="009B46C7">
        <w:trPr>
          <w:cantSplit/>
        </w:trPr>
        <w:tc>
          <w:tcPr>
            <w:tcW w:w="4889"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3735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Verbal ability stereotype domain</w:t>
            </w:r>
          </w:p>
        </w:tc>
        <w:tc>
          <w:tcPr>
            <w:tcW w:w="65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4C1B3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BBA05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03AB6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D4A79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716CFF15"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4F0CB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Foreign language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A7151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E0893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28</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DD55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EEE8F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3CFF7B77"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2CC4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General verbal</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E39F2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5E640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3042D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8164A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7567C93F"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3064D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Native language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985E9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21</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0ED2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121</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47543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39%</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76109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489F6FBF"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A065E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Reading</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723E0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17</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C2C76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118</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69402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38%</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CE910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425C9313"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8ECBE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Spelling</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321F4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E610D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21</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2147E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D1029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0C668036"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83194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Writing</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E207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08DB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76</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A94B1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25%</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B2B8C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510B21A5"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513EA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DD7ED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5890D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BA717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A07DE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257F80D3"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16942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Directness of stereotype measure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3E748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087EF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FC68A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46D5A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1E825089"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7DDC9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Direct/overt measure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857B8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42</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E1CE7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280</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AFAA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90%</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2DEA4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3352CDB1"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5852F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Indirect/covert measure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73943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0ABF1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30</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5130B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10%</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C6BD2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0612E823"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A9E15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355DA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56B43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4CBF6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57C45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64F18122"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604D9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Age of stereotype target</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8DB9F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48C0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1CCB1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A76C4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50DAA889"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F3EF0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Adult target</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26058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AE32E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17</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E2B5E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68784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653D3461"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8075D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Child target</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4E24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43</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D9109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293</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5F1C9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95%</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D7D61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67F4B65D"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0F490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71589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FE0B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3D645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3F217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454D933E"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04F49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Exceptionality of stereotype target</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8006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A5189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ACF4C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86A2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5BAEC0C1"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167E0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Average targets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ED977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43</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9015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292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15D85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94%</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8C0F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13406E37"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598D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Exceptional targets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6512B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8C19E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18</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CA6C8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B2B7C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2B893F9B"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D0DFD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27125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877E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1C343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0B88B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2099D97E"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59F6B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Item wording category</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59FF4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A22C5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8CDE2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3252A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1BD8EC79"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39694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Better (e.g., who is better in math?)</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888C9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29</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86D88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166</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2E3C3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54%</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C8DD2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6D91DDAD"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F4A67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School (e.g., who is the better student?)</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A3DCA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12</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4EB6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38</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6B39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B583E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6A674B63"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F22ED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Ability (e.g., math ability is better in...)</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C6EE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14</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36C07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58</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81C84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19%</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ED371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3B45A4C7"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C4139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Occupational (e.g., who can be a scientist?)</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30870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B83AE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B9A92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9C390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7A16C81A"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CF463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Does well (e.g., who does well in science?)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C4FF8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8C82C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824C9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26%</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FE73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386B33D0"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078F7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16E7F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CD1F7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3C9E9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9D3E4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40959616"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AF7C8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Type of rating scale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48B88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DB23E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FE06B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53E56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70FDE1C6"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AB9DC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Direct comparisons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D01E8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34</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2FEEF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165</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F765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53%</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9B9DB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7A34056F"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B4B8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Separate ratings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1DA21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16</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E0CFC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145</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8F192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47%</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C582B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747520FF"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C16FA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45A8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714A6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4114B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C541A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1094BAF8"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7FDBB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Other measurement characteristics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1C9F5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1AD99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19C2F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59E43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2D394B0C"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57D4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Perception of others' stereotypes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40E0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0BA27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26</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65CE8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B2176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44898A83"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00E9C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Reliability (internal consistency)</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14FF4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93644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79A9F7" w14:textId="5D6D8E80"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0.74</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7A43D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92%</w:t>
            </w:r>
          </w:p>
        </w:tc>
      </w:tr>
      <w:tr w:rsidR="000C0142" w:rsidRPr="00A25861" w14:paraId="47D97D47"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93A3A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F9EBE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DBB33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781F7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5B550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50D6C80F"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7EC2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Number of stereotype items for the effect size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1C5CF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26D7F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87BC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1084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4F6C5A01"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C5B97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1 item</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6A130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37</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67ED5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259</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093D0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84%</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7743A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7A312AC5"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C5B28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2 items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5DC60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3834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4F976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7114A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79634D80"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42AFF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3 items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648B7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462E3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13</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66D3D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DA726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5CBDE7E1"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A12C4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4 items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2C4E2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FD89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E59E5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8E03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14909943"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59D8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8 items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9D28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7EA11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F7E37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D8DA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585CED4A"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54656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9 items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C2CD8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5374D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B6D3F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EEA5D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32A94D58"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0814F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20 items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8FC7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9ACFB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20004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7078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4D41EAE2"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08E76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A1803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C0306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0E576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3CF9A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7F91868D"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DCC5E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Number of response options per item</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A20F8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3AA6C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1C057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0B824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21F4C945"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E3C83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2 options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8566C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C40CD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15</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2CC72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E10E7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03BCEFA8"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DA0DF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3 options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56BBE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17</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72B04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70</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E28D0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23%</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A416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1C17C437"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2B99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5 options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D6296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12</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FFF91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75</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03C49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24%</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98C70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511FD9C5"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F2AB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7 options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A6021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AC4B1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C94D1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9EDA0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06CB5879"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24B7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9 options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46A39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FE0D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29</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62001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AA0D4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350233D8"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0DD5F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13 options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D69E4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81F38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13</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69ADE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40978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25204B4D"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8BAD7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Continuous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8AEA2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45A2E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881FF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27%</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3EED3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6BABAB5A" w14:textId="77777777" w:rsidTr="009B46C7">
        <w:trPr>
          <w:cantSplit/>
        </w:trPr>
        <w:tc>
          <w:tcPr>
            <w:tcW w:w="4889"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2F5926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1FE539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4D85C2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534D4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5C7C3B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3B6FF8A2" w14:textId="77777777" w:rsidTr="009B46C7">
        <w:trPr>
          <w:cantSplit/>
        </w:trPr>
        <w:tc>
          <w:tcPr>
            <w:tcW w:w="9346" w:type="dxa"/>
            <w:gridSpan w:val="5"/>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D9892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Child demographics</w:t>
            </w:r>
          </w:p>
        </w:tc>
      </w:tr>
      <w:tr w:rsidR="000C0142" w:rsidRPr="00A25861" w14:paraId="38ABD2A7" w14:textId="77777777" w:rsidTr="009B46C7">
        <w:trPr>
          <w:cantSplit/>
        </w:trPr>
        <w:tc>
          <w:tcPr>
            <w:tcW w:w="4889"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A239A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Age of participants</w:t>
            </w:r>
          </w:p>
        </w:tc>
        <w:tc>
          <w:tcPr>
            <w:tcW w:w="65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8B0E4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77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B01D6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59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65B1B1" w14:textId="00F19EC8"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12.06</w:t>
            </w:r>
          </w:p>
        </w:tc>
        <w:tc>
          <w:tcPr>
            <w:tcW w:w="1444"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EBDF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5AE9790E"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D238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Preschool (&lt;6 years)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093AE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66F1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17D4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0138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1D19F9EB"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D6009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Lower elementary (6 to &lt;9 years)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E10D3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10</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52D4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40</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6FA6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13%</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9FF8D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393AA956"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956D7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Upper elementary (9 to &lt;12 years)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601F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19</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D64B5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106</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5A7B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34%</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D0FB0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2CFF6017"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F1CC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Middle school (12 to &lt;15 years)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7F3A7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17</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F3722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113</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6E0F9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36%</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59D9A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206A91BC"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16215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High school (15 to &lt;18 years)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097E9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13</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4A2FF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49</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1FBB2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16%</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5C851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69882A92"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658CA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D099D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AB6E8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BD0B0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5E379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6D3A5E64"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D6073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Gender composition for the effect size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DFC39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E4B7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12FF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1A624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572E8039"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441F8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Boys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7A925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35</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4C65F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133</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F0E9E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43%</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4A4B1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6FBBD9CC"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F9FBA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Girls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6F8B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38</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EFC11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135</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D090C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44%</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4F56A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04D22CD4"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9F497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Aggregated</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D32D4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18</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7CFA1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92795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14%</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6525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4B427ED3"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0E643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28138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1478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A1F61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698C9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0A972887"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08511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Race/ethnicity (U.S. samples only)</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1B195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A938A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F0965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4A91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67BFBC44"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FA88B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 American Indian/Alaskan Native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C1E9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0D4FB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B89579" w14:textId="69EE53E3"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B030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r>
      <w:tr w:rsidR="000C0142" w:rsidRPr="00A25861" w14:paraId="39EC2098"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67AA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 Asian</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BC65D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9B7E5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9860D" w14:textId="2DF804AB"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A8630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r>
      <w:tr w:rsidR="000C0142" w:rsidRPr="00A25861" w14:paraId="45A0FB41"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AB364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 Black</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DC0B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E8246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C91BC6" w14:textId="02D6811E"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39%</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3B2FA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r>
      <w:tr w:rsidR="000C0142" w:rsidRPr="00A25861" w14:paraId="66278FA1"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3CCA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 Hispanic/Latinx</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5FB71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F56E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B4BCB2" w14:textId="5795888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B7D30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r>
      <w:tr w:rsidR="000C0142" w:rsidRPr="00A25861" w14:paraId="40E7FB73"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BDF66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 Native Hawaiian/Pacific Islander</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A2518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1EF49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9A66C7" w14:textId="75076BDE"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65A7E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r>
      <w:tr w:rsidR="000C0142" w:rsidRPr="00A25861" w14:paraId="1A8478AE"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A6483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 White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2D2CD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1EEDA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910C7E" w14:textId="40C8A1A3"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44%</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9274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r>
      <w:tr w:rsidR="000C0142" w:rsidRPr="00A25861" w14:paraId="547B001E"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16735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 Multiracial</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54B3E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6FEE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D0D01" w14:textId="26ECA89F"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189E3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r>
      <w:tr w:rsidR="000C0142" w:rsidRPr="00A25861" w14:paraId="3E133E5B"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C0721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E4B09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58915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B83D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8D26B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19B6B757"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4BF6E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lastRenderedPageBreak/>
              <w:t>Number of child participants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4C17E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3E72F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CF0A7" w14:textId="04DE21DF"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474</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3913B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3258B1C4"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4463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10 to 99</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2796D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15</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343B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98</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D8F25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D58B9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650D767F"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A86F7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100 to 299</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9EC9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24</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6696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140</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8724C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45%</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9AF09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17B3F7C1"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87E09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300 to 999</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F133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14</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51C89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49</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8993B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16%</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F3955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103E27BE"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346AD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1000+</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F3E87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29EAC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23</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20D47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84DDC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63B25382"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8759E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90970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FEFCE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37F79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222A0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22C32315"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3A98B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Number of schools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00787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9857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219D63" w14:textId="2F80CA2F"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18</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FCE8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36%</w:t>
            </w:r>
          </w:p>
        </w:tc>
      </w:tr>
      <w:tr w:rsidR="000C0142" w:rsidRPr="00A25861" w14:paraId="25E88C29"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2590C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1</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300C5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11</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555A1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36</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6DF5F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18%</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81641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36%</w:t>
            </w:r>
          </w:p>
        </w:tc>
      </w:tr>
      <w:tr w:rsidR="000C0142" w:rsidRPr="00A25861" w14:paraId="0D29141D"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55CC4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2 to 9</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8A68E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11</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E8419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104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28EA2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AB27F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36%</w:t>
            </w:r>
          </w:p>
        </w:tc>
      </w:tr>
      <w:tr w:rsidR="000C0142" w:rsidRPr="00A25861" w14:paraId="721F9487"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F5552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10 to 49</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D1ABD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10</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BA20C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55</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87A18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28%</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4C4C8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36%</w:t>
            </w:r>
          </w:p>
        </w:tc>
      </w:tr>
      <w:tr w:rsidR="000C0142" w:rsidRPr="00A25861" w14:paraId="502A3B85"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91EA9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50+</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E0895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012E6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5D61C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C287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36%</w:t>
            </w:r>
          </w:p>
        </w:tc>
      </w:tr>
      <w:tr w:rsidR="000C0142" w:rsidRPr="00A25861" w14:paraId="1845DBFE"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3A3DA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5CDFF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085FD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51B0F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FEE93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26DF5929"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5602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Socioeconomic status (authors' description)</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16EA4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26500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D9EDA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7EB47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081E255B"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6C386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Low</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BBF42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931D6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15</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B644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20%</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23D8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75%</w:t>
            </w:r>
          </w:p>
        </w:tc>
      </w:tr>
      <w:tr w:rsidR="000C0142" w:rsidRPr="00A25861" w14:paraId="08177108"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8BBCF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Middle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DD56A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5309D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ADFCB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C3B58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75%</w:t>
            </w:r>
          </w:p>
        </w:tc>
      </w:tr>
      <w:tr w:rsidR="000C0142" w:rsidRPr="00A25861" w14:paraId="1DEAE837"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57FEE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High</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DB745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0BB1F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7CBD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12DE6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75%</w:t>
            </w:r>
          </w:p>
        </w:tc>
      </w:tr>
      <w:tr w:rsidR="000C0142" w:rsidRPr="00A25861" w14:paraId="764179D1"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DB54E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Mixed SES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541FD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566EB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48</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E26D1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63%</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80336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75%</w:t>
            </w:r>
          </w:p>
        </w:tc>
      </w:tr>
      <w:tr w:rsidR="000C0142" w:rsidRPr="00A25861" w14:paraId="36B67399" w14:textId="77777777" w:rsidTr="009B46C7">
        <w:trPr>
          <w:cantSplit/>
        </w:trPr>
        <w:tc>
          <w:tcPr>
            <w:tcW w:w="4889"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8EB40F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428D95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E26B79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5F208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6EFB9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39BF8E93" w14:textId="77777777" w:rsidTr="009B46C7">
        <w:trPr>
          <w:cantSplit/>
        </w:trPr>
        <w:tc>
          <w:tcPr>
            <w:tcW w:w="9346" w:type="dxa"/>
            <w:gridSpan w:val="5"/>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07D80B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Contextual features</w:t>
            </w:r>
          </w:p>
        </w:tc>
      </w:tr>
      <w:tr w:rsidR="000C0142" w:rsidRPr="00A25861" w14:paraId="4CFB9ECD" w14:textId="77777777" w:rsidTr="009B46C7">
        <w:trPr>
          <w:cantSplit/>
        </w:trPr>
        <w:tc>
          <w:tcPr>
            <w:tcW w:w="4889"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CD69A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Year of testing (or publication year minus 4)</w:t>
            </w:r>
          </w:p>
        </w:tc>
        <w:tc>
          <w:tcPr>
            <w:tcW w:w="65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5C0E9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77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A9145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59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7E4B1C" w14:textId="0D03C0DE"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2006</w:t>
            </w:r>
          </w:p>
        </w:tc>
        <w:tc>
          <w:tcPr>
            <w:tcW w:w="1444"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14548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1D6DE298"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07FD8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1980s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971DA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A880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16</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21835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B91BD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1BD52347"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9AB2B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1990s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C7EE7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1494C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19</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9CD46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8CACF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1365074E"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B72B9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2000s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0F2C2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20</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1E6D4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182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3EA3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59%</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4DA94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01808540"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D5F96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2010s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CC10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17</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14F0C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93</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5924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30%</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A8959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4F876D18"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849A3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1D82D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30E99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7D1E6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03BD7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12DD3D93"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7111C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Urbanicity</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3D3E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A4881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52E3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CB1B2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655CB66D"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8FEFC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Urban</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EF0BD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15</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65A2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DD473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85%</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02A41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65%</w:t>
            </w:r>
          </w:p>
        </w:tc>
      </w:tr>
      <w:tr w:rsidR="000C0142" w:rsidRPr="00A25861" w14:paraId="0601A752"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CF71C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Suburban</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4CB4A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BAA6C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25</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9D312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23%</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729D1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65%</w:t>
            </w:r>
          </w:p>
        </w:tc>
      </w:tr>
      <w:tr w:rsidR="000C0142" w:rsidRPr="00A25861" w14:paraId="62FDA369"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7CA31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Rural</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89B34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B053C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49</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8C06F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45%</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F2FDC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65%</w:t>
            </w:r>
          </w:p>
        </w:tc>
      </w:tr>
      <w:tr w:rsidR="000C0142" w:rsidRPr="00A25861" w14:paraId="076E0933"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72EC4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E03B2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4A710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DF114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A6B4A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6C78AE63"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38D6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Geographic region (U.S. samples only)</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351BE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7D866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9EA7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C3E6C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7F1D2E63"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C70D5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Midwest</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589D4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9757D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27</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115D7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14%</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3ABAC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r>
      <w:tr w:rsidR="000C0142" w:rsidRPr="00A25861" w14:paraId="01563ACE"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89815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Northeast</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33D90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197CA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D07C8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13%</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45D05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r>
      <w:tr w:rsidR="000C0142" w:rsidRPr="00A25861" w14:paraId="5C9F68A1"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1A8FD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South</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0DA60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A7BF0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151</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57360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80%</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C0418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r>
      <w:tr w:rsidR="000C0142" w:rsidRPr="00A25861" w14:paraId="3B3D29EE"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7DE15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West</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3AECA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95639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195B4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18%</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CEEBE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r>
      <w:tr w:rsidR="000C0142" w:rsidRPr="00A25861" w14:paraId="1694804B"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7E529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3387D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EEBE7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0D84D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AD189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08106BDF"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0A7C4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Country</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4DE6F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A2564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D5367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96539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1CD3546E"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06F21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Australia</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8289B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EAFDC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16F7F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33807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43EA4E80"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5AD09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Canada</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00CF0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4075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6AFB8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40899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3B1AAF6E"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D261A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Chile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87B9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AA0D5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CFD43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0D58F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41D6DEC7"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C8F58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China</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07C2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28003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9E322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F6BDA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179495EB"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2D3EB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lastRenderedPageBreak/>
              <w:t xml:space="preserve">     Dominican Republic</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CC358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2E01F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0E219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0.3%</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2C8FC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4A9A4975"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481CE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France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8AB80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C25E5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A96D2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CCF9D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449C66D9"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00F3D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Germany</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97F70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ED3CB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20</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3ED22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12142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0E0C170E"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2279A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India</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A11DC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06B0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15EE0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59C5F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4823095E"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DD3FC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Italy</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E4073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F5879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17</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60BE5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7413A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128CE825"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B463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Japan</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1C1D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E6136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82122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00536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42BA95D3"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B296B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Russia</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4D3BC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FA415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890F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0.3%</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CE846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36E4BA21"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1285C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Sweden</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A34A7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6C4D8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E845B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C80E9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289B7F73"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C566D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Switzerland</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06502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3E5F5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DD08D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A7FCD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52B4F629"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75333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Taiwan</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3AE06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BEDEF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7BF7D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F5B0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6FE8EC92"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54671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Thailand</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03181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C13D6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5D3E4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A396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70597283"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C89A3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United Kingdom</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D22A7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B31CC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16</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649F9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4B49C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3C0905E7"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8B001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United States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8FD0A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22</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45073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197</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3198D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64%</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C0AF1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140BB435"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3449E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032A3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771B8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68EA6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F6619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2529640F"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0D059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Women Among STEM Graduates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9C050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7A174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DC56BD" w14:textId="0252D1D8"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29%</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F856D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r>
      <w:tr w:rsidR="000C0142" w:rsidRPr="00A25861" w14:paraId="21DB3C45"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F04C0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0% to &lt;10%</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A13AF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0568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E4140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E0D1B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r>
      <w:tr w:rsidR="000C0142" w:rsidRPr="00A25861" w14:paraId="57591D9E"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A3D92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10% to &lt;20%</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CEFFA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32194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FFDB4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8C3EF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r>
      <w:tr w:rsidR="000C0142" w:rsidRPr="00A25861" w14:paraId="617EE0C3"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D2089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20% to &lt;30%</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A0930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21</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3524E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159</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6401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53%</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664C0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r>
      <w:tr w:rsidR="000C0142" w:rsidRPr="00A25861" w14:paraId="124956A8"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81723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30% to &lt;40%</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080FA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21</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D922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118</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EC87C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40%</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21E48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r>
      <w:tr w:rsidR="000C0142" w:rsidRPr="00A25861" w14:paraId="21530899"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8E1A5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40% to &lt;50%</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943A2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87511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3DD8C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B2682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r>
      <w:tr w:rsidR="000C0142" w:rsidRPr="00A25861" w14:paraId="5A4CF85F"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7D9A4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50+%</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94F86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095F8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A1AF8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D7BBD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r>
      <w:tr w:rsidR="000C0142" w:rsidRPr="00A25861" w14:paraId="0CB95E7E"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E13E3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1D68F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50145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29DE5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43B66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0AA1EB9F"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6ACFC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Women Among Employed Researchers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B1F47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FD282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ABB68" w14:textId="29AF4DE9"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27%</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F4710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r>
      <w:tr w:rsidR="000C0142" w:rsidRPr="00A25861" w14:paraId="7BF7AABF"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D8FBD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0% to &lt;10%</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415E9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D67C4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AA8B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657E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r>
      <w:tr w:rsidR="000C0142" w:rsidRPr="00A25861" w14:paraId="2CD95990"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E57C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10% to &lt;20%</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B908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C3FC8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10</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AD7E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FA6AA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r>
      <w:tr w:rsidR="000C0142" w:rsidRPr="00A25861" w14:paraId="341C24C8"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4DB03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20% to &lt;30%</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D419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28</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78EB2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229</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E2401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78%</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C07A2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r>
      <w:tr w:rsidR="000C0142" w:rsidRPr="00A25861" w14:paraId="5526F6B6"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BBDFF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30% to &lt;40%</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8C530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12</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5B4D1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A9B27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15%</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2F644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r>
      <w:tr w:rsidR="000C0142" w:rsidRPr="00A25861" w14:paraId="5B94722F"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D3898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40% to &lt;50%</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500DA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28CB6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104BC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37892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r>
      <w:tr w:rsidR="000C0142" w:rsidRPr="00A25861" w14:paraId="0C305DC9"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ED529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50+%</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86125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7A893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EFF04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E0DAA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w:t>
            </w:r>
          </w:p>
        </w:tc>
      </w:tr>
      <w:tr w:rsidR="000C0142" w:rsidRPr="00A25861" w14:paraId="49AF0264"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8A8ED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65EA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BA7F1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A98AD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3F2D0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6B5EDB16"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B8D8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School composition (assume co-ed if missing)</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71F7D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3D037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BAAD5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98DCE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2E63FB33"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07C70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Co-educational</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BA1C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45</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2A0C4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308</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2620D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99%</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C5B2A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3B88173F"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A8AC6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Single-sex</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EA628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D1B11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83FBC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FBAA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594BEB04"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0946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7AA01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5D713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CE494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DD853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77BC0B4F"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83CB1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School type (assume public if missing)</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13655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23534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3DDBA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21476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675F5D4E"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0AD15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Private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0D78A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D98EA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33</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42988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E2303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27C68466"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8B583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Public</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34E5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44</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A1CAE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305</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F1011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98%</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C2AF2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56DE681C"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D201F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A324F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CD302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BE2D8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E46AB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778CFE98"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4CE99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Publication type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AA238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215AB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A2F22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2FC45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0C0142" w:rsidRPr="00A25861" w14:paraId="74C4B673"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10131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Conference presentation/paper</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BA302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D6224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EEF7E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A8620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258428ED"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983DC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Journal article</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87F48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33</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BDDAE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275</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84B32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89%</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D9BF1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45C431EA"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2D63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lastRenderedPageBreak/>
              <w:t xml:space="preserve">     Report</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80550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4A694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B56EB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0.3%</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64EC2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3D6B6A91" w14:textId="77777777" w:rsidTr="009B46C7">
        <w:trPr>
          <w:cantSplit/>
        </w:trPr>
        <w:tc>
          <w:tcPr>
            <w:tcW w:w="48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BBBC1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Thesis/dissertation</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CAA2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9</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87AF0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26</w:t>
            </w:r>
          </w:p>
        </w:tc>
        <w:tc>
          <w:tcPr>
            <w:tcW w:w="15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52366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w:t>
            </w:r>
          </w:p>
        </w:tc>
        <w:tc>
          <w:tcPr>
            <w:tcW w:w="14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FDA9E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r w:rsidR="000C0142" w:rsidRPr="00A25861" w14:paraId="5FFB4BCC" w14:textId="77777777" w:rsidTr="009B46C7">
        <w:trPr>
          <w:cantSplit/>
        </w:trPr>
        <w:tc>
          <w:tcPr>
            <w:tcW w:w="4889"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CE4153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Unpublished manuscript</w:t>
            </w:r>
          </w:p>
        </w:tc>
        <w:tc>
          <w:tcPr>
            <w:tcW w:w="65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0FB9D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77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758A66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w:t>
            </w:r>
          </w:p>
        </w:tc>
        <w:tc>
          <w:tcPr>
            <w:tcW w:w="159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EF378B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w:t>
            </w:r>
          </w:p>
        </w:tc>
        <w:tc>
          <w:tcPr>
            <w:tcW w:w="1444"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D6B7F3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w:t>
            </w:r>
          </w:p>
        </w:tc>
      </w:tr>
    </w:tbl>
    <w:p w14:paraId="4697B883" w14:textId="089AE916" w:rsidR="000C0142" w:rsidRPr="00A25861" w:rsidRDefault="000C0142" w:rsidP="000C0142">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sz w:val="24"/>
          <w:szCs w:val="24"/>
        </w:rPr>
        <w:br/>
      </w:r>
      <w:r w:rsidRPr="00A25861">
        <w:rPr>
          <w:rFonts w:ascii="Times New Roman" w:eastAsia="Cambria" w:hAnsi="Times New Roman" w:cs="Times New Roman"/>
          <w:i/>
          <w:iCs/>
          <w:sz w:val="24"/>
          <w:szCs w:val="24"/>
        </w:rPr>
        <w:t>Note</w:t>
      </w:r>
      <w:r w:rsidRPr="00A25861">
        <w:rPr>
          <w:rFonts w:ascii="Times New Roman" w:eastAsia="Cambria" w:hAnsi="Times New Roman" w:cs="Times New Roman"/>
          <w:sz w:val="24"/>
          <w:szCs w:val="24"/>
        </w:rPr>
        <w:t xml:space="preserve">. </w:t>
      </w:r>
      <w:r w:rsidR="00D1237A" w:rsidRPr="00A25861">
        <w:rPr>
          <w:rFonts w:ascii="Times New Roman" w:eastAsia="Cambria" w:hAnsi="Times New Roman" w:cs="Times New Roman"/>
          <w:sz w:val="24"/>
          <w:szCs w:val="24"/>
        </w:rPr>
        <w:t xml:space="preserve">Means are based on effect sizes with non-missing moderator data. Some percentages sum to more than 100% for characteristics that are not mutually exclusive (e.g., a single effect size may represent data from both public and private schools). </w:t>
      </w:r>
      <w:r w:rsidR="00D1237A" w:rsidRPr="00A25861">
        <w:rPr>
          <w:rFonts w:ascii="Times New Roman" w:eastAsia="Cambria" w:hAnsi="Times New Roman" w:cs="Times New Roman"/>
          <w:i/>
          <w:iCs/>
          <w:sz w:val="24"/>
          <w:szCs w:val="24"/>
        </w:rPr>
        <w:t>m</w:t>
      </w:r>
      <w:r w:rsidR="00D1237A" w:rsidRPr="00A25861">
        <w:rPr>
          <w:rFonts w:ascii="Times New Roman" w:eastAsia="Cambria" w:hAnsi="Times New Roman" w:cs="Times New Roman"/>
          <w:sz w:val="24"/>
          <w:szCs w:val="24"/>
        </w:rPr>
        <w:t xml:space="preserve"> = number of studies, </w:t>
      </w:r>
      <w:r w:rsidR="00D1237A" w:rsidRPr="00A25861">
        <w:rPr>
          <w:rFonts w:ascii="Times New Roman" w:eastAsia="Cambria" w:hAnsi="Times New Roman" w:cs="Times New Roman"/>
          <w:i/>
          <w:iCs/>
          <w:sz w:val="24"/>
          <w:szCs w:val="24"/>
        </w:rPr>
        <w:t>k</w:t>
      </w:r>
      <w:r w:rsidR="00D1237A" w:rsidRPr="00A25861">
        <w:rPr>
          <w:rFonts w:ascii="Times New Roman" w:eastAsia="Cambria" w:hAnsi="Times New Roman" w:cs="Times New Roman"/>
          <w:sz w:val="24"/>
          <w:szCs w:val="24"/>
        </w:rPr>
        <w:t xml:space="preserve"> = number of effect sizes, Missing (%) = percentage of effect sizes with missing values for that characteristic.</w:t>
      </w:r>
    </w:p>
    <w:p w14:paraId="458E468B" w14:textId="77777777" w:rsidR="000C0142" w:rsidRPr="00A25861" w:rsidRDefault="000C0142" w:rsidP="000C0142">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sz w:val="24"/>
          <w:szCs w:val="24"/>
        </w:rPr>
        <w:br w:type="page"/>
      </w:r>
    </w:p>
    <w:p w14:paraId="512920D7" w14:textId="3B02E37A" w:rsidR="00A026AA" w:rsidRPr="00A25861" w:rsidRDefault="00A026AA" w:rsidP="008007F9">
      <w:pPr>
        <w:pStyle w:val="Heading3"/>
      </w:pPr>
      <w:bookmarkStart w:id="28" w:name="_Table_S3"/>
      <w:bookmarkStart w:id="29" w:name="_Table_S3_[🔙]"/>
      <w:bookmarkEnd w:id="28"/>
      <w:bookmarkEnd w:id="29"/>
      <w:r w:rsidRPr="00A25861">
        <w:lastRenderedPageBreak/>
        <w:t xml:space="preserve">Table </w:t>
      </w:r>
      <w:r w:rsidR="00316046" w:rsidRPr="00A25861">
        <w:t>S</w:t>
      </w:r>
      <w:r w:rsidRPr="00A25861">
        <w:t>3</w:t>
      </w:r>
      <w:r w:rsidR="00B342EA" w:rsidRPr="00A25861">
        <w:t xml:space="preserve"> </w:t>
      </w:r>
      <w:hyperlink w:anchor="_top" w:history="1">
        <w:r w:rsidR="0045005E" w:rsidRPr="00A25861">
          <w:rPr>
            <w:rStyle w:val="Hyperlink"/>
            <w:color w:val="000000" w:themeColor="text1"/>
            <w:u w:val="none"/>
          </w:rPr>
          <w:t>[</w:t>
        </w:r>
        <w:r w:rsidR="0045005E" w:rsidRPr="00A25861">
          <w:rPr>
            <w:rStyle w:val="Hyperlink"/>
            <w:rFonts w:ascii="Apple Color Emoji" w:hAnsi="Apple Color Emoji" w:cs="Apple Color Emoji"/>
            <w:color w:val="000000" w:themeColor="text1"/>
            <w:sz w:val="22"/>
            <w:szCs w:val="22"/>
            <w:u w:val="none"/>
          </w:rPr>
          <w:t>🔙</w:t>
        </w:r>
        <w:r w:rsidR="0045005E" w:rsidRPr="00A25861">
          <w:rPr>
            <w:rStyle w:val="Hyperlink"/>
            <w:color w:val="000000" w:themeColor="text1"/>
            <w:u w:val="none"/>
          </w:rPr>
          <w:t>]</w:t>
        </w:r>
      </w:hyperlink>
    </w:p>
    <w:p w14:paraId="31DDC4FA" w14:textId="02D7E095" w:rsidR="00A026AA" w:rsidRPr="00A25861" w:rsidRDefault="00A026AA" w:rsidP="00A026AA">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i/>
          <w:iCs/>
          <w:sz w:val="24"/>
          <w:szCs w:val="24"/>
        </w:rPr>
        <w:t>Meta-Analytic Summaries of Qualitative Response Categories</w:t>
      </w:r>
      <w:r w:rsidRPr="00A25861">
        <w:rPr>
          <w:rFonts w:ascii="Times New Roman" w:eastAsia="Cambria" w:hAnsi="Times New Roman" w:cs="Times New Roman"/>
          <w:sz w:val="24"/>
          <w:szCs w:val="24"/>
        </w:rPr>
        <w:br/>
      </w:r>
    </w:p>
    <w:tbl>
      <w:tblPr>
        <w:tblW w:w="0" w:type="auto"/>
        <w:tblLayout w:type="fixed"/>
        <w:tblLook w:val="0420" w:firstRow="1" w:lastRow="0" w:firstColumn="0" w:lastColumn="0" w:noHBand="0" w:noVBand="1"/>
      </w:tblPr>
      <w:tblGrid>
        <w:gridCol w:w="2203"/>
        <w:gridCol w:w="651"/>
        <w:gridCol w:w="771"/>
        <w:gridCol w:w="1290"/>
        <w:gridCol w:w="1477"/>
        <w:gridCol w:w="1130"/>
      </w:tblGrid>
      <w:tr w:rsidR="00A026AA" w:rsidRPr="00A25861" w14:paraId="0F9706BB" w14:textId="77777777" w:rsidTr="007E02FB">
        <w:trPr>
          <w:cantSplit/>
          <w:tblHeader/>
        </w:trPr>
        <w:tc>
          <w:tcPr>
            <w:tcW w:w="2203"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DA81B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Model</w:t>
            </w:r>
          </w:p>
        </w:tc>
        <w:tc>
          <w:tcPr>
            <w:tcW w:w="65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0AFFE1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m</w:t>
            </w:r>
          </w:p>
        </w:tc>
        <w:tc>
          <w:tcPr>
            <w:tcW w:w="77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AB458D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k</w:t>
            </w:r>
          </w:p>
        </w:tc>
        <w:tc>
          <w:tcPr>
            <w:tcW w:w="1290"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3C0A2F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Pro-male</w:t>
            </w:r>
          </w:p>
        </w:tc>
        <w:tc>
          <w:tcPr>
            <w:tcW w:w="147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039CC4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Pro-female</w:t>
            </w:r>
          </w:p>
        </w:tc>
        <w:tc>
          <w:tcPr>
            <w:tcW w:w="1130"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45EB01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Neutral</w:t>
            </w:r>
          </w:p>
        </w:tc>
      </w:tr>
      <w:tr w:rsidR="00A026AA" w:rsidRPr="00A25861" w14:paraId="23595EA8" w14:textId="77777777" w:rsidTr="007E02FB">
        <w:trPr>
          <w:cantSplit/>
        </w:trPr>
        <w:tc>
          <w:tcPr>
            <w:tcW w:w="22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E9DE4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STEM stereotypes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00C89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57</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C4CA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729</w:t>
            </w:r>
          </w:p>
        </w:tc>
        <w:tc>
          <w:tcPr>
            <w:tcW w:w="129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B58FE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30%</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5ED76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19%</w:t>
            </w:r>
          </w:p>
        </w:tc>
        <w:tc>
          <w:tcPr>
            <w:tcW w:w="11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7A6AA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52%</w:t>
            </w:r>
          </w:p>
        </w:tc>
      </w:tr>
      <w:tr w:rsidR="00A026AA" w:rsidRPr="00A25861" w14:paraId="5DC6DF1A" w14:textId="77777777" w:rsidTr="007E02FB">
        <w:trPr>
          <w:cantSplit/>
        </w:trPr>
        <w:tc>
          <w:tcPr>
            <w:tcW w:w="22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91277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Boys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A441F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46</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84A2D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335</w:t>
            </w:r>
          </w:p>
        </w:tc>
        <w:tc>
          <w:tcPr>
            <w:tcW w:w="129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67C56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39%</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0DF71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15%</w:t>
            </w:r>
          </w:p>
        </w:tc>
        <w:tc>
          <w:tcPr>
            <w:tcW w:w="11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CBDC1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47%</w:t>
            </w:r>
          </w:p>
        </w:tc>
      </w:tr>
      <w:tr w:rsidR="00A026AA" w:rsidRPr="00A25861" w14:paraId="00D111F1" w14:textId="77777777" w:rsidTr="007E02FB">
        <w:trPr>
          <w:cantSplit/>
        </w:trPr>
        <w:tc>
          <w:tcPr>
            <w:tcW w:w="22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69E19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Girls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00C62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49</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BDE37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341</w:t>
            </w:r>
          </w:p>
        </w:tc>
        <w:tc>
          <w:tcPr>
            <w:tcW w:w="129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CD03C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26%</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16F38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23%</w:t>
            </w:r>
          </w:p>
        </w:tc>
        <w:tc>
          <w:tcPr>
            <w:tcW w:w="11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89AD7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52%</w:t>
            </w:r>
          </w:p>
        </w:tc>
      </w:tr>
      <w:tr w:rsidR="00A026AA" w:rsidRPr="00A25861" w14:paraId="26D47EDA" w14:textId="77777777" w:rsidTr="007E02FB">
        <w:trPr>
          <w:cantSplit/>
        </w:trPr>
        <w:tc>
          <w:tcPr>
            <w:tcW w:w="22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A9FE4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8BC3D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E4748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29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56669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A952C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1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D9FD3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r>
      <w:tr w:rsidR="00A026AA" w:rsidRPr="00A25861" w14:paraId="2D93354B" w14:textId="77777777" w:rsidTr="007E02FB">
        <w:trPr>
          <w:cantSplit/>
        </w:trPr>
        <w:tc>
          <w:tcPr>
            <w:tcW w:w="22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3306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Verbal stereotypes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35F7D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26</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7244C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226</w:t>
            </w:r>
          </w:p>
        </w:tc>
        <w:tc>
          <w:tcPr>
            <w:tcW w:w="129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C482C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12%</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DA880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52%</w:t>
            </w:r>
          </w:p>
        </w:tc>
        <w:tc>
          <w:tcPr>
            <w:tcW w:w="11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A2408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36%</w:t>
            </w:r>
          </w:p>
        </w:tc>
      </w:tr>
      <w:tr w:rsidR="00A026AA" w:rsidRPr="00A25861" w14:paraId="0A89D283" w14:textId="77777777" w:rsidTr="007E02FB">
        <w:trPr>
          <w:cantSplit/>
        </w:trPr>
        <w:tc>
          <w:tcPr>
            <w:tcW w:w="22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70507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Boys</w:t>
            </w:r>
          </w:p>
        </w:tc>
        <w:tc>
          <w:tcPr>
            <w:tcW w:w="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CAE2D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20</w:t>
            </w:r>
          </w:p>
        </w:tc>
        <w:tc>
          <w:tcPr>
            <w:tcW w:w="7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6DC34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102</w:t>
            </w:r>
          </w:p>
        </w:tc>
        <w:tc>
          <w:tcPr>
            <w:tcW w:w="129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EA2F5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21%</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27430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47%</w:t>
            </w:r>
          </w:p>
        </w:tc>
        <w:tc>
          <w:tcPr>
            <w:tcW w:w="11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4300F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32%</w:t>
            </w:r>
          </w:p>
        </w:tc>
      </w:tr>
      <w:tr w:rsidR="00A026AA" w:rsidRPr="00A25861" w14:paraId="2101DE36" w14:textId="77777777" w:rsidTr="007E02FB">
        <w:trPr>
          <w:cantSplit/>
        </w:trPr>
        <w:tc>
          <w:tcPr>
            <w:tcW w:w="2203"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45DB4F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Girls</w:t>
            </w:r>
          </w:p>
        </w:tc>
        <w:tc>
          <w:tcPr>
            <w:tcW w:w="65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9F37B1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21</w:t>
            </w:r>
          </w:p>
        </w:tc>
        <w:tc>
          <w:tcPr>
            <w:tcW w:w="77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CC5C64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103</w:t>
            </w:r>
          </w:p>
        </w:tc>
        <w:tc>
          <w:tcPr>
            <w:tcW w:w="129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A551A3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w:t>
            </w:r>
          </w:p>
        </w:tc>
        <w:tc>
          <w:tcPr>
            <w:tcW w:w="1477"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DDB8A3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61%</w:t>
            </w:r>
          </w:p>
        </w:tc>
        <w:tc>
          <w:tcPr>
            <w:tcW w:w="113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A516E5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32%</w:t>
            </w:r>
          </w:p>
        </w:tc>
      </w:tr>
    </w:tbl>
    <w:p w14:paraId="5FB68DB7" w14:textId="77777777" w:rsidR="00A026AA" w:rsidRPr="00A25861" w:rsidRDefault="00A026AA" w:rsidP="00A026AA">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sz w:val="24"/>
          <w:szCs w:val="24"/>
        </w:rPr>
        <w:br/>
      </w:r>
      <w:r w:rsidRPr="00A25861">
        <w:rPr>
          <w:rFonts w:ascii="Times New Roman" w:eastAsia="Cambria" w:hAnsi="Times New Roman" w:cs="Times New Roman"/>
          <w:i/>
          <w:iCs/>
          <w:sz w:val="24"/>
          <w:szCs w:val="24"/>
        </w:rPr>
        <w:t>Note</w:t>
      </w:r>
      <w:r w:rsidRPr="00A25861">
        <w:rPr>
          <w:rFonts w:ascii="Times New Roman" w:eastAsia="Cambria" w:hAnsi="Times New Roman" w:cs="Times New Roman"/>
          <w:sz w:val="24"/>
          <w:szCs w:val="24"/>
        </w:rPr>
        <w:t>. These percentages were based on random-effects models that separately modeled the log odds of (a) pro-male versus gender-neutral responses and (b) pro-female versus gender-neutral responses. We used the meta-analytic log odds from these models to determine the meta-analytic percentages in this table (</w:t>
      </w:r>
      <w:proofErr w:type="spellStart"/>
      <w:r w:rsidRPr="00A25861">
        <w:rPr>
          <w:rFonts w:ascii="Times New Roman" w:eastAsia="Cambria" w:hAnsi="Times New Roman" w:cs="Times New Roman"/>
          <w:sz w:val="24"/>
          <w:szCs w:val="24"/>
        </w:rPr>
        <w:t>Begg</w:t>
      </w:r>
      <w:proofErr w:type="spellEnd"/>
      <w:r w:rsidRPr="00A25861">
        <w:rPr>
          <w:rFonts w:ascii="Times New Roman" w:eastAsia="Cambria" w:hAnsi="Times New Roman" w:cs="Times New Roman"/>
          <w:sz w:val="24"/>
          <w:szCs w:val="24"/>
        </w:rPr>
        <w:t xml:space="preserve"> &amp; Gray, 1984; </w:t>
      </w:r>
      <w:proofErr w:type="spellStart"/>
      <w:r w:rsidRPr="00A25861">
        <w:rPr>
          <w:rFonts w:ascii="Times New Roman" w:eastAsia="Cambria" w:hAnsi="Times New Roman" w:cs="Times New Roman"/>
          <w:sz w:val="24"/>
          <w:szCs w:val="24"/>
        </w:rPr>
        <w:t>Eagly</w:t>
      </w:r>
      <w:proofErr w:type="spellEnd"/>
      <w:r w:rsidRPr="00A25861">
        <w:rPr>
          <w:rFonts w:ascii="Times New Roman" w:eastAsia="Cambria" w:hAnsi="Times New Roman" w:cs="Times New Roman"/>
          <w:sz w:val="24"/>
          <w:szCs w:val="24"/>
        </w:rPr>
        <w:t xml:space="preserve"> et al., 2020). Many of the underlying effect sizes for this analysis came from 3-point stereotype scales, but we also included other scales (e.g., 5-point scales) if frequencies or percentages were reported for the three qualitative response categories in this table. </w:t>
      </w:r>
      <w:r w:rsidRPr="00A25861">
        <w:rPr>
          <w:rFonts w:ascii="Times New Roman" w:eastAsia="Cambria" w:hAnsi="Times New Roman" w:cs="Times New Roman"/>
          <w:i/>
          <w:iCs/>
          <w:sz w:val="24"/>
          <w:szCs w:val="24"/>
        </w:rPr>
        <w:t>m</w:t>
      </w:r>
      <w:r w:rsidRPr="00A25861">
        <w:rPr>
          <w:rFonts w:ascii="Times New Roman" w:eastAsia="Cambria" w:hAnsi="Times New Roman" w:cs="Times New Roman"/>
          <w:sz w:val="24"/>
          <w:szCs w:val="24"/>
        </w:rPr>
        <w:t xml:space="preserve"> = number of studies, </w:t>
      </w:r>
      <w:r w:rsidRPr="00A25861">
        <w:rPr>
          <w:rFonts w:ascii="Times New Roman" w:eastAsia="Cambria" w:hAnsi="Times New Roman" w:cs="Times New Roman"/>
          <w:i/>
          <w:iCs/>
          <w:sz w:val="24"/>
          <w:szCs w:val="24"/>
        </w:rPr>
        <w:t>k</w:t>
      </w:r>
      <w:r w:rsidRPr="00A25861">
        <w:rPr>
          <w:rFonts w:ascii="Times New Roman" w:eastAsia="Cambria" w:hAnsi="Times New Roman" w:cs="Times New Roman"/>
          <w:sz w:val="24"/>
          <w:szCs w:val="24"/>
        </w:rPr>
        <w:t xml:space="preserve"> = number of effect sizes.</w:t>
      </w:r>
    </w:p>
    <w:p w14:paraId="796785FC" w14:textId="77777777" w:rsidR="00A026AA" w:rsidRPr="00A25861" w:rsidRDefault="00A026AA" w:rsidP="00A026AA">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sz w:val="24"/>
          <w:szCs w:val="24"/>
        </w:rPr>
        <w:br w:type="page"/>
      </w:r>
    </w:p>
    <w:p w14:paraId="04ECFFE5" w14:textId="6A071785" w:rsidR="00A026AA" w:rsidRPr="00A25861" w:rsidRDefault="00A026AA" w:rsidP="008007F9">
      <w:pPr>
        <w:pStyle w:val="Heading3"/>
      </w:pPr>
      <w:bookmarkStart w:id="30" w:name="_Table_S4"/>
      <w:bookmarkStart w:id="31" w:name="_Table_S4_[🔙]"/>
      <w:bookmarkEnd w:id="30"/>
      <w:bookmarkEnd w:id="31"/>
      <w:r w:rsidRPr="00A25861">
        <w:lastRenderedPageBreak/>
        <w:t xml:space="preserve">Table </w:t>
      </w:r>
      <w:r w:rsidR="00316046" w:rsidRPr="00A25861">
        <w:t>S4</w:t>
      </w:r>
      <w:r w:rsidR="00B342EA" w:rsidRPr="00A25861">
        <w:t xml:space="preserve"> </w:t>
      </w:r>
      <w:hyperlink w:anchor="_top" w:history="1">
        <w:r w:rsidR="0045005E" w:rsidRPr="00A25861">
          <w:rPr>
            <w:rStyle w:val="Hyperlink"/>
            <w:color w:val="000000" w:themeColor="text1"/>
            <w:u w:val="none"/>
          </w:rPr>
          <w:t>[</w:t>
        </w:r>
        <w:r w:rsidR="0045005E" w:rsidRPr="00A25861">
          <w:rPr>
            <w:rStyle w:val="Hyperlink"/>
            <w:rFonts w:ascii="Apple Color Emoji" w:hAnsi="Apple Color Emoji" w:cs="Apple Color Emoji"/>
            <w:color w:val="000000" w:themeColor="text1"/>
            <w:sz w:val="22"/>
            <w:szCs w:val="22"/>
            <w:u w:val="none"/>
          </w:rPr>
          <w:t>🔙</w:t>
        </w:r>
        <w:r w:rsidR="0045005E" w:rsidRPr="00A25861">
          <w:rPr>
            <w:rStyle w:val="Hyperlink"/>
            <w:color w:val="000000" w:themeColor="text1"/>
            <w:u w:val="none"/>
          </w:rPr>
          <w:t>]</w:t>
        </w:r>
      </w:hyperlink>
    </w:p>
    <w:p w14:paraId="1321AAAB" w14:textId="5BD0D15C" w:rsidR="00A026AA" w:rsidRPr="00A25861" w:rsidRDefault="00A026AA" w:rsidP="00A026AA">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i/>
          <w:iCs/>
          <w:sz w:val="24"/>
          <w:szCs w:val="24"/>
        </w:rPr>
        <w:t>Conditional Means for Confirmatory Moderators</w:t>
      </w:r>
      <w:r w:rsidRPr="00A25861">
        <w:rPr>
          <w:rFonts w:ascii="Times New Roman" w:eastAsia="Cambria" w:hAnsi="Times New Roman" w:cs="Times New Roman"/>
          <w:sz w:val="24"/>
          <w:szCs w:val="24"/>
        </w:rPr>
        <w:br/>
      </w:r>
    </w:p>
    <w:tbl>
      <w:tblPr>
        <w:tblW w:w="0" w:type="auto"/>
        <w:tblLayout w:type="fixed"/>
        <w:tblLook w:val="0420" w:firstRow="1" w:lastRow="0" w:firstColumn="0" w:lastColumn="0" w:noHBand="0" w:noVBand="1"/>
      </w:tblPr>
      <w:tblGrid>
        <w:gridCol w:w="2880"/>
        <w:gridCol w:w="504"/>
        <w:gridCol w:w="605"/>
        <w:gridCol w:w="605"/>
        <w:gridCol w:w="605"/>
        <w:gridCol w:w="605"/>
        <w:gridCol w:w="605"/>
        <w:gridCol w:w="216"/>
        <w:gridCol w:w="605"/>
        <w:gridCol w:w="605"/>
        <w:gridCol w:w="605"/>
        <w:gridCol w:w="605"/>
      </w:tblGrid>
      <w:tr w:rsidR="00A026AA" w:rsidRPr="00A25861" w14:paraId="4163B86F" w14:textId="77777777" w:rsidTr="007E02FB">
        <w:trPr>
          <w:cantSplit/>
          <w:tblHeader/>
        </w:trPr>
        <w:tc>
          <w:tcPr>
            <w:tcW w:w="2880"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bottom"/>
          </w:tcPr>
          <w:p w14:paraId="0D9D17A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Moderator</w:t>
            </w:r>
          </w:p>
        </w:tc>
        <w:tc>
          <w:tcPr>
            <w:tcW w:w="504"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bottom"/>
          </w:tcPr>
          <w:p w14:paraId="5E9FFCC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rPr>
              <w:t>m</w:t>
            </w:r>
          </w:p>
        </w:tc>
        <w:tc>
          <w:tcPr>
            <w:tcW w:w="605"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bottom"/>
          </w:tcPr>
          <w:p w14:paraId="3AB0A20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rPr>
              <w:t>k</w:t>
            </w:r>
          </w:p>
        </w:tc>
        <w:tc>
          <w:tcPr>
            <w:tcW w:w="2420" w:type="dxa"/>
            <w:gridSpan w:val="4"/>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2545A511" w14:textId="4AA33588" w:rsidR="00A026AA" w:rsidRPr="00A25861" w:rsidRDefault="000D1C9E"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Pr>
                <w:rFonts w:ascii="Times New Roman" w:eastAsia="Cambria" w:hAnsi="Times New Roman" w:cs="Times New Roman"/>
                <w:color w:val="000000"/>
              </w:rPr>
              <w:t>Stereotype scores</w:t>
            </w:r>
          </w:p>
        </w:tc>
        <w:tc>
          <w:tcPr>
            <w:tcW w:w="216"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bottom"/>
          </w:tcPr>
          <w:p w14:paraId="7BDA369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420" w:type="dxa"/>
            <w:gridSpan w:val="4"/>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7D6C5E1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Standardized means</w:t>
            </w:r>
          </w:p>
        </w:tc>
      </w:tr>
      <w:tr w:rsidR="00A026AA" w:rsidRPr="00A25861" w14:paraId="47C88D68" w14:textId="77777777" w:rsidTr="007E02FB">
        <w:trPr>
          <w:cantSplit/>
          <w:tblHeader/>
        </w:trPr>
        <w:tc>
          <w:tcPr>
            <w:tcW w:w="2880" w:type="dxa"/>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29A746D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504" w:type="dxa"/>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1154F7F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03B9035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6BC0EC5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rPr>
              <w:t>b</w:t>
            </w:r>
          </w:p>
        </w:tc>
        <w:tc>
          <w:tcPr>
            <w:tcW w:w="605"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63372B4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rPr>
              <w:t>SE</w:t>
            </w:r>
          </w:p>
        </w:tc>
        <w:tc>
          <w:tcPr>
            <w:tcW w:w="605"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5685329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rPr>
              <w:t>df</w:t>
            </w:r>
          </w:p>
        </w:tc>
        <w:tc>
          <w:tcPr>
            <w:tcW w:w="605"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4EF3A4B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rPr>
              <w:t>p</w:t>
            </w:r>
          </w:p>
        </w:tc>
        <w:tc>
          <w:tcPr>
            <w:tcW w:w="216" w:type="dxa"/>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7403386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3A98AB0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rPr>
              <w:t>b</w:t>
            </w:r>
          </w:p>
        </w:tc>
        <w:tc>
          <w:tcPr>
            <w:tcW w:w="605"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0DE607E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rPr>
              <w:t>SE</w:t>
            </w:r>
          </w:p>
        </w:tc>
        <w:tc>
          <w:tcPr>
            <w:tcW w:w="605"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4CCB0DE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rPr>
              <w:t>df</w:t>
            </w:r>
          </w:p>
        </w:tc>
        <w:tc>
          <w:tcPr>
            <w:tcW w:w="605"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24E0311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rPr>
              <w:t>p</w:t>
            </w:r>
          </w:p>
        </w:tc>
      </w:tr>
      <w:tr w:rsidR="00A026AA" w:rsidRPr="00A25861" w14:paraId="4F73CB8D" w14:textId="77777777" w:rsidTr="007E02FB">
        <w:trPr>
          <w:cantSplit/>
        </w:trPr>
        <w:tc>
          <w:tcPr>
            <w:tcW w:w="9045" w:type="dxa"/>
            <w:gridSpan w:val="1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3E5BC4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STEM stereotypes</w:t>
            </w:r>
          </w:p>
        </w:tc>
      </w:tr>
      <w:tr w:rsidR="00A026AA" w:rsidRPr="00A25861" w14:paraId="75A7BEC4" w14:textId="77777777" w:rsidTr="007E02FB">
        <w:trPr>
          <w:cantSplit/>
        </w:trPr>
        <w:tc>
          <w:tcPr>
            <w:tcW w:w="288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4B41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rPr>
              <w:t>Overall mean</w:t>
            </w:r>
          </w:p>
        </w:tc>
        <w:tc>
          <w:tcPr>
            <w:tcW w:w="504"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8CD3D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95</w:t>
            </w:r>
          </w:p>
        </w:tc>
        <w:tc>
          <w:tcPr>
            <w:tcW w:w="60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A75C2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1053</w:t>
            </w:r>
          </w:p>
        </w:tc>
        <w:tc>
          <w:tcPr>
            <w:tcW w:w="60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884DB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0.10</w:t>
            </w:r>
          </w:p>
        </w:tc>
        <w:tc>
          <w:tcPr>
            <w:tcW w:w="60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19583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0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5B0D4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90.21</w:t>
            </w:r>
          </w:p>
        </w:tc>
        <w:tc>
          <w:tcPr>
            <w:tcW w:w="60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1A277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c>
          <w:tcPr>
            <w:tcW w:w="216"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6856D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D978A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0.20</w:t>
            </w:r>
          </w:p>
        </w:tc>
        <w:tc>
          <w:tcPr>
            <w:tcW w:w="60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F6C88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0.04</w:t>
            </w:r>
          </w:p>
        </w:tc>
        <w:tc>
          <w:tcPr>
            <w:tcW w:w="60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77DAC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85.82</w:t>
            </w:r>
          </w:p>
        </w:tc>
        <w:tc>
          <w:tcPr>
            <w:tcW w:w="60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10E82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r w:rsidR="00A026AA" w:rsidRPr="00A25861" w14:paraId="15CEDC8A" w14:textId="77777777" w:rsidTr="007E02FB">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4E5CD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5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4D674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7FABD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F1296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CE58B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2F4DC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C7ECE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D89F2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D91D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B0278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E8C0F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3F2DD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A026AA" w:rsidRPr="00A25861" w14:paraId="1FAB471E" w14:textId="77777777" w:rsidTr="007E02FB">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EF538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rPr>
              <w:t>Participant gender</w:t>
            </w:r>
          </w:p>
        </w:tc>
        <w:tc>
          <w:tcPr>
            <w:tcW w:w="5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64412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355B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C5FA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0EE53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7C040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B3A8A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5B0C2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ED1D8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93F36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EDAB6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D496D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A026AA" w:rsidRPr="00A25861" w14:paraId="31C55B0F" w14:textId="77777777" w:rsidTr="007E02FB">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D4064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rPr>
              <w:t xml:space="preserve">   Boys</w:t>
            </w:r>
          </w:p>
        </w:tc>
        <w:tc>
          <w:tcPr>
            <w:tcW w:w="5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22E2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78</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1963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480</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D769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0.16</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1BE71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7C00B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88.33</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3362C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c>
          <w:tcPr>
            <w:tcW w:w="2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0B23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A2174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0.35</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65336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0.05</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71BA1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84.47</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FC6BE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r w:rsidR="00A026AA" w:rsidRPr="00A25861" w14:paraId="7F7B4D1E" w14:textId="77777777" w:rsidTr="007E02FB">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4320D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rPr>
              <w:t xml:space="preserve">   Girls</w:t>
            </w:r>
          </w:p>
        </w:tc>
        <w:tc>
          <w:tcPr>
            <w:tcW w:w="5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50DD5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82</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48DDE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484</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4B0D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0.04</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B1197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2B09F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89.21</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2A9F8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.054</w:t>
            </w:r>
          </w:p>
        </w:tc>
        <w:tc>
          <w:tcPr>
            <w:tcW w:w="2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37B51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2A4D0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0.05</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D8F49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0.05</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2AD99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84.91</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E9F57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.276</w:t>
            </w:r>
          </w:p>
        </w:tc>
      </w:tr>
      <w:tr w:rsidR="00A026AA" w:rsidRPr="00A25861" w14:paraId="4D5F6C97" w14:textId="77777777" w:rsidTr="007E02FB">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4A652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5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170FD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C764F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78A0D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BDF99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C1DB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ADFBC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107D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B78BD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BA55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3FC4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16C9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A026AA" w:rsidRPr="00A25861" w14:paraId="62B2438F" w14:textId="77777777" w:rsidTr="007E02FB">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D5BC3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rPr>
              <w:t>Participant race (U.S. only)</w:t>
            </w:r>
          </w:p>
        </w:tc>
        <w:tc>
          <w:tcPr>
            <w:tcW w:w="5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352C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AB048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DA0C1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E6C5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5E9F2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0D079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E8227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7DF79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8FE14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C1311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84F4D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A026AA" w:rsidRPr="00A25861" w14:paraId="7F13592E" w14:textId="77777777" w:rsidTr="007E02FB">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D6A22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rPr>
              <w:t xml:space="preserve">   Black children</w:t>
            </w:r>
          </w:p>
        </w:tc>
        <w:tc>
          <w:tcPr>
            <w:tcW w:w="5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17D73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10</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8F8A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85</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571E8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-0.01</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3B7D1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3B610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16.23</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05484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.512</w:t>
            </w:r>
          </w:p>
        </w:tc>
        <w:tc>
          <w:tcPr>
            <w:tcW w:w="2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B3326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A2368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-0.08</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26BA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0.05</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7B4C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12.10</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9E7C4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.133</w:t>
            </w:r>
          </w:p>
        </w:tc>
      </w:tr>
      <w:tr w:rsidR="00A026AA" w:rsidRPr="00A25861" w14:paraId="66BF41E5" w14:textId="77777777" w:rsidTr="007E02FB">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51375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rPr>
              <w:t xml:space="preserve">   White children</w:t>
            </w:r>
          </w:p>
        </w:tc>
        <w:tc>
          <w:tcPr>
            <w:tcW w:w="5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C5DC2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16</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9B973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109</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03F02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0.04</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21727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313F0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25.66</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CF7A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.049</w:t>
            </w:r>
          </w:p>
        </w:tc>
        <w:tc>
          <w:tcPr>
            <w:tcW w:w="2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C53C9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B19FC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0.06</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4A8C7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0.04</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BE43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21.62</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6FA95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.162</w:t>
            </w:r>
          </w:p>
        </w:tc>
      </w:tr>
      <w:tr w:rsidR="00A026AA" w:rsidRPr="00A25861" w14:paraId="635B4FAD" w14:textId="77777777" w:rsidTr="007E02FB">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4FD43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5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8E377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3EF5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174C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5AF67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AD7E0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8D41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7D78B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8D79E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8934F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C25A4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0E082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A026AA" w:rsidRPr="00A25861" w14:paraId="6DEF25A8" w14:textId="77777777" w:rsidTr="007E02FB">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0C90B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rPr>
              <w:t>STEM domain</w:t>
            </w:r>
          </w:p>
        </w:tc>
        <w:tc>
          <w:tcPr>
            <w:tcW w:w="5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179EE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38047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114A4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5BBDA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8193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3C59D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4FD83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27600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9C759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5700E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CABE3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A026AA" w:rsidRPr="00A25861" w14:paraId="551DDCA6" w14:textId="77777777" w:rsidTr="007E02FB">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847F4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rPr>
              <w:t xml:space="preserve">   General math</w:t>
            </w:r>
          </w:p>
        </w:tc>
        <w:tc>
          <w:tcPr>
            <w:tcW w:w="5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140AE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69</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F2412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573</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B9CF0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0.06</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482E4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4923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84.71</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093C5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2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5BB31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22DA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0.11</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CE57A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0.04</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048DE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81.73</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C4F5F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.012</w:t>
            </w:r>
          </w:p>
        </w:tc>
      </w:tr>
      <w:tr w:rsidR="00A026AA" w:rsidRPr="00A25861" w14:paraId="78D172E7" w14:textId="77777777" w:rsidTr="007E02FB">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A6C22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rPr>
              <w:t xml:space="preserve">   General science</w:t>
            </w:r>
          </w:p>
        </w:tc>
        <w:tc>
          <w:tcPr>
            <w:tcW w:w="5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73BAC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26</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D0040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175</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378E2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0.09</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5579E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2B04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54.26</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A10BA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c>
          <w:tcPr>
            <w:tcW w:w="2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47DAA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9D321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0.20</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97268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0.05</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AE975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55.25</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EF926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r w:rsidR="00A026AA" w:rsidRPr="00A25861" w14:paraId="74977A0C" w14:textId="77777777" w:rsidTr="007E02FB">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320C2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rPr>
              <w:t xml:space="preserve">   Male-dominated</w:t>
            </w:r>
            <w:r w:rsidRPr="00A25861">
              <w:rPr>
                <w:rFonts w:ascii="Times New Roman" w:eastAsia="Cambria" w:hAnsi="Times New Roman" w:cs="Times New Roman"/>
                <w:color w:val="000000"/>
                <w:vertAlign w:val="superscript"/>
              </w:rPr>
              <w:t>a</w:t>
            </w:r>
          </w:p>
        </w:tc>
        <w:tc>
          <w:tcPr>
            <w:tcW w:w="5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09980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27</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A062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237</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6BF10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0.25</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0B272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E9320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32.42</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30CE8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c>
          <w:tcPr>
            <w:tcW w:w="2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6FA2F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B2DE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0.51</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ADBB4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0.07</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69F5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30.53</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4C5CF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r w:rsidR="00A026AA" w:rsidRPr="00A25861" w14:paraId="3614E0ED" w14:textId="77777777" w:rsidTr="007E02FB">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32040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5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D1B9D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D34E9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7AB66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B41BB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98A30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B267E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49037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1825A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68937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EF01D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78B3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A026AA" w:rsidRPr="00A25861" w14:paraId="7C92471D" w14:textId="77777777" w:rsidTr="007E02FB">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05A80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rPr>
              <w:t>Directness of measure</w:t>
            </w:r>
          </w:p>
        </w:tc>
        <w:tc>
          <w:tcPr>
            <w:tcW w:w="5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0D17A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0163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71F61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FA47E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A4BB8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BA679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24948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639B6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D580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377C7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AF566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A026AA" w:rsidRPr="00A25861" w14:paraId="11F5CE91" w14:textId="77777777" w:rsidTr="007E02FB">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BF2F5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rPr>
              <w:t xml:space="preserve">   Indirect/covert</w:t>
            </w:r>
          </w:p>
        </w:tc>
        <w:tc>
          <w:tcPr>
            <w:tcW w:w="5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88674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10</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EF425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50</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D025B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0.07</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43ED3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0.05</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EF597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8.53</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86DA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.222</w:t>
            </w:r>
          </w:p>
        </w:tc>
        <w:tc>
          <w:tcPr>
            <w:tcW w:w="2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A321F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5BD8F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0.14</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9EDC0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0.12</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6C257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8.32</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69BD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.289</w:t>
            </w:r>
          </w:p>
        </w:tc>
      </w:tr>
      <w:tr w:rsidR="00A026AA" w:rsidRPr="00A25861" w14:paraId="63DFE417" w14:textId="77777777" w:rsidTr="007E02FB">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02586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rPr>
              <w:t xml:space="preserve">   Direct/overt</w:t>
            </w:r>
          </w:p>
        </w:tc>
        <w:tc>
          <w:tcPr>
            <w:tcW w:w="5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057AE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90</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4988F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1003</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189F1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0.10</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9CC92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DE41D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90.78</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9109C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c>
          <w:tcPr>
            <w:tcW w:w="2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302ED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81E65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0.20</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6F6C1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0.04</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9231E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86.13</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904CD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r w:rsidR="00A026AA" w:rsidRPr="00A25861" w14:paraId="0EF72457" w14:textId="77777777" w:rsidTr="007E02FB">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3E21F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5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AAECB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48AB8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E8717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4E66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16C10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F8D0D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7075A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5EBF0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D2E88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2E4D7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5FB03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A026AA" w:rsidRPr="00A25861" w14:paraId="7CA0DD8E" w14:textId="77777777" w:rsidTr="007E02FB">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39DD9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rPr>
              <w:t>Age of target</w:t>
            </w:r>
          </w:p>
        </w:tc>
        <w:tc>
          <w:tcPr>
            <w:tcW w:w="5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6EEB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04B1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BE0AE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B3F27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6996D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CBDD1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D9D4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B7E2F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8A273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E755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B9669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A026AA" w:rsidRPr="00A25861" w14:paraId="49E22549" w14:textId="77777777" w:rsidTr="007E02FB">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608DC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rPr>
              <w:t xml:space="preserve">   Adult</w:t>
            </w:r>
          </w:p>
        </w:tc>
        <w:tc>
          <w:tcPr>
            <w:tcW w:w="5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2C6C4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43B1B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55</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05C15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0.21</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D6732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0.05</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0B9AF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4.93</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45F29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.009</w:t>
            </w:r>
          </w:p>
        </w:tc>
        <w:tc>
          <w:tcPr>
            <w:tcW w:w="2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786F6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56DFD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0.48</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D62CF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0.12</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101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4.92</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3A6FD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.012</w:t>
            </w:r>
          </w:p>
        </w:tc>
      </w:tr>
      <w:tr w:rsidR="00A026AA" w:rsidRPr="00A25861" w14:paraId="2C9C0E24" w14:textId="77777777" w:rsidTr="007E02FB">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BD3D9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rPr>
              <w:t xml:space="preserve">   Child</w:t>
            </w:r>
          </w:p>
        </w:tc>
        <w:tc>
          <w:tcPr>
            <w:tcW w:w="5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F1463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91</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F7CD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998</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04AA7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0.09</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0D05E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7505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89.39</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C318D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c>
          <w:tcPr>
            <w:tcW w:w="2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9DB3B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4871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0.18</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BF50C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0.04</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89B5F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85.42</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165A8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r w:rsidR="00A026AA" w:rsidRPr="00A25861" w14:paraId="565B6EBF" w14:textId="77777777" w:rsidTr="007E02FB">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D742C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5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29EC5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5C9ED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46AB1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1F984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20E73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29DD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D324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FF392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0087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90EC9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D1E56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A026AA" w:rsidRPr="00A25861" w14:paraId="63012D0B" w14:textId="77777777" w:rsidTr="007E02FB">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B481A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rPr>
              <w:t>Exceptionality of target</w:t>
            </w:r>
          </w:p>
        </w:tc>
        <w:tc>
          <w:tcPr>
            <w:tcW w:w="5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DEF5E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8D748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BBC99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3267D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C5D0B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E3AAE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205E4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CC7A2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7790F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007F2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1A38C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A026AA" w:rsidRPr="00A25861" w14:paraId="2E40683C" w14:textId="77777777" w:rsidTr="007E02FB">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29D76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rPr>
              <w:t xml:space="preserve">   Exceptional</w:t>
            </w:r>
          </w:p>
        </w:tc>
        <w:tc>
          <w:tcPr>
            <w:tcW w:w="5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39BDD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35EEF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26</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1DB3E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0.08</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8C736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0.09</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3E3E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5.93</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BAD23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.392</w:t>
            </w:r>
          </w:p>
        </w:tc>
        <w:tc>
          <w:tcPr>
            <w:tcW w:w="2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1F2B6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D1A4D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0.17</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AE182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0.10</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E0C19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6.73</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6EC32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.118</w:t>
            </w:r>
          </w:p>
        </w:tc>
      </w:tr>
      <w:tr w:rsidR="00A026AA" w:rsidRPr="00A25861" w14:paraId="33D1CDBB" w14:textId="77777777" w:rsidTr="007E02FB">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EB95D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rPr>
              <w:t xml:space="preserve">   Average</w:t>
            </w:r>
          </w:p>
        </w:tc>
        <w:tc>
          <w:tcPr>
            <w:tcW w:w="5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DF72D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92</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450B4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1027</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CD871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0.10</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C46C5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7C865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89.78</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3B924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c>
          <w:tcPr>
            <w:tcW w:w="2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6858C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21DA9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0.20</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CB19E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0.04</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DD7B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85.47</w:t>
            </w: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383EE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r w:rsidR="00A026AA" w:rsidRPr="00A25861" w14:paraId="0BCD637C" w14:textId="77777777" w:rsidTr="007E02FB">
        <w:trPr>
          <w:cantSplit/>
        </w:trPr>
        <w:tc>
          <w:tcPr>
            <w:tcW w:w="288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2CE400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504"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D7BE04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457EE6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62448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0ECD29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8574D3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838E09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16"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90DB28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D86ABD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7B969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A4E361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57DF28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A026AA" w:rsidRPr="00A25861" w14:paraId="5DE6A515" w14:textId="77777777" w:rsidTr="007E02FB">
        <w:trPr>
          <w:cantSplit/>
        </w:trPr>
        <w:tc>
          <w:tcPr>
            <w:tcW w:w="9045" w:type="dxa"/>
            <w:gridSpan w:val="12"/>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6E41F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Verbal stereotypes</w:t>
            </w:r>
          </w:p>
        </w:tc>
      </w:tr>
      <w:tr w:rsidR="00A026AA" w:rsidRPr="00A25861" w14:paraId="781481ED" w14:textId="77777777" w:rsidTr="007E02FB">
        <w:trPr>
          <w:cantSplit/>
        </w:trPr>
        <w:tc>
          <w:tcPr>
            <w:tcW w:w="288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58017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rPr>
              <w:t>Overall mean</w:t>
            </w:r>
          </w:p>
        </w:tc>
        <w:tc>
          <w:tcPr>
            <w:tcW w:w="504"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3D7FE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46</w:t>
            </w:r>
          </w:p>
        </w:tc>
        <w:tc>
          <w:tcPr>
            <w:tcW w:w="60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60D85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310</w:t>
            </w:r>
          </w:p>
        </w:tc>
        <w:tc>
          <w:tcPr>
            <w:tcW w:w="60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8ABE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0.18</w:t>
            </w:r>
          </w:p>
        </w:tc>
        <w:tc>
          <w:tcPr>
            <w:tcW w:w="60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C82B3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0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2DC1F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41.44</w:t>
            </w:r>
          </w:p>
        </w:tc>
        <w:tc>
          <w:tcPr>
            <w:tcW w:w="60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768E9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c>
          <w:tcPr>
            <w:tcW w:w="216"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495F1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1071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0.50</w:t>
            </w:r>
          </w:p>
        </w:tc>
        <w:tc>
          <w:tcPr>
            <w:tcW w:w="60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08BC4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0.05</w:t>
            </w:r>
          </w:p>
        </w:tc>
        <w:tc>
          <w:tcPr>
            <w:tcW w:w="60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2B532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37.09</w:t>
            </w:r>
          </w:p>
        </w:tc>
        <w:tc>
          <w:tcPr>
            <w:tcW w:w="60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2289F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r w:rsidR="00A026AA" w:rsidRPr="00A25861" w14:paraId="73C508FB" w14:textId="77777777" w:rsidTr="007E02FB">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C96B3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5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2207A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C44C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370EC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3E167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F0EC4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A6700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25D5B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85181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F9E3D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A5FBB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B6115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A026AA" w:rsidRPr="00A25861" w14:paraId="380611D1" w14:textId="77777777" w:rsidTr="007E02FB">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F66A1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rPr>
              <w:t>Participant gender</w:t>
            </w:r>
          </w:p>
        </w:tc>
        <w:tc>
          <w:tcPr>
            <w:tcW w:w="5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1A7C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EAE4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908E9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BC1F6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DDB1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9A899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9D8BA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41E3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0766C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FE37C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ADDD0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A026AA" w:rsidRPr="00A25861" w14:paraId="78CB1A9B" w14:textId="77777777" w:rsidTr="007E02FB">
        <w:trPr>
          <w:cantSplit/>
        </w:trPr>
        <w:tc>
          <w:tcPr>
            <w:tcW w:w="288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BE64D7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rPr>
              <w:t xml:space="preserve">   Boys</w:t>
            </w:r>
          </w:p>
        </w:tc>
        <w:tc>
          <w:tcPr>
            <w:tcW w:w="504"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D361C6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35</w:t>
            </w:r>
          </w:p>
        </w:tc>
        <w:tc>
          <w:tcPr>
            <w:tcW w:w="60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FEC7D4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133</w:t>
            </w:r>
          </w:p>
        </w:tc>
        <w:tc>
          <w:tcPr>
            <w:tcW w:w="60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E8EC8C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0.11</w:t>
            </w:r>
          </w:p>
        </w:tc>
        <w:tc>
          <w:tcPr>
            <w:tcW w:w="60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6BA99F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0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FB29B9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39.62</w:t>
            </w:r>
          </w:p>
        </w:tc>
        <w:tc>
          <w:tcPr>
            <w:tcW w:w="60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2079C1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c>
          <w:tcPr>
            <w:tcW w:w="216"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8FAF21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E266C3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0.28</w:t>
            </w:r>
          </w:p>
        </w:tc>
        <w:tc>
          <w:tcPr>
            <w:tcW w:w="60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312878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0.06</w:t>
            </w:r>
          </w:p>
        </w:tc>
        <w:tc>
          <w:tcPr>
            <w:tcW w:w="60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8E5D7B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35.88</w:t>
            </w:r>
          </w:p>
        </w:tc>
        <w:tc>
          <w:tcPr>
            <w:tcW w:w="60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491CF5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r w:rsidR="00A026AA" w:rsidRPr="00A25861" w14:paraId="3E56A7E3" w14:textId="77777777" w:rsidTr="007E02FB">
        <w:trPr>
          <w:cantSplit/>
        </w:trPr>
        <w:tc>
          <w:tcPr>
            <w:tcW w:w="2880" w:type="dxa"/>
            <w:tcBorders>
              <w:bottom w:val="single" w:sz="4" w:space="0" w:color="auto"/>
            </w:tcBorders>
            <w:shd w:val="clear" w:color="auto" w:fill="FFFFFF"/>
            <w:tcMar>
              <w:top w:w="0" w:type="dxa"/>
              <w:left w:w="0" w:type="dxa"/>
              <w:bottom w:w="0" w:type="dxa"/>
              <w:right w:w="0" w:type="dxa"/>
            </w:tcMar>
            <w:vAlign w:val="center"/>
          </w:tcPr>
          <w:p w14:paraId="22C8B7C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rPr>
              <w:t xml:space="preserve">   Girls</w:t>
            </w:r>
          </w:p>
        </w:tc>
        <w:tc>
          <w:tcPr>
            <w:tcW w:w="504" w:type="dxa"/>
            <w:tcBorders>
              <w:bottom w:val="single" w:sz="4" w:space="0" w:color="auto"/>
            </w:tcBorders>
            <w:shd w:val="clear" w:color="auto" w:fill="FFFFFF"/>
            <w:tcMar>
              <w:top w:w="0" w:type="dxa"/>
              <w:left w:w="0" w:type="dxa"/>
              <w:bottom w:w="0" w:type="dxa"/>
              <w:right w:w="0" w:type="dxa"/>
            </w:tcMar>
            <w:vAlign w:val="center"/>
          </w:tcPr>
          <w:p w14:paraId="093E1BF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38</w:t>
            </w:r>
          </w:p>
        </w:tc>
        <w:tc>
          <w:tcPr>
            <w:tcW w:w="605" w:type="dxa"/>
            <w:tcBorders>
              <w:bottom w:val="single" w:sz="4" w:space="0" w:color="auto"/>
            </w:tcBorders>
            <w:shd w:val="clear" w:color="auto" w:fill="FFFFFF"/>
            <w:tcMar>
              <w:top w:w="0" w:type="dxa"/>
              <w:left w:w="0" w:type="dxa"/>
              <w:bottom w:w="0" w:type="dxa"/>
              <w:right w:w="0" w:type="dxa"/>
            </w:tcMar>
            <w:vAlign w:val="center"/>
          </w:tcPr>
          <w:p w14:paraId="2EC2A23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135</w:t>
            </w:r>
          </w:p>
        </w:tc>
        <w:tc>
          <w:tcPr>
            <w:tcW w:w="605" w:type="dxa"/>
            <w:tcBorders>
              <w:bottom w:val="single" w:sz="4" w:space="0" w:color="auto"/>
            </w:tcBorders>
            <w:shd w:val="clear" w:color="auto" w:fill="FFFFFF"/>
            <w:tcMar>
              <w:top w:w="0" w:type="dxa"/>
              <w:left w:w="0" w:type="dxa"/>
              <w:bottom w:w="0" w:type="dxa"/>
              <w:right w:w="0" w:type="dxa"/>
            </w:tcMar>
            <w:vAlign w:val="center"/>
          </w:tcPr>
          <w:p w14:paraId="7BD55A7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0.25</w:t>
            </w:r>
          </w:p>
        </w:tc>
        <w:tc>
          <w:tcPr>
            <w:tcW w:w="605" w:type="dxa"/>
            <w:tcBorders>
              <w:bottom w:val="single" w:sz="4" w:space="0" w:color="auto"/>
            </w:tcBorders>
            <w:shd w:val="clear" w:color="auto" w:fill="FFFFFF"/>
            <w:tcMar>
              <w:top w:w="0" w:type="dxa"/>
              <w:left w:w="0" w:type="dxa"/>
              <w:bottom w:w="0" w:type="dxa"/>
              <w:right w:w="0" w:type="dxa"/>
            </w:tcMar>
            <w:vAlign w:val="center"/>
          </w:tcPr>
          <w:p w14:paraId="42FC5C3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05" w:type="dxa"/>
            <w:tcBorders>
              <w:bottom w:val="single" w:sz="4" w:space="0" w:color="auto"/>
            </w:tcBorders>
            <w:shd w:val="clear" w:color="auto" w:fill="FFFFFF"/>
            <w:tcMar>
              <w:top w:w="0" w:type="dxa"/>
              <w:left w:w="0" w:type="dxa"/>
              <w:bottom w:w="0" w:type="dxa"/>
              <w:right w:w="0" w:type="dxa"/>
            </w:tcMar>
            <w:vAlign w:val="center"/>
          </w:tcPr>
          <w:p w14:paraId="6669E99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40.53</w:t>
            </w:r>
          </w:p>
        </w:tc>
        <w:tc>
          <w:tcPr>
            <w:tcW w:w="605" w:type="dxa"/>
            <w:tcBorders>
              <w:bottom w:val="single" w:sz="4" w:space="0" w:color="auto"/>
            </w:tcBorders>
            <w:shd w:val="clear" w:color="auto" w:fill="FFFFFF"/>
            <w:tcMar>
              <w:top w:w="0" w:type="dxa"/>
              <w:left w:w="0" w:type="dxa"/>
              <w:bottom w:w="0" w:type="dxa"/>
              <w:right w:w="0" w:type="dxa"/>
            </w:tcMar>
            <w:vAlign w:val="center"/>
          </w:tcPr>
          <w:p w14:paraId="08342B1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c>
          <w:tcPr>
            <w:tcW w:w="216" w:type="dxa"/>
            <w:tcBorders>
              <w:bottom w:val="single" w:sz="4" w:space="0" w:color="auto"/>
            </w:tcBorders>
            <w:shd w:val="clear" w:color="auto" w:fill="FFFFFF"/>
            <w:tcMar>
              <w:top w:w="0" w:type="dxa"/>
              <w:left w:w="0" w:type="dxa"/>
              <w:bottom w:w="0" w:type="dxa"/>
              <w:right w:w="0" w:type="dxa"/>
            </w:tcMar>
            <w:vAlign w:val="center"/>
          </w:tcPr>
          <w:p w14:paraId="5466D3C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05" w:type="dxa"/>
            <w:tcBorders>
              <w:bottom w:val="single" w:sz="4" w:space="0" w:color="auto"/>
            </w:tcBorders>
            <w:shd w:val="clear" w:color="auto" w:fill="FFFFFF"/>
            <w:tcMar>
              <w:top w:w="0" w:type="dxa"/>
              <w:left w:w="0" w:type="dxa"/>
              <w:bottom w:w="0" w:type="dxa"/>
              <w:right w:w="0" w:type="dxa"/>
            </w:tcMar>
            <w:vAlign w:val="center"/>
          </w:tcPr>
          <w:p w14:paraId="07D71D6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0.71</w:t>
            </w:r>
          </w:p>
        </w:tc>
        <w:tc>
          <w:tcPr>
            <w:tcW w:w="605" w:type="dxa"/>
            <w:tcBorders>
              <w:bottom w:val="single" w:sz="4" w:space="0" w:color="auto"/>
            </w:tcBorders>
            <w:shd w:val="clear" w:color="auto" w:fill="FFFFFF"/>
            <w:tcMar>
              <w:top w:w="0" w:type="dxa"/>
              <w:left w:w="0" w:type="dxa"/>
              <w:bottom w:w="0" w:type="dxa"/>
              <w:right w:w="0" w:type="dxa"/>
            </w:tcMar>
            <w:vAlign w:val="center"/>
          </w:tcPr>
          <w:p w14:paraId="62900DC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0.05</w:t>
            </w:r>
          </w:p>
        </w:tc>
        <w:tc>
          <w:tcPr>
            <w:tcW w:w="605" w:type="dxa"/>
            <w:tcBorders>
              <w:bottom w:val="single" w:sz="4" w:space="0" w:color="auto"/>
            </w:tcBorders>
            <w:shd w:val="clear" w:color="auto" w:fill="FFFFFF"/>
            <w:tcMar>
              <w:top w:w="0" w:type="dxa"/>
              <w:left w:w="0" w:type="dxa"/>
              <w:bottom w:w="0" w:type="dxa"/>
              <w:right w:w="0" w:type="dxa"/>
            </w:tcMar>
            <w:vAlign w:val="center"/>
          </w:tcPr>
          <w:p w14:paraId="4B6C58F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36.34</w:t>
            </w:r>
          </w:p>
        </w:tc>
        <w:tc>
          <w:tcPr>
            <w:tcW w:w="605" w:type="dxa"/>
            <w:tcBorders>
              <w:bottom w:val="single" w:sz="4" w:space="0" w:color="auto"/>
            </w:tcBorders>
            <w:shd w:val="clear" w:color="auto" w:fill="FFFFFF"/>
            <w:tcMar>
              <w:top w:w="0" w:type="dxa"/>
              <w:left w:w="0" w:type="dxa"/>
              <w:bottom w:w="0" w:type="dxa"/>
              <w:right w:w="0" w:type="dxa"/>
            </w:tcMar>
            <w:vAlign w:val="center"/>
          </w:tcPr>
          <w:p w14:paraId="169DC9E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bl>
    <w:p w14:paraId="1D737F91" w14:textId="77777777" w:rsidR="00A026AA" w:rsidRPr="00A25861" w:rsidRDefault="00A026AA" w:rsidP="00A026AA">
      <w:pPr>
        <w:spacing w:before="120" w:after="0" w:line="240" w:lineRule="auto"/>
        <w:rPr>
          <w:rFonts w:ascii="Times New Roman" w:eastAsia="Cambria" w:hAnsi="Times New Roman" w:cs="Times New Roman"/>
          <w:sz w:val="24"/>
          <w:szCs w:val="24"/>
        </w:rPr>
      </w:pPr>
      <w:r w:rsidRPr="00A25861">
        <w:rPr>
          <w:rFonts w:ascii="Times New Roman" w:eastAsia="Cambria" w:hAnsi="Times New Roman" w:cs="Times New Roman"/>
          <w:i/>
          <w:iCs/>
          <w:sz w:val="24"/>
          <w:szCs w:val="24"/>
        </w:rPr>
        <w:t>Note</w:t>
      </w:r>
      <w:r w:rsidRPr="00A25861">
        <w:rPr>
          <w:rFonts w:ascii="Times New Roman" w:eastAsia="Cambria" w:hAnsi="Times New Roman" w:cs="Times New Roman"/>
          <w:sz w:val="24"/>
          <w:szCs w:val="24"/>
        </w:rPr>
        <w:t xml:space="preserve">. </w:t>
      </w:r>
      <w:r w:rsidRPr="00A25861">
        <w:rPr>
          <w:rFonts w:ascii="Times New Roman" w:eastAsia="Cambria" w:hAnsi="Times New Roman" w:cs="Times New Roman"/>
          <w:i/>
          <w:iCs/>
          <w:sz w:val="24"/>
          <w:szCs w:val="24"/>
        </w:rPr>
        <w:t>m</w:t>
      </w:r>
      <w:r w:rsidRPr="00A25861">
        <w:rPr>
          <w:rFonts w:ascii="Times New Roman" w:eastAsia="Cambria" w:hAnsi="Times New Roman" w:cs="Times New Roman"/>
          <w:sz w:val="24"/>
          <w:szCs w:val="24"/>
        </w:rPr>
        <w:t xml:space="preserve"> = number of studies, </w:t>
      </w:r>
      <w:r w:rsidRPr="00A25861">
        <w:rPr>
          <w:rFonts w:ascii="Times New Roman" w:eastAsia="Cambria" w:hAnsi="Times New Roman" w:cs="Times New Roman"/>
          <w:i/>
          <w:iCs/>
          <w:sz w:val="24"/>
          <w:szCs w:val="24"/>
        </w:rPr>
        <w:t>k</w:t>
      </w:r>
      <w:r w:rsidRPr="00A25861">
        <w:rPr>
          <w:rFonts w:ascii="Times New Roman" w:eastAsia="Cambria" w:hAnsi="Times New Roman" w:cs="Times New Roman"/>
          <w:sz w:val="24"/>
          <w:szCs w:val="24"/>
        </w:rPr>
        <w:t xml:space="preserve"> = number of effect sizes, </w:t>
      </w:r>
      <w:r w:rsidRPr="00A25861">
        <w:rPr>
          <w:rFonts w:ascii="Times New Roman" w:eastAsia="Cambria" w:hAnsi="Times New Roman" w:cs="Times New Roman"/>
          <w:i/>
          <w:iCs/>
          <w:sz w:val="24"/>
          <w:szCs w:val="24"/>
        </w:rPr>
        <w:t>b</w:t>
      </w:r>
      <w:r w:rsidRPr="00A25861">
        <w:rPr>
          <w:rFonts w:ascii="Times New Roman" w:eastAsia="Cambria" w:hAnsi="Times New Roman" w:cs="Times New Roman"/>
          <w:sz w:val="24"/>
          <w:szCs w:val="24"/>
        </w:rPr>
        <w:t xml:space="preserve"> = conditional means from mixed-effects meta-regression models that simultaneously controlled for methods covariates and </w:t>
      </w:r>
      <w:r w:rsidRPr="00A25861">
        <w:rPr>
          <w:rFonts w:ascii="Times New Roman" w:eastAsia="Cambria" w:hAnsi="Times New Roman" w:cs="Times New Roman"/>
          <w:sz w:val="24"/>
          <w:szCs w:val="24"/>
        </w:rPr>
        <w:lastRenderedPageBreak/>
        <w:t xml:space="preserve">confirmatory moderators, </w:t>
      </w:r>
      <w:r w:rsidRPr="00A25861">
        <w:rPr>
          <w:rFonts w:ascii="Times New Roman" w:eastAsia="Cambria" w:hAnsi="Times New Roman" w:cs="Times New Roman"/>
          <w:i/>
          <w:iCs/>
          <w:sz w:val="24"/>
          <w:szCs w:val="24"/>
        </w:rPr>
        <w:t>SE</w:t>
      </w:r>
      <w:r w:rsidRPr="00A25861">
        <w:rPr>
          <w:rFonts w:ascii="Times New Roman" w:eastAsia="Cambria" w:hAnsi="Times New Roman" w:cs="Times New Roman"/>
          <w:sz w:val="24"/>
          <w:szCs w:val="24"/>
        </w:rPr>
        <w:t xml:space="preserve"> = RVE-adjusted standard error of the conditional mean, </w:t>
      </w:r>
      <w:r w:rsidRPr="00A25861">
        <w:rPr>
          <w:rFonts w:ascii="Times New Roman" w:eastAsia="Cambria" w:hAnsi="Times New Roman" w:cs="Times New Roman"/>
          <w:i/>
          <w:iCs/>
          <w:sz w:val="24"/>
          <w:szCs w:val="24"/>
        </w:rPr>
        <w:t>df</w:t>
      </w:r>
      <w:r w:rsidRPr="00A25861">
        <w:rPr>
          <w:rFonts w:ascii="Times New Roman" w:eastAsia="Cambria" w:hAnsi="Times New Roman" w:cs="Times New Roman"/>
          <w:sz w:val="24"/>
          <w:szCs w:val="24"/>
        </w:rPr>
        <w:t xml:space="preserve"> = degrees of freedom, </w:t>
      </w:r>
      <w:r w:rsidRPr="00A25861">
        <w:rPr>
          <w:rFonts w:ascii="Times New Roman" w:eastAsia="Cambria" w:hAnsi="Times New Roman" w:cs="Times New Roman"/>
          <w:i/>
          <w:iCs/>
          <w:sz w:val="24"/>
          <w:szCs w:val="24"/>
        </w:rPr>
        <w:t>p</w:t>
      </w:r>
      <w:r w:rsidRPr="00A25861">
        <w:rPr>
          <w:rFonts w:ascii="Times New Roman" w:eastAsia="Cambria" w:hAnsi="Times New Roman" w:cs="Times New Roman"/>
          <w:sz w:val="24"/>
          <w:szCs w:val="24"/>
        </w:rPr>
        <w:t xml:space="preserve"> = </w:t>
      </w:r>
      <w:r w:rsidRPr="00A25861">
        <w:rPr>
          <w:rFonts w:ascii="Times New Roman" w:eastAsia="Cambria" w:hAnsi="Times New Roman" w:cs="Times New Roman"/>
          <w:i/>
          <w:iCs/>
          <w:sz w:val="24"/>
          <w:szCs w:val="24"/>
        </w:rPr>
        <w:t>p</w:t>
      </w:r>
      <w:r w:rsidRPr="00A25861">
        <w:rPr>
          <w:rFonts w:ascii="Times New Roman" w:eastAsia="Cambria" w:hAnsi="Times New Roman" w:cs="Times New Roman"/>
          <w:sz w:val="24"/>
          <w:szCs w:val="24"/>
        </w:rPr>
        <w:t xml:space="preserve"> value for the conditional mean being significantly different from 0.</w:t>
      </w:r>
    </w:p>
    <w:p w14:paraId="72F197D1" w14:textId="77777777" w:rsidR="00A026AA" w:rsidRPr="00A25861" w:rsidRDefault="00A026AA" w:rsidP="00A026AA">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vertAlign w:val="superscript"/>
        </w:rPr>
        <w:t>a</w:t>
      </w:r>
      <w:r w:rsidRPr="00A25861">
        <w:rPr>
          <w:rFonts w:ascii="Times New Roman" w:eastAsia="Cambria" w:hAnsi="Times New Roman" w:cs="Times New Roman"/>
          <w:sz w:val="24"/>
          <w:szCs w:val="24"/>
        </w:rPr>
        <w:t xml:space="preserve"> Male-dominated STEM fields were computer science, engineering, and physics.</w:t>
      </w:r>
    </w:p>
    <w:p w14:paraId="74AE37F5" w14:textId="77777777" w:rsidR="00A026AA" w:rsidRPr="00A25861" w:rsidRDefault="00A026AA">
      <w:pPr>
        <w:rPr>
          <w:rFonts w:ascii="Times New Roman" w:eastAsia="Cambria" w:hAnsi="Times New Roman" w:cs="Times New Roman"/>
          <w:sz w:val="24"/>
          <w:szCs w:val="24"/>
        </w:rPr>
      </w:pPr>
      <w:r w:rsidRPr="00A25861">
        <w:rPr>
          <w:rFonts w:ascii="Times New Roman" w:eastAsia="Cambria" w:hAnsi="Times New Roman" w:cs="Times New Roman"/>
          <w:sz w:val="24"/>
          <w:szCs w:val="24"/>
        </w:rPr>
        <w:br w:type="page"/>
      </w:r>
    </w:p>
    <w:p w14:paraId="6780F380" w14:textId="7E0B60ED" w:rsidR="00A026AA" w:rsidRPr="00A25861" w:rsidRDefault="00A026AA" w:rsidP="008007F9">
      <w:pPr>
        <w:pStyle w:val="Heading3"/>
      </w:pPr>
      <w:bookmarkStart w:id="32" w:name="_Table_S5"/>
      <w:bookmarkStart w:id="33" w:name="_Table_S5_[🔙]"/>
      <w:bookmarkEnd w:id="32"/>
      <w:bookmarkEnd w:id="33"/>
      <w:r w:rsidRPr="00A25861">
        <w:lastRenderedPageBreak/>
        <w:t xml:space="preserve">Table </w:t>
      </w:r>
      <w:r w:rsidR="00316046" w:rsidRPr="00A25861">
        <w:t>S5</w:t>
      </w:r>
      <w:r w:rsidR="00B342EA" w:rsidRPr="00A25861">
        <w:t xml:space="preserve"> </w:t>
      </w:r>
      <w:hyperlink w:anchor="_top" w:history="1">
        <w:r w:rsidR="00705669" w:rsidRPr="00A25861">
          <w:rPr>
            <w:rStyle w:val="Hyperlink"/>
            <w:color w:val="000000" w:themeColor="text1"/>
            <w:u w:val="none"/>
          </w:rPr>
          <w:t>[</w:t>
        </w:r>
        <w:r w:rsidR="00705669" w:rsidRPr="00A25861">
          <w:rPr>
            <w:rStyle w:val="Hyperlink"/>
            <w:rFonts w:ascii="Apple Color Emoji" w:hAnsi="Apple Color Emoji" w:cs="Apple Color Emoji"/>
            <w:color w:val="000000" w:themeColor="text1"/>
            <w:sz w:val="22"/>
            <w:szCs w:val="22"/>
            <w:u w:val="none"/>
          </w:rPr>
          <w:t>🔙</w:t>
        </w:r>
        <w:r w:rsidR="00705669" w:rsidRPr="00A25861">
          <w:rPr>
            <w:rStyle w:val="Hyperlink"/>
            <w:color w:val="000000" w:themeColor="text1"/>
            <w:u w:val="none"/>
          </w:rPr>
          <w:t>]</w:t>
        </w:r>
      </w:hyperlink>
    </w:p>
    <w:p w14:paraId="590A53D5" w14:textId="4AFF0E18" w:rsidR="00A026AA" w:rsidRPr="00A25861" w:rsidRDefault="004A3AC5" w:rsidP="00A026AA">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i/>
          <w:iCs/>
          <w:sz w:val="24"/>
          <w:szCs w:val="24"/>
        </w:rPr>
        <w:t xml:space="preserve">Predicted 10-Year Age Differences by Participant </w:t>
      </w:r>
      <w:r w:rsidR="00A026AA" w:rsidRPr="00A25861">
        <w:rPr>
          <w:rFonts w:ascii="Times New Roman" w:eastAsia="Cambria" w:hAnsi="Times New Roman" w:cs="Times New Roman"/>
          <w:i/>
          <w:iCs/>
          <w:sz w:val="24"/>
          <w:szCs w:val="24"/>
        </w:rPr>
        <w:t>Gender</w:t>
      </w:r>
      <w:r w:rsidR="00A026AA" w:rsidRPr="00A25861">
        <w:rPr>
          <w:rFonts w:ascii="Times New Roman" w:eastAsia="Cambria" w:hAnsi="Times New Roman" w:cs="Times New Roman"/>
          <w:sz w:val="24"/>
          <w:szCs w:val="24"/>
        </w:rPr>
        <w:br/>
      </w:r>
    </w:p>
    <w:tbl>
      <w:tblPr>
        <w:tblW w:w="0" w:type="auto"/>
        <w:tblLayout w:type="fixed"/>
        <w:tblLook w:val="0420" w:firstRow="1" w:lastRow="0" w:firstColumn="0" w:lastColumn="0" w:noHBand="0" w:noVBand="1"/>
      </w:tblPr>
      <w:tblGrid>
        <w:gridCol w:w="2160"/>
        <w:gridCol w:w="720"/>
        <w:gridCol w:w="720"/>
        <w:gridCol w:w="720"/>
        <w:gridCol w:w="720"/>
        <w:gridCol w:w="288"/>
        <w:gridCol w:w="720"/>
        <w:gridCol w:w="720"/>
        <w:gridCol w:w="720"/>
        <w:gridCol w:w="720"/>
      </w:tblGrid>
      <w:tr w:rsidR="00A026AA" w:rsidRPr="00A25861" w14:paraId="488B64D3" w14:textId="77777777" w:rsidTr="007E02FB">
        <w:trPr>
          <w:cantSplit/>
          <w:tblHeader/>
        </w:trPr>
        <w:tc>
          <w:tcPr>
            <w:tcW w:w="2160"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bottom"/>
          </w:tcPr>
          <w:p w14:paraId="7C3F068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Moderator</w:t>
            </w:r>
          </w:p>
        </w:tc>
        <w:tc>
          <w:tcPr>
            <w:tcW w:w="2880" w:type="dxa"/>
            <w:gridSpan w:val="4"/>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18E9E4A0" w14:textId="5329102A" w:rsidR="00A026AA" w:rsidRPr="00A25861" w:rsidRDefault="000D1C9E"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Pr>
                <w:rFonts w:ascii="Times New Roman" w:eastAsia="Cambria" w:hAnsi="Times New Roman" w:cs="Times New Roman"/>
                <w:color w:val="000000"/>
                <w:sz w:val="24"/>
                <w:szCs w:val="24"/>
              </w:rPr>
              <w:t>Stereotype scores</w:t>
            </w:r>
          </w:p>
        </w:tc>
        <w:tc>
          <w:tcPr>
            <w:tcW w:w="288"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bottom"/>
          </w:tcPr>
          <w:p w14:paraId="5FF48C8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0" w:type="dxa"/>
            <w:gridSpan w:val="4"/>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43C06FB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Standardized means</w:t>
            </w:r>
          </w:p>
        </w:tc>
      </w:tr>
      <w:tr w:rsidR="00A026AA" w:rsidRPr="00A25861" w14:paraId="27A58346" w14:textId="77777777" w:rsidTr="007E02FB">
        <w:trPr>
          <w:cantSplit/>
          <w:tblHeader/>
        </w:trPr>
        <w:tc>
          <w:tcPr>
            <w:tcW w:w="2160" w:type="dxa"/>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26A7D13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0F11E74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b</w:t>
            </w: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3CE330E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SE</w:t>
            </w: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72D866D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df</w:t>
            </w: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72EDF3C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p</w:t>
            </w:r>
          </w:p>
        </w:tc>
        <w:tc>
          <w:tcPr>
            <w:tcW w:w="288" w:type="dxa"/>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2DAF44C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37EDAA5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b</w:t>
            </w: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33AD43C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SE</w:t>
            </w: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190DA6D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df</w:t>
            </w: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3BC5A05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p</w:t>
            </w:r>
          </w:p>
        </w:tc>
      </w:tr>
      <w:tr w:rsidR="00A026AA" w:rsidRPr="00A25861" w14:paraId="4864EE22" w14:textId="77777777" w:rsidTr="007E02FB">
        <w:trPr>
          <w:cantSplit/>
        </w:trPr>
        <w:tc>
          <w:tcPr>
            <w:tcW w:w="216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A9E17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STEM stereotypes</w:t>
            </w: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3B14D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9BD6B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8A384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9DBBF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3F85E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00029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6F992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2EED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A0A19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305C06" w:rsidRPr="00A25861" w14:paraId="56BCE0D2" w14:textId="77777777" w:rsidTr="007E02FB">
        <w:trPr>
          <w:cantSplit/>
        </w:trPr>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106FFB" w14:textId="77777777" w:rsidR="00305C06" w:rsidRPr="00A25861" w:rsidRDefault="00305C06" w:rsidP="00305C06">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Boys</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4E407" w14:textId="77777777" w:rsidR="00305C06" w:rsidRPr="00A25861" w:rsidRDefault="00305C06" w:rsidP="00305C0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-0.10</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CC8CFA" w14:textId="77777777" w:rsidR="00305C06" w:rsidRPr="00A25861" w:rsidRDefault="00305C06" w:rsidP="00305C0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0.05</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4921A6" w14:textId="6871D496" w:rsidR="00305C06" w:rsidRPr="00A25861" w:rsidRDefault="00305C06" w:rsidP="00305C0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14.26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9C9415" w14:textId="3908FD09" w:rsidR="00305C06" w:rsidRPr="00A25861" w:rsidRDefault="00305C06" w:rsidP="00305C0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.058</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E994A3" w14:textId="77777777" w:rsidR="00305C06" w:rsidRPr="00A25861" w:rsidRDefault="00305C06" w:rsidP="00305C0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F81518" w14:textId="77777777" w:rsidR="00305C06" w:rsidRPr="00A25861" w:rsidRDefault="00305C06" w:rsidP="00305C0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-0.18</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4E2F6E" w14:textId="77777777" w:rsidR="00305C06" w:rsidRPr="00A25861" w:rsidRDefault="00305C06" w:rsidP="00305C0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0.11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7E7684" w14:textId="77777777" w:rsidR="00305C06" w:rsidRPr="00A25861" w:rsidRDefault="00305C06" w:rsidP="00305C0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14.15</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955A7B" w14:textId="77777777" w:rsidR="00305C06" w:rsidRPr="00A25861" w:rsidRDefault="00305C06" w:rsidP="00305C0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.104</w:t>
            </w:r>
          </w:p>
        </w:tc>
      </w:tr>
      <w:tr w:rsidR="00305C06" w:rsidRPr="00A25861" w14:paraId="6808E6E5" w14:textId="77777777" w:rsidTr="007E02FB">
        <w:trPr>
          <w:cantSplit/>
        </w:trPr>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09C4B6" w14:textId="77777777" w:rsidR="00305C06" w:rsidRPr="00A25861" w:rsidRDefault="00305C06" w:rsidP="00305C06">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Girls</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CC4D96" w14:textId="433E9695" w:rsidR="00305C06" w:rsidRPr="00A25861" w:rsidRDefault="00305C06" w:rsidP="00305C0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0.19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C95AAC" w14:textId="77777777" w:rsidR="00305C06" w:rsidRPr="00A25861" w:rsidRDefault="00305C06" w:rsidP="00305C0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A83088" w14:textId="6FC59E75" w:rsidR="00305C06" w:rsidRPr="00A25861" w:rsidRDefault="00305C06" w:rsidP="00305C0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14.44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AA627" w14:textId="77777777" w:rsidR="00305C06" w:rsidRPr="00A25861" w:rsidRDefault="00305C06" w:rsidP="00305C0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&lt;.001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A4EA5B" w14:textId="77777777" w:rsidR="00305C06" w:rsidRPr="00A25861" w:rsidRDefault="00305C06" w:rsidP="00305C0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BF63C5" w14:textId="77777777" w:rsidR="00305C06" w:rsidRPr="00A25861" w:rsidRDefault="00305C06" w:rsidP="00305C0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0.46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37E0C" w14:textId="77777777" w:rsidR="00305C06" w:rsidRPr="00A25861" w:rsidRDefault="00305C06" w:rsidP="00305C0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E7410A" w14:textId="77777777" w:rsidR="00305C06" w:rsidRPr="00A25861" w:rsidRDefault="00305C06" w:rsidP="00305C0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13.73</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B6FCB1" w14:textId="77777777" w:rsidR="00305C06" w:rsidRPr="00A25861" w:rsidRDefault="00305C06" w:rsidP="00305C0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&lt;.001</w:t>
            </w:r>
          </w:p>
        </w:tc>
      </w:tr>
      <w:tr w:rsidR="00A026AA" w:rsidRPr="00A25861" w14:paraId="36420E3D" w14:textId="77777777" w:rsidTr="007E02FB">
        <w:trPr>
          <w:cantSplit/>
        </w:trPr>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8EBBC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794C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40A1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24B04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8AB6E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96CCF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415FB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02D13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21190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CADB0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A026AA" w:rsidRPr="00A25861" w14:paraId="64F55F29" w14:textId="77777777" w:rsidTr="007E02FB">
        <w:trPr>
          <w:cantSplit/>
        </w:trPr>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28FA7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Verbal stereotypes</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1CE1C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0E342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F3CA7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AAD8E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4ED23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E3040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1DA8E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E485A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E7F6D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A026AA" w:rsidRPr="00A25861" w14:paraId="65EF1A26" w14:textId="77777777" w:rsidTr="007E02FB">
        <w:trPr>
          <w:cantSplit/>
        </w:trPr>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50858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Boys</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0746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0.34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1D4DE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429E9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10.89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CBC50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&lt;.001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51744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E6BB7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0.78</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B348E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0.16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00C36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13.10</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5E99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&lt;.001</w:t>
            </w:r>
          </w:p>
        </w:tc>
      </w:tr>
      <w:tr w:rsidR="00A026AA" w:rsidRPr="00A25861" w14:paraId="26217C9A" w14:textId="77777777" w:rsidTr="007E02FB">
        <w:trPr>
          <w:cantSplit/>
        </w:trPr>
        <w:tc>
          <w:tcPr>
            <w:tcW w:w="216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0CB0AE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Girls</w:t>
            </w: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86E3DB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0.08</w:t>
            </w: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842BB1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0.06</w:t>
            </w: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0F8BB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10.97</w:t>
            </w: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66FADB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.219</w:t>
            </w:r>
          </w:p>
        </w:tc>
        <w:tc>
          <w:tcPr>
            <w:tcW w:w="28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68353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9CDB8B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0.36</w:t>
            </w: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33765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0.13</w:t>
            </w: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54F636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12.70</w:t>
            </w: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A5866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.014</w:t>
            </w:r>
          </w:p>
        </w:tc>
      </w:tr>
    </w:tbl>
    <w:p w14:paraId="6DB5E45A" w14:textId="77777777" w:rsidR="00A026AA" w:rsidRPr="00A25861" w:rsidRDefault="00A026AA" w:rsidP="00A026AA">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sz w:val="24"/>
          <w:szCs w:val="24"/>
        </w:rPr>
        <w:br/>
      </w:r>
      <w:r w:rsidRPr="00A25861">
        <w:rPr>
          <w:rFonts w:ascii="Times New Roman" w:eastAsia="Cambria" w:hAnsi="Times New Roman" w:cs="Times New Roman"/>
          <w:i/>
          <w:iCs/>
          <w:sz w:val="24"/>
          <w:szCs w:val="24"/>
        </w:rPr>
        <w:t>Note</w:t>
      </w:r>
      <w:r w:rsidRPr="00A25861">
        <w:rPr>
          <w:rFonts w:ascii="Times New Roman" w:eastAsia="Cambria" w:hAnsi="Times New Roman" w:cs="Times New Roman"/>
          <w:sz w:val="24"/>
          <w:szCs w:val="24"/>
        </w:rPr>
        <w:t>. Age was entered as decades (e.g., 1.7 for 17 years of age) for scaling presentation purposes. The models reported in this table controlled for all confirmatory moderators and methods covariates simultaneously.</w:t>
      </w:r>
    </w:p>
    <w:p w14:paraId="76064AAD" w14:textId="77777777" w:rsidR="00A026AA" w:rsidRPr="00A25861" w:rsidRDefault="00A026AA" w:rsidP="00A026AA">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sz w:val="24"/>
          <w:szCs w:val="24"/>
        </w:rPr>
        <w:br w:type="page"/>
      </w:r>
    </w:p>
    <w:p w14:paraId="6A6BC3F5" w14:textId="5B11AEBD" w:rsidR="00A026AA" w:rsidRPr="00A25861" w:rsidRDefault="00A026AA" w:rsidP="008007F9">
      <w:pPr>
        <w:pStyle w:val="Heading3"/>
      </w:pPr>
      <w:bookmarkStart w:id="34" w:name="_Table_S6"/>
      <w:bookmarkEnd w:id="34"/>
      <w:r w:rsidRPr="00A25861">
        <w:lastRenderedPageBreak/>
        <w:t xml:space="preserve">Table </w:t>
      </w:r>
      <w:r w:rsidR="00316046" w:rsidRPr="00A25861">
        <w:t>S6</w:t>
      </w:r>
      <w:r w:rsidR="00B342EA" w:rsidRPr="00A25861">
        <w:t xml:space="preserve"> </w:t>
      </w:r>
      <w:hyperlink w:anchor="_top" w:history="1">
        <w:r w:rsidR="0045005E" w:rsidRPr="00A25861">
          <w:rPr>
            <w:rStyle w:val="Hyperlink"/>
            <w:color w:val="000000" w:themeColor="text1"/>
            <w:u w:val="none"/>
          </w:rPr>
          <w:t>[</w:t>
        </w:r>
        <w:r w:rsidR="0045005E" w:rsidRPr="00A25861">
          <w:rPr>
            <w:rStyle w:val="Hyperlink"/>
            <w:rFonts w:ascii="Apple Color Emoji" w:hAnsi="Apple Color Emoji" w:cs="Apple Color Emoji"/>
            <w:color w:val="000000" w:themeColor="text1"/>
            <w:sz w:val="22"/>
            <w:szCs w:val="22"/>
            <w:u w:val="none"/>
          </w:rPr>
          <w:t>🔙</w:t>
        </w:r>
        <w:r w:rsidR="0045005E" w:rsidRPr="00A25861">
          <w:rPr>
            <w:rStyle w:val="Hyperlink"/>
            <w:color w:val="000000" w:themeColor="text1"/>
            <w:u w:val="none"/>
          </w:rPr>
          <w:t>]</w:t>
        </w:r>
      </w:hyperlink>
    </w:p>
    <w:p w14:paraId="43498A9C" w14:textId="1FF53F81" w:rsidR="00A026AA" w:rsidRPr="00A25861" w:rsidRDefault="00A026AA" w:rsidP="00A026AA">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i/>
          <w:iCs/>
          <w:sz w:val="24"/>
          <w:szCs w:val="24"/>
        </w:rPr>
        <w:t>Mean STEM Stereotypes by Selective Reporting Adjustment (</w:t>
      </w:r>
      <w:r w:rsidR="000D1C9E">
        <w:rPr>
          <w:rFonts w:ascii="Times New Roman" w:eastAsia="Cambria" w:hAnsi="Times New Roman" w:cs="Times New Roman"/>
          <w:i/>
          <w:iCs/>
          <w:sz w:val="24"/>
          <w:szCs w:val="24"/>
        </w:rPr>
        <w:t>Stereotype Scores</w:t>
      </w:r>
      <w:r w:rsidRPr="00A25861">
        <w:rPr>
          <w:rFonts w:ascii="Times New Roman" w:eastAsia="Cambria" w:hAnsi="Times New Roman" w:cs="Times New Roman"/>
          <w:i/>
          <w:iCs/>
          <w:sz w:val="24"/>
          <w:szCs w:val="24"/>
        </w:rPr>
        <w:t>)</w:t>
      </w:r>
      <w:r w:rsidRPr="00A25861">
        <w:rPr>
          <w:rFonts w:ascii="Times New Roman" w:eastAsia="Cambria" w:hAnsi="Times New Roman" w:cs="Times New Roman"/>
          <w:sz w:val="24"/>
          <w:szCs w:val="24"/>
        </w:rPr>
        <w:br/>
      </w:r>
    </w:p>
    <w:tbl>
      <w:tblPr>
        <w:tblW w:w="0" w:type="auto"/>
        <w:tblLayout w:type="fixed"/>
        <w:tblLook w:val="0420" w:firstRow="1" w:lastRow="0" w:firstColumn="0" w:lastColumn="0" w:noHBand="0" w:noVBand="1"/>
      </w:tblPr>
      <w:tblGrid>
        <w:gridCol w:w="4176"/>
        <w:gridCol w:w="1152"/>
        <w:gridCol w:w="1152"/>
        <w:gridCol w:w="288"/>
        <w:gridCol w:w="1152"/>
        <w:gridCol w:w="1152"/>
      </w:tblGrid>
      <w:tr w:rsidR="00A026AA" w:rsidRPr="00A25861" w14:paraId="25064653" w14:textId="77777777" w:rsidTr="007E02FB">
        <w:trPr>
          <w:cantSplit/>
          <w:tblHeader/>
        </w:trPr>
        <w:tc>
          <w:tcPr>
            <w:tcW w:w="4176"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bottom"/>
          </w:tcPr>
          <w:p w14:paraId="77575F2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Adjustment model</w:t>
            </w:r>
          </w:p>
        </w:tc>
        <w:tc>
          <w:tcPr>
            <w:tcW w:w="2304" w:type="dxa"/>
            <w:gridSpan w:val="2"/>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6DE97AB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All effect sizes</w:t>
            </w:r>
          </w:p>
        </w:tc>
        <w:tc>
          <w:tcPr>
            <w:tcW w:w="288"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bottom"/>
          </w:tcPr>
          <w:p w14:paraId="311660F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2304" w:type="dxa"/>
            <w:gridSpan w:val="2"/>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4293393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Aggregated effect sizes</w:t>
            </w:r>
          </w:p>
        </w:tc>
      </w:tr>
      <w:tr w:rsidR="00A026AA" w:rsidRPr="00A25861" w14:paraId="38CA4BAA" w14:textId="77777777" w:rsidTr="007E02FB">
        <w:trPr>
          <w:cantSplit/>
          <w:tblHeader/>
        </w:trPr>
        <w:tc>
          <w:tcPr>
            <w:tcW w:w="4176" w:type="dxa"/>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7CC4AE1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152"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2057EE0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Simple adjustment</w:t>
            </w:r>
          </w:p>
        </w:tc>
        <w:tc>
          <w:tcPr>
            <w:tcW w:w="1152"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6852EFB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Add</w:t>
            </w:r>
            <w:r w:rsidRPr="00A25861">
              <w:rPr>
                <w:rFonts w:ascii="Times New Roman" w:eastAsia="Cambria" w:hAnsi="Times New Roman" w:cs="Times New Roman"/>
                <w:color w:val="000000"/>
                <w:sz w:val="20"/>
                <w:szCs w:val="20"/>
              </w:rPr>
              <w:br/>
              <w:t>moderators</w:t>
            </w:r>
          </w:p>
        </w:tc>
        <w:tc>
          <w:tcPr>
            <w:tcW w:w="288" w:type="dxa"/>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50C3E8C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p>
        </w:tc>
        <w:tc>
          <w:tcPr>
            <w:tcW w:w="1152"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06C6AA5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Simple adjustment</w:t>
            </w:r>
          </w:p>
        </w:tc>
        <w:tc>
          <w:tcPr>
            <w:tcW w:w="1152"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0E82538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ind w:left="100" w:right="100"/>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Add moderators</w:t>
            </w:r>
          </w:p>
        </w:tc>
      </w:tr>
      <w:tr w:rsidR="00A026AA" w:rsidRPr="00A25861" w14:paraId="56C73D79" w14:textId="77777777" w:rsidTr="007E02FB">
        <w:trPr>
          <w:cantSplit/>
        </w:trPr>
        <w:tc>
          <w:tcPr>
            <w:tcW w:w="4176"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C57D6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b/>
                <w:color w:val="000000"/>
                <w:sz w:val="20"/>
                <w:szCs w:val="20"/>
              </w:rPr>
              <w:t>Unadjusted</w:t>
            </w:r>
          </w:p>
        </w:tc>
        <w:tc>
          <w:tcPr>
            <w:tcW w:w="115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684DD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7F8CF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4EF73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6E772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DF122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A026AA" w:rsidRPr="00A25861" w14:paraId="0EE01BCB" w14:textId="77777777" w:rsidTr="007E02FB">
        <w:trPr>
          <w:cantSplit/>
        </w:trPr>
        <w:tc>
          <w:tcPr>
            <w:tcW w:w="41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8E41B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 xml:space="preserve">   None</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7C05D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0.09</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F9B6D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0.10</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E841D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3329A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0.08</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D2B7C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0.08</w:t>
            </w:r>
          </w:p>
        </w:tc>
      </w:tr>
      <w:tr w:rsidR="00A026AA" w:rsidRPr="00A25861" w14:paraId="6601C38F" w14:textId="77777777" w:rsidTr="007E02FB">
        <w:trPr>
          <w:cantSplit/>
        </w:trPr>
        <w:tc>
          <w:tcPr>
            <w:tcW w:w="41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96E27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b/>
                <w:color w:val="000000"/>
                <w:sz w:val="20"/>
                <w:szCs w:val="20"/>
              </w:rPr>
              <w:t>Small-study effects</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7A86A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8DBBC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6A3AE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61A54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0F537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A026AA" w:rsidRPr="00A25861" w14:paraId="4B52C314" w14:textId="77777777" w:rsidTr="007E02FB">
        <w:trPr>
          <w:cantSplit/>
        </w:trPr>
        <w:tc>
          <w:tcPr>
            <w:tcW w:w="41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B8422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 xml:space="preserve">   PET</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CEC00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0.06</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A917D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0.08</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05855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D8ADA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0.04</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8A93B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0.03</w:t>
            </w:r>
          </w:p>
        </w:tc>
      </w:tr>
      <w:tr w:rsidR="00A026AA" w:rsidRPr="00A25861" w14:paraId="731F94F2" w14:textId="77777777" w:rsidTr="007E02FB">
        <w:trPr>
          <w:cantSplit/>
        </w:trPr>
        <w:tc>
          <w:tcPr>
            <w:tcW w:w="41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2B50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 xml:space="preserve">   PEESE</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B884F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0.08</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D10DD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0.10</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0D718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C8781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0.06</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B411E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0.06</w:t>
            </w:r>
          </w:p>
        </w:tc>
      </w:tr>
      <w:tr w:rsidR="00A026AA" w:rsidRPr="00A25861" w14:paraId="5B249536" w14:textId="77777777" w:rsidTr="007E02FB">
        <w:trPr>
          <w:cantSplit/>
        </w:trPr>
        <w:tc>
          <w:tcPr>
            <w:tcW w:w="41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A1F37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b/>
                <w:color w:val="000000"/>
                <w:sz w:val="20"/>
                <w:szCs w:val="20"/>
              </w:rPr>
              <w:t>Publication status</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04DC5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85C87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68C61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51FA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1B15E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A026AA" w:rsidRPr="00A25861" w14:paraId="6F3F0C98" w14:textId="77777777" w:rsidTr="007E02FB">
        <w:trPr>
          <w:cantSplit/>
        </w:trPr>
        <w:tc>
          <w:tcPr>
            <w:tcW w:w="41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7D255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 xml:space="preserve">   Unpublished</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0E439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0.07</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43A82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0.07</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97F2F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51743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E3D3B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0.06</w:t>
            </w:r>
          </w:p>
        </w:tc>
      </w:tr>
      <w:tr w:rsidR="00A026AA" w:rsidRPr="00A25861" w14:paraId="4D7FC15F" w14:textId="77777777" w:rsidTr="007E02FB">
        <w:trPr>
          <w:cantSplit/>
        </w:trPr>
        <w:tc>
          <w:tcPr>
            <w:tcW w:w="41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D304B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b/>
                <w:color w:val="000000"/>
                <w:sz w:val="20"/>
                <w:szCs w:val="20"/>
              </w:rPr>
              <w:t>Selection models</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682D0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93615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0B437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2810C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18BFB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A026AA" w:rsidRPr="00A25861" w14:paraId="04513374" w14:textId="77777777" w:rsidTr="007E02FB">
        <w:trPr>
          <w:cantSplit/>
        </w:trPr>
        <w:tc>
          <w:tcPr>
            <w:tcW w:w="41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2A36F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 xml:space="preserve">   Unadjusted</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8ACF2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0.07</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3A2B4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0.07</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9B961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D9D2E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0.08</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7C22D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0.08</w:t>
            </w:r>
          </w:p>
        </w:tc>
      </w:tr>
      <w:tr w:rsidR="00A026AA" w:rsidRPr="00A25861" w14:paraId="7BC2663C" w14:textId="77777777" w:rsidTr="007E02FB">
        <w:trPr>
          <w:cantSplit/>
        </w:trPr>
        <w:tc>
          <w:tcPr>
            <w:tcW w:w="41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2F961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 xml:space="preserve">   </w:t>
            </w:r>
            <w:r w:rsidRPr="00A25861">
              <w:rPr>
                <w:rFonts w:ascii="Times New Roman" w:eastAsia="Cambria" w:hAnsi="Times New Roman" w:cs="Times New Roman"/>
                <w:i/>
                <w:color w:val="000000"/>
                <w:sz w:val="20"/>
                <w:szCs w:val="20"/>
              </w:rPr>
              <w:t>p</w:t>
            </w:r>
            <w:r w:rsidRPr="00A25861">
              <w:rPr>
                <w:rFonts w:ascii="Times New Roman" w:eastAsia="Cambria" w:hAnsi="Times New Roman" w:cs="Times New Roman"/>
                <w:color w:val="000000"/>
                <w:sz w:val="20"/>
                <w:szCs w:val="20"/>
              </w:rPr>
              <w:t xml:space="preserve"> = .025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9E165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0.13</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B2E7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C1790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D8C9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0.12</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173E6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0.09</w:t>
            </w:r>
          </w:p>
        </w:tc>
      </w:tr>
      <w:tr w:rsidR="00A026AA" w:rsidRPr="00A25861" w14:paraId="25810E5A" w14:textId="77777777" w:rsidTr="007E02FB">
        <w:trPr>
          <w:cantSplit/>
        </w:trPr>
        <w:tc>
          <w:tcPr>
            <w:tcW w:w="41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D9040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 xml:space="preserve">   </w:t>
            </w:r>
            <w:r w:rsidRPr="00A25861">
              <w:rPr>
                <w:rFonts w:ascii="Times New Roman" w:eastAsia="Cambria" w:hAnsi="Times New Roman" w:cs="Times New Roman"/>
                <w:i/>
                <w:color w:val="000000"/>
                <w:sz w:val="20"/>
                <w:szCs w:val="20"/>
              </w:rPr>
              <w:t>p</w:t>
            </w:r>
            <w:r w:rsidRPr="00A25861">
              <w:rPr>
                <w:rFonts w:ascii="Times New Roman" w:eastAsia="Cambria" w:hAnsi="Times New Roman" w:cs="Times New Roman"/>
                <w:color w:val="000000"/>
                <w:sz w:val="20"/>
                <w:szCs w:val="20"/>
              </w:rPr>
              <w:t xml:space="preserve"> = .025, .05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7D7B7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0.13</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F6006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0.10</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7A8BF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7878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0.12</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F7EE6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0.09</w:t>
            </w:r>
          </w:p>
        </w:tc>
      </w:tr>
      <w:tr w:rsidR="00A026AA" w:rsidRPr="00A25861" w14:paraId="67086C5F" w14:textId="77777777" w:rsidTr="007E02FB">
        <w:trPr>
          <w:cantSplit/>
        </w:trPr>
        <w:tc>
          <w:tcPr>
            <w:tcW w:w="41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1069F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 xml:space="preserve">   </w:t>
            </w:r>
            <w:r w:rsidRPr="00A25861">
              <w:rPr>
                <w:rFonts w:ascii="Times New Roman" w:eastAsia="Cambria" w:hAnsi="Times New Roman" w:cs="Times New Roman"/>
                <w:i/>
                <w:color w:val="000000"/>
                <w:sz w:val="20"/>
                <w:szCs w:val="20"/>
              </w:rPr>
              <w:t>p</w:t>
            </w:r>
            <w:r w:rsidRPr="00A25861">
              <w:rPr>
                <w:rFonts w:ascii="Times New Roman" w:eastAsia="Cambria" w:hAnsi="Times New Roman" w:cs="Times New Roman"/>
                <w:color w:val="000000"/>
                <w:sz w:val="20"/>
                <w:szCs w:val="20"/>
              </w:rPr>
              <w:t xml:space="preserve"> = .025, 0.5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ED9D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0.13</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B7D92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0.09</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12BB6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AB6EF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0.10</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CE290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0.07</w:t>
            </w:r>
          </w:p>
        </w:tc>
      </w:tr>
      <w:tr w:rsidR="00A026AA" w:rsidRPr="00A25861" w14:paraId="1DC797F4" w14:textId="77777777" w:rsidTr="007E02FB">
        <w:trPr>
          <w:cantSplit/>
        </w:trPr>
        <w:tc>
          <w:tcPr>
            <w:tcW w:w="41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32644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 xml:space="preserve">   </w:t>
            </w:r>
            <w:r w:rsidRPr="00A25861">
              <w:rPr>
                <w:rFonts w:ascii="Times New Roman" w:eastAsia="Cambria" w:hAnsi="Times New Roman" w:cs="Times New Roman"/>
                <w:i/>
                <w:color w:val="000000"/>
                <w:sz w:val="20"/>
                <w:szCs w:val="20"/>
              </w:rPr>
              <w:t>p</w:t>
            </w:r>
            <w:r w:rsidRPr="00A25861">
              <w:rPr>
                <w:rFonts w:ascii="Times New Roman" w:eastAsia="Cambria" w:hAnsi="Times New Roman" w:cs="Times New Roman"/>
                <w:color w:val="000000"/>
                <w:sz w:val="20"/>
                <w:szCs w:val="20"/>
              </w:rPr>
              <w:t xml:space="preserve"> = .025, .05, 0.5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3D197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0.13</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06836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0.09</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EC07D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F4D15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0.10</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10C0F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0.07</w:t>
            </w:r>
          </w:p>
        </w:tc>
      </w:tr>
      <w:tr w:rsidR="00A026AA" w:rsidRPr="00A25861" w14:paraId="0B0C1020" w14:textId="77777777" w:rsidTr="007E02FB">
        <w:trPr>
          <w:cantSplit/>
        </w:trPr>
        <w:tc>
          <w:tcPr>
            <w:tcW w:w="41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D256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 xml:space="preserve">   </w:t>
            </w:r>
            <w:r w:rsidRPr="00A25861">
              <w:rPr>
                <w:rFonts w:ascii="Times New Roman" w:eastAsia="Cambria" w:hAnsi="Times New Roman" w:cs="Times New Roman"/>
                <w:i/>
                <w:color w:val="000000"/>
                <w:sz w:val="20"/>
                <w:szCs w:val="20"/>
              </w:rPr>
              <w:t>p</w:t>
            </w:r>
            <w:r w:rsidRPr="00A25861">
              <w:rPr>
                <w:rFonts w:ascii="Times New Roman" w:eastAsia="Cambria" w:hAnsi="Times New Roman" w:cs="Times New Roman"/>
                <w:color w:val="000000"/>
                <w:sz w:val="20"/>
                <w:szCs w:val="20"/>
              </w:rPr>
              <w:t xml:space="preserve"> = .005, .025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31165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0.14</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3308B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E1E05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67781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0.14</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76DD1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0.10</w:t>
            </w:r>
          </w:p>
        </w:tc>
      </w:tr>
      <w:tr w:rsidR="00A026AA" w:rsidRPr="00A25861" w14:paraId="02433114" w14:textId="77777777" w:rsidTr="007E02FB">
        <w:trPr>
          <w:cantSplit/>
        </w:trPr>
        <w:tc>
          <w:tcPr>
            <w:tcW w:w="41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D3568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 xml:space="preserve">   </w:t>
            </w:r>
            <w:r w:rsidRPr="00A25861">
              <w:rPr>
                <w:rFonts w:ascii="Times New Roman" w:eastAsia="Cambria" w:hAnsi="Times New Roman" w:cs="Times New Roman"/>
                <w:i/>
                <w:color w:val="000000"/>
                <w:sz w:val="20"/>
                <w:szCs w:val="20"/>
              </w:rPr>
              <w:t>p</w:t>
            </w:r>
            <w:r w:rsidRPr="00A25861">
              <w:rPr>
                <w:rFonts w:ascii="Times New Roman" w:eastAsia="Cambria" w:hAnsi="Times New Roman" w:cs="Times New Roman"/>
                <w:color w:val="000000"/>
                <w:sz w:val="20"/>
                <w:szCs w:val="20"/>
              </w:rPr>
              <w:t xml:space="preserve"> = .005, .025, .05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AAFD5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C4CD7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0.10</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0B1B2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1EA27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0.14</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4B27C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0.09</w:t>
            </w:r>
          </w:p>
        </w:tc>
      </w:tr>
      <w:tr w:rsidR="00A026AA" w:rsidRPr="00A25861" w14:paraId="0E524973" w14:textId="77777777" w:rsidTr="007E02FB">
        <w:trPr>
          <w:cantSplit/>
        </w:trPr>
        <w:tc>
          <w:tcPr>
            <w:tcW w:w="41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BE8FE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 xml:space="preserve">   </w:t>
            </w:r>
            <w:r w:rsidRPr="00A25861">
              <w:rPr>
                <w:rFonts w:ascii="Times New Roman" w:eastAsia="Cambria" w:hAnsi="Times New Roman" w:cs="Times New Roman"/>
                <w:i/>
                <w:color w:val="000000"/>
                <w:sz w:val="20"/>
                <w:szCs w:val="20"/>
              </w:rPr>
              <w:t>p</w:t>
            </w:r>
            <w:r w:rsidRPr="00A25861">
              <w:rPr>
                <w:rFonts w:ascii="Times New Roman" w:eastAsia="Cambria" w:hAnsi="Times New Roman" w:cs="Times New Roman"/>
                <w:color w:val="000000"/>
                <w:sz w:val="20"/>
                <w:szCs w:val="20"/>
              </w:rPr>
              <w:t xml:space="preserve"> = .005, .025, 0.5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A451C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0.14</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E18E7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0.10</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224E6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26BEF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0.12</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7861F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0.07</w:t>
            </w:r>
          </w:p>
        </w:tc>
      </w:tr>
      <w:tr w:rsidR="00A026AA" w:rsidRPr="00A25861" w14:paraId="7F0E24FF" w14:textId="77777777" w:rsidTr="007E02FB">
        <w:trPr>
          <w:cantSplit/>
        </w:trPr>
        <w:tc>
          <w:tcPr>
            <w:tcW w:w="41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D86DA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 xml:space="preserve">   </w:t>
            </w:r>
            <w:r w:rsidRPr="00A25861">
              <w:rPr>
                <w:rFonts w:ascii="Times New Roman" w:eastAsia="Cambria" w:hAnsi="Times New Roman" w:cs="Times New Roman"/>
                <w:i/>
                <w:color w:val="000000"/>
                <w:sz w:val="20"/>
                <w:szCs w:val="20"/>
              </w:rPr>
              <w:t>p</w:t>
            </w:r>
            <w:r w:rsidRPr="00A25861">
              <w:rPr>
                <w:rFonts w:ascii="Times New Roman" w:eastAsia="Cambria" w:hAnsi="Times New Roman" w:cs="Times New Roman"/>
                <w:color w:val="000000"/>
                <w:sz w:val="20"/>
                <w:szCs w:val="20"/>
              </w:rPr>
              <w:t xml:space="preserve"> = .005, .025, .05, 0.5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F3BEA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E66A8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0.10</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91B70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7564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0.12</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26516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0.07</w:t>
            </w:r>
          </w:p>
        </w:tc>
      </w:tr>
      <w:tr w:rsidR="00A026AA" w:rsidRPr="00A25861" w14:paraId="10CEDB2B" w14:textId="77777777" w:rsidTr="007E02FB">
        <w:trPr>
          <w:cantSplit/>
        </w:trPr>
        <w:tc>
          <w:tcPr>
            <w:tcW w:w="41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AE548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 xml:space="preserve">   </w:t>
            </w:r>
            <w:r w:rsidRPr="00A25861">
              <w:rPr>
                <w:rFonts w:ascii="Times New Roman" w:eastAsia="Cambria" w:hAnsi="Times New Roman" w:cs="Times New Roman"/>
                <w:i/>
                <w:color w:val="000000"/>
                <w:sz w:val="20"/>
                <w:szCs w:val="20"/>
              </w:rPr>
              <w:t>p</w:t>
            </w:r>
            <w:r w:rsidRPr="00A25861">
              <w:rPr>
                <w:rFonts w:ascii="Times New Roman" w:eastAsia="Cambria" w:hAnsi="Times New Roman" w:cs="Times New Roman"/>
                <w:color w:val="000000"/>
                <w:sz w:val="20"/>
                <w:szCs w:val="20"/>
              </w:rPr>
              <w:t xml:space="preserve"> = .025, 0.975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ECBB1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0.12</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D2669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0.08</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B613F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286FD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0.10</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6D8F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0.08</w:t>
            </w:r>
          </w:p>
        </w:tc>
      </w:tr>
      <w:tr w:rsidR="00A026AA" w:rsidRPr="00A25861" w14:paraId="5C72A246" w14:textId="77777777" w:rsidTr="007E02FB">
        <w:trPr>
          <w:cantSplit/>
        </w:trPr>
        <w:tc>
          <w:tcPr>
            <w:tcW w:w="41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BACD1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 xml:space="preserve">   </w:t>
            </w:r>
            <w:r w:rsidRPr="00A25861">
              <w:rPr>
                <w:rFonts w:ascii="Times New Roman" w:eastAsia="Cambria" w:hAnsi="Times New Roman" w:cs="Times New Roman"/>
                <w:i/>
                <w:color w:val="000000"/>
                <w:sz w:val="20"/>
                <w:szCs w:val="20"/>
              </w:rPr>
              <w:t>p</w:t>
            </w:r>
            <w:r w:rsidRPr="00A25861">
              <w:rPr>
                <w:rFonts w:ascii="Times New Roman" w:eastAsia="Cambria" w:hAnsi="Times New Roman" w:cs="Times New Roman"/>
                <w:color w:val="000000"/>
                <w:sz w:val="20"/>
                <w:szCs w:val="20"/>
              </w:rPr>
              <w:t xml:space="preserve"> = .025, .05, 0.95, 0.975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C099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0.13</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790F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0.08</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1EBD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B0635A"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0.10</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E056E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0.08</w:t>
            </w:r>
          </w:p>
        </w:tc>
      </w:tr>
      <w:tr w:rsidR="00A026AA" w:rsidRPr="00A25861" w14:paraId="460A10FA" w14:textId="77777777" w:rsidTr="007E02FB">
        <w:trPr>
          <w:cantSplit/>
        </w:trPr>
        <w:tc>
          <w:tcPr>
            <w:tcW w:w="41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C846D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 xml:space="preserve">   </w:t>
            </w:r>
            <w:r w:rsidRPr="00A25861">
              <w:rPr>
                <w:rFonts w:ascii="Times New Roman" w:eastAsia="Cambria" w:hAnsi="Times New Roman" w:cs="Times New Roman"/>
                <w:i/>
                <w:color w:val="000000"/>
                <w:sz w:val="20"/>
                <w:szCs w:val="20"/>
              </w:rPr>
              <w:t>p</w:t>
            </w:r>
            <w:r w:rsidRPr="00A25861">
              <w:rPr>
                <w:rFonts w:ascii="Times New Roman" w:eastAsia="Cambria" w:hAnsi="Times New Roman" w:cs="Times New Roman"/>
                <w:color w:val="000000"/>
                <w:sz w:val="20"/>
                <w:szCs w:val="20"/>
              </w:rPr>
              <w:t xml:space="preserve"> = .025, 0.5, 0.975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52D07F"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0.13</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154D9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0.07</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4D545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9AC4D"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0.09</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43FB3C"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0.07</w:t>
            </w:r>
          </w:p>
        </w:tc>
      </w:tr>
      <w:tr w:rsidR="00A026AA" w:rsidRPr="00A25861" w14:paraId="0208A70F" w14:textId="77777777" w:rsidTr="007E02FB">
        <w:trPr>
          <w:cantSplit/>
        </w:trPr>
        <w:tc>
          <w:tcPr>
            <w:tcW w:w="41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3A1B0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 xml:space="preserve">   </w:t>
            </w:r>
            <w:r w:rsidRPr="00A25861">
              <w:rPr>
                <w:rFonts w:ascii="Times New Roman" w:eastAsia="Cambria" w:hAnsi="Times New Roman" w:cs="Times New Roman"/>
                <w:i/>
                <w:color w:val="000000"/>
                <w:sz w:val="20"/>
                <w:szCs w:val="20"/>
              </w:rPr>
              <w:t>p</w:t>
            </w:r>
            <w:r w:rsidRPr="00A25861">
              <w:rPr>
                <w:rFonts w:ascii="Times New Roman" w:eastAsia="Cambria" w:hAnsi="Times New Roman" w:cs="Times New Roman"/>
                <w:color w:val="000000"/>
                <w:sz w:val="20"/>
                <w:szCs w:val="20"/>
              </w:rPr>
              <w:t xml:space="preserve"> = .025, .05, 0.5, 0.95, 0.975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2C2EC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0.13</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0AF0C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0.07</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C367B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6DDF1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0.09</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13935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0.07</w:t>
            </w:r>
          </w:p>
        </w:tc>
      </w:tr>
      <w:tr w:rsidR="00A026AA" w:rsidRPr="00A25861" w14:paraId="6928A1FE" w14:textId="77777777" w:rsidTr="007E02FB">
        <w:trPr>
          <w:cantSplit/>
        </w:trPr>
        <w:tc>
          <w:tcPr>
            <w:tcW w:w="41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FDA93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 xml:space="preserve">   </w:t>
            </w:r>
            <w:r w:rsidRPr="00A25861">
              <w:rPr>
                <w:rFonts w:ascii="Times New Roman" w:eastAsia="Cambria" w:hAnsi="Times New Roman" w:cs="Times New Roman"/>
                <w:i/>
                <w:color w:val="000000"/>
                <w:sz w:val="20"/>
                <w:szCs w:val="20"/>
              </w:rPr>
              <w:t>p</w:t>
            </w:r>
            <w:r w:rsidRPr="00A25861">
              <w:rPr>
                <w:rFonts w:ascii="Times New Roman" w:eastAsia="Cambria" w:hAnsi="Times New Roman" w:cs="Times New Roman"/>
                <w:color w:val="000000"/>
                <w:sz w:val="20"/>
                <w:szCs w:val="20"/>
              </w:rPr>
              <w:t xml:space="preserve"> = .005, .025, 0.975, 0.995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26B3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0.13</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E91172"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0.06</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4F402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5C9D5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0.12</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0CDA8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0.07</w:t>
            </w:r>
          </w:p>
        </w:tc>
      </w:tr>
      <w:tr w:rsidR="00A026AA" w:rsidRPr="00A25861" w14:paraId="15931E71" w14:textId="77777777" w:rsidTr="007E02FB">
        <w:trPr>
          <w:cantSplit/>
        </w:trPr>
        <w:tc>
          <w:tcPr>
            <w:tcW w:w="41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B808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 xml:space="preserve">   </w:t>
            </w:r>
            <w:r w:rsidRPr="00A25861">
              <w:rPr>
                <w:rFonts w:ascii="Times New Roman" w:eastAsia="Cambria" w:hAnsi="Times New Roman" w:cs="Times New Roman"/>
                <w:i/>
                <w:color w:val="000000"/>
                <w:sz w:val="20"/>
                <w:szCs w:val="20"/>
              </w:rPr>
              <w:t>p</w:t>
            </w:r>
            <w:r w:rsidRPr="00A25861">
              <w:rPr>
                <w:rFonts w:ascii="Times New Roman" w:eastAsia="Cambria" w:hAnsi="Times New Roman" w:cs="Times New Roman"/>
                <w:color w:val="000000"/>
                <w:sz w:val="20"/>
                <w:szCs w:val="20"/>
              </w:rPr>
              <w:t xml:space="preserve"> = .005, .025, .05, 0.95, 0.975, 0.995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DE095E"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0.13</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1A249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0.07</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A1BE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0D5A7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0.11</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54502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0.07</w:t>
            </w:r>
          </w:p>
        </w:tc>
      </w:tr>
      <w:tr w:rsidR="00A026AA" w:rsidRPr="00A25861" w14:paraId="7842226F" w14:textId="77777777" w:rsidTr="007E02FB">
        <w:trPr>
          <w:cantSplit/>
        </w:trPr>
        <w:tc>
          <w:tcPr>
            <w:tcW w:w="41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392B7"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 xml:space="preserve">   </w:t>
            </w:r>
            <w:r w:rsidRPr="00A25861">
              <w:rPr>
                <w:rFonts w:ascii="Times New Roman" w:eastAsia="Cambria" w:hAnsi="Times New Roman" w:cs="Times New Roman"/>
                <w:i/>
                <w:color w:val="000000"/>
                <w:sz w:val="20"/>
                <w:szCs w:val="20"/>
              </w:rPr>
              <w:t>p</w:t>
            </w:r>
            <w:r w:rsidRPr="00A25861">
              <w:rPr>
                <w:rFonts w:ascii="Times New Roman" w:eastAsia="Cambria" w:hAnsi="Times New Roman" w:cs="Times New Roman"/>
                <w:color w:val="000000"/>
                <w:sz w:val="20"/>
                <w:szCs w:val="20"/>
              </w:rPr>
              <w:t xml:space="preserve"> = .005, .025, 0.5, 0.975, 0.995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20632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0.13</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87AB0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0.06</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B7F9D1"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78018"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0.10</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FA094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0.06</w:t>
            </w:r>
          </w:p>
        </w:tc>
      </w:tr>
      <w:tr w:rsidR="00A026AA" w:rsidRPr="00A25861" w14:paraId="338FF51A" w14:textId="77777777" w:rsidTr="007E02FB">
        <w:trPr>
          <w:cantSplit/>
        </w:trPr>
        <w:tc>
          <w:tcPr>
            <w:tcW w:w="41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2FE70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 xml:space="preserve">   </w:t>
            </w:r>
            <w:r w:rsidRPr="00A25861">
              <w:rPr>
                <w:rFonts w:ascii="Times New Roman" w:eastAsia="Cambria" w:hAnsi="Times New Roman" w:cs="Times New Roman"/>
                <w:i/>
                <w:color w:val="000000"/>
                <w:sz w:val="20"/>
                <w:szCs w:val="20"/>
              </w:rPr>
              <w:t>p</w:t>
            </w:r>
            <w:r w:rsidRPr="00A25861">
              <w:rPr>
                <w:rFonts w:ascii="Times New Roman" w:eastAsia="Cambria" w:hAnsi="Times New Roman" w:cs="Times New Roman"/>
                <w:color w:val="000000"/>
                <w:sz w:val="20"/>
                <w:szCs w:val="20"/>
              </w:rPr>
              <w:t xml:space="preserve"> = .005, .025, .05, 0.5, 0.95, 0.975, 0.995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BE9DD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0.13</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B9C74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0.06</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DB80B"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2A570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0.10</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58DFD5"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0.06</w:t>
            </w:r>
          </w:p>
        </w:tc>
      </w:tr>
      <w:tr w:rsidR="00A026AA" w:rsidRPr="00A25861" w14:paraId="7C0EECCB" w14:textId="77777777" w:rsidTr="007E02FB">
        <w:trPr>
          <w:cantSplit/>
        </w:trPr>
        <w:tc>
          <w:tcPr>
            <w:tcW w:w="4176"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4BABEF0"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 xml:space="preserve">   </w:t>
            </w:r>
            <w:r w:rsidRPr="00A25861">
              <w:rPr>
                <w:rFonts w:ascii="Times New Roman" w:eastAsia="Cambria" w:hAnsi="Times New Roman" w:cs="Times New Roman"/>
                <w:i/>
                <w:color w:val="000000"/>
                <w:sz w:val="20"/>
                <w:szCs w:val="20"/>
              </w:rPr>
              <w:t>p</w:t>
            </w:r>
            <w:r w:rsidRPr="00A25861">
              <w:rPr>
                <w:rFonts w:ascii="Times New Roman" w:eastAsia="Cambria" w:hAnsi="Times New Roman" w:cs="Times New Roman"/>
                <w:color w:val="000000"/>
                <w:sz w:val="20"/>
                <w:szCs w:val="20"/>
              </w:rPr>
              <w:t xml:space="preserve"> = .005, .025, .05, .1, .2, .3, .4, .5,</w:t>
            </w:r>
            <w:r w:rsidRPr="00A25861">
              <w:rPr>
                <w:rFonts w:ascii="Times New Roman" w:eastAsia="Cambria" w:hAnsi="Times New Roman" w:cs="Times New Roman"/>
                <w:color w:val="000000"/>
                <w:sz w:val="20"/>
                <w:szCs w:val="20"/>
              </w:rPr>
              <w:br/>
              <w:t xml:space="preserve">         .6, .7, .8, .9, .95, .975, .995</w:t>
            </w:r>
          </w:p>
        </w:tc>
        <w:tc>
          <w:tcPr>
            <w:tcW w:w="115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3BC484"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0.15</w:t>
            </w:r>
          </w:p>
        </w:tc>
        <w:tc>
          <w:tcPr>
            <w:tcW w:w="115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EEF92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0.05</w:t>
            </w:r>
          </w:p>
        </w:tc>
        <w:tc>
          <w:tcPr>
            <w:tcW w:w="28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0D96173"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115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E7C6486"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0.11</w:t>
            </w:r>
          </w:p>
        </w:tc>
        <w:tc>
          <w:tcPr>
            <w:tcW w:w="115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294A29" w14:textId="77777777" w:rsidR="00A026AA" w:rsidRPr="00A25861" w:rsidRDefault="00A026AA" w:rsidP="00A026AA">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0"/>
                <w:szCs w:val="20"/>
              </w:rPr>
              <w:t>0.05</w:t>
            </w:r>
          </w:p>
        </w:tc>
      </w:tr>
    </w:tbl>
    <w:p w14:paraId="639F2925" w14:textId="77777777" w:rsidR="00A026AA" w:rsidRPr="00A25861" w:rsidRDefault="00A026AA" w:rsidP="00A026AA">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sz w:val="24"/>
          <w:szCs w:val="24"/>
        </w:rPr>
        <w:br/>
      </w:r>
      <w:r w:rsidRPr="00A25861">
        <w:rPr>
          <w:rFonts w:ascii="Times New Roman" w:eastAsia="Cambria" w:hAnsi="Times New Roman" w:cs="Times New Roman"/>
          <w:i/>
          <w:iCs/>
          <w:sz w:val="24"/>
          <w:szCs w:val="24"/>
        </w:rPr>
        <w:t>Note</w:t>
      </w:r>
      <w:r w:rsidRPr="00A25861">
        <w:rPr>
          <w:rFonts w:ascii="Times New Roman" w:eastAsia="Cambria" w:hAnsi="Times New Roman" w:cs="Times New Roman"/>
          <w:sz w:val="24"/>
          <w:szCs w:val="24"/>
        </w:rPr>
        <w:t xml:space="preserve">. The “add moderators” column controlled for differences in confirmatory moderators in addition to methods covariates. These moderators were grand mean-centered so that the intercept can be interpreted as an overall mean estimate. Publication status was dummy coded (1 = published; 0 = unpublished), meaning that the regression intercept can be interpreted as the estimate for unpublished literature. The </w:t>
      </w:r>
      <w:r w:rsidRPr="00A25861">
        <w:rPr>
          <w:rFonts w:ascii="Times New Roman" w:eastAsia="Cambria" w:hAnsi="Times New Roman" w:cs="Times New Roman"/>
          <w:i/>
          <w:iCs/>
          <w:sz w:val="24"/>
          <w:szCs w:val="24"/>
        </w:rPr>
        <w:t>p</w:t>
      </w:r>
      <w:r w:rsidRPr="00A25861">
        <w:rPr>
          <w:rFonts w:ascii="Times New Roman" w:eastAsia="Cambria" w:hAnsi="Times New Roman" w:cs="Times New Roman"/>
          <w:sz w:val="24"/>
          <w:szCs w:val="24"/>
        </w:rPr>
        <w:t xml:space="preserve"> value cut points for the selection models correspond to one-tailed tests. A cut point of </w:t>
      </w:r>
      <w:r w:rsidRPr="00A25861">
        <w:rPr>
          <w:rFonts w:ascii="Times New Roman" w:eastAsia="Cambria" w:hAnsi="Times New Roman" w:cs="Times New Roman"/>
          <w:i/>
          <w:iCs/>
          <w:sz w:val="24"/>
          <w:szCs w:val="24"/>
        </w:rPr>
        <w:t>p</w:t>
      </w:r>
      <w:r w:rsidRPr="00A25861">
        <w:rPr>
          <w:rFonts w:ascii="Times New Roman" w:eastAsia="Cambria" w:hAnsi="Times New Roman" w:cs="Times New Roman"/>
          <w:sz w:val="24"/>
          <w:szCs w:val="24"/>
        </w:rPr>
        <w:t xml:space="preserve"> = .025 denotes finding directionally consistent, significant results with a two-tailed test; </w:t>
      </w:r>
      <w:r w:rsidRPr="00A25861">
        <w:rPr>
          <w:rFonts w:ascii="Times New Roman" w:eastAsia="Cambria" w:hAnsi="Times New Roman" w:cs="Times New Roman"/>
          <w:i/>
          <w:iCs/>
          <w:sz w:val="24"/>
          <w:szCs w:val="24"/>
        </w:rPr>
        <w:t>p</w:t>
      </w:r>
      <w:r w:rsidRPr="00A25861">
        <w:rPr>
          <w:rFonts w:ascii="Times New Roman" w:eastAsia="Cambria" w:hAnsi="Times New Roman" w:cs="Times New Roman"/>
          <w:sz w:val="24"/>
          <w:szCs w:val="24"/>
        </w:rPr>
        <w:t xml:space="preserve"> = .50 specifies the boundary for directional differences (e.g., pro-male vs. pro-female stereotypes).</w:t>
      </w:r>
    </w:p>
    <w:p w14:paraId="53572C0D" w14:textId="77777777" w:rsidR="00A026AA" w:rsidRPr="00A25861" w:rsidRDefault="00A026AA">
      <w:pPr>
        <w:rPr>
          <w:rFonts w:ascii="Times New Roman" w:eastAsia="Cambria" w:hAnsi="Times New Roman" w:cs="Times New Roman"/>
          <w:sz w:val="24"/>
          <w:szCs w:val="24"/>
        </w:rPr>
      </w:pPr>
      <w:r w:rsidRPr="00A25861">
        <w:rPr>
          <w:rFonts w:ascii="Times New Roman" w:eastAsia="Cambria" w:hAnsi="Times New Roman" w:cs="Times New Roman"/>
          <w:sz w:val="24"/>
          <w:szCs w:val="24"/>
        </w:rPr>
        <w:br w:type="page"/>
      </w:r>
    </w:p>
    <w:p w14:paraId="70DF17F5" w14:textId="472F0872" w:rsidR="0045005E" w:rsidRPr="00A25861" w:rsidRDefault="0045005E" w:rsidP="008007F9">
      <w:pPr>
        <w:pStyle w:val="Heading3"/>
      </w:pPr>
      <w:bookmarkStart w:id="35" w:name="_Table_S7_[🔙]"/>
      <w:bookmarkEnd w:id="35"/>
      <w:r w:rsidRPr="00A25861">
        <w:lastRenderedPageBreak/>
        <w:t xml:space="preserve">Table S7 </w:t>
      </w:r>
      <w:hyperlink w:anchor="_top" w:history="1">
        <w:r w:rsidR="00921818" w:rsidRPr="00A25861">
          <w:rPr>
            <w:rStyle w:val="Hyperlink"/>
            <w:color w:val="000000" w:themeColor="text1"/>
            <w:u w:val="none"/>
          </w:rPr>
          <w:t>[</w:t>
        </w:r>
        <w:r w:rsidR="00921818" w:rsidRPr="00A25861">
          <w:rPr>
            <w:rStyle w:val="Hyperlink"/>
            <w:rFonts w:ascii="Apple Color Emoji" w:hAnsi="Apple Color Emoji" w:cs="Apple Color Emoji"/>
            <w:color w:val="000000" w:themeColor="text1"/>
            <w:sz w:val="22"/>
            <w:szCs w:val="22"/>
            <w:u w:val="none"/>
          </w:rPr>
          <w:t>🔙</w:t>
        </w:r>
        <w:r w:rsidR="00921818" w:rsidRPr="00A25861">
          <w:rPr>
            <w:rStyle w:val="Hyperlink"/>
            <w:color w:val="000000" w:themeColor="text1"/>
            <w:u w:val="none"/>
          </w:rPr>
          <w:t>]</w:t>
        </w:r>
      </w:hyperlink>
    </w:p>
    <w:p w14:paraId="39A709D1" w14:textId="614B7FC4" w:rsidR="0045005E" w:rsidRPr="00A25861" w:rsidRDefault="0045005E" w:rsidP="0045005E">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i/>
          <w:iCs/>
          <w:sz w:val="24"/>
          <w:szCs w:val="24"/>
        </w:rPr>
        <w:t>Age Effects Controll</w:t>
      </w:r>
      <w:r w:rsidR="00555156" w:rsidRPr="00A25861">
        <w:rPr>
          <w:rFonts w:ascii="Times New Roman" w:eastAsia="Cambria" w:hAnsi="Times New Roman" w:cs="Times New Roman"/>
          <w:i/>
          <w:iCs/>
          <w:sz w:val="24"/>
          <w:szCs w:val="24"/>
        </w:rPr>
        <w:t>ed</w:t>
      </w:r>
      <w:r w:rsidRPr="00A25861">
        <w:rPr>
          <w:rFonts w:ascii="Times New Roman" w:eastAsia="Cambria" w:hAnsi="Times New Roman" w:cs="Times New Roman"/>
          <w:i/>
          <w:iCs/>
          <w:sz w:val="24"/>
          <w:szCs w:val="24"/>
        </w:rPr>
        <w:t xml:space="preserve"> for Data Collection Year or Birth Cohort (</w:t>
      </w:r>
      <w:r w:rsidR="000D1C9E">
        <w:rPr>
          <w:rFonts w:ascii="Times New Roman" w:eastAsia="Cambria" w:hAnsi="Times New Roman" w:cs="Times New Roman"/>
          <w:i/>
          <w:iCs/>
          <w:sz w:val="24"/>
          <w:szCs w:val="24"/>
        </w:rPr>
        <w:t>Stereotype Scores</w:t>
      </w:r>
      <w:r w:rsidRPr="00A25861">
        <w:rPr>
          <w:rFonts w:ascii="Times New Roman" w:eastAsia="Cambria" w:hAnsi="Times New Roman" w:cs="Times New Roman"/>
          <w:i/>
          <w:iCs/>
          <w:sz w:val="24"/>
          <w:szCs w:val="24"/>
        </w:rPr>
        <w:t>)</w:t>
      </w:r>
      <w:r w:rsidRPr="00A25861">
        <w:rPr>
          <w:rFonts w:ascii="Times New Roman" w:eastAsia="Cambria" w:hAnsi="Times New Roman" w:cs="Times New Roman"/>
          <w:sz w:val="24"/>
          <w:szCs w:val="24"/>
        </w:rPr>
        <w:br/>
      </w:r>
    </w:p>
    <w:tbl>
      <w:tblPr>
        <w:tblW w:w="0" w:type="auto"/>
        <w:tblLayout w:type="fixed"/>
        <w:tblLook w:val="0420" w:firstRow="1" w:lastRow="0" w:firstColumn="0" w:lastColumn="0" w:noHBand="0" w:noVBand="1"/>
      </w:tblPr>
      <w:tblGrid>
        <w:gridCol w:w="2160"/>
        <w:gridCol w:w="720"/>
        <w:gridCol w:w="720"/>
        <w:gridCol w:w="720"/>
        <w:gridCol w:w="720"/>
        <w:gridCol w:w="288"/>
        <w:gridCol w:w="720"/>
        <w:gridCol w:w="720"/>
        <w:gridCol w:w="720"/>
        <w:gridCol w:w="720"/>
      </w:tblGrid>
      <w:tr w:rsidR="0045005E" w:rsidRPr="00A25861" w14:paraId="1D504DEC" w14:textId="77777777" w:rsidTr="007A4C9D">
        <w:trPr>
          <w:tblHeader/>
        </w:trPr>
        <w:tc>
          <w:tcPr>
            <w:tcW w:w="2160"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center"/>
          </w:tcPr>
          <w:p w14:paraId="58305B7C"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0" w:type="dxa"/>
            <w:gridSpan w:val="4"/>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232859A"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Control for collection year</w:t>
            </w:r>
          </w:p>
        </w:tc>
        <w:tc>
          <w:tcPr>
            <w:tcW w:w="288"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center"/>
          </w:tcPr>
          <w:p w14:paraId="773C51D0"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0" w:type="dxa"/>
            <w:gridSpan w:val="4"/>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01B95D7"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Control for birth cohort</w:t>
            </w:r>
          </w:p>
        </w:tc>
      </w:tr>
      <w:tr w:rsidR="0045005E" w:rsidRPr="00A25861" w14:paraId="1C83608C" w14:textId="77777777" w:rsidTr="007A4C9D">
        <w:trPr>
          <w:tblHeader/>
        </w:trPr>
        <w:tc>
          <w:tcPr>
            <w:tcW w:w="2160" w:type="dxa"/>
            <w:vMerge/>
            <w:tcBorders>
              <w:top w:val="none" w:sz="0"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CCA1108"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EFC1F85"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i/>
                <w:color w:val="000000"/>
                <w:sz w:val="24"/>
                <w:szCs w:val="24"/>
              </w:rPr>
              <w:t>b</w:t>
            </w: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9521354"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i/>
                <w:color w:val="000000"/>
                <w:sz w:val="24"/>
                <w:szCs w:val="24"/>
              </w:rPr>
              <w:t>SE</w:t>
            </w: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CBC211C"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i/>
                <w:color w:val="000000"/>
                <w:sz w:val="24"/>
                <w:szCs w:val="24"/>
              </w:rPr>
              <w:t>df</w:t>
            </w: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84EED5D"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i/>
                <w:color w:val="000000"/>
                <w:sz w:val="24"/>
                <w:szCs w:val="24"/>
              </w:rPr>
              <w:t>p</w:t>
            </w:r>
          </w:p>
        </w:tc>
        <w:tc>
          <w:tcPr>
            <w:tcW w:w="288" w:type="dxa"/>
            <w:vMerge/>
            <w:tcBorders>
              <w:top w:val="none" w:sz="0"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6F4D97C"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A483593"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i/>
                <w:color w:val="000000"/>
                <w:sz w:val="24"/>
                <w:szCs w:val="24"/>
              </w:rPr>
              <w:t>b</w:t>
            </w: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F3C25D6"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i/>
                <w:color w:val="000000"/>
                <w:sz w:val="24"/>
                <w:szCs w:val="24"/>
              </w:rPr>
              <w:t>SE</w:t>
            </w: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1846FFD"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i/>
                <w:color w:val="000000"/>
                <w:sz w:val="24"/>
                <w:szCs w:val="24"/>
              </w:rPr>
              <w:t>df</w:t>
            </w: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0C9104E"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i/>
                <w:color w:val="000000"/>
                <w:sz w:val="24"/>
                <w:szCs w:val="24"/>
              </w:rPr>
              <w:t>p</w:t>
            </w:r>
          </w:p>
        </w:tc>
      </w:tr>
      <w:tr w:rsidR="0045005E" w:rsidRPr="00A25861" w14:paraId="787DBBE9" w14:textId="77777777" w:rsidTr="007A4C9D">
        <w:tc>
          <w:tcPr>
            <w:tcW w:w="8208" w:type="dxa"/>
            <w:gridSpan w:val="10"/>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1B9706"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Effects for girl participants</w:t>
            </w:r>
          </w:p>
        </w:tc>
      </w:tr>
      <w:tr w:rsidR="0045005E" w:rsidRPr="00A25861" w14:paraId="08D4E8EF" w14:textId="77777777" w:rsidTr="007A4C9D">
        <w:tc>
          <w:tcPr>
            <w:tcW w:w="216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9EC7B8"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STEM stereotypes</w:t>
            </w: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608AE1"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C9394"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69DA9"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8B30D6"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DD76C8"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22A5DB"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19C2B"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11271D"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16695D"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45005E" w:rsidRPr="00A25861" w14:paraId="6875AC41" w14:textId="77777777" w:rsidTr="007A4C9D">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F8CBA0"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Age</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A898CE"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0.20</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FB1565"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0.04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706F27"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14.64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64EC22"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&lt;.001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C39A55"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4A1BE"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0.23</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DE166"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0.05</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CC4C6"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23.99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9594AE"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&lt;.001</w:t>
            </w:r>
          </w:p>
        </w:tc>
      </w:tr>
      <w:tr w:rsidR="0045005E" w:rsidRPr="00A25861" w14:paraId="0B363CEE" w14:textId="77777777" w:rsidTr="007A4C9D">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E19AD"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Year</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0BB015"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0.03</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6ECBE1"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0.02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903DB1"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27.33</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9BB008"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.096</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BCD8A2"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CF7B66"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DA289"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116198"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D9FFC7"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r>
      <w:tr w:rsidR="0045005E" w:rsidRPr="00A25861" w14:paraId="74FAFC12" w14:textId="77777777" w:rsidTr="007A4C9D">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C1C73"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Cohort</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6C4523"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A535FE"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528C9"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CAAD37"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3FD1C"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F1E4C0"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0.03</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E181D3"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0.02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3E60F5"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27.33</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1A60A9"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.096</w:t>
            </w:r>
          </w:p>
        </w:tc>
      </w:tr>
      <w:tr w:rsidR="0045005E" w:rsidRPr="00A25861" w14:paraId="7AD06E17" w14:textId="77777777" w:rsidTr="007A4C9D">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A54615"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Difference</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7E8418"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9E7F37"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830314"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19BC2F"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55071B"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FE5AD8"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EFFE9D"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07A752"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AAF046"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&lt;.001</w:t>
            </w:r>
          </w:p>
        </w:tc>
      </w:tr>
      <w:tr w:rsidR="0045005E" w:rsidRPr="00A25861" w14:paraId="48A5DE9D" w14:textId="77777777" w:rsidTr="007A4C9D">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1C5F32"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7CB7C9"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383D2"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04D50D"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E0B52"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B51A16"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69AE7"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6172C1"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7BF9B5"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2752F1"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45005E" w:rsidRPr="00A25861" w14:paraId="406B0BC7" w14:textId="77777777" w:rsidTr="007A4C9D">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59F891"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Verbal stereotypes</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189BF"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2E51A1"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FE873E"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975C17"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B4E741"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1856B3"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C2B956"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4D0DCE"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177187"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45005E" w:rsidRPr="00A25861" w14:paraId="743DA15B" w14:textId="77777777" w:rsidTr="007A4C9D">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AFB2EC"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Age</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6FFB93"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0.08</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130934"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0.06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4B85B"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10.79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3131D6"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.199</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1A0BE"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908AF3"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0.08</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2F806B"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0.07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5E512D"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12.97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5D100E"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.261</w:t>
            </w:r>
          </w:p>
        </w:tc>
      </w:tr>
      <w:tr w:rsidR="0045005E" w:rsidRPr="00A25861" w14:paraId="1465AE79" w14:textId="77777777" w:rsidTr="007A4C9D">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409B4"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Year</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D542F0"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0.00</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75D777"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0.03</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D7C7BF"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14.82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16CA38"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.909</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58AC65"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DA87AB"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37108"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640571"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31891A"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r>
      <w:tr w:rsidR="0045005E" w:rsidRPr="00A25861" w14:paraId="406CE6D1" w14:textId="77777777" w:rsidTr="007A4C9D">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E30D62"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Cohort</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852FA2"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813B2F"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C8521E"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030CC8"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0E443A"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5C2A61"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0.00</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D2A5C0"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0.03</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2DA0C7"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14.82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7DA699"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.909</w:t>
            </w:r>
          </w:p>
        </w:tc>
      </w:tr>
      <w:tr w:rsidR="0045005E" w:rsidRPr="00A25861" w14:paraId="4F868682" w14:textId="77777777" w:rsidTr="007A4C9D">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DFB259"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Difference</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9D2AE"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A42898"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B5F85C"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058A2F"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.192</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92FFB8"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691D18"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E0719"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B31AC7"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173630"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.199</w:t>
            </w:r>
          </w:p>
        </w:tc>
      </w:tr>
      <w:tr w:rsidR="0045005E" w:rsidRPr="00A25861" w14:paraId="48C86A02" w14:textId="77777777" w:rsidTr="007A4C9D">
        <w:tc>
          <w:tcPr>
            <w:tcW w:w="216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6E31679"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0E20A5C"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AB41C32"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AAAB3E2"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1C3C4F0"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66EAE1"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D4D7C5A"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0A84E87"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3D975FA"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88F9EB5"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45005E" w:rsidRPr="00A25861" w14:paraId="145E5206" w14:textId="77777777" w:rsidTr="007A4C9D">
        <w:tc>
          <w:tcPr>
            <w:tcW w:w="8208" w:type="dxa"/>
            <w:gridSpan w:val="10"/>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97A9EA"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Effects for boy participants</w:t>
            </w:r>
          </w:p>
        </w:tc>
      </w:tr>
      <w:tr w:rsidR="0045005E" w:rsidRPr="00A25861" w14:paraId="6865B826" w14:textId="77777777" w:rsidTr="007A4C9D">
        <w:tc>
          <w:tcPr>
            <w:tcW w:w="216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7D65C2"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STEM stereotypes</w:t>
            </w: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B57215"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E668B8"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4C3F06"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1A9D67"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153231"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333700"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D1D37E"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B501C"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2CF2A7"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45005E" w:rsidRPr="00A25861" w14:paraId="01E88B6A" w14:textId="77777777" w:rsidTr="007A4C9D">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566E96"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Age</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DD2FBC"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-0.11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7CFE76"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0.05</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3AD36D"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14.46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DDF48"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.044</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FB891A"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C769EA"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-0.10</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36E3B7"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0.05</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AB5AD"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23.48</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A891A6"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.074</w:t>
            </w:r>
          </w:p>
        </w:tc>
      </w:tr>
      <w:tr w:rsidR="0045005E" w:rsidRPr="00A25861" w14:paraId="6D23AC90" w14:textId="77777777" w:rsidTr="007A4C9D">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390998"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Year</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1ECE2"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0.01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594A5B"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0.02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65E00"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27.45</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D0F0C7"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.759</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B1E6C6"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EF03BD"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6F19EA"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41FEF3"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DE7B0E"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r>
      <w:tr w:rsidR="0045005E" w:rsidRPr="00A25861" w14:paraId="3ED87407" w14:textId="77777777" w:rsidTr="007A4C9D">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00069"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Cohort</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3C656D"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0C0A06"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E95296"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120620"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81FE54"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068400"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0.01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02E9A4"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0.02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C9F2CD"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27.45</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745B1E"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.759</w:t>
            </w:r>
          </w:p>
        </w:tc>
      </w:tr>
      <w:tr w:rsidR="0045005E" w:rsidRPr="00A25861" w14:paraId="0EC69900" w14:textId="77777777" w:rsidTr="007A4C9D">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E7FA20"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Difference</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735F57"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1D4B8C"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E80383"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DBA7A2"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.039</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BAD308"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3ECA4D"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E3B122"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0F31EF"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FB5A5D"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.044</w:t>
            </w:r>
          </w:p>
        </w:tc>
      </w:tr>
      <w:tr w:rsidR="0045005E" w:rsidRPr="00A25861" w14:paraId="3EE73E8D" w14:textId="77777777" w:rsidTr="007A4C9D">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E84819"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2E2A4"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5D7549"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6944D6"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2C558"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D9A7B3"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332A1"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BA1199"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41DC85"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5AE29"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45005E" w:rsidRPr="00A25861" w14:paraId="2D0345FE" w14:textId="77777777" w:rsidTr="007A4C9D">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577107"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Verbal stereotypes</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97F029"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E52DD6"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1C3584"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3E13CD"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8A42EA"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35E1A0"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1D9011"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2CA6F5"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0DC31E"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45005E" w:rsidRPr="00A25861" w14:paraId="46F787E5" w14:textId="77777777" w:rsidTr="007A4C9D">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A0F0EB"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Age</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476ACC"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0.34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8DE84"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0.07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D2F97"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10.67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779231"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&lt;.001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302F93"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9E0912"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0.36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CEDC3F"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0.07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41529"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12.59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0C892E"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&lt;.001</w:t>
            </w:r>
          </w:p>
        </w:tc>
      </w:tr>
      <w:tr w:rsidR="0045005E" w:rsidRPr="00A25861" w14:paraId="5EA94180" w14:textId="77777777" w:rsidTr="007A4C9D">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254265"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Year</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70ED3E"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0.03</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A211D"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0.02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53B37"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15.84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1D731C"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.256</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5F9F9"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E3A896"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7683F"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F705FE"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AD913A"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r>
      <w:tr w:rsidR="0045005E" w:rsidRPr="00A25861" w14:paraId="4E624BA3" w14:textId="77777777" w:rsidTr="007A4C9D">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42A6C4"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Cohort</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0469D1"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5C751C"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056228"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347BD"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33E1C6"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920AE"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0.03</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176C16"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0.02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9A364D"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15.84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1E531"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.256</w:t>
            </w:r>
          </w:p>
        </w:tc>
      </w:tr>
      <w:tr w:rsidR="0045005E" w:rsidRPr="00A25861" w14:paraId="0B2DBCA8" w14:textId="77777777" w:rsidTr="007A4C9D">
        <w:tc>
          <w:tcPr>
            <w:tcW w:w="216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BFC86F4"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Difference</w:t>
            </w: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1D21736"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3D11A8E"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7F48C4E"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B77A8F"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.001</w:t>
            </w:r>
          </w:p>
        </w:tc>
        <w:tc>
          <w:tcPr>
            <w:tcW w:w="28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8E57AD8"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6A68178"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CC199A2"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A2FA8CE"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16BAF38" w14:textId="77777777" w:rsidR="0045005E" w:rsidRPr="00A25861" w:rsidRDefault="0045005E"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&lt;.001</w:t>
            </w:r>
          </w:p>
        </w:tc>
      </w:tr>
    </w:tbl>
    <w:p w14:paraId="74AB2D2E" w14:textId="77777777" w:rsidR="0045005E" w:rsidRPr="00A25861" w:rsidRDefault="0045005E" w:rsidP="0045005E">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sz w:val="24"/>
          <w:szCs w:val="24"/>
        </w:rPr>
        <w:br/>
      </w:r>
      <w:r w:rsidRPr="00A25861">
        <w:rPr>
          <w:rFonts w:ascii="Times New Roman" w:eastAsia="Cambria" w:hAnsi="Times New Roman" w:cs="Times New Roman"/>
          <w:i/>
          <w:iCs/>
          <w:sz w:val="24"/>
          <w:szCs w:val="24"/>
        </w:rPr>
        <w:t>Note</w:t>
      </w:r>
      <w:r w:rsidRPr="00A25861">
        <w:rPr>
          <w:rFonts w:ascii="Times New Roman" w:eastAsia="Cambria" w:hAnsi="Times New Roman" w:cs="Times New Roman"/>
          <w:sz w:val="24"/>
          <w:szCs w:val="24"/>
        </w:rPr>
        <w:t xml:space="preserve">. All age, year, and cohort predictors were entered as decades (e.g., 1.7 for 17 years of age) for scaling presentation purposes. The models reported in this table controlled for all confirmatory moderators and methods covariates simultaneously. Age = participants’ mean chronological age, Year = year of data collection, Cohort = participants’ mean birth year (i.e., Year minus Age), Difference = Wald test </w:t>
      </w:r>
      <w:r w:rsidRPr="00A25861">
        <w:rPr>
          <w:rFonts w:ascii="Times New Roman" w:eastAsia="Cambria" w:hAnsi="Times New Roman" w:cs="Times New Roman"/>
          <w:i/>
          <w:iCs/>
          <w:sz w:val="24"/>
          <w:szCs w:val="24"/>
        </w:rPr>
        <w:t>p</w:t>
      </w:r>
      <w:r w:rsidRPr="00A25861">
        <w:rPr>
          <w:rFonts w:ascii="Times New Roman" w:eastAsia="Cambria" w:hAnsi="Times New Roman" w:cs="Times New Roman"/>
          <w:sz w:val="24"/>
          <w:szCs w:val="24"/>
        </w:rPr>
        <w:t xml:space="preserve"> value for whether the Age coefficient significantly differed from the entered Year or Cohort coefficient.</w:t>
      </w:r>
    </w:p>
    <w:p w14:paraId="5A4B0F4A" w14:textId="77777777" w:rsidR="00A25861" w:rsidRDefault="00A25861">
      <w:pPr>
        <w:rPr>
          <w:rFonts w:ascii="Times New Roman" w:hAnsi="Times New Roman" w:cs="Times New Roman"/>
          <w:b/>
          <w:bCs/>
          <w:sz w:val="24"/>
          <w:szCs w:val="24"/>
          <w:lang w:eastAsia="de-DE"/>
        </w:rPr>
      </w:pPr>
      <w:bookmarkStart w:id="36" w:name="_Table_S8_[🔙]"/>
      <w:bookmarkEnd w:id="36"/>
      <w:r>
        <w:br w:type="page"/>
      </w:r>
    </w:p>
    <w:p w14:paraId="7E350AE0" w14:textId="2C086D04" w:rsidR="000C0142" w:rsidRPr="00A25861" w:rsidRDefault="000C0142" w:rsidP="008007F9">
      <w:pPr>
        <w:pStyle w:val="Heading3"/>
      </w:pPr>
      <w:bookmarkStart w:id="37" w:name="_Table_S8_[🔙]_1"/>
      <w:bookmarkEnd w:id="37"/>
      <w:r w:rsidRPr="00A25861">
        <w:lastRenderedPageBreak/>
        <w:t>Table S</w:t>
      </w:r>
      <w:r w:rsidR="0045005E" w:rsidRPr="00A25861">
        <w:t>8</w:t>
      </w:r>
      <w:r w:rsidR="00B342EA" w:rsidRPr="00A25861">
        <w:t xml:space="preserve"> </w:t>
      </w:r>
      <w:hyperlink w:anchor="_top" w:history="1">
        <w:r w:rsidR="005354D5" w:rsidRPr="00A25861">
          <w:rPr>
            <w:rStyle w:val="Hyperlink"/>
            <w:color w:val="000000" w:themeColor="text1"/>
            <w:u w:val="none"/>
          </w:rPr>
          <w:t>[</w:t>
        </w:r>
        <w:r w:rsidR="005354D5" w:rsidRPr="00A25861">
          <w:rPr>
            <w:rStyle w:val="Hyperlink"/>
            <w:rFonts w:ascii="Apple Color Emoji" w:hAnsi="Apple Color Emoji" w:cs="Apple Color Emoji"/>
            <w:color w:val="000000" w:themeColor="text1"/>
            <w:sz w:val="22"/>
            <w:szCs w:val="22"/>
            <w:u w:val="none"/>
          </w:rPr>
          <w:t>🔙</w:t>
        </w:r>
        <w:r w:rsidR="005354D5" w:rsidRPr="00A25861">
          <w:rPr>
            <w:rStyle w:val="Hyperlink"/>
            <w:color w:val="000000" w:themeColor="text1"/>
            <w:u w:val="none"/>
          </w:rPr>
          <w:t>]</w:t>
        </w:r>
      </w:hyperlink>
    </w:p>
    <w:p w14:paraId="53EF1F0C" w14:textId="7A3ABB38" w:rsidR="000C0142" w:rsidRPr="00A25861" w:rsidRDefault="000C0142" w:rsidP="000C0142">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i/>
          <w:iCs/>
          <w:sz w:val="24"/>
          <w:szCs w:val="24"/>
        </w:rPr>
        <w:t>Confirmatory Moderator Results (Standardized Means)</w:t>
      </w:r>
      <w:r w:rsidRPr="00A25861">
        <w:rPr>
          <w:rFonts w:ascii="Times New Roman" w:eastAsia="Cambria" w:hAnsi="Times New Roman" w:cs="Times New Roman"/>
          <w:sz w:val="24"/>
          <w:szCs w:val="24"/>
        </w:rPr>
        <w:br/>
      </w:r>
    </w:p>
    <w:tbl>
      <w:tblPr>
        <w:tblW w:w="0" w:type="auto"/>
        <w:tblLayout w:type="fixed"/>
        <w:tblLook w:val="0420" w:firstRow="1" w:lastRow="0" w:firstColumn="0" w:lastColumn="0" w:noHBand="0" w:noVBand="1"/>
      </w:tblPr>
      <w:tblGrid>
        <w:gridCol w:w="3600"/>
        <w:gridCol w:w="648"/>
        <w:gridCol w:w="648"/>
        <w:gridCol w:w="648"/>
        <w:gridCol w:w="648"/>
        <w:gridCol w:w="288"/>
        <w:gridCol w:w="648"/>
        <w:gridCol w:w="648"/>
        <w:gridCol w:w="648"/>
        <w:gridCol w:w="648"/>
      </w:tblGrid>
      <w:tr w:rsidR="000C0142" w:rsidRPr="00A25861" w14:paraId="6774A006" w14:textId="77777777" w:rsidTr="009B46C7">
        <w:trPr>
          <w:cantSplit/>
          <w:tblHeader/>
        </w:trPr>
        <w:tc>
          <w:tcPr>
            <w:tcW w:w="3600"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bottom"/>
          </w:tcPr>
          <w:p w14:paraId="1786E9F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Moderator</w:t>
            </w:r>
          </w:p>
        </w:tc>
        <w:tc>
          <w:tcPr>
            <w:tcW w:w="2592" w:type="dxa"/>
            <w:gridSpan w:val="4"/>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2DC9D9E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Simple</w:t>
            </w:r>
          </w:p>
        </w:tc>
        <w:tc>
          <w:tcPr>
            <w:tcW w:w="288"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bottom"/>
          </w:tcPr>
          <w:p w14:paraId="33B96FD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592" w:type="dxa"/>
            <w:gridSpan w:val="4"/>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6C03C39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Multivariable</w:t>
            </w:r>
          </w:p>
        </w:tc>
      </w:tr>
      <w:tr w:rsidR="000C0142" w:rsidRPr="00A25861" w14:paraId="48572330" w14:textId="77777777" w:rsidTr="009B46C7">
        <w:trPr>
          <w:cantSplit/>
          <w:tblHeader/>
        </w:trPr>
        <w:tc>
          <w:tcPr>
            <w:tcW w:w="3600" w:type="dxa"/>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002BEA5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2FCA9FA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b</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0B5B36B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SE</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454ECE1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df</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7B4435D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p</w:t>
            </w:r>
          </w:p>
        </w:tc>
        <w:tc>
          <w:tcPr>
            <w:tcW w:w="288" w:type="dxa"/>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02D381B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0724B4F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b</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263FD70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SE</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7A2A04B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df</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390322B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p</w:t>
            </w:r>
          </w:p>
        </w:tc>
      </w:tr>
      <w:tr w:rsidR="000C0142" w:rsidRPr="00A25861" w14:paraId="40EE6741" w14:textId="77777777" w:rsidTr="009B46C7">
        <w:trPr>
          <w:cantSplit/>
        </w:trPr>
        <w:tc>
          <w:tcPr>
            <w:tcW w:w="360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EDD36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STEM stereotypes</w:t>
            </w: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D531D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63A9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623D6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DB232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E0CE5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57948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EAB5A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466AD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7E221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027721E4"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FC0A7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Age (in decades</w:t>
            </w:r>
            <w:r w:rsidRPr="00A25861">
              <w:rPr>
                <w:rFonts w:ascii="Times New Roman" w:eastAsia="Cambria" w:hAnsi="Times New Roman" w:cs="Times New Roman"/>
                <w:color w:val="000000"/>
                <w:sz w:val="24"/>
                <w:szCs w:val="24"/>
                <w:vertAlign w:val="superscript"/>
              </w:rPr>
              <w:t>a</w:t>
            </w:r>
            <w:r w:rsidRPr="00A25861">
              <w:rPr>
                <w:rFonts w:ascii="Times New Roman" w:eastAsia="Cambria" w:hAnsi="Times New Roman" w:cs="Times New Roman"/>
                <w:color w:val="000000"/>
                <w:sz w:val="24"/>
                <w:szCs w:val="24"/>
              </w:rPr>
              <w:t>)</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2A7FF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7C604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56D8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13.40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C8FFE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.132</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0D618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6395D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78477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5ADC2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11.31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BC8CE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.141</w:t>
            </w:r>
          </w:p>
        </w:tc>
      </w:tr>
      <w:tr w:rsidR="000C0142" w:rsidRPr="00A25861" w14:paraId="0B989159"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5BC76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Proportion male</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C736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E4633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BE96A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29.72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5AF6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46C12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C108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0.30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C35A2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66196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29.49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E8733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r w:rsidR="000C0142" w:rsidRPr="00A25861" w14:paraId="15F58164"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CB5AE" w14:textId="62079252"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w:t>
            </w:r>
            <w:r w:rsidR="00BC0AEA" w:rsidRPr="00A25861">
              <w:rPr>
                <w:rFonts w:ascii="Times New Roman" w:eastAsia="Cambria" w:hAnsi="Times New Roman" w:cs="Times New Roman"/>
                <w:color w:val="000000"/>
                <w:sz w:val="24"/>
                <w:szCs w:val="24"/>
              </w:rPr>
              <w:t>Age × Male</w:t>
            </w:r>
            <w:r w:rsidRPr="00A25861">
              <w:rPr>
                <w:rFonts w:ascii="Times New Roman" w:eastAsia="Cambria" w:hAnsi="Times New Roman" w:cs="Times New Roman"/>
                <w:color w:val="000000"/>
                <w:sz w:val="24"/>
                <w:szCs w:val="24"/>
                <w:vertAlign w:val="superscript"/>
              </w:rPr>
              <w:t>b</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A2D6D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-0.64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17B41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65B27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20.96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7CA20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619B3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8DA78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-0.64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02E8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E58DA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20.71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789B9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r w:rsidR="000C0142" w:rsidRPr="00A25861" w14:paraId="1E19A918"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71A02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Proportion Black (U.S. only)</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192B2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98E86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18BFF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5.43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88323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.032</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FBC55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CDA3F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1932D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C1688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6.56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D4FDC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.053</w:t>
            </w:r>
          </w:p>
        </w:tc>
      </w:tr>
      <w:tr w:rsidR="000C0142" w:rsidRPr="00A25861" w14:paraId="47021BB8" w14:textId="77777777" w:rsidTr="005763B0">
        <w:trPr>
          <w:cantSplit/>
          <w:trHeight w:val="198"/>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78CED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Male-dominated vs. math</w:t>
            </w:r>
            <w:r w:rsidRPr="00A25861">
              <w:rPr>
                <w:rFonts w:ascii="Times New Roman" w:eastAsia="Cambria" w:hAnsi="Times New Roman" w:cs="Times New Roman"/>
                <w:color w:val="000000"/>
                <w:sz w:val="24"/>
                <w:szCs w:val="24"/>
                <w:vertAlign w:val="superscript"/>
              </w:rPr>
              <w:t>c</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A4E9A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0.40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363D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39D1D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6.07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353CA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64373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A8337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0.40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CA61E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19907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5.58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C7E0A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.001</w:t>
            </w:r>
          </w:p>
        </w:tc>
      </w:tr>
      <w:tr w:rsidR="000C0142" w:rsidRPr="00A25861" w14:paraId="44938F54"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EE2C6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Male-dominated vs. science</w:t>
            </w:r>
            <w:r w:rsidRPr="00A25861">
              <w:rPr>
                <w:rFonts w:ascii="Times New Roman" w:eastAsia="Cambria" w:hAnsi="Times New Roman" w:cs="Times New Roman"/>
                <w:color w:val="000000"/>
                <w:sz w:val="24"/>
                <w:szCs w:val="24"/>
                <w:vertAlign w:val="superscript"/>
              </w:rPr>
              <w:t>c</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2A14A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0.32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663A9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E234A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5.61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0AD24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32691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6ECD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0.31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E8478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0CB6A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5.20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C8B9F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r>
      <w:tr w:rsidR="000C0142" w:rsidRPr="00A25861" w14:paraId="4F76FC63"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EE5C6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Indirect measure</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5B17C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AB469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BF016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5.60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A5359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.276</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04C62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32B52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5BD9E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C44D9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5.07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E244D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.577</w:t>
            </w:r>
          </w:p>
        </w:tc>
      </w:tr>
      <w:tr w:rsidR="000C0142" w:rsidRPr="00A25861" w14:paraId="212F4DE1"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BD427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Adult target</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ABF3F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BC67E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A38A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3.46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8CE3B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.084</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08DD6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220D1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0.30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5DC57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6D14F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2.96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CAEE9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.086</w:t>
            </w:r>
          </w:p>
        </w:tc>
      </w:tr>
      <w:tr w:rsidR="000C0142" w:rsidRPr="00A25861" w14:paraId="1CB5312A"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CB675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Exceptional target</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91E3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19367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4B513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5.33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76961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.810</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6919F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17081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9EBDB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DFFD8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5.31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0DEFC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.783</w:t>
            </w:r>
          </w:p>
        </w:tc>
      </w:tr>
      <w:tr w:rsidR="000C0142" w:rsidRPr="00A25861" w14:paraId="42C0C780"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2BD9B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D44C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54A91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88C0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52031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4CD1C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17E20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463B1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5F5C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C319C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0E9E9B7F"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B25C0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Verbal stereotypes</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81734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032A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3EBA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43A42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FE5BF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1BEC9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5094C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6979E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766F7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79223A9C"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C00F4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Age (in decades</w:t>
            </w:r>
            <w:r w:rsidRPr="00A25861">
              <w:rPr>
                <w:rFonts w:ascii="Times New Roman" w:eastAsia="Cambria" w:hAnsi="Times New Roman" w:cs="Times New Roman"/>
                <w:color w:val="000000"/>
                <w:sz w:val="24"/>
                <w:szCs w:val="24"/>
                <w:vertAlign w:val="superscript"/>
              </w:rPr>
              <w:t>a</w:t>
            </w:r>
            <w:r w:rsidRPr="00A25861">
              <w:rPr>
                <w:rFonts w:ascii="Times New Roman" w:eastAsia="Cambria" w:hAnsi="Times New Roman" w:cs="Times New Roman"/>
                <w:color w:val="000000"/>
                <w:sz w:val="24"/>
                <w:szCs w:val="24"/>
              </w:rPr>
              <w:t>)</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1632B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0.59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A3705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1A853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13.06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64CB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6B488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CB2B2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0.57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43608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DA90A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10.85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EB40D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.001</w:t>
            </w:r>
          </w:p>
        </w:tc>
      </w:tr>
      <w:tr w:rsidR="000C0142" w:rsidRPr="00A25861" w14:paraId="213B9DD4"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F64B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Proportion female</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3785A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0.44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0EB12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AF176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14.41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22EE3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1A902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19C50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0.43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A927C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674BD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14.57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5557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r w:rsidR="000C0142" w:rsidRPr="00A25861" w14:paraId="1493F96E"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229653" w14:textId="21F27C3B"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w:t>
            </w:r>
            <w:r w:rsidR="003D5974" w:rsidRPr="00A25861">
              <w:rPr>
                <w:rFonts w:ascii="Times New Roman" w:eastAsia="Cambria" w:hAnsi="Times New Roman" w:cs="Times New Roman"/>
                <w:color w:val="000000"/>
                <w:sz w:val="24"/>
                <w:szCs w:val="24"/>
              </w:rPr>
              <w:t>Age × Female</w:t>
            </w:r>
            <w:r w:rsidRPr="00A25861">
              <w:rPr>
                <w:rFonts w:ascii="Times New Roman" w:eastAsia="Cambria" w:hAnsi="Times New Roman" w:cs="Times New Roman"/>
                <w:color w:val="000000"/>
                <w:sz w:val="24"/>
                <w:szCs w:val="24"/>
                <w:vertAlign w:val="superscript"/>
              </w:rPr>
              <w:t>b</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EDAC7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-0.43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FF3C6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BD4B6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15.67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03992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1706A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66B87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-0.43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C0777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B2F05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15.67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BAD54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r>
      <w:tr w:rsidR="000C0142" w:rsidRPr="00A25861" w14:paraId="2FBF262A"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D4AA2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8FA48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A7C88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C3C14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DA6E0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BCB77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D7732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8681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6F2A6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BA93A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111F9775"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27F17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Cross-domain comparison</w:t>
            </w:r>
            <w:r w:rsidRPr="00A25861">
              <w:rPr>
                <w:rFonts w:ascii="Times New Roman" w:eastAsia="Cambria" w:hAnsi="Times New Roman" w:cs="Times New Roman"/>
                <w:color w:val="000000"/>
                <w:sz w:val="24"/>
                <w:szCs w:val="24"/>
                <w:vertAlign w:val="superscript"/>
              </w:rPr>
              <w:t>d</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669A9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45C6E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EC9EA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8E52F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12AAD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301E3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05163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18F0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48B39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7EDDE767" w14:textId="77777777" w:rsidTr="009B46C7">
        <w:trPr>
          <w:cantSplit/>
        </w:trPr>
        <w:tc>
          <w:tcPr>
            <w:tcW w:w="360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4021BE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Verbal vs. STEM</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FF6245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0.48</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0DC33B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0.08</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AB973E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10.45</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9F94F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c>
          <w:tcPr>
            <w:tcW w:w="28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022DAB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42CFD0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0.48</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CF5283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0.08</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414213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10.47</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34A279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bl>
    <w:p w14:paraId="57C7EE29" w14:textId="58649E71" w:rsidR="00A25861" w:rsidRPr="00A25861" w:rsidRDefault="000C0142" w:rsidP="00A25861">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sz w:val="24"/>
          <w:szCs w:val="24"/>
        </w:rPr>
        <w:br/>
      </w:r>
      <w:r w:rsidRPr="00A25861">
        <w:rPr>
          <w:rFonts w:ascii="Times New Roman" w:eastAsia="Cambria" w:hAnsi="Times New Roman" w:cs="Times New Roman"/>
          <w:i/>
          <w:iCs/>
          <w:sz w:val="24"/>
          <w:szCs w:val="24"/>
        </w:rPr>
        <w:t>Note</w:t>
      </w:r>
      <w:r w:rsidRPr="00A25861">
        <w:rPr>
          <w:rFonts w:ascii="Times New Roman" w:eastAsia="Cambria" w:hAnsi="Times New Roman" w:cs="Times New Roman"/>
          <w:sz w:val="24"/>
          <w:szCs w:val="24"/>
        </w:rPr>
        <w:t xml:space="preserve">. The simple models (left-hand side) tested each confirmatory moderator one-by-one in separate models, but controlling for four methods covariates: (a) 2 or 3 discrete response options, (b) forced-choice scale with no gender-neutral option, (c) continuous scale, and (d) separate ratings (vs. comparative scale). The multivariable models (right-hand side) controlled for all confirmatory moderators and methods covariates simultaneously. </w:t>
      </w:r>
      <w:r w:rsidR="00633C3A" w:rsidRPr="00A25861">
        <w:rPr>
          <w:rFonts w:ascii="Times New Roman" w:eastAsia="Cambria" w:hAnsi="Times New Roman" w:cs="Times New Roman"/>
          <w:sz w:val="24"/>
          <w:szCs w:val="24"/>
        </w:rPr>
        <w:t>Table 2</w:t>
      </w:r>
      <w:r w:rsidRPr="00A25861">
        <w:rPr>
          <w:rFonts w:ascii="Times New Roman" w:eastAsia="Cambria" w:hAnsi="Times New Roman" w:cs="Times New Roman"/>
          <w:sz w:val="24"/>
          <w:szCs w:val="24"/>
        </w:rPr>
        <w:t xml:space="preserve"> in the main text provides the analogous table for the confirmatory </w:t>
      </w:r>
      <w:r w:rsidR="000D1C9E">
        <w:rPr>
          <w:rFonts w:ascii="Times New Roman" w:eastAsia="Cambria" w:hAnsi="Times New Roman" w:cs="Times New Roman"/>
          <w:sz w:val="24"/>
          <w:szCs w:val="24"/>
        </w:rPr>
        <w:t>stereotype score</w:t>
      </w:r>
      <w:r w:rsidRPr="00A25861">
        <w:rPr>
          <w:rFonts w:ascii="Times New Roman" w:eastAsia="Cambria" w:hAnsi="Times New Roman" w:cs="Times New Roman"/>
          <w:sz w:val="24"/>
          <w:szCs w:val="24"/>
        </w:rPr>
        <w:t xml:space="preserve"> metric.</w:t>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rPr>
        <w:br/>
      </w:r>
      <w:proofErr w:type="spellStart"/>
      <w:proofErr w:type="gramStart"/>
      <w:r w:rsidRPr="00A25861">
        <w:rPr>
          <w:rFonts w:ascii="Times New Roman" w:eastAsia="Cambria" w:hAnsi="Times New Roman" w:cs="Times New Roman"/>
          <w:sz w:val="24"/>
          <w:szCs w:val="24"/>
          <w:vertAlign w:val="superscript"/>
        </w:rPr>
        <w:t>a</w:t>
      </w:r>
      <w:proofErr w:type="spellEnd"/>
      <w:proofErr w:type="gramEnd"/>
      <w:r w:rsidRPr="00A25861">
        <w:rPr>
          <w:rFonts w:ascii="Times New Roman" w:eastAsia="Cambria" w:hAnsi="Times New Roman" w:cs="Times New Roman"/>
          <w:sz w:val="24"/>
          <w:szCs w:val="24"/>
        </w:rPr>
        <w:t xml:space="preserve"> Age was entered as decades (e.g., 1.7 for 17 years of age) for scaling presentation purposes. Hence, the regression coefficient is the predicted difference per 10 years of age.</w:t>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vertAlign w:val="superscript"/>
        </w:rPr>
        <w:t>b</w:t>
      </w:r>
      <w:r w:rsidRPr="00A25861">
        <w:rPr>
          <w:rFonts w:ascii="Times New Roman" w:eastAsia="Cambria" w:hAnsi="Times New Roman" w:cs="Times New Roman"/>
          <w:sz w:val="24"/>
          <w:szCs w:val="24"/>
        </w:rPr>
        <w:t xml:space="preserve"> Age and gender were grand mean centered so that the age and gender effect in the multivariable models can be interpreted as overall average effects.</w:t>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vertAlign w:val="superscript"/>
        </w:rPr>
        <w:t>c</w:t>
      </w:r>
      <w:r w:rsidRPr="00A25861">
        <w:rPr>
          <w:rFonts w:ascii="Times New Roman" w:eastAsia="Cambria" w:hAnsi="Times New Roman" w:cs="Times New Roman"/>
          <w:sz w:val="24"/>
          <w:szCs w:val="24"/>
        </w:rPr>
        <w:t xml:space="preserve"> “Male-dominated” refers to computer science, engineering, and physics, which have the most extreme gender imbalance compared to other STEM fields.</w:t>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vertAlign w:val="superscript"/>
        </w:rPr>
        <w:t>d</w:t>
      </w:r>
      <w:r w:rsidRPr="00A25861">
        <w:rPr>
          <w:rFonts w:ascii="Times New Roman" w:eastAsia="Cambria" w:hAnsi="Times New Roman" w:cs="Times New Roman"/>
          <w:sz w:val="24"/>
          <w:szCs w:val="24"/>
        </w:rPr>
        <w:t xml:space="preserve"> We analyzed STEM and verbal ability stereotypes in separate statistical models, except when testing the bottom hypothesis about overall magnitude difference; in that one case, we included the stereotype domain as a dummy code (1 = verbal; 0 = STEM).</w:t>
      </w:r>
      <w:bookmarkStart w:id="38" w:name="_Table_S8"/>
      <w:bookmarkStart w:id="39" w:name="_Table_S9_[🔙]"/>
      <w:bookmarkEnd w:id="38"/>
      <w:bookmarkEnd w:id="39"/>
      <w:r w:rsidR="00A25861">
        <w:br w:type="page"/>
      </w:r>
    </w:p>
    <w:p w14:paraId="301C29C6" w14:textId="1F576EDD" w:rsidR="000C0142" w:rsidRPr="00A25861" w:rsidRDefault="000C0142" w:rsidP="008007F9">
      <w:pPr>
        <w:pStyle w:val="Heading3"/>
      </w:pPr>
      <w:bookmarkStart w:id="40" w:name="_Table_S9_[🔙]_1"/>
      <w:bookmarkEnd w:id="40"/>
      <w:r w:rsidRPr="00A25861">
        <w:lastRenderedPageBreak/>
        <w:t>Table S</w:t>
      </w:r>
      <w:r w:rsidR="0045005E" w:rsidRPr="00A25861">
        <w:t>9</w:t>
      </w:r>
      <w:r w:rsidR="00B342EA" w:rsidRPr="00A25861">
        <w:t xml:space="preserve"> </w:t>
      </w:r>
      <w:hyperlink w:anchor="_top" w:history="1">
        <w:r w:rsidR="00537546" w:rsidRPr="00A25861">
          <w:rPr>
            <w:rStyle w:val="Hyperlink"/>
            <w:color w:val="000000" w:themeColor="text1"/>
            <w:u w:val="none"/>
          </w:rPr>
          <w:t>[</w:t>
        </w:r>
        <w:r w:rsidR="00537546" w:rsidRPr="00A25861">
          <w:rPr>
            <w:rStyle w:val="Hyperlink"/>
            <w:rFonts w:ascii="Apple Color Emoji" w:hAnsi="Apple Color Emoji" w:cs="Apple Color Emoji"/>
            <w:color w:val="000000" w:themeColor="text1"/>
            <w:sz w:val="22"/>
            <w:szCs w:val="22"/>
            <w:u w:val="none"/>
          </w:rPr>
          <w:t>🔙</w:t>
        </w:r>
        <w:r w:rsidR="00537546" w:rsidRPr="00A25861">
          <w:rPr>
            <w:rStyle w:val="Hyperlink"/>
            <w:color w:val="000000" w:themeColor="text1"/>
            <w:u w:val="none"/>
          </w:rPr>
          <w:t>]</w:t>
        </w:r>
      </w:hyperlink>
    </w:p>
    <w:p w14:paraId="437B6BAB" w14:textId="1FB405DE" w:rsidR="000C0142" w:rsidRPr="00A25861" w:rsidRDefault="000C0142" w:rsidP="000C0142">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i/>
          <w:iCs/>
          <w:sz w:val="24"/>
          <w:szCs w:val="24"/>
        </w:rPr>
        <w:t>Confirmatory Moderator Results by Inclusion of Outliers (</w:t>
      </w:r>
      <w:r w:rsidR="000D1C9E">
        <w:rPr>
          <w:rFonts w:ascii="Times New Roman" w:eastAsia="Cambria" w:hAnsi="Times New Roman" w:cs="Times New Roman"/>
          <w:i/>
          <w:iCs/>
          <w:sz w:val="24"/>
          <w:szCs w:val="24"/>
        </w:rPr>
        <w:t>Stereotype Scores</w:t>
      </w:r>
      <w:r w:rsidRPr="00A25861">
        <w:rPr>
          <w:rFonts w:ascii="Times New Roman" w:eastAsia="Cambria" w:hAnsi="Times New Roman" w:cs="Times New Roman"/>
          <w:i/>
          <w:iCs/>
          <w:sz w:val="24"/>
          <w:szCs w:val="24"/>
        </w:rPr>
        <w:t>)</w:t>
      </w:r>
      <w:r w:rsidRPr="00A25861">
        <w:rPr>
          <w:rFonts w:ascii="Times New Roman" w:eastAsia="Cambria" w:hAnsi="Times New Roman" w:cs="Times New Roman"/>
          <w:sz w:val="24"/>
          <w:szCs w:val="24"/>
        </w:rPr>
        <w:br/>
      </w:r>
    </w:p>
    <w:tbl>
      <w:tblPr>
        <w:tblW w:w="0" w:type="auto"/>
        <w:tblLayout w:type="fixed"/>
        <w:tblLook w:val="0420" w:firstRow="1" w:lastRow="0" w:firstColumn="0" w:lastColumn="0" w:noHBand="0" w:noVBand="1"/>
      </w:tblPr>
      <w:tblGrid>
        <w:gridCol w:w="3600"/>
        <w:gridCol w:w="648"/>
        <w:gridCol w:w="648"/>
        <w:gridCol w:w="648"/>
        <w:gridCol w:w="648"/>
        <w:gridCol w:w="288"/>
        <w:gridCol w:w="648"/>
        <w:gridCol w:w="648"/>
        <w:gridCol w:w="648"/>
        <w:gridCol w:w="648"/>
      </w:tblGrid>
      <w:tr w:rsidR="000C0142" w:rsidRPr="00A25861" w14:paraId="62FE0626" w14:textId="77777777" w:rsidTr="009B46C7">
        <w:trPr>
          <w:cantSplit/>
          <w:tblHeader/>
        </w:trPr>
        <w:tc>
          <w:tcPr>
            <w:tcW w:w="3600"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bottom"/>
          </w:tcPr>
          <w:p w14:paraId="70DE57A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Moderator</w:t>
            </w:r>
          </w:p>
        </w:tc>
        <w:tc>
          <w:tcPr>
            <w:tcW w:w="2592" w:type="dxa"/>
            <w:gridSpan w:val="4"/>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1CD6C93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Exclude outliers</w:t>
            </w:r>
          </w:p>
        </w:tc>
        <w:tc>
          <w:tcPr>
            <w:tcW w:w="288"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bottom"/>
          </w:tcPr>
          <w:p w14:paraId="76F2FBF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592" w:type="dxa"/>
            <w:gridSpan w:val="4"/>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62B8B4D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Include outliers</w:t>
            </w:r>
          </w:p>
        </w:tc>
      </w:tr>
      <w:tr w:rsidR="000C0142" w:rsidRPr="00A25861" w14:paraId="7C94C7F6" w14:textId="77777777" w:rsidTr="009B46C7">
        <w:trPr>
          <w:cantSplit/>
          <w:tblHeader/>
        </w:trPr>
        <w:tc>
          <w:tcPr>
            <w:tcW w:w="3600" w:type="dxa"/>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463ED78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73DFAD0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b</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66FD2AC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SE</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195FC4B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df</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0A0AEDA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p</w:t>
            </w:r>
          </w:p>
        </w:tc>
        <w:tc>
          <w:tcPr>
            <w:tcW w:w="288" w:type="dxa"/>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604B466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42D9B6F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b</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354DD74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SE</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0647E68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df</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0F63A3E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p</w:t>
            </w:r>
          </w:p>
        </w:tc>
      </w:tr>
      <w:tr w:rsidR="000C0142" w:rsidRPr="00A25861" w14:paraId="00E4A5D2" w14:textId="77777777" w:rsidTr="009B46C7">
        <w:trPr>
          <w:cantSplit/>
        </w:trPr>
        <w:tc>
          <w:tcPr>
            <w:tcW w:w="360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C814C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STEM stereotypes</w:t>
            </w: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D25CE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43DE5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B4AAA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04D81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E220A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0A7E2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68AD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58361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1FD2B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232A158C"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BA1C8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Age (in decades</w:t>
            </w:r>
            <w:r w:rsidRPr="00A25861">
              <w:rPr>
                <w:rFonts w:ascii="Times New Roman" w:eastAsia="Cambria" w:hAnsi="Times New Roman" w:cs="Times New Roman"/>
                <w:color w:val="000000"/>
                <w:sz w:val="24"/>
                <w:szCs w:val="24"/>
                <w:vertAlign w:val="superscript"/>
              </w:rPr>
              <w:t>a</w:t>
            </w:r>
            <w:r w:rsidRPr="00A25861">
              <w:rPr>
                <w:rFonts w:ascii="Times New Roman" w:eastAsia="Cambria" w:hAnsi="Times New Roman" w:cs="Times New Roman"/>
                <w:color w:val="000000"/>
                <w:sz w:val="24"/>
                <w:szCs w:val="24"/>
              </w:rPr>
              <w:t>)</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E44D5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776FA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030ED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11.97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5E332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DCB36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DB99F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AF466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2C4F1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11.21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E3A47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.277</w:t>
            </w:r>
          </w:p>
        </w:tc>
      </w:tr>
      <w:tr w:rsidR="000C0142" w:rsidRPr="00A25861" w14:paraId="5D60B775"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894FF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Proportion male</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CC66E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3A48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1B79E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27.99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2068D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63A6D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5A8E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2CA0D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2367E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28.28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559C7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r w:rsidR="000C0142" w:rsidRPr="00A25861" w14:paraId="52D64D28"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6ADF37" w14:textId="2C707CF0"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w:t>
            </w:r>
            <w:r w:rsidR="00BC0AEA" w:rsidRPr="00A25861">
              <w:rPr>
                <w:rFonts w:ascii="Times New Roman" w:eastAsia="Cambria" w:hAnsi="Times New Roman" w:cs="Times New Roman"/>
                <w:color w:val="000000"/>
                <w:sz w:val="24"/>
                <w:szCs w:val="24"/>
              </w:rPr>
              <w:t>Age × Male</w:t>
            </w:r>
            <w:r w:rsidRPr="00A25861">
              <w:rPr>
                <w:rFonts w:ascii="Times New Roman" w:eastAsia="Cambria" w:hAnsi="Times New Roman" w:cs="Times New Roman"/>
                <w:color w:val="000000"/>
                <w:sz w:val="24"/>
                <w:szCs w:val="24"/>
                <w:vertAlign w:val="superscript"/>
              </w:rPr>
              <w:t>b</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02276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AEA63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2C236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22.91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5673C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4082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D8E9B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8A60B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ACA9B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23.41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F7A08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r w:rsidR="000C0142" w:rsidRPr="00A25861" w14:paraId="237B1521"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5AE9E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Proportion Black (U.S. only)</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CAF0E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8855B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4D13D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4.50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FEE816" w14:textId="08843906"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w:t>
            </w:r>
            <w:r w:rsidR="000E3924" w:rsidRPr="00A25861">
              <w:rPr>
                <w:rFonts w:ascii="Times New Roman" w:eastAsia="Cambria" w:hAnsi="Times New Roman" w:cs="Times New Roman"/>
                <w:color w:val="000000"/>
              </w:rPr>
              <w:t>2</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1A6AA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7B9B7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08AAB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89A03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4.34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D5571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.025</w:t>
            </w:r>
          </w:p>
        </w:tc>
      </w:tr>
      <w:tr w:rsidR="000C0142" w:rsidRPr="00A25861" w14:paraId="675477FC"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64B8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Male-dominated vs. math</w:t>
            </w:r>
            <w:r w:rsidRPr="00A25861">
              <w:rPr>
                <w:rFonts w:ascii="Times New Roman" w:eastAsia="Cambria" w:hAnsi="Times New Roman" w:cs="Times New Roman"/>
                <w:color w:val="000000"/>
                <w:sz w:val="24"/>
                <w:szCs w:val="24"/>
                <w:vertAlign w:val="superscript"/>
              </w:rPr>
              <w:t>c</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D8C1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24DBD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13E1C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6.68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C9CBD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CC4B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32F49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D744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C3CA6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7.05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39754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r w:rsidR="000C0142" w:rsidRPr="00A25861" w14:paraId="02BED863"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BE71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Male-dominated vs. science</w:t>
            </w:r>
            <w:r w:rsidRPr="00A25861">
              <w:rPr>
                <w:rFonts w:ascii="Times New Roman" w:eastAsia="Cambria" w:hAnsi="Times New Roman" w:cs="Times New Roman"/>
                <w:color w:val="000000"/>
                <w:sz w:val="24"/>
                <w:szCs w:val="24"/>
                <w:vertAlign w:val="superscript"/>
              </w:rPr>
              <w:t>c</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2C864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289C2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C354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6.22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94B0D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51365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9DB85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B59F3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A926D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6.52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43F29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.001</w:t>
            </w:r>
          </w:p>
        </w:tc>
      </w:tr>
      <w:tr w:rsidR="000C0142" w:rsidRPr="00A25861" w14:paraId="5FAD7CDF"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800AA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Indirect measure</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25ADD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8A132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0D8C0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5.88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C269C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.563</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609A5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E958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8C7C7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90DD0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5.60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CBEB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.523</w:t>
            </w:r>
          </w:p>
        </w:tc>
      </w:tr>
      <w:tr w:rsidR="000C0142" w:rsidRPr="00A25861" w14:paraId="1790F08E"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9C63A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Adult target</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A80C6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F0CC9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E5C2C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2.66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6D304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.137</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E2805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62744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14A0F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70DCD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3.21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D59A6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.079</w:t>
            </w:r>
          </w:p>
        </w:tc>
      </w:tr>
      <w:tr w:rsidR="000C0142" w:rsidRPr="00A25861" w14:paraId="1CDEAA70"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69459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Exceptional target</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9F68B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8099B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967AB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4.88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EDB76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.822</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117B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16F37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87C48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8A34F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4.87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1FF3F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.856</w:t>
            </w:r>
          </w:p>
        </w:tc>
      </w:tr>
      <w:tr w:rsidR="000C0142" w:rsidRPr="00A25861" w14:paraId="1E822FCA"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3D598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9FD3B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8A57F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5C9C6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EA06A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EBEB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832B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7EC9F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15B0C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2BFC7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4FECC8C6"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700CD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Verbal stereotypes</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926E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6A93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D569A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4430D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12C7A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813A5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A6EC3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C031E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47289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368082D4"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DF3C4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Age (in decades</w:t>
            </w:r>
            <w:r w:rsidRPr="00A25861">
              <w:rPr>
                <w:rFonts w:ascii="Times New Roman" w:eastAsia="Cambria" w:hAnsi="Times New Roman" w:cs="Times New Roman"/>
                <w:color w:val="000000"/>
                <w:sz w:val="24"/>
                <w:szCs w:val="24"/>
                <w:vertAlign w:val="superscript"/>
              </w:rPr>
              <w:t>a</w:t>
            </w:r>
            <w:r w:rsidRPr="00A25861">
              <w:rPr>
                <w:rFonts w:ascii="Times New Roman" w:eastAsia="Cambria" w:hAnsi="Times New Roman" w:cs="Times New Roman"/>
                <w:color w:val="000000"/>
                <w:sz w:val="24"/>
                <w:szCs w:val="24"/>
              </w:rPr>
              <w:t>)</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19572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312C5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7ECFC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8.68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F6251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.009</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FAB43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E12E7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BFC4A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E7EA1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8.41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0C9A1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.007</w:t>
            </w:r>
          </w:p>
        </w:tc>
      </w:tr>
      <w:tr w:rsidR="000C0142" w:rsidRPr="00A25861" w14:paraId="3BB53D24"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27DF5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Proportion female</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B12FF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8A7C6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2B16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11.94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EC117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6798E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12A6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A3DD5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6F80D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11.96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AD918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r w:rsidR="000C0142" w:rsidRPr="00A25861" w14:paraId="55C345EC"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F75809" w14:textId="579BE13A"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w:t>
            </w:r>
            <w:r w:rsidR="003D5974" w:rsidRPr="00A25861">
              <w:rPr>
                <w:rFonts w:ascii="Times New Roman" w:eastAsia="Cambria" w:hAnsi="Times New Roman" w:cs="Times New Roman"/>
                <w:color w:val="000000"/>
                <w:sz w:val="24"/>
                <w:szCs w:val="24"/>
              </w:rPr>
              <w:t>Age × Female</w:t>
            </w:r>
            <w:r w:rsidRPr="00A25861">
              <w:rPr>
                <w:rFonts w:ascii="Times New Roman" w:eastAsia="Cambria" w:hAnsi="Times New Roman" w:cs="Times New Roman"/>
                <w:color w:val="000000"/>
                <w:sz w:val="24"/>
                <w:szCs w:val="24"/>
                <w:vertAlign w:val="superscript"/>
              </w:rPr>
              <w:t>b</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F90F7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D2F29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B0703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16.40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D585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C2556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52FD7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D204F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161A1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17.49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345A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r w:rsidR="000C0142" w:rsidRPr="00A25861" w14:paraId="36C78562"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5E422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1BCC3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757CB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D8D0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5859F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809F2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66015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D671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783E6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FF1B4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3645270B"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54D8B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Cross-domain comparison</w:t>
            </w:r>
            <w:r w:rsidRPr="00A25861">
              <w:rPr>
                <w:rFonts w:ascii="Times New Roman" w:eastAsia="Cambria" w:hAnsi="Times New Roman" w:cs="Times New Roman"/>
                <w:color w:val="000000"/>
                <w:sz w:val="24"/>
                <w:szCs w:val="24"/>
                <w:vertAlign w:val="superscript"/>
              </w:rPr>
              <w:t>d</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0AD5B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B4F91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C5932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AAC27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F328C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6FE9B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666E7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A7D82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1BB6E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6A66E8E2" w14:textId="77777777" w:rsidTr="009B46C7">
        <w:trPr>
          <w:cantSplit/>
        </w:trPr>
        <w:tc>
          <w:tcPr>
            <w:tcW w:w="360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5F7AA6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Verbal vs. STEM</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950663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0.16</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C6D318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412E09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10.71</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3DD55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c>
          <w:tcPr>
            <w:tcW w:w="28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62E736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F0EE9F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0.16</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33CDD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06C10F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10.89</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CD38A2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bl>
    <w:p w14:paraId="090103B1" w14:textId="741CF8B1" w:rsidR="000C0142" w:rsidRPr="00A25861" w:rsidRDefault="000C0142" w:rsidP="000C0142">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sz w:val="24"/>
          <w:szCs w:val="24"/>
        </w:rPr>
        <w:br/>
      </w:r>
      <w:r w:rsidRPr="00A25861">
        <w:rPr>
          <w:rFonts w:ascii="Times New Roman" w:eastAsia="Cambria" w:hAnsi="Times New Roman" w:cs="Times New Roman"/>
          <w:i/>
          <w:iCs/>
          <w:sz w:val="24"/>
          <w:szCs w:val="24"/>
        </w:rPr>
        <w:t>Note</w:t>
      </w:r>
      <w:r w:rsidRPr="00A25861">
        <w:rPr>
          <w:rFonts w:ascii="Times New Roman" w:eastAsia="Cambria" w:hAnsi="Times New Roman" w:cs="Times New Roman"/>
          <w:sz w:val="24"/>
          <w:szCs w:val="24"/>
        </w:rPr>
        <w:t xml:space="preserve">. The left-hand side excluded outliers that had studentized deleted residuals larger than 2.5 standard errors based on simple random-effects models, whereas the right-hand side included outliers. The right-hand side is identical to the right-hand side in </w:t>
      </w:r>
      <w:r w:rsidR="00633C3A" w:rsidRPr="00A25861">
        <w:rPr>
          <w:rFonts w:ascii="Times New Roman" w:eastAsia="Cambria" w:hAnsi="Times New Roman" w:cs="Times New Roman"/>
          <w:sz w:val="24"/>
          <w:szCs w:val="24"/>
        </w:rPr>
        <w:t>Table 2</w:t>
      </w:r>
      <w:r w:rsidRPr="00A25861">
        <w:rPr>
          <w:rFonts w:ascii="Times New Roman" w:eastAsia="Cambria" w:hAnsi="Times New Roman" w:cs="Times New Roman"/>
          <w:sz w:val="24"/>
          <w:szCs w:val="24"/>
        </w:rPr>
        <w:t xml:space="preserve"> and is repeated here for comparison. All results in this table were based on multivariable models that included methods covariates and confirmatory moderators.</w:t>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rPr>
        <w:br/>
      </w:r>
      <w:proofErr w:type="spellStart"/>
      <w:proofErr w:type="gramStart"/>
      <w:r w:rsidRPr="00A25861">
        <w:rPr>
          <w:rFonts w:ascii="Times New Roman" w:eastAsia="Cambria" w:hAnsi="Times New Roman" w:cs="Times New Roman"/>
          <w:sz w:val="24"/>
          <w:szCs w:val="24"/>
          <w:vertAlign w:val="superscript"/>
        </w:rPr>
        <w:t>a</w:t>
      </w:r>
      <w:proofErr w:type="spellEnd"/>
      <w:proofErr w:type="gramEnd"/>
      <w:r w:rsidRPr="00A25861">
        <w:rPr>
          <w:rFonts w:ascii="Times New Roman" w:eastAsia="Cambria" w:hAnsi="Times New Roman" w:cs="Times New Roman"/>
          <w:sz w:val="24"/>
          <w:szCs w:val="24"/>
        </w:rPr>
        <w:t xml:space="preserve"> Age was entered as decades (e.g., 1.7 for 17 years of age) for scaling presentation purposes. Hence, the regression coefficient is the predicted difference per 10 years of age.</w:t>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vertAlign w:val="superscript"/>
        </w:rPr>
        <w:t>b</w:t>
      </w:r>
      <w:r w:rsidRPr="00A25861">
        <w:rPr>
          <w:rFonts w:ascii="Times New Roman" w:eastAsia="Cambria" w:hAnsi="Times New Roman" w:cs="Times New Roman"/>
          <w:sz w:val="24"/>
          <w:szCs w:val="24"/>
        </w:rPr>
        <w:t xml:space="preserve"> Age and gender were grand mean centered so that the age and gender effect in the multivariable models can be interpreted as overall average effects.</w:t>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vertAlign w:val="superscript"/>
        </w:rPr>
        <w:t>c</w:t>
      </w:r>
      <w:r w:rsidRPr="00A25861">
        <w:rPr>
          <w:rFonts w:ascii="Times New Roman" w:eastAsia="Cambria" w:hAnsi="Times New Roman" w:cs="Times New Roman"/>
          <w:sz w:val="24"/>
          <w:szCs w:val="24"/>
        </w:rPr>
        <w:t xml:space="preserve"> “Male-dominated” refers to computer science, engineering, and physics, which have the most extreme gender imbalance compared to other STEM fields.</w:t>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vertAlign w:val="superscript"/>
        </w:rPr>
        <w:t>d</w:t>
      </w:r>
      <w:r w:rsidRPr="00A25861">
        <w:rPr>
          <w:rFonts w:ascii="Times New Roman" w:eastAsia="Cambria" w:hAnsi="Times New Roman" w:cs="Times New Roman"/>
          <w:sz w:val="24"/>
          <w:szCs w:val="24"/>
        </w:rPr>
        <w:t xml:space="preserve"> We analyzed STEM and verbal ability stereotypes in separate statistical models, except when testing the bottom hypothesis about overall magnitude difference; in that one case, we included the stereotype domain as a dummy code (1 = verbal; 0 = STEM).</w:t>
      </w:r>
    </w:p>
    <w:p w14:paraId="06F74BC3" w14:textId="77777777" w:rsidR="000C0142" w:rsidRPr="00A25861" w:rsidRDefault="000C0142" w:rsidP="000C0142">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sz w:val="24"/>
          <w:szCs w:val="24"/>
        </w:rPr>
        <w:br w:type="page"/>
      </w:r>
    </w:p>
    <w:p w14:paraId="027C135D" w14:textId="49B58F6D" w:rsidR="007615F6" w:rsidRPr="00A25861" w:rsidRDefault="007615F6" w:rsidP="008007F9">
      <w:pPr>
        <w:pStyle w:val="Heading3"/>
      </w:pPr>
      <w:bookmarkStart w:id="41" w:name="_Table_S9"/>
      <w:bookmarkStart w:id="42" w:name="_Table_S10_[🔙]"/>
      <w:bookmarkEnd w:id="41"/>
      <w:bookmarkEnd w:id="42"/>
      <w:r w:rsidRPr="00A25861">
        <w:lastRenderedPageBreak/>
        <w:t xml:space="preserve">Table </w:t>
      </w:r>
      <w:r w:rsidR="00316046" w:rsidRPr="00A25861">
        <w:t>S</w:t>
      </w:r>
      <w:r w:rsidR="0045005E" w:rsidRPr="00A25861">
        <w:t>10</w:t>
      </w:r>
      <w:r w:rsidR="00B342EA" w:rsidRPr="00A25861">
        <w:t xml:space="preserve"> </w:t>
      </w:r>
      <w:hyperlink w:anchor="_top" w:history="1">
        <w:r w:rsidR="0045005E" w:rsidRPr="00A25861">
          <w:rPr>
            <w:rStyle w:val="Hyperlink"/>
            <w:color w:val="000000" w:themeColor="text1"/>
            <w:u w:val="none"/>
          </w:rPr>
          <w:t>[</w:t>
        </w:r>
        <w:r w:rsidR="0045005E" w:rsidRPr="00A25861">
          <w:rPr>
            <w:rStyle w:val="Hyperlink"/>
            <w:rFonts w:ascii="Apple Color Emoji" w:hAnsi="Apple Color Emoji" w:cs="Apple Color Emoji"/>
            <w:color w:val="000000" w:themeColor="text1"/>
            <w:sz w:val="22"/>
            <w:szCs w:val="22"/>
            <w:u w:val="none"/>
          </w:rPr>
          <w:t>🔙</w:t>
        </w:r>
        <w:r w:rsidR="0045005E" w:rsidRPr="00A25861">
          <w:rPr>
            <w:rStyle w:val="Hyperlink"/>
            <w:color w:val="000000" w:themeColor="text1"/>
            <w:u w:val="none"/>
          </w:rPr>
          <w:t>]</w:t>
        </w:r>
      </w:hyperlink>
    </w:p>
    <w:p w14:paraId="6CFF79ED" w14:textId="594C4C5E" w:rsidR="007615F6" w:rsidRPr="00A25861" w:rsidRDefault="007615F6" w:rsidP="007615F6">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i/>
          <w:iCs/>
          <w:sz w:val="24"/>
          <w:szCs w:val="24"/>
        </w:rPr>
        <w:t>Confirmatory Moderator Results by Inclusion of Older Studies (</w:t>
      </w:r>
      <w:r w:rsidR="000D1C9E">
        <w:rPr>
          <w:rFonts w:ascii="Times New Roman" w:eastAsia="Cambria" w:hAnsi="Times New Roman" w:cs="Times New Roman"/>
          <w:i/>
          <w:iCs/>
          <w:sz w:val="24"/>
          <w:szCs w:val="24"/>
        </w:rPr>
        <w:t>Stereotype Scores</w:t>
      </w:r>
      <w:r w:rsidRPr="00A25861">
        <w:rPr>
          <w:rFonts w:ascii="Times New Roman" w:eastAsia="Cambria" w:hAnsi="Times New Roman" w:cs="Times New Roman"/>
          <w:i/>
          <w:iCs/>
          <w:sz w:val="24"/>
          <w:szCs w:val="24"/>
        </w:rPr>
        <w:t>)</w:t>
      </w:r>
      <w:r w:rsidRPr="00A25861">
        <w:rPr>
          <w:rFonts w:ascii="Times New Roman" w:eastAsia="Cambria" w:hAnsi="Times New Roman" w:cs="Times New Roman"/>
          <w:sz w:val="24"/>
          <w:szCs w:val="24"/>
        </w:rPr>
        <w:br/>
      </w:r>
    </w:p>
    <w:tbl>
      <w:tblPr>
        <w:tblW w:w="0" w:type="auto"/>
        <w:tblLayout w:type="fixed"/>
        <w:tblLook w:val="0420" w:firstRow="1" w:lastRow="0" w:firstColumn="0" w:lastColumn="0" w:noHBand="0" w:noVBand="1"/>
      </w:tblPr>
      <w:tblGrid>
        <w:gridCol w:w="3600"/>
        <w:gridCol w:w="648"/>
        <w:gridCol w:w="648"/>
        <w:gridCol w:w="648"/>
        <w:gridCol w:w="648"/>
        <w:gridCol w:w="288"/>
        <w:gridCol w:w="648"/>
        <w:gridCol w:w="648"/>
        <w:gridCol w:w="648"/>
        <w:gridCol w:w="648"/>
      </w:tblGrid>
      <w:tr w:rsidR="007615F6" w:rsidRPr="00A25861" w14:paraId="36250D7A" w14:textId="77777777" w:rsidTr="007E6762">
        <w:trPr>
          <w:tblHeader/>
        </w:trPr>
        <w:tc>
          <w:tcPr>
            <w:tcW w:w="3600"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bottom"/>
          </w:tcPr>
          <w:p w14:paraId="1FF55A36"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Moderator</w:t>
            </w:r>
          </w:p>
        </w:tc>
        <w:tc>
          <w:tcPr>
            <w:tcW w:w="2592" w:type="dxa"/>
            <w:gridSpan w:val="4"/>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22927D3F" w14:textId="34B68EC8"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Year 2000 or late</w:t>
            </w:r>
            <w:r w:rsidR="00BC4A04" w:rsidRPr="00A25861">
              <w:rPr>
                <w:rFonts w:ascii="Times New Roman" w:eastAsia="Helvetica" w:hAnsi="Times New Roman" w:cs="Times New Roman"/>
                <w:color w:val="000000"/>
                <w:sz w:val="24"/>
                <w:szCs w:val="24"/>
              </w:rPr>
              <w:t>r</w:t>
            </w:r>
          </w:p>
        </w:tc>
        <w:tc>
          <w:tcPr>
            <w:tcW w:w="288"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bottom"/>
          </w:tcPr>
          <w:p w14:paraId="68DB9321"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592" w:type="dxa"/>
            <w:gridSpan w:val="4"/>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4AA85080"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All years (1977–2020)</w:t>
            </w:r>
          </w:p>
        </w:tc>
      </w:tr>
      <w:tr w:rsidR="007615F6" w:rsidRPr="00A25861" w14:paraId="3F21EDCB" w14:textId="77777777" w:rsidTr="007E6762">
        <w:trPr>
          <w:tblHeader/>
        </w:trPr>
        <w:tc>
          <w:tcPr>
            <w:tcW w:w="3600" w:type="dxa"/>
            <w:vMerge/>
            <w:tcBorders>
              <w:top w:val="none" w:sz="0"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4682C608"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21F3EA0A"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i/>
                <w:color w:val="000000"/>
                <w:sz w:val="24"/>
                <w:szCs w:val="24"/>
              </w:rPr>
              <w:t>b</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25663FE6"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i/>
                <w:color w:val="000000"/>
                <w:sz w:val="24"/>
                <w:szCs w:val="24"/>
              </w:rPr>
              <w:t>SE</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5EAE3238"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i/>
                <w:color w:val="000000"/>
                <w:sz w:val="24"/>
                <w:szCs w:val="24"/>
              </w:rPr>
              <w:t>df</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5BC97C1D"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i/>
                <w:color w:val="000000"/>
                <w:sz w:val="24"/>
                <w:szCs w:val="24"/>
              </w:rPr>
              <w:t>p</w:t>
            </w:r>
          </w:p>
        </w:tc>
        <w:tc>
          <w:tcPr>
            <w:tcW w:w="288" w:type="dxa"/>
            <w:vMerge/>
            <w:tcBorders>
              <w:top w:val="none" w:sz="0"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5BAB4258"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541D13B1"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i/>
                <w:color w:val="000000"/>
                <w:sz w:val="24"/>
                <w:szCs w:val="24"/>
              </w:rPr>
              <w:t>b</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7A895273"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i/>
                <w:color w:val="000000"/>
                <w:sz w:val="24"/>
                <w:szCs w:val="24"/>
              </w:rPr>
              <w:t>SE</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012D0E3A"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i/>
                <w:color w:val="000000"/>
                <w:sz w:val="24"/>
                <w:szCs w:val="24"/>
              </w:rPr>
              <w:t>df</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388771B5"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i/>
                <w:color w:val="000000"/>
                <w:sz w:val="24"/>
                <w:szCs w:val="24"/>
              </w:rPr>
              <w:t>p</w:t>
            </w:r>
          </w:p>
        </w:tc>
      </w:tr>
      <w:tr w:rsidR="007615F6" w:rsidRPr="00A25861" w14:paraId="065EDD52" w14:textId="77777777" w:rsidTr="007E6762">
        <w:tc>
          <w:tcPr>
            <w:tcW w:w="360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AC5D2A"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STEM stereotypes</w:t>
            </w: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7ED49F"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AFB2B9"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6850AE"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EBE526"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C2B6A7"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E5E1F6"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1A642B"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81C299"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1366E2"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7615F6" w:rsidRPr="00A25861" w14:paraId="54E03315" w14:textId="77777777" w:rsidTr="007E6762">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D57E1"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Age (in decades</w:t>
            </w:r>
            <w:r w:rsidRPr="00A25861">
              <w:rPr>
                <w:rFonts w:ascii="Times New Roman" w:eastAsia="Helvetica" w:hAnsi="Times New Roman" w:cs="Times New Roman"/>
                <w:color w:val="000000"/>
                <w:sz w:val="24"/>
                <w:szCs w:val="24"/>
                <w:vertAlign w:val="superscript"/>
              </w:rPr>
              <w:t>a</w:t>
            </w:r>
            <w:r w:rsidRPr="00A25861">
              <w:rPr>
                <w:rFonts w:ascii="Times New Roman" w:eastAsia="Helvetica" w:hAnsi="Times New Roman" w:cs="Times New Roman"/>
                <w:color w:val="000000"/>
                <w:sz w:val="24"/>
                <w:szCs w:val="24"/>
              </w:rPr>
              <w:t>)</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00F1FC"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502092"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FE68F2"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8.50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0CEB26"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.584</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A5E579"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61368A"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60EF7"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291AD6"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11.21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F73606"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.277</w:t>
            </w:r>
          </w:p>
        </w:tc>
      </w:tr>
      <w:tr w:rsidR="007615F6" w:rsidRPr="00A25861" w14:paraId="668E3647" w14:textId="77777777" w:rsidTr="007E6762">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4A198"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Proportion male</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880C74"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0.11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27584"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730559"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24.26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A0EA3E"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&lt;.001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472E3C"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C561E0"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0.12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48C369"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7D88B5"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28.28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2615E"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&lt;.001</w:t>
            </w:r>
          </w:p>
        </w:tc>
      </w:tr>
      <w:tr w:rsidR="007615F6" w:rsidRPr="00A25861" w14:paraId="2627940F" w14:textId="77777777" w:rsidTr="007E6762">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C5278B"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Age × Male</w:t>
            </w:r>
            <w:r w:rsidRPr="00A25861">
              <w:rPr>
                <w:rFonts w:ascii="Times New Roman" w:eastAsia="Helvetica" w:hAnsi="Times New Roman" w:cs="Times New Roman"/>
                <w:color w:val="000000"/>
                <w:sz w:val="24"/>
                <w:szCs w:val="24"/>
                <w:vertAlign w:val="superscript"/>
              </w:rPr>
              <w:t>b</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8AF2F6"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-0.30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979DC2"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8C05E1"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20.15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CA3985"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&lt;.001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0D604F"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348AFF"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-0.29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C51960"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6B4F52"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23.41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EAF4B"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&lt;.001</w:t>
            </w:r>
          </w:p>
        </w:tc>
      </w:tr>
      <w:tr w:rsidR="007615F6" w:rsidRPr="00A25861" w14:paraId="27BDF55E" w14:textId="77777777" w:rsidTr="007E6762">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67C5AF"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Proportion Black (U.S. only)</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17BA4B"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2A26C"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2DAE2C"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3.91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7FBCE1"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.030</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7DE55F"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53AFE"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44CEB4"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BAC493"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4.34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143EE7"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.025</w:t>
            </w:r>
          </w:p>
        </w:tc>
      </w:tr>
      <w:tr w:rsidR="007615F6" w:rsidRPr="00A25861" w14:paraId="48AD9DDD" w14:textId="77777777" w:rsidTr="007E6762">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7ADBA2"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Male-dominated vs. math</w:t>
            </w:r>
            <w:r w:rsidRPr="00A25861">
              <w:rPr>
                <w:rFonts w:ascii="Times New Roman" w:eastAsia="Helvetica" w:hAnsi="Times New Roman" w:cs="Times New Roman"/>
                <w:color w:val="000000"/>
                <w:sz w:val="24"/>
                <w:szCs w:val="24"/>
                <w:vertAlign w:val="superscript"/>
              </w:rPr>
              <w:t>c</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48B071"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0.18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A5A9AE"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6B4EC0"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5.09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B91416"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45EE5"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934EE"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0.19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708214"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3B058C"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7.05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507BE4"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&lt;.001</w:t>
            </w:r>
          </w:p>
        </w:tc>
      </w:tr>
      <w:tr w:rsidR="007615F6" w:rsidRPr="00A25861" w14:paraId="08BA9CBE" w14:textId="77777777" w:rsidTr="007E6762">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8DFE6D"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Male-dominated vs. science</w:t>
            </w:r>
            <w:r w:rsidRPr="00A25861">
              <w:rPr>
                <w:rFonts w:ascii="Times New Roman" w:eastAsia="Helvetica" w:hAnsi="Times New Roman" w:cs="Times New Roman"/>
                <w:color w:val="000000"/>
                <w:sz w:val="24"/>
                <w:szCs w:val="24"/>
                <w:vertAlign w:val="superscript"/>
              </w:rPr>
              <w:t>c</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667EF4"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0.15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212AEF"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78F9ED"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4.83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18D089"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.003</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51700"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01ECF"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0.16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BAD3CD"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5C28D5"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6.52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97202F"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.001</w:t>
            </w:r>
          </w:p>
        </w:tc>
      </w:tr>
      <w:tr w:rsidR="007615F6" w:rsidRPr="00A25861" w14:paraId="0F968011" w14:textId="77777777" w:rsidTr="007E6762">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1BED8D"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Indirect measure</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533D5"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5244B9"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235EF4"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5.26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FE5FC8"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.520</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AD246A"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5AEF84"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A38247"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C9CA24"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5.60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5C9395"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.523</w:t>
            </w:r>
          </w:p>
        </w:tc>
      </w:tr>
      <w:tr w:rsidR="007615F6" w:rsidRPr="00A25861" w14:paraId="24869DC6" w14:textId="77777777" w:rsidTr="007E6762">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BBC3DA"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Adult target</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5341A"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0.13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BC7BE0"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E8FD38"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2.05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713B4"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.156</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CBA95E"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2D7833"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0.12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6942E1"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375913"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3.21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61159B"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.079</w:t>
            </w:r>
          </w:p>
        </w:tc>
      </w:tr>
      <w:tr w:rsidR="007615F6" w:rsidRPr="00A25861" w14:paraId="457558DB" w14:textId="77777777" w:rsidTr="007E6762">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F6CD3"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Exceptional target</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DEC7D2"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A4B614"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A0198"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4.13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4C0660"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.639</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9D68C5"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C90384"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98B066"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B423E7"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4.87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D22F82"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.856</w:t>
            </w:r>
          </w:p>
        </w:tc>
      </w:tr>
      <w:tr w:rsidR="007615F6" w:rsidRPr="00A25861" w14:paraId="3031184F" w14:textId="77777777" w:rsidTr="007E6762">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DEA01A"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B0D76B"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44F2C5"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2253AB"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F0BABD"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38A2A0"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C3B649"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34C00D"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B868AC"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945FEF"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7615F6" w:rsidRPr="00A25861" w14:paraId="7A0456A9" w14:textId="77777777" w:rsidTr="007E6762">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7E6949"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Verbal stereotypes</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A0684"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F8A622"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0A3852"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1F970E"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F2B1D5"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9CDF43"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2E17F6"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9F8BC"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A7F8E5"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7615F6" w:rsidRPr="00A25861" w14:paraId="053454B6" w14:textId="77777777" w:rsidTr="007E6762">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7D79B3"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Age (in decades</w:t>
            </w:r>
            <w:r w:rsidRPr="00A25861">
              <w:rPr>
                <w:rFonts w:ascii="Times New Roman" w:eastAsia="Helvetica" w:hAnsi="Times New Roman" w:cs="Times New Roman"/>
                <w:color w:val="000000"/>
                <w:sz w:val="24"/>
                <w:szCs w:val="24"/>
                <w:vertAlign w:val="superscript"/>
              </w:rPr>
              <w:t>a</w:t>
            </w:r>
            <w:r w:rsidRPr="00A25861">
              <w:rPr>
                <w:rFonts w:ascii="Times New Roman" w:eastAsia="Helvetica" w:hAnsi="Times New Roman" w:cs="Times New Roman"/>
                <w:color w:val="000000"/>
                <w:sz w:val="24"/>
                <w:szCs w:val="24"/>
              </w:rPr>
              <w:t>)</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B27582"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0.18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2DFE2"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63AAE7"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6.11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A05CE6"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.037</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8BC7F"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41EEA"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0.21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22DB7C"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4B1423"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8.41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5078BB"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.007</w:t>
            </w:r>
          </w:p>
        </w:tc>
      </w:tr>
      <w:tr w:rsidR="007615F6" w:rsidRPr="00A25861" w14:paraId="4415CC7D" w14:textId="77777777" w:rsidTr="007E6762">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A27520"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Proportion female</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743081"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0.13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75A392"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1108A8"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11.19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85EF19"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&lt;.001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32524C"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8BFAA2"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0.14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B0E91"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0A91DD"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11.96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8AA62C"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&lt;.001</w:t>
            </w:r>
          </w:p>
        </w:tc>
      </w:tr>
      <w:tr w:rsidR="007615F6" w:rsidRPr="00A25861" w14:paraId="4BBC3ABF" w14:textId="77777777" w:rsidTr="007E6762">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529D79"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Age × Female</w:t>
            </w:r>
            <w:r w:rsidRPr="00A25861">
              <w:rPr>
                <w:rFonts w:ascii="Times New Roman" w:eastAsia="Helvetica" w:hAnsi="Times New Roman" w:cs="Times New Roman"/>
                <w:color w:val="000000"/>
                <w:sz w:val="24"/>
                <w:szCs w:val="24"/>
                <w:vertAlign w:val="superscript"/>
              </w:rPr>
              <w:t>b</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6FD810"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-0.26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C0C4FD"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51FC53"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16.20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49AA89"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&lt;.001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200DF6"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C445B8"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-0.27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B39C40"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E3F7B"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17.49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5631AA"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&lt;.001</w:t>
            </w:r>
          </w:p>
        </w:tc>
      </w:tr>
      <w:tr w:rsidR="007615F6" w:rsidRPr="00A25861" w14:paraId="607E7030" w14:textId="77777777" w:rsidTr="007E6762">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26921F"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C075D8"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75BD5A"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EE1663"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DB4FF"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757D18"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4CCF1F"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B2A416"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4DD94E"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963BBC"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7615F6" w:rsidRPr="00A25861" w14:paraId="78B49944" w14:textId="77777777" w:rsidTr="007E6762">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A2D9EB"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Cross-domain comparison</w:t>
            </w:r>
            <w:r w:rsidRPr="00A25861">
              <w:rPr>
                <w:rFonts w:ascii="Times New Roman" w:eastAsia="Helvetica" w:hAnsi="Times New Roman" w:cs="Times New Roman"/>
                <w:color w:val="000000"/>
                <w:sz w:val="24"/>
                <w:szCs w:val="24"/>
                <w:vertAlign w:val="superscript"/>
              </w:rPr>
              <w:t>d</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8F0F93"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552FFA"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1E5ECB"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274479"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7AAEAC"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8BD8B9"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05FBB0"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95578B"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C49B6"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7615F6" w:rsidRPr="00A25861" w14:paraId="4F7EB382" w14:textId="77777777" w:rsidTr="007E6762">
        <w:tc>
          <w:tcPr>
            <w:tcW w:w="360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368B0DA"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Verbal vs. STEM</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556B4C"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0.17</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01FCC1"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0.02</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4A5027"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8.76</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AF1D26A"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&lt;.001</w:t>
            </w:r>
          </w:p>
        </w:tc>
        <w:tc>
          <w:tcPr>
            <w:tcW w:w="28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A221C14"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99BF092"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0.16</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E6911EA"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0.02</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FE12808"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10.89</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C995A6" w14:textId="77777777" w:rsidR="007615F6" w:rsidRPr="00A25861" w:rsidRDefault="007615F6" w:rsidP="007615F6">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&lt;.001</w:t>
            </w:r>
          </w:p>
        </w:tc>
      </w:tr>
    </w:tbl>
    <w:p w14:paraId="4AB95087" w14:textId="6CAF472D" w:rsidR="007615F6" w:rsidRPr="00A25861" w:rsidRDefault="007615F6" w:rsidP="007615F6">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sz w:val="24"/>
          <w:szCs w:val="24"/>
        </w:rPr>
        <w:br/>
      </w:r>
      <w:r w:rsidRPr="00A25861">
        <w:rPr>
          <w:rFonts w:ascii="Times New Roman" w:eastAsia="Cambria" w:hAnsi="Times New Roman" w:cs="Times New Roman"/>
          <w:i/>
          <w:iCs/>
          <w:sz w:val="24"/>
          <w:szCs w:val="24"/>
        </w:rPr>
        <w:t>Note</w:t>
      </w:r>
      <w:r w:rsidRPr="00A25861">
        <w:rPr>
          <w:rFonts w:ascii="Times New Roman" w:eastAsia="Cambria" w:hAnsi="Times New Roman" w:cs="Times New Roman"/>
          <w:sz w:val="24"/>
          <w:szCs w:val="24"/>
        </w:rPr>
        <w:t xml:space="preserve">. The left-hand side excluded samples with data collection years before the year 2000. The right-hand side is identical to the right-hand side in </w:t>
      </w:r>
      <w:r w:rsidR="00633C3A" w:rsidRPr="00A25861">
        <w:rPr>
          <w:rFonts w:ascii="Times New Roman" w:eastAsia="Cambria" w:hAnsi="Times New Roman" w:cs="Times New Roman"/>
          <w:sz w:val="24"/>
          <w:szCs w:val="24"/>
        </w:rPr>
        <w:t>Table 2</w:t>
      </w:r>
      <w:r w:rsidRPr="00A25861">
        <w:rPr>
          <w:rFonts w:ascii="Times New Roman" w:eastAsia="Cambria" w:hAnsi="Times New Roman" w:cs="Times New Roman"/>
          <w:sz w:val="24"/>
          <w:szCs w:val="24"/>
        </w:rPr>
        <w:t xml:space="preserve"> and is repeated here for comparison. All results in this table were based on multivariable models that included methods covariates and confirmatory moderators.</w:t>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rPr>
        <w:br/>
      </w:r>
      <w:proofErr w:type="spellStart"/>
      <w:proofErr w:type="gramStart"/>
      <w:r w:rsidRPr="00A25861">
        <w:rPr>
          <w:rFonts w:ascii="Times New Roman" w:eastAsia="Cambria" w:hAnsi="Times New Roman" w:cs="Times New Roman"/>
          <w:sz w:val="24"/>
          <w:szCs w:val="24"/>
          <w:vertAlign w:val="superscript"/>
        </w:rPr>
        <w:t>a</w:t>
      </w:r>
      <w:proofErr w:type="spellEnd"/>
      <w:proofErr w:type="gramEnd"/>
      <w:r w:rsidRPr="00A25861">
        <w:rPr>
          <w:rFonts w:ascii="Times New Roman" w:eastAsia="Cambria" w:hAnsi="Times New Roman" w:cs="Times New Roman"/>
          <w:sz w:val="24"/>
          <w:szCs w:val="24"/>
        </w:rPr>
        <w:t xml:space="preserve"> Age was entered as decades (e.g., 1.7 for 17 years of age) for scaling presentation purposes. Hence, the regression coefficient is the predicted difference per 10 years of age.</w:t>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vertAlign w:val="superscript"/>
        </w:rPr>
        <w:t>b</w:t>
      </w:r>
      <w:r w:rsidRPr="00A25861">
        <w:rPr>
          <w:rFonts w:ascii="Times New Roman" w:eastAsia="Cambria" w:hAnsi="Times New Roman" w:cs="Times New Roman"/>
          <w:sz w:val="24"/>
          <w:szCs w:val="24"/>
        </w:rPr>
        <w:t xml:space="preserve"> Age and gender were grand mean centered so that the age and gender effect in the multivariable models can be interpreted as overall average effects.</w:t>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vertAlign w:val="superscript"/>
        </w:rPr>
        <w:t>c</w:t>
      </w:r>
      <w:r w:rsidRPr="00A25861">
        <w:rPr>
          <w:rFonts w:ascii="Times New Roman" w:eastAsia="Cambria" w:hAnsi="Times New Roman" w:cs="Times New Roman"/>
          <w:sz w:val="24"/>
          <w:szCs w:val="24"/>
        </w:rPr>
        <w:t xml:space="preserve"> “Male-dominated” refers to computer science, engineering, and physics, which have the most extreme gender imbalance compared to other STEM fields.</w:t>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vertAlign w:val="superscript"/>
        </w:rPr>
        <w:t>d</w:t>
      </w:r>
      <w:r w:rsidRPr="00A25861">
        <w:rPr>
          <w:rFonts w:ascii="Times New Roman" w:eastAsia="Cambria" w:hAnsi="Times New Roman" w:cs="Times New Roman"/>
          <w:sz w:val="24"/>
          <w:szCs w:val="24"/>
        </w:rPr>
        <w:t xml:space="preserve"> We analyzed STEM and verbal ability stereotypes in separate statistical models, except when testing the bottom hypothesis about overall magnitude difference; in that one case, we included the stereotype domain as a dummy code (1 = verbal; 0 = STEM).</w:t>
      </w:r>
    </w:p>
    <w:p w14:paraId="788EFD50" w14:textId="77777777" w:rsidR="007615F6" w:rsidRPr="00A25861" w:rsidRDefault="007615F6">
      <w:pPr>
        <w:rPr>
          <w:rFonts w:ascii="Times New Roman" w:eastAsia="Cambria" w:hAnsi="Times New Roman" w:cs="Times New Roman"/>
          <w:sz w:val="24"/>
          <w:szCs w:val="24"/>
        </w:rPr>
      </w:pPr>
      <w:r w:rsidRPr="00A25861">
        <w:rPr>
          <w:rFonts w:ascii="Times New Roman" w:eastAsia="Cambria" w:hAnsi="Times New Roman" w:cs="Times New Roman"/>
          <w:sz w:val="24"/>
          <w:szCs w:val="24"/>
        </w:rPr>
        <w:br w:type="page"/>
      </w:r>
    </w:p>
    <w:p w14:paraId="58221CA1" w14:textId="06845DE8" w:rsidR="000C0142" w:rsidRPr="00A25861" w:rsidRDefault="000C0142" w:rsidP="008007F9">
      <w:pPr>
        <w:pStyle w:val="Heading3"/>
      </w:pPr>
      <w:bookmarkStart w:id="43" w:name="_Table_S10"/>
      <w:bookmarkStart w:id="44" w:name="_Table_S11_[🔙]"/>
      <w:bookmarkEnd w:id="43"/>
      <w:bookmarkEnd w:id="44"/>
      <w:r w:rsidRPr="00A25861">
        <w:lastRenderedPageBreak/>
        <w:t>Table S</w:t>
      </w:r>
      <w:r w:rsidR="00316046" w:rsidRPr="00A25861">
        <w:t>1</w:t>
      </w:r>
      <w:r w:rsidR="0045005E" w:rsidRPr="00A25861">
        <w:t>1</w:t>
      </w:r>
      <w:r w:rsidR="00B342EA" w:rsidRPr="00A25861">
        <w:t xml:space="preserve"> </w:t>
      </w:r>
      <w:hyperlink w:anchor="_top" w:history="1">
        <w:r w:rsidR="00537546" w:rsidRPr="00A25861">
          <w:rPr>
            <w:rStyle w:val="Hyperlink"/>
            <w:color w:val="000000" w:themeColor="text1"/>
            <w:u w:val="none"/>
          </w:rPr>
          <w:t>[</w:t>
        </w:r>
        <w:r w:rsidR="00537546" w:rsidRPr="00A25861">
          <w:rPr>
            <w:rStyle w:val="Hyperlink"/>
            <w:rFonts w:ascii="Apple Color Emoji" w:hAnsi="Apple Color Emoji" w:cs="Apple Color Emoji"/>
            <w:color w:val="000000" w:themeColor="text1"/>
            <w:sz w:val="22"/>
            <w:szCs w:val="22"/>
            <w:u w:val="none"/>
          </w:rPr>
          <w:t>🔙</w:t>
        </w:r>
        <w:r w:rsidR="00537546" w:rsidRPr="00A25861">
          <w:rPr>
            <w:rStyle w:val="Hyperlink"/>
            <w:color w:val="000000" w:themeColor="text1"/>
            <w:u w:val="none"/>
          </w:rPr>
          <w:t>]</w:t>
        </w:r>
      </w:hyperlink>
    </w:p>
    <w:p w14:paraId="2FB12D72" w14:textId="1995CDC8" w:rsidR="000C0142" w:rsidRPr="00A25861" w:rsidRDefault="000C0142" w:rsidP="000C0142">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i/>
          <w:iCs/>
          <w:sz w:val="24"/>
          <w:szCs w:val="24"/>
        </w:rPr>
        <w:t>Confirmatory Moderator Results by Assumed Correlation (</w:t>
      </w:r>
      <w:r w:rsidR="000D1C9E">
        <w:rPr>
          <w:rFonts w:ascii="Times New Roman" w:eastAsia="Cambria" w:hAnsi="Times New Roman" w:cs="Times New Roman"/>
          <w:i/>
          <w:iCs/>
          <w:sz w:val="24"/>
          <w:szCs w:val="24"/>
        </w:rPr>
        <w:t>Stereotype Scores</w:t>
      </w:r>
      <w:r w:rsidRPr="00A25861">
        <w:rPr>
          <w:rFonts w:ascii="Times New Roman" w:eastAsia="Cambria" w:hAnsi="Times New Roman" w:cs="Times New Roman"/>
          <w:i/>
          <w:iCs/>
          <w:sz w:val="24"/>
          <w:szCs w:val="24"/>
        </w:rPr>
        <w:t>)</w:t>
      </w:r>
      <w:r w:rsidRPr="00A25861">
        <w:rPr>
          <w:rFonts w:ascii="Times New Roman" w:eastAsia="Cambria" w:hAnsi="Times New Roman" w:cs="Times New Roman"/>
          <w:sz w:val="24"/>
          <w:szCs w:val="24"/>
        </w:rPr>
        <w:br/>
      </w:r>
    </w:p>
    <w:tbl>
      <w:tblPr>
        <w:tblW w:w="0" w:type="auto"/>
        <w:tblLayout w:type="fixed"/>
        <w:tblLook w:val="0420" w:firstRow="1" w:lastRow="0" w:firstColumn="0" w:lastColumn="0" w:noHBand="0" w:noVBand="1"/>
      </w:tblPr>
      <w:tblGrid>
        <w:gridCol w:w="3600"/>
        <w:gridCol w:w="648"/>
        <w:gridCol w:w="648"/>
        <w:gridCol w:w="648"/>
        <w:gridCol w:w="648"/>
        <w:gridCol w:w="288"/>
        <w:gridCol w:w="648"/>
        <w:gridCol w:w="648"/>
        <w:gridCol w:w="648"/>
        <w:gridCol w:w="648"/>
      </w:tblGrid>
      <w:tr w:rsidR="000C0142" w:rsidRPr="00A25861" w14:paraId="5B8CF508" w14:textId="77777777" w:rsidTr="009B46C7">
        <w:trPr>
          <w:cantSplit/>
          <w:tblHeader/>
        </w:trPr>
        <w:tc>
          <w:tcPr>
            <w:tcW w:w="3600"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bottom"/>
          </w:tcPr>
          <w:p w14:paraId="3B2949E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Moderator</w:t>
            </w:r>
          </w:p>
        </w:tc>
        <w:tc>
          <w:tcPr>
            <w:tcW w:w="2592" w:type="dxa"/>
            <w:gridSpan w:val="4"/>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3A04F47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r</w:t>
            </w:r>
            <w:r w:rsidRPr="00A25861">
              <w:rPr>
                <w:rFonts w:ascii="Times New Roman" w:eastAsia="Cambria" w:hAnsi="Times New Roman" w:cs="Times New Roman"/>
                <w:color w:val="000000"/>
                <w:sz w:val="24"/>
                <w:szCs w:val="24"/>
              </w:rPr>
              <w:t xml:space="preserve"> = 0.2</w:t>
            </w:r>
          </w:p>
        </w:tc>
        <w:tc>
          <w:tcPr>
            <w:tcW w:w="288"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bottom"/>
          </w:tcPr>
          <w:p w14:paraId="6B225E8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592" w:type="dxa"/>
            <w:gridSpan w:val="4"/>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2090515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r</w:t>
            </w:r>
            <w:r w:rsidRPr="00A25861">
              <w:rPr>
                <w:rFonts w:ascii="Times New Roman" w:eastAsia="Cambria" w:hAnsi="Times New Roman" w:cs="Times New Roman"/>
                <w:color w:val="000000"/>
                <w:sz w:val="24"/>
                <w:szCs w:val="24"/>
              </w:rPr>
              <w:t xml:space="preserve"> = 0.8</w:t>
            </w:r>
          </w:p>
        </w:tc>
      </w:tr>
      <w:tr w:rsidR="000C0142" w:rsidRPr="00A25861" w14:paraId="74FBAE28" w14:textId="77777777" w:rsidTr="009B46C7">
        <w:trPr>
          <w:cantSplit/>
          <w:tblHeader/>
        </w:trPr>
        <w:tc>
          <w:tcPr>
            <w:tcW w:w="3600" w:type="dxa"/>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49A114D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43AA3DC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b</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7510A67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SE</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1ACE7B9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df</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7E684CC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p</w:t>
            </w:r>
          </w:p>
        </w:tc>
        <w:tc>
          <w:tcPr>
            <w:tcW w:w="288" w:type="dxa"/>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0255A6D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2AED489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b</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6C077AB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SE</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75FB9A7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df</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5062AFB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p</w:t>
            </w:r>
          </w:p>
        </w:tc>
      </w:tr>
      <w:tr w:rsidR="000C0142" w:rsidRPr="00A25861" w14:paraId="4E8E7D6B" w14:textId="77777777" w:rsidTr="009B46C7">
        <w:trPr>
          <w:cantSplit/>
        </w:trPr>
        <w:tc>
          <w:tcPr>
            <w:tcW w:w="360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553AF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STEM stereotypes</w:t>
            </w: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C3776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C7D53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4BD7C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A0DE4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B470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14C4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B762F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C28D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96D5A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4721C" w:rsidRPr="00A25861" w14:paraId="59BBFBDC"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6E5C7E"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Age (in decades</w:t>
            </w:r>
            <w:r w:rsidRPr="00A25861">
              <w:rPr>
                <w:rFonts w:ascii="Times New Roman" w:eastAsia="Cambria" w:hAnsi="Times New Roman" w:cs="Times New Roman"/>
                <w:color w:val="000000"/>
                <w:sz w:val="24"/>
                <w:szCs w:val="24"/>
                <w:vertAlign w:val="superscript"/>
              </w:rPr>
              <w:t>a</w:t>
            </w:r>
            <w:r w:rsidRPr="00A25861">
              <w:rPr>
                <w:rFonts w:ascii="Times New Roman" w:eastAsia="Cambria" w:hAnsi="Times New Roman" w:cs="Times New Roman"/>
                <w:color w:val="000000"/>
                <w:sz w:val="24"/>
                <w:szCs w:val="24"/>
              </w:rPr>
              <w:t>)</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DF39D1" w14:textId="4CFD69D4"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BA0449" w14:textId="7BB7EA31"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31393" w14:textId="75C10018"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10.72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52CAF0" w14:textId="550BED0A"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.326</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403F8A"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D26F9E" w14:textId="794E6D34"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10DC1C" w14:textId="7C09C9B6"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D9049A" w14:textId="070CFC25"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11.65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924708" w14:textId="4B78B191"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.242</w:t>
            </w:r>
          </w:p>
        </w:tc>
      </w:tr>
      <w:tr w:rsidR="0004721C" w:rsidRPr="00A25861" w14:paraId="24E206AB"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BA0DCD"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Proportion male</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B03402" w14:textId="03188224"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0.12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C815F4" w14:textId="21E7C102"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FF1AB1" w14:textId="15F3320A"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26.93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AFC51A" w14:textId="1F51BC3C"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&lt;.001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295740"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52629" w14:textId="61A6A504"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0.12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95F306" w14:textId="3FE89E0F"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98F809" w14:textId="7BB912DA"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29.20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70365B" w14:textId="73A35EC5"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&lt;.001</w:t>
            </w:r>
          </w:p>
        </w:tc>
      </w:tr>
      <w:tr w:rsidR="0004721C" w:rsidRPr="00A25861" w14:paraId="76DB3E84"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269E26" w14:textId="29EA5E0D"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Age × Male</w:t>
            </w:r>
            <w:r w:rsidRPr="00A25861">
              <w:rPr>
                <w:rFonts w:ascii="Times New Roman" w:eastAsia="Cambria" w:hAnsi="Times New Roman" w:cs="Times New Roman"/>
                <w:color w:val="000000"/>
                <w:sz w:val="24"/>
                <w:szCs w:val="24"/>
                <w:vertAlign w:val="superscript"/>
              </w:rPr>
              <w:t>b</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8DCAFA" w14:textId="53980FA4"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-0.29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B0DB59" w14:textId="1F4878CB"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BA8FF" w14:textId="788FFA9C"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22.42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EEF2EF" w14:textId="566282A5"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&lt;.001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EAB2C9"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99B71" w14:textId="168AE81E"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-0.30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D1065" w14:textId="55E7E901"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DAE46F" w14:textId="5E13AB9F"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24.17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7A45FA" w14:textId="62FFC8A8"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&lt;.001</w:t>
            </w:r>
          </w:p>
        </w:tc>
      </w:tr>
      <w:tr w:rsidR="0004721C" w:rsidRPr="00A25861" w14:paraId="7D288ECF"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FA3EB8"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Proportion Black (U.S. only)</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500EB" w14:textId="67D701BD"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411CAC" w14:textId="1D6DE885"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F5E281" w14:textId="28FCDA33"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4.38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FF379F" w14:textId="7B4FD39F"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.023</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05908C"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873721" w14:textId="1CD3C1D8"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AD8F7" w14:textId="23F51325"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422564" w14:textId="016883A8"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4.30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A146DF" w14:textId="182D84CC"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.025</w:t>
            </w:r>
          </w:p>
        </w:tc>
      </w:tr>
      <w:tr w:rsidR="0004721C" w:rsidRPr="00A25861" w14:paraId="42395102"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B8513"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Male-dominated vs. math</w:t>
            </w:r>
            <w:r w:rsidRPr="00A25861">
              <w:rPr>
                <w:rFonts w:ascii="Times New Roman" w:eastAsia="Cambria" w:hAnsi="Times New Roman" w:cs="Times New Roman"/>
                <w:color w:val="000000"/>
                <w:sz w:val="24"/>
                <w:szCs w:val="24"/>
                <w:vertAlign w:val="superscript"/>
              </w:rPr>
              <w:t>c</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2CF6B5" w14:textId="7C5EE22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0.19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013834" w14:textId="0B256D34"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D5CA14" w14:textId="2F3C386B"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7.14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B63B09" w14:textId="1167CE94"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&lt;.001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03839C"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DCF27B" w14:textId="2387F9A8"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0.19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F275D" w14:textId="26E54BF6"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A5C39F" w14:textId="21202A2F"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7.01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4E8461" w14:textId="783D81F3"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&lt;.001</w:t>
            </w:r>
          </w:p>
        </w:tc>
      </w:tr>
      <w:tr w:rsidR="0004721C" w:rsidRPr="00A25861" w14:paraId="16435758"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E5966A"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Male-dominated vs. science</w:t>
            </w:r>
            <w:r w:rsidRPr="00A25861">
              <w:rPr>
                <w:rFonts w:ascii="Times New Roman" w:eastAsia="Cambria" w:hAnsi="Times New Roman" w:cs="Times New Roman"/>
                <w:color w:val="000000"/>
                <w:sz w:val="24"/>
                <w:szCs w:val="24"/>
                <w:vertAlign w:val="superscript"/>
              </w:rPr>
              <w:t>c</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82E6F" w14:textId="60DA70EA"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0.16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AA2E92" w14:textId="7C014048"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C94D22" w14:textId="018C38E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6.59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A1171A" w14:textId="063DF3CF"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FFCC2"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90A725" w14:textId="657AB781"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0.16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691C44" w14:textId="0D911F83"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6E5736" w14:textId="2F9F4612"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6.49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148BC9" w14:textId="7298B4AB"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.001</w:t>
            </w:r>
          </w:p>
        </w:tc>
      </w:tr>
      <w:tr w:rsidR="0004721C" w:rsidRPr="00A25861" w14:paraId="0C0F1E9C"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7A7CB9"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Indirect measure</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0F900F" w14:textId="33691B68"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167AE5" w14:textId="4482B84F"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758F2A" w14:textId="3337F659"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5.53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020E5C" w14:textId="655101AB"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.519</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ED9992"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2927B7" w14:textId="48D9FD22"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E581BA" w14:textId="7F2E0736"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AEAC23" w14:textId="23E71485"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5.69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EA650" w14:textId="05B97BEE"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.527</w:t>
            </w:r>
          </w:p>
        </w:tc>
      </w:tr>
      <w:tr w:rsidR="0004721C" w:rsidRPr="00A25861" w14:paraId="25042F2A"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160E74"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Adult target</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35526E" w14:textId="5ADEFD6E"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0.12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A81B15" w14:textId="0E9975C4"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23B54B" w14:textId="456686F8"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3.16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EECEB9" w14:textId="10B0F5B5"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.081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D45D5"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ECBFD0" w14:textId="6D856388"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0.13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877AB0" w14:textId="3FB5A7D5"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7A6988" w14:textId="5AA1849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3.33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2F7E11" w14:textId="230E9EED"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.073</w:t>
            </w:r>
          </w:p>
        </w:tc>
      </w:tr>
      <w:tr w:rsidR="0004721C" w:rsidRPr="00A25861" w14:paraId="702E0108"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9221B2"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Exceptional target</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236F6B" w14:textId="5A85E452"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766032" w14:textId="3783AD56"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552F9C" w14:textId="25B313E1"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4.87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105E86" w14:textId="5F18043D"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.879</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6EF0E"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0DC4A8" w14:textId="1A22326B"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3E1FF8" w14:textId="4E5A6648"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5D5D1E" w14:textId="5345DE29"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4.90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C9EA4B" w14:textId="5A25E1BF"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.846</w:t>
            </w:r>
          </w:p>
        </w:tc>
      </w:tr>
      <w:tr w:rsidR="0004721C" w:rsidRPr="00A25861" w14:paraId="31D79AD4"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EA7C2E"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AAB652"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2137D1"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67001B"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7BC19B"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BF412E"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3474E1"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74962F"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B256A0"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B228E5"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4721C" w:rsidRPr="00A25861" w14:paraId="3AC27208"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5B955A"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Verbal stereotypes</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D6B78"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0C944"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85F40B"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F028A1"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539223"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1A26E7"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32BC2"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C28207"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030423"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4721C" w:rsidRPr="00A25861" w14:paraId="27FEABA9"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9D630A"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Age (in decades</w:t>
            </w:r>
            <w:r w:rsidRPr="00A25861">
              <w:rPr>
                <w:rFonts w:ascii="Times New Roman" w:eastAsia="Cambria" w:hAnsi="Times New Roman" w:cs="Times New Roman"/>
                <w:color w:val="000000"/>
                <w:sz w:val="24"/>
                <w:szCs w:val="24"/>
                <w:vertAlign w:val="superscript"/>
              </w:rPr>
              <w:t>a</w:t>
            </w:r>
            <w:r w:rsidRPr="00A25861">
              <w:rPr>
                <w:rFonts w:ascii="Times New Roman" w:eastAsia="Cambria" w:hAnsi="Times New Roman" w:cs="Times New Roman"/>
                <w:color w:val="000000"/>
                <w:sz w:val="24"/>
                <w:szCs w:val="24"/>
              </w:rPr>
              <w:t>)</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ED5112" w14:textId="3F811A89"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0.22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4C0298" w14:textId="7C42A476"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0C6000" w14:textId="23E34C49"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7.40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CBD7AA" w14:textId="29A15C5D"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.010</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1D4B4D"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ED22A" w14:textId="624A6D2F"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0.21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318593" w14:textId="58F3571E"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DE3CF4" w14:textId="6A495168"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9.41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D553DB" w14:textId="3646ECC3"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.005</w:t>
            </w:r>
          </w:p>
        </w:tc>
      </w:tr>
      <w:tr w:rsidR="0004721C" w:rsidRPr="00A25861" w14:paraId="6FA237F8"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0C4796"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Proportion female</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23337D" w14:textId="45B91E60"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0.14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7B0EC3" w14:textId="49CFBF86"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22C32" w14:textId="2F2F059E"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10.46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9686CE" w14:textId="603A96C1"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&lt;.001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BE646E"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F9066" w14:textId="67A6FECC"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0.14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F37AFC" w14:textId="1F0B68EF"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1FEE6" w14:textId="17BBA1B8"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12.95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5C7FDD" w14:textId="3B6985A9"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&lt;.001</w:t>
            </w:r>
          </w:p>
        </w:tc>
      </w:tr>
      <w:tr w:rsidR="0004721C" w:rsidRPr="00A25861" w14:paraId="54B78006"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4A1A82" w14:textId="62D9FD7C"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Age × Female</w:t>
            </w:r>
            <w:r w:rsidRPr="00A25861">
              <w:rPr>
                <w:rFonts w:ascii="Times New Roman" w:eastAsia="Cambria" w:hAnsi="Times New Roman" w:cs="Times New Roman"/>
                <w:color w:val="000000"/>
                <w:sz w:val="24"/>
                <w:szCs w:val="24"/>
                <w:vertAlign w:val="superscript"/>
              </w:rPr>
              <w:t>b</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7B8FA" w14:textId="66F52046"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-0.27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04128" w14:textId="1BB3DFA9"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0A2C7" w14:textId="09D96086"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17.25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3180E3" w14:textId="2B5776C8"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&lt;.001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2A6115"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B0339" w14:textId="778A167B"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-0.27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177C12" w14:textId="54CE3249"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FFA617" w14:textId="18736BA4"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17.57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939B3E" w14:textId="401A7DBB"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&lt;.001</w:t>
            </w:r>
          </w:p>
        </w:tc>
      </w:tr>
      <w:tr w:rsidR="0004721C" w:rsidRPr="00A25861" w14:paraId="19FBA625"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B7529A"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8B16A"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EB16AE"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2160F"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A5193C"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C60031"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023921"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6A550"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10F7DC"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0167E5"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4721C" w:rsidRPr="00A25861" w14:paraId="0FCB7981"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2186C5"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Cross-domain comparison</w:t>
            </w:r>
            <w:r w:rsidRPr="00A25861">
              <w:rPr>
                <w:rFonts w:ascii="Times New Roman" w:eastAsia="Cambria" w:hAnsi="Times New Roman" w:cs="Times New Roman"/>
                <w:color w:val="000000"/>
                <w:sz w:val="24"/>
                <w:szCs w:val="24"/>
                <w:vertAlign w:val="superscript"/>
              </w:rPr>
              <w:t>d</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3C2FA6"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FCC55A"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2BE391"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C5EB4B"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E0903C"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A2E87"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A7DDFE"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FC10F3"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22EC2F"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4721C" w:rsidRPr="00A25861" w14:paraId="7A3F3E49" w14:textId="77777777" w:rsidTr="009B46C7">
        <w:trPr>
          <w:cantSplit/>
        </w:trPr>
        <w:tc>
          <w:tcPr>
            <w:tcW w:w="360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C0106B5"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Verbal vs. STEM</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6B141D" w14:textId="2D896441"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0.16</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CEF6585" w14:textId="1543176A"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0.02</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164FA5" w14:textId="1796CB7C"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10.94</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DFA4CDA" w14:textId="6BF628DF"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&lt;.001</w:t>
            </w:r>
          </w:p>
        </w:tc>
        <w:tc>
          <w:tcPr>
            <w:tcW w:w="28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6630DDA" w14:textId="7777777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117490D" w14:textId="32FB20AF"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0.16</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5A3DEE" w14:textId="125A21C7"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0.02</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206B4DE" w14:textId="5E2A9254"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10.90</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6558795" w14:textId="06FD91EA" w:rsidR="0004721C" w:rsidRPr="00A25861" w:rsidRDefault="0004721C" w:rsidP="0004721C">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rPr>
              <w:t>&lt;.001</w:t>
            </w:r>
          </w:p>
        </w:tc>
      </w:tr>
    </w:tbl>
    <w:p w14:paraId="67456A95" w14:textId="2284B9E8" w:rsidR="000C0142" w:rsidRPr="00A25861" w:rsidRDefault="000C0142" w:rsidP="000C0142">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sz w:val="24"/>
          <w:szCs w:val="24"/>
        </w:rPr>
        <w:br/>
      </w:r>
      <w:r w:rsidRPr="00A25861">
        <w:rPr>
          <w:rFonts w:ascii="Times New Roman" w:eastAsia="Cambria" w:hAnsi="Times New Roman" w:cs="Times New Roman"/>
          <w:i/>
          <w:iCs/>
          <w:sz w:val="24"/>
          <w:szCs w:val="24"/>
        </w:rPr>
        <w:t>Note</w:t>
      </w:r>
      <w:r w:rsidRPr="00A25861">
        <w:rPr>
          <w:rFonts w:ascii="Times New Roman" w:eastAsia="Cambria" w:hAnsi="Times New Roman" w:cs="Times New Roman"/>
          <w:sz w:val="24"/>
          <w:szCs w:val="24"/>
        </w:rPr>
        <w:t xml:space="preserve">. </w:t>
      </w:r>
      <w:r w:rsidR="00C47137" w:rsidRPr="00A25861">
        <w:rPr>
          <w:rFonts w:ascii="Times New Roman" w:eastAsia="Cambria" w:hAnsi="Times New Roman" w:cs="Times New Roman"/>
          <w:sz w:val="24"/>
          <w:szCs w:val="24"/>
        </w:rPr>
        <w:t xml:space="preserve">The left-hand side assumed a correlation of </w:t>
      </w:r>
      <w:r w:rsidR="00C47137" w:rsidRPr="00A25861">
        <w:rPr>
          <w:rFonts w:ascii="Times New Roman" w:eastAsia="Cambria" w:hAnsi="Times New Roman" w:cs="Times New Roman"/>
          <w:i/>
          <w:iCs/>
          <w:sz w:val="24"/>
          <w:szCs w:val="24"/>
        </w:rPr>
        <w:t>r</w:t>
      </w:r>
      <w:r w:rsidR="00C47137" w:rsidRPr="00A25861">
        <w:rPr>
          <w:rFonts w:ascii="Times New Roman" w:eastAsia="Cambria" w:hAnsi="Times New Roman" w:cs="Times New Roman"/>
          <w:sz w:val="24"/>
          <w:szCs w:val="24"/>
        </w:rPr>
        <w:t xml:space="preserve"> = .2 for correlated effects from the same sample and the right-hand side assumed </w:t>
      </w:r>
      <w:r w:rsidR="00C47137" w:rsidRPr="00A25861">
        <w:rPr>
          <w:rFonts w:ascii="Times New Roman" w:eastAsia="Cambria" w:hAnsi="Times New Roman" w:cs="Times New Roman"/>
          <w:i/>
          <w:iCs/>
          <w:sz w:val="24"/>
          <w:szCs w:val="24"/>
        </w:rPr>
        <w:t>r</w:t>
      </w:r>
      <w:r w:rsidR="00C47137" w:rsidRPr="00A25861">
        <w:rPr>
          <w:rFonts w:ascii="Times New Roman" w:eastAsia="Cambria" w:hAnsi="Times New Roman" w:cs="Times New Roman"/>
          <w:sz w:val="24"/>
          <w:szCs w:val="24"/>
        </w:rPr>
        <w:t xml:space="preserve"> = .8. All results in this table were based on multivariable models that included methods covariates and confirmatory moderators.</w:t>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rPr>
        <w:br/>
      </w:r>
      <w:proofErr w:type="spellStart"/>
      <w:proofErr w:type="gramStart"/>
      <w:r w:rsidRPr="00A25861">
        <w:rPr>
          <w:rFonts w:ascii="Times New Roman" w:eastAsia="Cambria" w:hAnsi="Times New Roman" w:cs="Times New Roman"/>
          <w:sz w:val="24"/>
          <w:szCs w:val="24"/>
          <w:vertAlign w:val="superscript"/>
        </w:rPr>
        <w:t>a</w:t>
      </w:r>
      <w:proofErr w:type="spellEnd"/>
      <w:proofErr w:type="gramEnd"/>
      <w:r w:rsidRPr="00A25861">
        <w:rPr>
          <w:rFonts w:ascii="Times New Roman" w:eastAsia="Cambria" w:hAnsi="Times New Roman" w:cs="Times New Roman"/>
          <w:sz w:val="24"/>
          <w:szCs w:val="24"/>
        </w:rPr>
        <w:t xml:space="preserve"> Age was entered as decades (e.g., 1.7 for 17 years of age) for scaling presentation purposes. Hence, the regression coefficient is the predicted difference per 10 years of age.</w:t>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vertAlign w:val="superscript"/>
        </w:rPr>
        <w:t>b</w:t>
      </w:r>
      <w:r w:rsidRPr="00A25861">
        <w:rPr>
          <w:rFonts w:ascii="Times New Roman" w:eastAsia="Cambria" w:hAnsi="Times New Roman" w:cs="Times New Roman"/>
          <w:sz w:val="24"/>
          <w:szCs w:val="24"/>
        </w:rPr>
        <w:t xml:space="preserve"> Age and gender were grand mean centered so that the age and gender effect in the multivariable models can be interpreted as overall average effects.</w:t>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vertAlign w:val="superscript"/>
        </w:rPr>
        <w:t>c</w:t>
      </w:r>
      <w:r w:rsidRPr="00A25861">
        <w:rPr>
          <w:rFonts w:ascii="Times New Roman" w:eastAsia="Cambria" w:hAnsi="Times New Roman" w:cs="Times New Roman"/>
          <w:sz w:val="24"/>
          <w:szCs w:val="24"/>
        </w:rPr>
        <w:t xml:space="preserve"> “Male-dominated” refers to computer science, engineering, and physics, which have the most extreme gender imbalance compared to other STEM fields.</w:t>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vertAlign w:val="superscript"/>
        </w:rPr>
        <w:t>d</w:t>
      </w:r>
      <w:r w:rsidRPr="00A25861">
        <w:rPr>
          <w:rFonts w:ascii="Times New Roman" w:eastAsia="Cambria" w:hAnsi="Times New Roman" w:cs="Times New Roman"/>
          <w:sz w:val="24"/>
          <w:szCs w:val="24"/>
        </w:rPr>
        <w:t xml:space="preserve"> We analyzed STEM and verbal ability stereotypes in separate statistical models, except when testing the bottom hypothesis about overall magnitude difference; in that one case, we included the stereotype domain as a dummy code (1 = verbal; 0 = STEM).</w:t>
      </w:r>
    </w:p>
    <w:p w14:paraId="6D16BDE7" w14:textId="77777777" w:rsidR="000C0142" w:rsidRPr="00A25861" w:rsidRDefault="000C0142" w:rsidP="000C0142">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sz w:val="24"/>
          <w:szCs w:val="24"/>
        </w:rPr>
        <w:br w:type="page"/>
      </w:r>
    </w:p>
    <w:p w14:paraId="1C8036B7" w14:textId="6AFD0C44" w:rsidR="000C0142" w:rsidRPr="00A25861" w:rsidRDefault="000C0142" w:rsidP="008007F9">
      <w:pPr>
        <w:pStyle w:val="Heading3"/>
      </w:pPr>
      <w:bookmarkStart w:id="45" w:name="_Table_S11"/>
      <w:bookmarkStart w:id="46" w:name="_Table_S12_[🔙]"/>
      <w:bookmarkEnd w:id="45"/>
      <w:bookmarkEnd w:id="46"/>
      <w:r w:rsidRPr="00A25861">
        <w:lastRenderedPageBreak/>
        <w:t>Table S</w:t>
      </w:r>
      <w:r w:rsidR="00316046" w:rsidRPr="00A25861">
        <w:t>1</w:t>
      </w:r>
      <w:r w:rsidR="0045005E" w:rsidRPr="00A25861">
        <w:t>2</w:t>
      </w:r>
      <w:r w:rsidR="00B342EA" w:rsidRPr="00A25861">
        <w:t xml:space="preserve"> </w:t>
      </w:r>
      <w:hyperlink w:anchor="_top" w:history="1">
        <w:r w:rsidR="0045005E" w:rsidRPr="00A25861">
          <w:rPr>
            <w:rStyle w:val="Hyperlink"/>
            <w:color w:val="000000" w:themeColor="text1"/>
            <w:u w:val="none"/>
          </w:rPr>
          <w:t>[</w:t>
        </w:r>
        <w:r w:rsidR="0045005E" w:rsidRPr="00A25861">
          <w:rPr>
            <w:rStyle w:val="Hyperlink"/>
            <w:rFonts w:ascii="Apple Color Emoji" w:hAnsi="Apple Color Emoji" w:cs="Apple Color Emoji"/>
            <w:color w:val="000000" w:themeColor="text1"/>
            <w:sz w:val="22"/>
            <w:szCs w:val="22"/>
            <w:u w:val="none"/>
          </w:rPr>
          <w:t>🔙</w:t>
        </w:r>
        <w:r w:rsidR="0045005E" w:rsidRPr="00A25861">
          <w:rPr>
            <w:rStyle w:val="Hyperlink"/>
            <w:color w:val="000000" w:themeColor="text1"/>
            <w:u w:val="none"/>
          </w:rPr>
          <w:t>]</w:t>
        </w:r>
      </w:hyperlink>
    </w:p>
    <w:p w14:paraId="7DBFBE41" w14:textId="7319A39D" w:rsidR="000C0142" w:rsidRPr="00A25861" w:rsidRDefault="000C0142" w:rsidP="000C0142">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i/>
          <w:iCs/>
          <w:sz w:val="24"/>
          <w:szCs w:val="24"/>
        </w:rPr>
        <w:t>Within-Study Versus Between-Study Effects of Age (</w:t>
      </w:r>
      <w:r w:rsidR="000D1C9E">
        <w:rPr>
          <w:rFonts w:ascii="Times New Roman" w:eastAsia="Cambria" w:hAnsi="Times New Roman" w:cs="Times New Roman"/>
          <w:i/>
          <w:iCs/>
          <w:sz w:val="24"/>
          <w:szCs w:val="24"/>
        </w:rPr>
        <w:t>Stereotype Scores</w:t>
      </w:r>
      <w:r w:rsidRPr="00A25861">
        <w:rPr>
          <w:rFonts w:ascii="Times New Roman" w:eastAsia="Cambria" w:hAnsi="Times New Roman" w:cs="Times New Roman"/>
          <w:i/>
          <w:iCs/>
          <w:sz w:val="24"/>
          <w:szCs w:val="24"/>
        </w:rPr>
        <w:t>)</w:t>
      </w:r>
      <w:r w:rsidRPr="00A25861">
        <w:rPr>
          <w:rFonts w:ascii="Times New Roman" w:eastAsia="Cambria" w:hAnsi="Times New Roman" w:cs="Times New Roman"/>
          <w:sz w:val="24"/>
          <w:szCs w:val="24"/>
        </w:rPr>
        <w:br/>
      </w:r>
    </w:p>
    <w:tbl>
      <w:tblPr>
        <w:tblW w:w="0" w:type="auto"/>
        <w:tblLayout w:type="fixed"/>
        <w:tblLook w:val="0420" w:firstRow="1" w:lastRow="0" w:firstColumn="0" w:lastColumn="0" w:noHBand="0" w:noVBand="1"/>
      </w:tblPr>
      <w:tblGrid>
        <w:gridCol w:w="2160"/>
        <w:gridCol w:w="720"/>
        <w:gridCol w:w="720"/>
        <w:gridCol w:w="720"/>
        <w:gridCol w:w="720"/>
        <w:gridCol w:w="288"/>
        <w:gridCol w:w="720"/>
        <w:gridCol w:w="720"/>
        <w:gridCol w:w="720"/>
        <w:gridCol w:w="720"/>
      </w:tblGrid>
      <w:tr w:rsidR="000C0142" w:rsidRPr="00A25861" w14:paraId="111668DB" w14:textId="77777777" w:rsidTr="009B46C7">
        <w:trPr>
          <w:cantSplit/>
          <w:tblHeader/>
        </w:trPr>
        <w:tc>
          <w:tcPr>
            <w:tcW w:w="2160"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center"/>
          </w:tcPr>
          <w:p w14:paraId="3FF2B12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0" w:type="dxa"/>
            <w:gridSpan w:val="4"/>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C833AF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Within-study effect</w:t>
            </w:r>
          </w:p>
        </w:tc>
        <w:tc>
          <w:tcPr>
            <w:tcW w:w="288"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center"/>
          </w:tcPr>
          <w:p w14:paraId="317959F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0" w:type="dxa"/>
            <w:gridSpan w:val="4"/>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77C27F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Between-study effect</w:t>
            </w:r>
          </w:p>
        </w:tc>
      </w:tr>
      <w:tr w:rsidR="000C0142" w:rsidRPr="00A25861" w14:paraId="7F723323" w14:textId="77777777" w:rsidTr="009B46C7">
        <w:trPr>
          <w:cantSplit/>
          <w:tblHeader/>
        </w:trPr>
        <w:tc>
          <w:tcPr>
            <w:tcW w:w="2160" w:type="dxa"/>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3C1548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AD4970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b</w:t>
            </w: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8B20B0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SE</w:t>
            </w: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15D190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df</w:t>
            </w: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B96F2F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p</w:t>
            </w:r>
          </w:p>
        </w:tc>
        <w:tc>
          <w:tcPr>
            <w:tcW w:w="288" w:type="dxa"/>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8F304F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E12ED9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b</w:t>
            </w: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730D27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SE</w:t>
            </w: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70692D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df</w:t>
            </w: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23D299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p</w:t>
            </w:r>
          </w:p>
        </w:tc>
      </w:tr>
      <w:tr w:rsidR="000C0142" w:rsidRPr="00A25861" w14:paraId="1580782A" w14:textId="77777777" w:rsidTr="009B46C7">
        <w:trPr>
          <w:cantSplit/>
        </w:trPr>
        <w:tc>
          <w:tcPr>
            <w:tcW w:w="8208" w:type="dxa"/>
            <w:gridSpan w:val="10"/>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B20D46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Main effect of age and interaction with gender</w:t>
            </w:r>
          </w:p>
        </w:tc>
      </w:tr>
      <w:tr w:rsidR="000C0142" w:rsidRPr="00A25861" w14:paraId="0DD94761" w14:textId="77777777" w:rsidTr="009B46C7">
        <w:trPr>
          <w:cantSplit/>
        </w:trPr>
        <w:tc>
          <w:tcPr>
            <w:tcW w:w="216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8E9E7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STEM stereotypes</w:t>
            </w: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18EA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AA4D4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4320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E0131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48CC9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EA7E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DB64D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B765F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D0805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21A92754" w14:textId="77777777" w:rsidTr="009B46C7">
        <w:trPr>
          <w:cantSplit/>
        </w:trPr>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9414A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Age</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EA12C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DF45A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0.05</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7F8D4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7.89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5AC6E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.385</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8EB43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A553E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9103F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52BB6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41.28</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ED3F7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.309</w:t>
            </w:r>
          </w:p>
        </w:tc>
      </w:tr>
      <w:tr w:rsidR="000C0142" w:rsidRPr="00A25861" w14:paraId="1688E607" w14:textId="77777777" w:rsidTr="009B46C7">
        <w:trPr>
          <w:cantSplit/>
        </w:trPr>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68C97" w14:textId="31882EC4"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w:t>
            </w:r>
            <w:r w:rsidR="00BC0AEA" w:rsidRPr="00A25861">
              <w:rPr>
                <w:rFonts w:ascii="Times New Roman" w:eastAsia="Cambria" w:hAnsi="Times New Roman" w:cs="Times New Roman"/>
                <w:color w:val="000000"/>
                <w:sz w:val="24"/>
                <w:szCs w:val="24"/>
              </w:rPr>
              <w:t>Age × Male</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C7D3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-0.34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3C39F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0.05</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87844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7.60</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EB6F3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&lt;.001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156FF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74FD0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-0.28</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1B7BB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64E4B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20.21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A7B2F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&lt;.001</w:t>
            </w:r>
          </w:p>
        </w:tc>
      </w:tr>
      <w:tr w:rsidR="000C0142" w:rsidRPr="00A25861" w14:paraId="443ECF3C" w14:textId="77777777" w:rsidTr="009B46C7">
        <w:trPr>
          <w:cantSplit/>
        </w:trPr>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ED548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D0FC3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697C4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D1EB5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3E34E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7F98A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0FC3E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DBB6E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04C66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3B913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21FA97B9" w14:textId="77777777" w:rsidTr="009B46C7">
        <w:trPr>
          <w:cantSplit/>
        </w:trPr>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A10C2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Verbal stereotypes</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5B5E4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3D83A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F10CD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86662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09BC1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82652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6E462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85411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1F1F2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054A7C15" w14:textId="77777777" w:rsidTr="009B46C7">
        <w:trPr>
          <w:cantSplit/>
        </w:trPr>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9B606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Age</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CE771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0.21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BAC45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0.08</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0B3B3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4.62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EA646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.043</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1A6D3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DD318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0.21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29BC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DF0BE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19.70</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D8FC0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.008</w:t>
            </w:r>
          </w:p>
        </w:tc>
      </w:tr>
      <w:tr w:rsidR="000C0142" w:rsidRPr="00A25861" w14:paraId="2F8E4035" w14:textId="77777777" w:rsidTr="009B46C7">
        <w:trPr>
          <w:cantSplit/>
        </w:trPr>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86E0B0" w14:textId="749B7A8F"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w:t>
            </w:r>
            <w:r w:rsidR="003D5974" w:rsidRPr="00A25861">
              <w:rPr>
                <w:rFonts w:ascii="Times New Roman" w:eastAsia="Cambria" w:hAnsi="Times New Roman" w:cs="Times New Roman"/>
                <w:color w:val="000000"/>
                <w:sz w:val="24"/>
                <w:szCs w:val="24"/>
              </w:rPr>
              <w:t>Age × Female</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66761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-0.22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CDF68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7515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3.94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7753B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.028</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D34B7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26EE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-0.28</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65F5A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ED28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15.23</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3049D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&lt;.001</w:t>
            </w:r>
          </w:p>
        </w:tc>
      </w:tr>
      <w:tr w:rsidR="000C0142" w:rsidRPr="00A25861" w14:paraId="278FCCC3" w14:textId="77777777" w:rsidTr="009B46C7">
        <w:trPr>
          <w:cantSplit/>
        </w:trPr>
        <w:tc>
          <w:tcPr>
            <w:tcW w:w="216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F420F6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45721E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DBBF86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F345ED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726D0B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72102D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78066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F9B15C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A05EF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2692A7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21ECE56F" w14:textId="77777777" w:rsidTr="009B46C7">
        <w:trPr>
          <w:cantSplit/>
        </w:trPr>
        <w:tc>
          <w:tcPr>
            <w:tcW w:w="8208" w:type="dxa"/>
            <w:gridSpan w:val="10"/>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2AF160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Effect of age separately by gender</w:t>
            </w:r>
          </w:p>
        </w:tc>
      </w:tr>
      <w:tr w:rsidR="000C0142" w:rsidRPr="00A25861" w14:paraId="203F8E5D" w14:textId="77777777" w:rsidTr="009B46C7">
        <w:trPr>
          <w:cantSplit/>
        </w:trPr>
        <w:tc>
          <w:tcPr>
            <w:tcW w:w="216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2A937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STEM stereotypes</w:t>
            </w: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68024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2CA45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A9F7D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97046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9177F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B49C5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DFA76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24F6E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21AEE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78DF6479" w14:textId="77777777" w:rsidTr="009B46C7">
        <w:trPr>
          <w:cantSplit/>
        </w:trPr>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45535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Boys</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9AE40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-0.13</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29EB6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39B87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7.69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66C7C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.065</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C1F7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205C8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8B167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E8ADA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42.19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5A363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.272</w:t>
            </w:r>
          </w:p>
        </w:tc>
      </w:tr>
      <w:tr w:rsidR="000C0142" w:rsidRPr="00A25861" w14:paraId="70C94AD3" w14:textId="77777777" w:rsidTr="009B46C7">
        <w:trPr>
          <w:cantSplit/>
        </w:trPr>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1E7D8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Girls</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C187F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0.21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8A013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0.05</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DB02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7.74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3C079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.003</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FCC90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B91E5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0.20</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D886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F6DC5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42.03</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FD84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.004</w:t>
            </w:r>
          </w:p>
        </w:tc>
      </w:tr>
      <w:tr w:rsidR="000C0142" w:rsidRPr="00A25861" w14:paraId="0009B9F0" w14:textId="77777777" w:rsidTr="009B46C7">
        <w:trPr>
          <w:cantSplit/>
        </w:trPr>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8667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9050D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79AE4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1EDA5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AB169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8DA62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2BC1D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B749B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94B73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44C36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7DEE43BA" w14:textId="77777777" w:rsidTr="009B46C7">
        <w:trPr>
          <w:cantSplit/>
        </w:trPr>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EEC6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Verbal stereotypes</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300F7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CD3DB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C5D85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0A792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D668F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85B47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69AA2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B0667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58B39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2A9A6D10" w14:textId="77777777" w:rsidTr="009B46C7">
        <w:trPr>
          <w:cantSplit/>
        </w:trPr>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A9264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Boys</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2EB82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0.32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5A9C4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297AC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4.28</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56EB5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.019</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906A4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49628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0.35</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54EAB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BD786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20.64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C1B07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&lt;.001</w:t>
            </w:r>
          </w:p>
        </w:tc>
      </w:tr>
      <w:tr w:rsidR="000C0142" w:rsidRPr="00A25861" w14:paraId="6A15C962" w14:textId="77777777" w:rsidTr="009B46C7">
        <w:trPr>
          <w:cantSplit/>
        </w:trPr>
        <w:tc>
          <w:tcPr>
            <w:tcW w:w="216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156D76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Girls</w:t>
            </w: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91728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0.10</w:t>
            </w: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5E3EAD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0.08</w:t>
            </w: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B5A6F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4.19</w:t>
            </w: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AD2BED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.251</w:t>
            </w:r>
          </w:p>
        </w:tc>
        <w:tc>
          <w:tcPr>
            <w:tcW w:w="28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1F06D5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FA05D2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0.07</w:t>
            </w: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6228F3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0.08</w:t>
            </w: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6DDEA7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19.72</w:t>
            </w: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7949E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.377</w:t>
            </w:r>
          </w:p>
        </w:tc>
      </w:tr>
    </w:tbl>
    <w:p w14:paraId="60DBAEF5" w14:textId="77777777" w:rsidR="000C0142" w:rsidRPr="00A25861" w:rsidRDefault="000C0142" w:rsidP="000C0142">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sz w:val="24"/>
          <w:szCs w:val="24"/>
        </w:rPr>
        <w:br/>
      </w:r>
      <w:r w:rsidRPr="00A25861">
        <w:rPr>
          <w:rFonts w:ascii="Times New Roman" w:eastAsia="Cambria" w:hAnsi="Times New Roman" w:cs="Times New Roman"/>
          <w:i/>
          <w:iCs/>
          <w:sz w:val="24"/>
          <w:szCs w:val="24"/>
        </w:rPr>
        <w:t>Note</w:t>
      </w:r>
      <w:r w:rsidRPr="00A25861">
        <w:rPr>
          <w:rFonts w:ascii="Times New Roman" w:eastAsia="Cambria" w:hAnsi="Times New Roman" w:cs="Times New Roman"/>
          <w:sz w:val="24"/>
          <w:szCs w:val="24"/>
        </w:rPr>
        <w:t>. Age was entered as decades (e.g., 1.7 for 17 years of age) for scaling presentation purposes. The models reported in this table controlled for all confirmatory moderators and methods covariates simultaneously.</w:t>
      </w:r>
    </w:p>
    <w:p w14:paraId="66D3DE98" w14:textId="77777777" w:rsidR="000C0142" w:rsidRPr="00A25861" w:rsidRDefault="000C0142" w:rsidP="000C0142">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sz w:val="24"/>
          <w:szCs w:val="24"/>
        </w:rPr>
        <w:br w:type="page"/>
      </w:r>
    </w:p>
    <w:p w14:paraId="690F5524" w14:textId="269A7C3F" w:rsidR="000C0142" w:rsidRPr="00A25861" w:rsidRDefault="000C0142" w:rsidP="008007F9">
      <w:pPr>
        <w:pStyle w:val="Heading3"/>
      </w:pPr>
      <w:bookmarkStart w:id="47" w:name="_Table_S12"/>
      <w:bookmarkStart w:id="48" w:name="_Table_S13"/>
      <w:bookmarkStart w:id="49" w:name="_Table_S13_[🔙]"/>
      <w:bookmarkEnd w:id="47"/>
      <w:bookmarkEnd w:id="48"/>
      <w:bookmarkEnd w:id="49"/>
      <w:r w:rsidRPr="00A25861">
        <w:lastRenderedPageBreak/>
        <w:t>Table S</w:t>
      </w:r>
      <w:r w:rsidR="00316046" w:rsidRPr="00A25861">
        <w:t>13</w:t>
      </w:r>
      <w:r w:rsidR="00B342EA" w:rsidRPr="00A25861">
        <w:t xml:space="preserve"> </w:t>
      </w:r>
      <w:hyperlink w:anchor="_top" w:history="1">
        <w:r w:rsidR="0045005E" w:rsidRPr="00A25861">
          <w:rPr>
            <w:rStyle w:val="Hyperlink"/>
            <w:color w:val="000000" w:themeColor="text1"/>
            <w:u w:val="none"/>
          </w:rPr>
          <w:t>[</w:t>
        </w:r>
        <w:r w:rsidR="0045005E" w:rsidRPr="00A25861">
          <w:rPr>
            <w:rStyle w:val="Hyperlink"/>
            <w:rFonts w:ascii="Apple Color Emoji" w:hAnsi="Apple Color Emoji" w:cs="Apple Color Emoji"/>
            <w:color w:val="000000" w:themeColor="text1"/>
            <w:sz w:val="22"/>
            <w:szCs w:val="22"/>
            <w:u w:val="none"/>
          </w:rPr>
          <w:t>🔙</w:t>
        </w:r>
        <w:r w:rsidR="0045005E" w:rsidRPr="00A25861">
          <w:rPr>
            <w:rStyle w:val="Hyperlink"/>
            <w:color w:val="000000" w:themeColor="text1"/>
            <w:u w:val="none"/>
          </w:rPr>
          <w:t>]</w:t>
        </w:r>
      </w:hyperlink>
    </w:p>
    <w:p w14:paraId="0C4243D0" w14:textId="4A3F39F7" w:rsidR="000C0142" w:rsidRPr="00A25861" w:rsidRDefault="000C0142" w:rsidP="000C0142">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i/>
          <w:iCs/>
          <w:sz w:val="24"/>
          <w:szCs w:val="24"/>
        </w:rPr>
        <w:t>Confirmatory Moderator Results by Participant Gender (</w:t>
      </w:r>
      <w:r w:rsidR="000D1C9E">
        <w:rPr>
          <w:rFonts w:ascii="Times New Roman" w:eastAsia="Cambria" w:hAnsi="Times New Roman" w:cs="Times New Roman"/>
          <w:i/>
          <w:iCs/>
          <w:sz w:val="24"/>
          <w:szCs w:val="24"/>
        </w:rPr>
        <w:t>Stereotype Scores</w:t>
      </w:r>
      <w:r w:rsidRPr="00A25861">
        <w:rPr>
          <w:rFonts w:ascii="Times New Roman" w:eastAsia="Cambria" w:hAnsi="Times New Roman" w:cs="Times New Roman"/>
          <w:i/>
          <w:iCs/>
          <w:sz w:val="24"/>
          <w:szCs w:val="24"/>
        </w:rPr>
        <w:t>)</w:t>
      </w:r>
      <w:r w:rsidRPr="00A25861">
        <w:rPr>
          <w:rFonts w:ascii="Times New Roman" w:eastAsia="Cambria" w:hAnsi="Times New Roman" w:cs="Times New Roman"/>
          <w:sz w:val="24"/>
          <w:szCs w:val="24"/>
        </w:rPr>
        <w:br/>
      </w:r>
    </w:p>
    <w:tbl>
      <w:tblPr>
        <w:tblW w:w="0" w:type="auto"/>
        <w:tblLayout w:type="fixed"/>
        <w:tblLook w:val="0420" w:firstRow="1" w:lastRow="0" w:firstColumn="0" w:lastColumn="0" w:noHBand="0" w:noVBand="1"/>
      </w:tblPr>
      <w:tblGrid>
        <w:gridCol w:w="3600"/>
        <w:gridCol w:w="648"/>
        <w:gridCol w:w="648"/>
        <w:gridCol w:w="648"/>
        <w:gridCol w:w="648"/>
        <w:gridCol w:w="288"/>
        <w:gridCol w:w="648"/>
        <w:gridCol w:w="648"/>
        <w:gridCol w:w="648"/>
        <w:gridCol w:w="648"/>
      </w:tblGrid>
      <w:tr w:rsidR="000C0142" w:rsidRPr="00A25861" w14:paraId="1A1545C0" w14:textId="77777777" w:rsidTr="009B46C7">
        <w:trPr>
          <w:cantSplit/>
          <w:tblHeader/>
        </w:trPr>
        <w:tc>
          <w:tcPr>
            <w:tcW w:w="3600"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bottom"/>
          </w:tcPr>
          <w:p w14:paraId="65302E1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Moderator</w:t>
            </w:r>
          </w:p>
        </w:tc>
        <w:tc>
          <w:tcPr>
            <w:tcW w:w="2592" w:type="dxa"/>
            <w:gridSpan w:val="4"/>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04653D0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Boys</w:t>
            </w:r>
          </w:p>
        </w:tc>
        <w:tc>
          <w:tcPr>
            <w:tcW w:w="288"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bottom"/>
          </w:tcPr>
          <w:p w14:paraId="3AE2845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592" w:type="dxa"/>
            <w:gridSpan w:val="4"/>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1EFAE44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Girls</w:t>
            </w:r>
          </w:p>
        </w:tc>
      </w:tr>
      <w:tr w:rsidR="000C0142" w:rsidRPr="00A25861" w14:paraId="326FC0CC" w14:textId="77777777" w:rsidTr="009B46C7">
        <w:trPr>
          <w:cantSplit/>
          <w:tblHeader/>
        </w:trPr>
        <w:tc>
          <w:tcPr>
            <w:tcW w:w="3600" w:type="dxa"/>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3D21A02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4E0ADED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b</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1214186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SE</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27F80A2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df</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71A9FD2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p</w:t>
            </w:r>
          </w:p>
        </w:tc>
        <w:tc>
          <w:tcPr>
            <w:tcW w:w="288" w:type="dxa"/>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2162184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4B4A953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b</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074C348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SE</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11870F8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df</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056C9A8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p</w:t>
            </w:r>
          </w:p>
        </w:tc>
      </w:tr>
      <w:tr w:rsidR="000C0142" w:rsidRPr="00A25861" w14:paraId="29A97D28" w14:textId="77777777" w:rsidTr="009B46C7">
        <w:trPr>
          <w:cantSplit/>
        </w:trPr>
        <w:tc>
          <w:tcPr>
            <w:tcW w:w="360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44109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STEM stereotypes</w:t>
            </w: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DAA2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B57B9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52955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37E36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1BB41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D9CA9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3E386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6CC1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D168A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3F9D88FA"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3325D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Age (in decades</w:t>
            </w:r>
            <w:r w:rsidRPr="00A25861">
              <w:rPr>
                <w:rFonts w:ascii="Times New Roman" w:eastAsia="Cambria" w:hAnsi="Times New Roman" w:cs="Times New Roman"/>
                <w:color w:val="000000"/>
                <w:sz w:val="24"/>
                <w:szCs w:val="24"/>
                <w:vertAlign w:val="superscript"/>
              </w:rPr>
              <w:t>a</w:t>
            </w:r>
            <w:r w:rsidRPr="00A25861">
              <w:rPr>
                <w:rFonts w:ascii="Times New Roman" w:eastAsia="Cambria" w:hAnsi="Times New Roman" w:cs="Times New Roman"/>
                <w:color w:val="000000"/>
                <w:sz w:val="24"/>
                <w:szCs w:val="24"/>
              </w:rPr>
              <w:t>)</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40BAA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5359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25C00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12.84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4525E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.027</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CC333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D66BA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ED8E6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7C2AD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12.58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83F01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r w:rsidR="000C0142" w:rsidRPr="00A25861" w14:paraId="796621BA"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CBFB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Proportion Black (U.S. only)</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7330E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28304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D151F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5.43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42245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.327</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7996A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95EF4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08F90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46DFB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4.01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0EBE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.007</w:t>
            </w:r>
          </w:p>
        </w:tc>
      </w:tr>
      <w:tr w:rsidR="000C0142" w:rsidRPr="00A25861" w14:paraId="3D24EAB6"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28DAA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Male-dominated vs. </w:t>
            </w:r>
            <w:proofErr w:type="spellStart"/>
            <w:r w:rsidRPr="00A25861">
              <w:rPr>
                <w:rFonts w:ascii="Times New Roman" w:eastAsia="Cambria" w:hAnsi="Times New Roman" w:cs="Times New Roman"/>
                <w:color w:val="000000"/>
                <w:sz w:val="24"/>
                <w:szCs w:val="24"/>
              </w:rPr>
              <w:t>math</w:t>
            </w:r>
            <w:r w:rsidRPr="00A25861">
              <w:rPr>
                <w:rFonts w:ascii="Times New Roman" w:eastAsia="Cambria" w:hAnsi="Times New Roman" w:cs="Times New Roman"/>
                <w:color w:val="000000"/>
                <w:sz w:val="24"/>
                <w:szCs w:val="24"/>
                <w:vertAlign w:val="superscript"/>
              </w:rPr>
              <w:t>b</w:t>
            </w:r>
            <w:proofErr w:type="spellEnd"/>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9ED4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F15D4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93DFA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6.82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F8F84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5A262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77200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158A3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64EEC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6.83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8E6A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r>
      <w:tr w:rsidR="000C0142" w:rsidRPr="00A25861" w14:paraId="7F3D3B28"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D1D7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Male-dominated vs. science</w:t>
            </w:r>
            <w:r w:rsidRPr="00A25861">
              <w:rPr>
                <w:rFonts w:ascii="Times New Roman" w:eastAsia="Cambria" w:hAnsi="Times New Roman" w:cs="Times New Roman"/>
                <w:color w:val="000000"/>
                <w:sz w:val="24"/>
                <w:szCs w:val="24"/>
                <w:vertAlign w:val="superscript"/>
              </w:rPr>
              <w:t>b</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700D6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C045C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42813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6.19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64209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42A26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5E5FE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920A3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DDB8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6.21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FADEA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r>
      <w:tr w:rsidR="000C0142" w:rsidRPr="00A25861" w14:paraId="1120F7AA"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13631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Indirect measure</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CD696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1A4F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320D3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6.96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32CCE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.992</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EAA6F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4E3D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74B3D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46D6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6.66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855BD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.552</w:t>
            </w:r>
          </w:p>
        </w:tc>
      </w:tr>
      <w:tr w:rsidR="000C0142" w:rsidRPr="00A25861" w14:paraId="186DE96C"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C9DCD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Adult target</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2A2B2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C5509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205F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3.50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9B2B9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.392</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E44AD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183E8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227BE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F8511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4.24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4BC91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.026</w:t>
            </w:r>
          </w:p>
        </w:tc>
      </w:tr>
      <w:tr w:rsidR="000C0142" w:rsidRPr="00A25861" w14:paraId="3E967578"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A08FF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Exceptional target</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BF549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1BF8B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22887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4.35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9DF0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.446</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4DBFF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C98DC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1674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F41A6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5.19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50AA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.792</w:t>
            </w:r>
          </w:p>
        </w:tc>
      </w:tr>
      <w:tr w:rsidR="000C0142" w:rsidRPr="00A25861" w14:paraId="28D4DAD4"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255D6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7D05F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5AD4D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A4C6A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64C5A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FECC1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7777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E575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CA438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8C98F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2A845E88"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DBB91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Verbal stereotypes</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58FC3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D1187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A5179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873E8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764A6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16CA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2C3B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9C583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2250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5A223290"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2B562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Age (in decades</w:t>
            </w:r>
            <w:r w:rsidRPr="00A25861">
              <w:rPr>
                <w:rFonts w:ascii="Times New Roman" w:eastAsia="Cambria" w:hAnsi="Times New Roman" w:cs="Times New Roman"/>
                <w:color w:val="000000"/>
                <w:sz w:val="24"/>
                <w:szCs w:val="24"/>
                <w:vertAlign w:val="superscript"/>
              </w:rPr>
              <w:t>a</w:t>
            </w:r>
            <w:r w:rsidRPr="00A25861">
              <w:rPr>
                <w:rFonts w:ascii="Times New Roman" w:eastAsia="Cambria" w:hAnsi="Times New Roman" w:cs="Times New Roman"/>
                <w:color w:val="000000"/>
                <w:sz w:val="24"/>
                <w:szCs w:val="24"/>
              </w:rPr>
              <w:t>)</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9512B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FB328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CDFBD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7.31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42898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.005</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A2924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D1806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3809D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DE8B3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7.40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90B95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.338</w:t>
            </w:r>
          </w:p>
        </w:tc>
      </w:tr>
      <w:tr w:rsidR="000C0142" w:rsidRPr="00A25861" w14:paraId="076A5E74"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FAABD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FDFD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5A97D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7EF18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05E37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481B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20D40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739B5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1C11C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E3EF9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4686E8F2"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B6344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Cross-domain </w:t>
            </w:r>
            <w:proofErr w:type="spellStart"/>
            <w:r w:rsidRPr="00A25861">
              <w:rPr>
                <w:rFonts w:ascii="Times New Roman" w:eastAsia="Cambria" w:hAnsi="Times New Roman" w:cs="Times New Roman"/>
                <w:color w:val="000000"/>
                <w:sz w:val="24"/>
                <w:szCs w:val="24"/>
              </w:rPr>
              <w:t>comparison</w:t>
            </w:r>
            <w:r w:rsidRPr="00A25861">
              <w:rPr>
                <w:rFonts w:ascii="Times New Roman" w:eastAsia="Cambria" w:hAnsi="Times New Roman" w:cs="Times New Roman"/>
                <w:color w:val="000000"/>
                <w:sz w:val="24"/>
                <w:szCs w:val="24"/>
                <w:vertAlign w:val="superscript"/>
              </w:rPr>
              <w:t>c</w:t>
            </w:r>
            <w:proofErr w:type="spellEnd"/>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003AB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DA78A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321D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451A8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17918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368B6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8F0AC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9DEAD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45D19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53455959" w14:textId="77777777" w:rsidTr="009B46C7">
        <w:trPr>
          <w:cantSplit/>
        </w:trPr>
        <w:tc>
          <w:tcPr>
            <w:tcW w:w="360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0A36A4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Verbal vs. STEM</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2FE70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0.01</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0BEBFD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0D2CC8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8.92</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FD826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.755</w:t>
            </w:r>
          </w:p>
        </w:tc>
        <w:tc>
          <w:tcPr>
            <w:tcW w:w="28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580932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099B13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0.31</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31068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AD3C6E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8.97</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9815FC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bl>
    <w:p w14:paraId="26817A4F" w14:textId="77777777" w:rsidR="000C0142" w:rsidRPr="00A25861" w:rsidRDefault="000C0142" w:rsidP="000C0142">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sz w:val="24"/>
          <w:szCs w:val="24"/>
        </w:rPr>
        <w:br/>
      </w:r>
      <w:r w:rsidRPr="00A25861">
        <w:rPr>
          <w:rFonts w:ascii="Times New Roman" w:eastAsia="Cambria" w:hAnsi="Times New Roman" w:cs="Times New Roman"/>
          <w:i/>
          <w:iCs/>
          <w:sz w:val="24"/>
          <w:szCs w:val="24"/>
        </w:rPr>
        <w:t>Note</w:t>
      </w:r>
      <w:r w:rsidRPr="00A25861">
        <w:rPr>
          <w:rFonts w:ascii="Times New Roman" w:eastAsia="Cambria" w:hAnsi="Times New Roman" w:cs="Times New Roman"/>
          <w:sz w:val="24"/>
          <w:szCs w:val="24"/>
        </w:rPr>
        <w:t>. All results in this table were based on multivariable models that included methods covariates and confirmatory moderators.</w:t>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rPr>
        <w:br/>
      </w:r>
      <w:proofErr w:type="spellStart"/>
      <w:proofErr w:type="gramStart"/>
      <w:r w:rsidRPr="00A25861">
        <w:rPr>
          <w:rFonts w:ascii="Times New Roman" w:eastAsia="Cambria" w:hAnsi="Times New Roman" w:cs="Times New Roman"/>
          <w:sz w:val="24"/>
          <w:szCs w:val="24"/>
          <w:vertAlign w:val="superscript"/>
        </w:rPr>
        <w:t>a</w:t>
      </w:r>
      <w:proofErr w:type="spellEnd"/>
      <w:proofErr w:type="gramEnd"/>
      <w:r w:rsidRPr="00A25861">
        <w:rPr>
          <w:rFonts w:ascii="Times New Roman" w:eastAsia="Cambria" w:hAnsi="Times New Roman" w:cs="Times New Roman"/>
          <w:sz w:val="24"/>
          <w:szCs w:val="24"/>
        </w:rPr>
        <w:t xml:space="preserve"> Age was entered as decades (e.g., 1.7 for 17 years of age) for scaling presentation purposes. Hence, the regression coefficient is the predicted difference per 10 years of age.</w:t>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vertAlign w:val="superscript"/>
        </w:rPr>
        <w:t>b</w:t>
      </w:r>
      <w:r w:rsidRPr="00A25861">
        <w:rPr>
          <w:rFonts w:ascii="Times New Roman" w:eastAsia="Cambria" w:hAnsi="Times New Roman" w:cs="Times New Roman"/>
          <w:sz w:val="24"/>
          <w:szCs w:val="24"/>
        </w:rPr>
        <w:t xml:space="preserve"> “Male-dominated” refers to computer science, engineering, and physics, which have the most extreme gender imbalance compared to other STEM fields.</w:t>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vertAlign w:val="superscript"/>
        </w:rPr>
        <w:t>c</w:t>
      </w:r>
      <w:r w:rsidRPr="00A25861">
        <w:rPr>
          <w:rFonts w:ascii="Times New Roman" w:eastAsia="Cambria" w:hAnsi="Times New Roman" w:cs="Times New Roman"/>
          <w:sz w:val="24"/>
          <w:szCs w:val="24"/>
        </w:rPr>
        <w:t xml:space="preserve"> We analyzed STEM and verbal ability stereotypes in separate statistical models, except when testing the bottom hypothesis about overall magnitude difference; in that one case, we included the stereotype domain as a dummy code (1 = verbal; 0 = STEM).</w:t>
      </w:r>
    </w:p>
    <w:p w14:paraId="503DED68" w14:textId="77777777" w:rsidR="000C0142" w:rsidRPr="00A25861" w:rsidRDefault="000C0142" w:rsidP="000C0142">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sz w:val="24"/>
          <w:szCs w:val="24"/>
        </w:rPr>
        <w:br w:type="page"/>
      </w:r>
    </w:p>
    <w:p w14:paraId="180FBE3D" w14:textId="6BA1E580" w:rsidR="008A5BF6" w:rsidRPr="00A25861" w:rsidRDefault="008A5BF6" w:rsidP="008007F9">
      <w:pPr>
        <w:pStyle w:val="Heading3"/>
      </w:pPr>
      <w:bookmarkStart w:id="50" w:name="_Table_S14"/>
      <w:bookmarkStart w:id="51" w:name="_Table_S14_[🔙]"/>
      <w:bookmarkEnd w:id="50"/>
      <w:bookmarkEnd w:id="51"/>
      <w:r w:rsidRPr="00A25861">
        <w:lastRenderedPageBreak/>
        <w:t>Table S1</w:t>
      </w:r>
      <w:r w:rsidR="008D471B" w:rsidRPr="00A25861">
        <w:t>4</w:t>
      </w:r>
      <w:r w:rsidRPr="00A25861">
        <w:t xml:space="preserve"> </w:t>
      </w:r>
      <w:hyperlink w:anchor="_top" w:history="1">
        <w:r w:rsidRPr="00A25861">
          <w:rPr>
            <w:rStyle w:val="Hyperlink"/>
            <w:color w:val="000000" w:themeColor="text1"/>
            <w:u w:val="none"/>
          </w:rPr>
          <w:t>[</w:t>
        </w:r>
        <w:r w:rsidRPr="00A25861">
          <w:rPr>
            <w:rStyle w:val="Hyperlink"/>
            <w:rFonts w:ascii="Apple Color Emoji" w:hAnsi="Apple Color Emoji" w:cs="Apple Color Emoji"/>
            <w:color w:val="000000" w:themeColor="text1"/>
            <w:sz w:val="22"/>
            <w:szCs w:val="22"/>
            <w:u w:val="none"/>
          </w:rPr>
          <w:t>🔙</w:t>
        </w:r>
        <w:r w:rsidRPr="00A25861">
          <w:rPr>
            <w:rStyle w:val="Hyperlink"/>
            <w:color w:val="000000" w:themeColor="text1"/>
            <w:u w:val="none"/>
          </w:rPr>
          <w:t>]</w:t>
        </w:r>
      </w:hyperlink>
    </w:p>
    <w:p w14:paraId="2F01EE59" w14:textId="62E09B8C" w:rsidR="008A5BF6" w:rsidRPr="00A25861" w:rsidRDefault="008A5BF6" w:rsidP="008A5BF6">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i/>
          <w:iCs/>
          <w:sz w:val="24"/>
          <w:szCs w:val="24"/>
        </w:rPr>
        <w:t>Confirmatory Moderator Results for Computer Science, Engineering, and Physics Stereotypes (</w:t>
      </w:r>
      <w:r w:rsidR="000D1C9E">
        <w:rPr>
          <w:rFonts w:ascii="Times New Roman" w:eastAsia="Cambria" w:hAnsi="Times New Roman" w:cs="Times New Roman"/>
          <w:i/>
          <w:iCs/>
          <w:sz w:val="24"/>
          <w:szCs w:val="24"/>
        </w:rPr>
        <w:t>Stereotype Scores</w:t>
      </w:r>
      <w:r w:rsidRPr="00A25861">
        <w:rPr>
          <w:rFonts w:ascii="Times New Roman" w:eastAsia="Cambria" w:hAnsi="Times New Roman" w:cs="Times New Roman"/>
          <w:i/>
          <w:iCs/>
          <w:sz w:val="24"/>
          <w:szCs w:val="24"/>
        </w:rPr>
        <w:t>)</w:t>
      </w:r>
      <w:r w:rsidRPr="00A25861">
        <w:rPr>
          <w:rFonts w:ascii="Times New Roman" w:eastAsia="Cambria" w:hAnsi="Times New Roman" w:cs="Times New Roman"/>
          <w:sz w:val="24"/>
          <w:szCs w:val="24"/>
        </w:rPr>
        <w:br/>
      </w:r>
    </w:p>
    <w:tbl>
      <w:tblPr>
        <w:tblW w:w="0" w:type="auto"/>
        <w:tblLayout w:type="fixed"/>
        <w:tblLook w:val="0420" w:firstRow="1" w:lastRow="0" w:firstColumn="0" w:lastColumn="0" w:noHBand="0" w:noVBand="1"/>
      </w:tblPr>
      <w:tblGrid>
        <w:gridCol w:w="3600"/>
        <w:gridCol w:w="648"/>
        <w:gridCol w:w="648"/>
        <w:gridCol w:w="648"/>
        <w:gridCol w:w="648"/>
        <w:gridCol w:w="288"/>
        <w:gridCol w:w="648"/>
        <w:gridCol w:w="648"/>
        <w:gridCol w:w="648"/>
        <w:gridCol w:w="648"/>
      </w:tblGrid>
      <w:tr w:rsidR="008A5BF6" w:rsidRPr="00A25861" w14:paraId="59B8210B" w14:textId="77777777" w:rsidTr="007A4C9D">
        <w:trPr>
          <w:cantSplit/>
          <w:tblHeader/>
        </w:trPr>
        <w:tc>
          <w:tcPr>
            <w:tcW w:w="3600"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bottom"/>
          </w:tcPr>
          <w:p w14:paraId="78218B0B"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Moderator</w:t>
            </w:r>
          </w:p>
        </w:tc>
        <w:tc>
          <w:tcPr>
            <w:tcW w:w="2592" w:type="dxa"/>
            <w:gridSpan w:val="4"/>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39E02679"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Computer science, engineering, and physics</w:t>
            </w:r>
          </w:p>
        </w:tc>
        <w:tc>
          <w:tcPr>
            <w:tcW w:w="288"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bottom"/>
          </w:tcPr>
          <w:p w14:paraId="6730C500"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592" w:type="dxa"/>
            <w:gridSpan w:val="4"/>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5502710F"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Mathematics</w:t>
            </w:r>
          </w:p>
        </w:tc>
      </w:tr>
      <w:tr w:rsidR="008A5BF6" w:rsidRPr="00A25861" w14:paraId="59DBF622" w14:textId="77777777" w:rsidTr="007A4C9D">
        <w:trPr>
          <w:cantSplit/>
          <w:tblHeader/>
        </w:trPr>
        <w:tc>
          <w:tcPr>
            <w:tcW w:w="3600" w:type="dxa"/>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07D87F9C"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17A44AA2"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b</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14CFDCDB"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SE</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05587349"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df</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2D4B7410"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p</w:t>
            </w:r>
          </w:p>
        </w:tc>
        <w:tc>
          <w:tcPr>
            <w:tcW w:w="288" w:type="dxa"/>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42B05AA9"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0292DEDD"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b</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577C731D"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SE</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5C590D88"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df</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5F68FDC2"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p</w:t>
            </w:r>
          </w:p>
        </w:tc>
      </w:tr>
      <w:tr w:rsidR="008A5BF6" w:rsidRPr="00A25861" w14:paraId="11CA1365" w14:textId="77777777" w:rsidTr="007A4C9D">
        <w:trPr>
          <w:cantSplit/>
        </w:trPr>
        <w:tc>
          <w:tcPr>
            <w:tcW w:w="360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7E5D73"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Age (in decades</w:t>
            </w:r>
            <w:r w:rsidRPr="00A25861">
              <w:rPr>
                <w:rFonts w:ascii="Times New Roman" w:eastAsia="Cambria" w:hAnsi="Times New Roman" w:cs="Times New Roman"/>
                <w:color w:val="000000"/>
                <w:sz w:val="24"/>
                <w:szCs w:val="24"/>
                <w:vertAlign w:val="superscript"/>
              </w:rPr>
              <w:t>a</w:t>
            </w:r>
            <w:r w:rsidRPr="00A25861">
              <w:rPr>
                <w:rFonts w:ascii="Times New Roman" w:eastAsia="Cambria" w:hAnsi="Times New Roman" w:cs="Times New Roman"/>
                <w:color w:val="000000"/>
                <w:sz w:val="24"/>
                <w:szCs w:val="24"/>
              </w:rPr>
              <w:t>)</w:t>
            </w: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D40296"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0.06</w:t>
            </w: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73E6FF"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0.08</w:t>
            </w: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718873"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3.07</w:t>
            </w: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8C6603"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.515</w:t>
            </w:r>
          </w:p>
        </w:tc>
        <w:tc>
          <w:tcPr>
            <w:tcW w:w="28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3270D0"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1E8872"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0.07</w:t>
            </w: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654FB0"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0.07</w:t>
            </w: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AED75A"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14.70</w:t>
            </w: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8844F5"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.304</w:t>
            </w:r>
          </w:p>
        </w:tc>
      </w:tr>
      <w:tr w:rsidR="008A5BF6" w:rsidRPr="00A25861" w14:paraId="737AA92B" w14:textId="77777777" w:rsidTr="007A4C9D">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56B980"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Proportion male</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1712A1"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328DFF"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7E2B81"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6.53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7D2B9"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3BDB66"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5CA9E1"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EDDDB4"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F0860"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22.79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D11760"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r w:rsidR="008A5BF6" w:rsidRPr="00A25861" w14:paraId="2BD1B55B" w14:textId="77777777" w:rsidTr="007A4C9D">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B8DB05"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Age × Male</w:t>
            </w:r>
            <w:r w:rsidRPr="00A25861">
              <w:rPr>
                <w:rFonts w:ascii="Times New Roman" w:eastAsia="Cambria" w:hAnsi="Times New Roman" w:cs="Times New Roman"/>
                <w:color w:val="000000"/>
                <w:sz w:val="24"/>
                <w:szCs w:val="24"/>
                <w:vertAlign w:val="superscript"/>
              </w:rPr>
              <w:t>b</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B72729"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660949"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7F3AF8"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6.89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602E7"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.004</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AA2458"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41284C"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-0.31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B3CDC5"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E9B018"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17.06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156509"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r w:rsidR="008A5BF6" w:rsidRPr="00A25861" w14:paraId="2CF7A994" w14:textId="77777777" w:rsidTr="007A4C9D">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27288B"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Proportion Black (U.S. only)</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4B3716"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8D119E"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E9D74D"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1.14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F59D62"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.872</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A38E78"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9D7194"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B0864"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1DC50F"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2.68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DBD65"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.011</w:t>
            </w:r>
          </w:p>
        </w:tc>
      </w:tr>
      <w:tr w:rsidR="008A5BF6" w:rsidRPr="00A25861" w14:paraId="4582FF24" w14:textId="77777777" w:rsidTr="007A4C9D">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315D18"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Indirect measure</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D42C0"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86A235"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0998A8"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1.18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3230DC"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.198</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3ADF"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A43369"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55180A"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8809C1"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5.36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EB0DF4"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.931</w:t>
            </w:r>
          </w:p>
        </w:tc>
      </w:tr>
      <w:tr w:rsidR="008A5BF6" w:rsidRPr="00A25861" w14:paraId="529B1641" w14:textId="77777777" w:rsidTr="007A4C9D">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82D614"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Adult target</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5B9A7A"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212A9"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D2BD27"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1.07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AF6041"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.640</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0C6458"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726FCA"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3780D5"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564D2A"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2.17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DAF94F"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.143</w:t>
            </w:r>
          </w:p>
        </w:tc>
      </w:tr>
      <w:tr w:rsidR="008A5BF6" w:rsidRPr="00A25861" w14:paraId="51D0D1BA" w14:textId="77777777" w:rsidTr="007A4C9D">
        <w:trPr>
          <w:cantSplit/>
        </w:trPr>
        <w:tc>
          <w:tcPr>
            <w:tcW w:w="360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B18B30"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Exceptional target</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0358689"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-0.14</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076DDEE"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0.05</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B2CDB17"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17.97</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DDBCED"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.012</w:t>
            </w:r>
          </w:p>
        </w:tc>
        <w:tc>
          <w:tcPr>
            <w:tcW w:w="28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FA59316"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E08754D"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8901A9"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0.09</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4117F72"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3.83</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E530417" w14:textId="77777777" w:rsidR="008A5BF6" w:rsidRPr="00A25861" w:rsidRDefault="008A5BF6" w:rsidP="007A4C9D">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.804</w:t>
            </w:r>
          </w:p>
        </w:tc>
      </w:tr>
    </w:tbl>
    <w:p w14:paraId="530AB1A6" w14:textId="77777777" w:rsidR="008A5BF6" w:rsidRPr="00A25861" w:rsidRDefault="008A5BF6" w:rsidP="008A5BF6">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sz w:val="24"/>
          <w:szCs w:val="24"/>
        </w:rPr>
        <w:br/>
      </w:r>
      <w:r w:rsidRPr="00A25861">
        <w:rPr>
          <w:rFonts w:ascii="Times New Roman" w:eastAsia="Cambria" w:hAnsi="Times New Roman" w:cs="Times New Roman"/>
          <w:i/>
          <w:iCs/>
          <w:sz w:val="24"/>
          <w:szCs w:val="24"/>
        </w:rPr>
        <w:t>Note</w:t>
      </w:r>
      <w:r w:rsidRPr="00A25861">
        <w:rPr>
          <w:rFonts w:ascii="Times New Roman" w:eastAsia="Cambria" w:hAnsi="Times New Roman" w:cs="Times New Roman"/>
          <w:sz w:val="24"/>
          <w:szCs w:val="24"/>
        </w:rPr>
        <w:t>. All models were multivariable models that controlled for all confirmatory moderators and methods covariates simultaneously. The models separately analyzed computer science, engineering, and physics stereotypes (left-hand side) versus mathematics stereotypes (right-hand side). Table 2 in the main text provides analogous results collapsed across STEM fields.</w:t>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rPr>
        <w:br/>
      </w:r>
      <w:proofErr w:type="spellStart"/>
      <w:proofErr w:type="gramStart"/>
      <w:r w:rsidRPr="00A25861">
        <w:rPr>
          <w:rFonts w:ascii="Times New Roman" w:eastAsia="Cambria" w:hAnsi="Times New Roman" w:cs="Times New Roman"/>
          <w:sz w:val="24"/>
          <w:szCs w:val="24"/>
          <w:vertAlign w:val="superscript"/>
        </w:rPr>
        <w:t>a</w:t>
      </w:r>
      <w:proofErr w:type="spellEnd"/>
      <w:proofErr w:type="gramEnd"/>
      <w:r w:rsidRPr="00A25861">
        <w:rPr>
          <w:rFonts w:ascii="Times New Roman" w:eastAsia="Cambria" w:hAnsi="Times New Roman" w:cs="Times New Roman"/>
          <w:sz w:val="24"/>
          <w:szCs w:val="24"/>
        </w:rPr>
        <w:t xml:space="preserve"> Age was entered as decades (e.g., 1.7 for 17 years of age) for scaling presentation purposes. Hence, the regression coefficient is the predicted difference per 10 years of age.</w:t>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vertAlign w:val="superscript"/>
        </w:rPr>
        <w:t>b</w:t>
      </w:r>
      <w:r w:rsidRPr="00A25861">
        <w:rPr>
          <w:rFonts w:ascii="Times New Roman" w:eastAsia="Cambria" w:hAnsi="Times New Roman" w:cs="Times New Roman"/>
          <w:sz w:val="24"/>
          <w:szCs w:val="24"/>
        </w:rPr>
        <w:t xml:space="preserve"> Age and gender were grand mean centered so that the age and gender effect in the multivariable models can be interpreted as overall average effects.</w:t>
      </w:r>
    </w:p>
    <w:p w14:paraId="38A5C5EA" w14:textId="77777777" w:rsidR="008A5BF6" w:rsidRPr="00A25861" w:rsidRDefault="008A5BF6">
      <w:pPr>
        <w:rPr>
          <w:rFonts w:ascii="Times New Roman" w:eastAsia="Cambria" w:hAnsi="Times New Roman" w:cs="Times New Roman"/>
          <w:sz w:val="24"/>
          <w:szCs w:val="24"/>
        </w:rPr>
      </w:pPr>
      <w:r w:rsidRPr="00A25861">
        <w:rPr>
          <w:rFonts w:ascii="Times New Roman" w:hAnsi="Times New Roman" w:cs="Times New Roman"/>
        </w:rPr>
        <w:br w:type="page"/>
      </w:r>
    </w:p>
    <w:p w14:paraId="72C99E46" w14:textId="66B25CD1" w:rsidR="000C0142" w:rsidRPr="00A25861" w:rsidRDefault="000C0142" w:rsidP="008007F9">
      <w:pPr>
        <w:pStyle w:val="Heading3"/>
      </w:pPr>
      <w:bookmarkStart w:id="52" w:name="_Table_S15_[🔙]"/>
      <w:bookmarkEnd w:id="52"/>
      <w:r w:rsidRPr="00A25861">
        <w:lastRenderedPageBreak/>
        <w:t>Table S</w:t>
      </w:r>
      <w:r w:rsidR="00316046" w:rsidRPr="00A25861">
        <w:t>1</w:t>
      </w:r>
      <w:r w:rsidR="008D471B" w:rsidRPr="00A25861">
        <w:t>5</w:t>
      </w:r>
      <w:r w:rsidR="00B342EA" w:rsidRPr="00A25861">
        <w:t xml:space="preserve"> </w:t>
      </w:r>
      <w:hyperlink w:anchor="_top" w:history="1">
        <w:r w:rsidR="0045005E" w:rsidRPr="00A25861">
          <w:rPr>
            <w:rStyle w:val="Hyperlink"/>
            <w:color w:val="000000" w:themeColor="text1"/>
            <w:u w:val="none"/>
          </w:rPr>
          <w:t>[</w:t>
        </w:r>
        <w:r w:rsidR="0045005E" w:rsidRPr="00A25861">
          <w:rPr>
            <w:rStyle w:val="Hyperlink"/>
            <w:rFonts w:ascii="Apple Color Emoji" w:hAnsi="Apple Color Emoji" w:cs="Apple Color Emoji"/>
            <w:color w:val="000000" w:themeColor="text1"/>
            <w:sz w:val="22"/>
            <w:szCs w:val="22"/>
            <w:u w:val="none"/>
          </w:rPr>
          <w:t>🔙</w:t>
        </w:r>
        <w:r w:rsidR="0045005E" w:rsidRPr="00A25861">
          <w:rPr>
            <w:rStyle w:val="Hyperlink"/>
            <w:color w:val="000000" w:themeColor="text1"/>
            <w:u w:val="none"/>
          </w:rPr>
          <w:t>]</w:t>
        </w:r>
      </w:hyperlink>
    </w:p>
    <w:p w14:paraId="3BC9C80F" w14:textId="57BB9D6F" w:rsidR="000C0142" w:rsidRPr="00A25861" w:rsidRDefault="000C0142" w:rsidP="000C0142">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i/>
          <w:iCs/>
          <w:sz w:val="24"/>
          <w:szCs w:val="24"/>
        </w:rPr>
        <w:t>Moderator Results for Qualitative Response Categories</w:t>
      </w:r>
      <w:r w:rsidRPr="00A25861">
        <w:rPr>
          <w:rFonts w:ascii="Times New Roman" w:eastAsia="Cambria" w:hAnsi="Times New Roman" w:cs="Times New Roman"/>
          <w:sz w:val="24"/>
          <w:szCs w:val="24"/>
        </w:rPr>
        <w:br/>
      </w:r>
    </w:p>
    <w:tbl>
      <w:tblPr>
        <w:tblW w:w="0" w:type="auto"/>
        <w:tblLayout w:type="fixed"/>
        <w:tblLook w:val="0420" w:firstRow="1" w:lastRow="0" w:firstColumn="0" w:lastColumn="0" w:noHBand="0" w:noVBand="1"/>
      </w:tblPr>
      <w:tblGrid>
        <w:gridCol w:w="3600"/>
        <w:gridCol w:w="648"/>
        <w:gridCol w:w="648"/>
        <w:gridCol w:w="648"/>
        <w:gridCol w:w="648"/>
        <w:gridCol w:w="288"/>
        <w:gridCol w:w="648"/>
        <w:gridCol w:w="648"/>
        <w:gridCol w:w="648"/>
        <w:gridCol w:w="648"/>
      </w:tblGrid>
      <w:tr w:rsidR="000C0142" w:rsidRPr="00A25861" w14:paraId="482B53C8" w14:textId="77777777" w:rsidTr="009B46C7">
        <w:trPr>
          <w:cantSplit/>
          <w:tblHeader/>
        </w:trPr>
        <w:tc>
          <w:tcPr>
            <w:tcW w:w="3600"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bottom"/>
          </w:tcPr>
          <w:p w14:paraId="470CBF3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Moderator</w:t>
            </w:r>
          </w:p>
        </w:tc>
        <w:tc>
          <w:tcPr>
            <w:tcW w:w="2592" w:type="dxa"/>
            <w:gridSpan w:val="4"/>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4F0F892D" w14:textId="66434107" w:rsidR="000C0142" w:rsidRPr="00A25861" w:rsidRDefault="000D1C9E"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Pr>
                <w:rFonts w:ascii="Times New Roman" w:eastAsia="Cambria" w:hAnsi="Times New Roman" w:cs="Times New Roman"/>
                <w:color w:val="000000"/>
                <w:sz w:val="24"/>
                <w:szCs w:val="24"/>
              </w:rPr>
              <w:t>Traditional</w:t>
            </w:r>
            <w:r w:rsidR="000C0142" w:rsidRPr="00A25861">
              <w:rPr>
                <w:rFonts w:ascii="Times New Roman" w:eastAsia="Cambria" w:hAnsi="Times New Roman" w:cs="Times New Roman"/>
                <w:color w:val="000000"/>
                <w:sz w:val="24"/>
                <w:szCs w:val="24"/>
              </w:rPr>
              <w:t xml:space="preserve"> vs.</w:t>
            </w:r>
            <w:r>
              <w:rPr>
                <w:rFonts w:ascii="Times New Roman" w:eastAsia="Cambria" w:hAnsi="Times New Roman" w:cs="Times New Roman"/>
                <w:color w:val="000000"/>
                <w:sz w:val="24"/>
                <w:szCs w:val="24"/>
              </w:rPr>
              <w:t xml:space="preserve"> nontraditional</w:t>
            </w:r>
          </w:p>
        </w:tc>
        <w:tc>
          <w:tcPr>
            <w:tcW w:w="288"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bottom"/>
          </w:tcPr>
          <w:p w14:paraId="220E5D0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592" w:type="dxa"/>
            <w:gridSpan w:val="4"/>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1C140C5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Same vs. different</w:t>
            </w:r>
          </w:p>
        </w:tc>
      </w:tr>
      <w:tr w:rsidR="000C0142" w:rsidRPr="00A25861" w14:paraId="4D8DCEEA" w14:textId="77777777" w:rsidTr="009B46C7">
        <w:trPr>
          <w:cantSplit/>
          <w:tblHeader/>
        </w:trPr>
        <w:tc>
          <w:tcPr>
            <w:tcW w:w="3600" w:type="dxa"/>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4139ED2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664B042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b</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66EAF4A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SE</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5EB7A19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df</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45C0487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p</w:t>
            </w:r>
          </w:p>
        </w:tc>
        <w:tc>
          <w:tcPr>
            <w:tcW w:w="288" w:type="dxa"/>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7CAA140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23CEBC2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b</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4D15618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SE</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484AB8A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df</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759AC53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p</w:t>
            </w:r>
          </w:p>
        </w:tc>
      </w:tr>
      <w:tr w:rsidR="000C0142" w:rsidRPr="00A25861" w14:paraId="3B9BEE2B" w14:textId="77777777" w:rsidTr="009B46C7">
        <w:trPr>
          <w:cantSplit/>
        </w:trPr>
        <w:tc>
          <w:tcPr>
            <w:tcW w:w="360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47B65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STEM stereotypes</w:t>
            </w: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2BA89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F0438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CAB7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2A473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FA430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E917D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4364F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85793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878F9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3B0FA216"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0CB37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Age (in decades</w:t>
            </w:r>
            <w:r w:rsidRPr="00A25861">
              <w:rPr>
                <w:rFonts w:ascii="Times New Roman" w:eastAsia="Cambria" w:hAnsi="Times New Roman" w:cs="Times New Roman"/>
                <w:color w:val="000000"/>
                <w:sz w:val="24"/>
                <w:szCs w:val="24"/>
                <w:vertAlign w:val="superscript"/>
              </w:rPr>
              <w:t>a</w:t>
            </w:r>
            <w:r w:rsidRPr="00A25861">
              <w:rPr>
                <w:rFonts w:ascii="Times New Roman" w:eastAsia="Cambria" w:hAnsi="Times New Roman" w:cs="Times New Roman"/>
                <w:color w:val="000000"/>
                <w:sz w:val="24"/>
                <w:szCs w:val="24"/>
              </w:rPr>
              <w:t>)</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D15B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0.42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4736F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149CF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9.06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7680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.059</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BED7B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676FE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0.35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3C257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76237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7.28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3A7E6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.267</w:t>
            </w:r>
          </w:p>
        </w:tc>
      </w:tr>
      <w:tr w:rsidR="000C0142" w:rsidRPr="00A25861" w14:paraId="29C7B4CC"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CA051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Proportion male</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1970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0.86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AA07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6A90F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17.97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47C29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0446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C72A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D6CDE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5F17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17.99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2D4BF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.030</w:t>
            </w:r>
          </w:p>
        </w:tc>
      </w:tr>
      <w:tr w:rsidR="000C0142" w:rsidRPr="00A25861" w14:paraId="5C65ACC5"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6FB1D3" w14:textId="015200EE"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w:t>
            </w:r>
            <w:r w:rsidR="00BC0AEA" w:rsidRPr="00A25861">
              <w:rPr>
                <w:rFonts w:ascii="Times New Roman" w:eastAsia="Cambria" w:hAnsi="Times New Roman" w:cs="Times New Roman"/>
                <w:color w:val="000000"/>
                <w:sz w:val="24"/>
                <w:szCs w:val="24"/>
              </w:rPr>
              <w:t>Age × Male</w:t>
            </w:r>
            <w:r w:rsidRPr="00A25861">
              <w:rPr>
                <w:rFonts w:ascii="Times New Roman" w:eastAsia="Cambria" w:hAnsi="Times New Roman" w:cs="Times New Roman"/>
                <w:color w:val="000000"/>
                <w:sz w:val="24"/>
                <w:szCs w:val="24"/>
                <w:vertAlign w:val="superscript"/>
              </w:rPr>
              <w:t>b</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05E2E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-1.66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DFF1A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4531E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13.21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98869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7146A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AF18D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8596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6A9CD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12.23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0F7E1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.852</w:t>
            </w:r>
          </w:p>
        </w:tc>
      </w:tr>
      <w:tr w:rsidR="000C0142" w:rsidRPr="00A25861" w14:paraId="7CE3684D"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A1EF0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Proportion Black (U.S. only)</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5C149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8DF8E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91D9C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4.24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BB14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.253</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ACEDC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2A9DD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-0.44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F73ED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338FB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4.07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1DE4E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.016</w:t>
            </w:r>
          </w:p>
        </w:tc>
      </w:tr>
      <w:tr w:rsidR="000C0142" w:rsidRPr="00A25861" w14:paraId="0F59F61E"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2551E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Male-dominated vs. math</w:t>
            </w:r>
            <w:r w:rsidRPr="00A25861">
              <w:rPr>
                <w:rFonts w:ascii="Times New Roman" w:eastAsia="Cambria" w:hAnsi="Times New Roman" w:cs="Times New Roman"/>
                <w:color w:val="000000"/>
                <w:sz w:val="24"/>
                <w:szCs w:val="24"/>
                <w:vertAlign w:val="superscript"/>
              </w:rPr>
              <w:t>c</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2DA9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1.21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49838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47278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5.70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C5732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DFE06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B0E10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-0.49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B4BA6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60EA5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5.36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B30B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r>
      <w:tr w:rsidR="000C0142" w:rsidRPr="00A25861" w14:paraId="33F7C522"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43919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Male-dominated vs. science</w:t>
            </w:r>
            <w:r w:rsidRPr="00A25861">
              <w:rPr>
                <w:rFonts w:ascii="Times New Roman" w:eastAsia="Cambria" w:hAnsi="Times New Roman" w:cs="Times New Roman"/>
                <w:color w:val="000000"/>
                <w:sz w:val="24"/>
                <w:szCs w:val="24"/>
                <w:vertAlign w:val="superscript"/>
              </w:rPr>
              <w:t>c</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34827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0.94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7E667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2F10B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5.37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A1515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BB338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B59A9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-0.61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F8A92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7DBA0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4.95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5639E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.001</w:t>
            </w:r>
          </w:p>
        </w:tc>
      </w:tr>
      <w:tr w:rsidR="000C0142" w:rsidRPr="00A25861" w14:paraId="24CA637B"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52730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Indirect measure</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12DC6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-0.30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E62F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0.43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767C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5.72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64690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.518</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1CF19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C86A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-2.39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77280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0.62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7B9E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4.45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B3F4F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.015</w:t>
            </w:r>
          </w:p>
        </w:tc>
      </w:tr>
      <w:tr w:rsidR="000C0142" w:rsidRPr="00A25861" w14:paraId="64AD7A4E"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5729C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Adult target</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EB2ED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0.49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7166C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14E6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2.25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AA1C3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.089</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A210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A1233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0.61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CFE3F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6A754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1.76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21A46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.097</w:t>
            </w:r>
          </w:p>
        </w:tc>
      </w:tr>
      <w:tr w:rsidR="000C0142" w:rsidRPr="00A25861" w14:paraId="256542AF"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39EF9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Exceptional target</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A8FA8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9FC6F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0.45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0B4D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3.77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4778E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.863</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F5D7A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E580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0.37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3561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EA728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3.01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381AB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.251</w:t>
            </w:r>
          </w:p>
        </w:tc>
      </w:tr>
      <w:tr w:rsidR="000C0142" w:rsidRPr="00A25861" w14:paraId="66863917"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BBFE8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1F66E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BC06D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5FF65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797DC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DC35C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0718D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1916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44025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19DED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1B95E28D"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490B8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Verbal stereotypes</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4C5AF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B7C0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E28DA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605F4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35434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62ABA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5FC34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D2EEE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230C2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7288296F"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20FF6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Age (in decades</w:t>
            </w:r>
            <w:r w:rsidRPr="00A25861">
              <w:rPr>
                <w:rFonts w:ascii="Times New Roman" w:eastAsia="Cambria" w:hAnsi="Times New Roman" w:cs="Times New Roman"/>
                <w:color w:val="000000"/>
                <w:sz w:val="24"/>
                <w:szCs w:val="24"/>
                <w:vertAlign w:val="superscript"/>
              </w:rPr>
              <w:t>a</w:t>
            </w:r>
            <w:r w:rsidRPr="00A25861">
              <w:rPr>
                <w:rFonts w:ascii="Times New Roman" w:eastAsia="Cambria" w:hAnsi="Times New Roman" w:cs="Times New Roman"/>
                <w:color w:val="000000"/>
                <w:sz w:val="24"/>
                <w:szCs w:val="24"/>
              </w:rPr>
              <w:t>)</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F31DD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1.23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CD5C0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0.34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509A4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8.82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3CCF2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.006</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E2AD0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13E9E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-0.79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0174B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E7B85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5.66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96F6D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.016</w:t>
            </w:r>
          </w:p>
        </w:tc>
      </w:tr>
      <w:tr w:rsidR="000C0142" w:rsidRPr="00A25861" w14:paraId="345EE492"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AA824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Proportion female</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54E0D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1.12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428C7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13B4C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8.21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0C1B2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7B6D1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15840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776EA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D537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8.46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D8B32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.932</w:t>
            </w:r>
          </w:p>
        </w:tc>
      </w:tr>
      <w:tr w:rsidR="000C0142" w:rsidRPr="00A25861" w14:paraId="65D90914"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738E5B" w14:textId="0D836271"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w:t>
            </w:r>
            <w:r w:rsidR="003D5974" w:rsidRPr="00A25861">
              <w:rPr>
                <w:rFonts w:ascii="Times New Roman" w:eastAsia="Cambria" w:hAnsi="Times New Roman" w:cs="Times New Roman"/>
                <w:color w:val="000000"/>
                <w:sz w:val="24"/>
                <w:szCs w:val="24"/>
              </w:rPr>
              <w:t>Age × Female</w:t>
            </w:r>
            <w:r w:rsidRPr="00A25861">
              <w:rPr>
                <w:rFonts w:ascii="Times New Roman" w:eastAsia="Cambria" w:hAnsi="Times New Roman" w:cs="Times New Roman"/>
                <w:color w:val="000000"/>
                <w:sz w:val="24"/>
                <w:szCs w:val="24"/>
                <w:vertAlign w:val="superscript"/>
              </w:rPr>
              <w:t>b</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29005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-0.93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FDF34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0.47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6B9C9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10.04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6297C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.074</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66A2F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868B2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0.35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949A6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F42F5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7.80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C9193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.196</w:t>
            </w:r>
          </w:p>
        </w:tc>
      </w:tr>
      <w:tr w:rsidR="000C0142" w:rsidRPr="00A25861" w14:paraId="629FEE42"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3E23A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A79E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53BAF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39192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6010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E2FF1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07FC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4051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14E60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C87E3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2735A74C"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843CC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Cross-domain comparison</w:t>
            </w:r>
            <w:r w:rsidRPr="00A25861">
              <w:rPr>
                <w:rFonts w:ascii="Times New Roman" w:eastAsia="Cambria" w:hAnsi="Times New Roman" w:cs="Times New Roman"/>
                <w:color w:val="000000"/>
                <w:sz w:val="24"/>
                <w:szCs w:val="24"/>
                <w:vertAlign w:val="superscript"/>
              </w:rPr>
              <w:t>d</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D9B1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D32BD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461F0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20A79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CAC64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24FA3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9EFB5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C6A9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3292C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27A63310" w14:textId="77777777" w:rsidTr="009B46C7">
        <w:trPr>
          <w:cantSplit/>
        </w:trPr>
        <w:tc>
          <w:tcPr>
            <w:tcW w:w="360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05FE1A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Verbal vs. STEM</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5FC13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1.48</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984521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0.27</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44F1B6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6.99</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DACB0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.001</w:t>
            </w:r>
          </w:p>
        </w:tc>
        <w:tc>
          <w:tcPr>
            <w:tcW w:w="28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9AAD2F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96CDD6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-0.27</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07743D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0.08</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A724D2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7.13</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066D9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.013</w:t>
            </w:r>
          </w:p>
        </w:tc>
      </w:tr>
    </w:tbl>
    <w:p w14:paraId="10BF596D" w14:textId="64A6E257" w:rsidR="000C0142" w:rsidRPr="00A25861" w:rsidRDefault="000C0142" w:rsidP="000C0142">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sz w:val="24"/>
          <w:szCs w:val="24"/>
        </w:rPr>
        <w:br/>
      </w:r>
      <w:r w:rsidRPr="00A25861">
        <w:rPr>
          <w:rFonts w:ascii="Times New Roman" w:eastAsia="Cambria" w:hAnsi="Times New Roman" w:cs="Times New Roman"/>
          <w:i/>
          <w:iCs/>
          <w:sz w:val="24"/>
          <w:szCs w:val="24"/>
        </w:rPr>
        <w:t>Note</w:t>
      </w:r>
      <w:r w:rsidRPr="00A25861">
        <w:rPr>
          <w:rFonts w:ascii="Times New Roman" w:eastAsia="Cambria" w:hAnsi="Times New Roman" w:cs="Times New Roman"/>
          <w:sz w:val="24"/>
          <w:szCs w:val="24"/>
        </w:rPr>
        <w:t xml:space="preserve">. Regression coefficients are the predicted change in log odds for one type of qualitative response versus another. </w:t>
      </w:r>
      <w:r w:rsidR="000D1C9E">
        <w:rPr>
          <w:rFonts w:ascii="Times New Roman" w:eastAsia="Cambria" w:hAnsi="Times New Roman" w:cs="Times New Roman"/>
          <w:sz w:val="24"/>
          <w:szCs w:val="24"/>
        </w:rPr>
        <w:t>Traditional</w:t>
      </w:r>
      <w:r w:rsidRPr="00A25861">
        <w:rPr>
          <w:rFonts w:ascii="Times New Roman" w:eastAsia="Cambria" w:hAnsi="Times New Roman" w:cs="Times New Roman"/>
          <w:sz w:val="24"/>
          <w:szCs w:val="24"/>
        </w:rPr>
        <w:t xml:space="preserve"> responses refer to pro-male STEM stereotypes or pro-female verbal stereotypes, </w:t>
      </w:r>
      <w:r w:rsidR="000D1C9E">
        <w:rPr>
          <w:rFonts w:ascii="Times New Roman" w:eastAsia="Cambria" w:hAnsi="Times New Roman" w:cs="Times New Roman"/>
          <w:sz w:val="24"/>
          <w:szCs w:val="24"/>
        </w:rPr>
        <w:t>nontraditional</w:t>
      </w:r>
      <w:r w:rsidRPr="00A25861">
        <w:rPr>
          <w:rFonts w:ascii="Times New Roman" w:eastAsia="Cambria" w:hAnsi="Times New Roman" w:cs="Times New Roman"/>
          <w:sz w:val="24"/>
          <w:szCs w:val="24"/>
        </w:rPr>
        <w:t xml:space="preserve"> responses refer to pro-female STEM stereotypes or pro-male verbal stereotypes, same responses refer to gender-neutral stereotypes, and different responses refer to pro-male or pro-female stereotypes. All results in this table were based on multivariable models that included methods covariates and confirmatory moderators.</w:t>
      </w:r>
      <w:r w:rsidRPr="00A25861">
        <w:rPr>
          <w:rFonts w:ascii="Times New Roman" w:eastAsia="Cambria" w:hAnsi="Times New Roman" w:cs="Times New Roman"/>
          <w:sz w:val="24"/>
          <w:szCs w:val="24"/>
        </w:rPr>
        <w:br/>
      </w:r>
      <w:r w:rsidRPr="00A25861">
        <w:rPr>
          <w:rFonts w:ascii="Times New Roman" w:eastAsia="Cambria" w:hAnsi="Times New Roman" w:cs="Times New Roman"/>
          <w:sz w:val="18"/>
          <w:szCs w:val="18"/>
        </w:rPr>
        <w:br/>
      </w:r>
      <w:proofErr w:type="spellStart"/>
      <w:proofErr w:type="gramStart"/>
      <w:r w:rsidRPr="00A25861">
        <w:rPr>
          <w:rFonts w:ascii="Times New Roman" w:eastAsia="Cambria" w:hAnsi="Times New Roman" w:cs="Times New Roman"/>
          <w:sz w:val="24"/>
          <w:szCs w:val="24"/>
          <w:vertAlign w:val="superscript"/>
        </w:rPr>
        <w:t>a</w:t>
      </w:r>
      <w:proofErr w:type="spellEnd"/>
      <w:proofErr w:type="gramEnd"/>
      <w:r w:rsidRPr="00A25861">
        <w:rPr>
          <w:rFonts w:ascii="Times New Roman" w:eastAsia="Cambria" w:hAnsi="Times New Roman" w:cs="Times New Roman"/>
          <w:sz w:val="24"/>
          <w:szCs w:val="24"/>
        </w:rPr>
        <w:t xml:space="preserve"> Age was entered as decades (e.g., 1.7 for 17 years of age) for scaling presentation purposes. Hence, the regression coefficient is the predicted difference per 10 years of age.</w:t>
      </w:r>
      <w:r w:rsidRPr="00A25861">
        <w:rPr>
          <w:rFonts w:ascii="Times New Roman" w:eastAsia="Cambria" w:hAnsi="Times New Roman" w:cs="Times New Roman"/>
          <w:sz w:val="24"/>
          <w:szCs w:val="24"/>
        </w:rPr>
        <w:br/>
      </w:r>
      <w:r w:rsidRPr="00A25861">
        <w:rPr>
          <w:rFonts w:ascii="Times New Roman" w:eastAsia="Cambria" w:hAnsi="Times New Roman" w:cs="Times New Roman"/>
          <w:sz w:val="18"/>
          <w:szCs w:val="18"/>
        </w:rPr>
        <w:br/>
      </w:r>
      <w:r w:rsidRPr="00A25861">
        <w:rPr>
          <w:rFonts w:ascii="Times New Roman" w:eastAsia="Cambria" w:hAnsi="Times New Roman" w:cs="Times New Roman"/>
          <w:sz w:val="24"/>
          <w:szCs w:val="24"/>
          <w:vertAlign w:val="superscript"/>
        </w:rPr>
        <w:t>b</w:t>
      </w:r>
      <w:r w:rsidRPr="00A25861">
        <w:rPr>
          <w:rFonts w:ascii="Times New Roman" w:eastAsia="Cambria" w:hAnsi="Times New Roman" w:cs="Times New Roman"/>
          <w:sz w:val="24"/>
          <w:szCs w:val="24"/>
        </w:rPr>
        <w:t xml:space="preserve"> Age and gender were grand mean centered so that the age and gender effect in the multivariable models can be interpreted as overall average effects.</w:t>
      </w:r>
      <w:r w:rsidRPr="00A25861">
        <w:rPr>
          <w:rFonts w:ascii="Times New Roman" w:eastAsia="Cambria" w:hAnsi="Times New Roman" w:cs="Times New Roman"/>
          <w:sz w:val="24"/>
          <w:szCs w:val="24"/>
        </w:rPr>
        <w:br/>
      </w:r>
      <w:r w:rsidRPr="00A25861">
        <w:rPr>
          <w:rFonts w:ascii="Times New Roman" w:eastAsia="Cambria" w:hAnsi="Times New Roman" w:cs="Times New Roman"/>
          <w:sz w:val="18"/>
          <w:szCs w:val="18"/>
        </w:rPr>
        <w:br/>
      </w:r>
      <w:r w:rsidRPr="00A25861">
        <w:rPr>
          <w:rFonts w:ascii="Times New Roman" w:eastAsia="Cambria" w:hAnsi="Times New Roman" w:cs="Times New Roman"/>
          <w:sz w:val="24"/>
          <w:szCs w:val="24"/>
          <w:vertAlign w:val="superscript"/>
        </w:rPr>
        <w:t>c</w:t>
      </w:r>
      <w:r w:rsidRPr="00A25861">
        <w:rPr>
          <w:rFonts w:ascii="Times New Roman" w:eastAsia="Cambria" w:hAnsi="Times New Roman" w:cs="Times New Roman"/>
          <w:sz w:val="24"/>
          <w:szCs w:val="24"/>
        </w:rPr>
        <w:t xml:space="preserve"> “Male-dominated” refers to computer science, engineering, and physics, which have the most extreme gender imbalance compared to other STEM fields.</w:t>
      </w:r>
      <w:r w:rsidRPr="00A25861">
        <w:rPr>
          <w:rFonts w:ascii="Times New Roman" w:eastAsia="Cambria" w:hAnsi="Times New Roman" w:cs="Times New Roman"/>
          <w:sz w:val="24"/>
          <w:szCs w:val="24"/>
        </w:rPr>
        <w:br/>
      </w:r>
      <w:r w:rsidRPr="00A25861">
        <w:rPr>
          <w:rFonts w:ascii="Times New Roman" w:eastAsia="Cambria" w:hAnsi="Times New Roman" w:cs="Times New Roman"/>
          <w:sz w:val="18"/>
          <w:szCs w:val="18"/>
        </w:rPr>
        <w:br/>
      </w:r>
      <w:r w:rsidRPr="00A25861">
        <w:rPr>
          <w:rFonts w:ascii="Times New Roman" w:eastAsia="Cambria" w:hAnsi="Times New Roman" w:cs="Times New Roman"/>
          <w:sz w:val="24"/>
          <w:szCs w:val="24"/>
          <w:vertAlign w:val="superscript"/>
        </w:rPr>
        <w:t>d</w:t>
      </w:r>
      <w:r w:rsidRPr="00A25861">
        <w:rPr>
          <w:rFonts w:ascii="Times New Roman" w:eastAsia="Cambria" w:hAnsi="Times New Roman" w:cs="Times New Roman"/>
          <w:sz w:val="24"/>
          <w:szCs w:val="24"/>
        </w:rPr>
        <w:t xml:space="preserve"> We analyzed STEM and verbal ability stereotypes in separate statistical models, except when testing the bottom hypothesis about overall magnitude difference; in that one case, we included the stereotype domain as a dummy code (1 = verbal; 0 = STEM).</w:t>
      </w:r>
    </w:p>
    <w:p w14:paraId="17D66E30" w14:textId="36579894" w:rsidR="000C0142" w:rsidRPr="00A25861" w:rsidRDefault="000C0142" w:rsidP="008007F9">
      <w:pPr>
        <w:pStyle w:val="Heading3"/>
      </w:pPr>
      <w:bookmarkStart w:id="53" w:name="_Table_S15"/>
      <w:bookmarkStart w:id="54" w:name="_Table_S16_[🔙]"/>
      <w:bookmarkEnd w:id="53"/>
      <w:bookmarkEnd w:id="54"/>
      <w:r w:rsidRPr="00A25861">
        <w:lastRenderedPageBreak/>
        <w:t>Table S</w:t>
      </w:r>
      <w:r w:rsidR="00316046" w:rsidRPr="00A25861">
        <w:t>1</w:t>
      </w:r>
      <w:r w:rsidR="008D471B" w:rsidRPr="00A25861">
        <w:t>6</w:t>
      </w:r>
      <w:r w:rsidR="00B342EA" w:rsidRPr="00A25861">
        <w:t xml:space="preserve"> </w:t>
      </w:r>
      <w:hyperlink w:anchor="_top" w:history="1">
        <w:r w:rsidR="0045005E" w:rsidRPr="00A25861">
          <w:rPr>
            <w:rStyle w:val="Hyperlink"/>
            <w:color w:val="000000" w:themeColor="text1"/>
            <w:u w:val="none"/>
          </w:rPr>
          <w:t>[</w:t>
        </w:r>
        <w:r w:rsidR="0045005E" w:rsidRPr="00A25861">
          <w:rPr>
            <w:rStyle w:val="Hyperlink"/>
            <w:rFonts w:ascii="Apple Color Emoji" w:hAnsi="Apple Color Emoji" w:cs="Apple Color Emoji"/>
            <w:color w:val="000000" w:themeColor="text1"/>
            <w:sz w:val="22"/>
            <w:szCs w:val="22"/>
            <w:u w:val="none"/>
          </w:rPr>
          <w:t>🔙</w:t>
        </w:r>
        <w:r w:rsidR="0045005E" w:rsidRPr="00A25861">
          <w:rPr>
            <w:rStyle w:val="Hyperlink"/>
            <w:color w:val="000000" w:themeColor="text1"/>
            <w:u w:val="none"/>
          </w:rPr>
          <w:t>]</w:t>
        </w:r>
      </w:hyperlink>
    </w:p>
    <w:p w14:paraId="184DD4C6" w14:textId="3B9AAD7B" w:rsidR="000C0142" w:rsidRPr="00A25861" w:rsidRDefault="000C0142" w:rsidP="000C0142">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i/>
          <w:iCs/>
          <w:sz w:val="24"/>
          <w:szCs w:val="24"/>
        </w:rPr>
        <w:t>Exploratory Moderator Results for STEM Stereotypes (</w:t>
      </w:r>
      <w:r w:rsidR="000D1C9E">
        <w:rPr>
          <w:rFonts w:ascii="Times New Roman" w:eastAsia="Cambria" w:hAnsi="Times New Roman" w:cs="Times New Roman"/>
          <w:i/>
          <w:iCs/>
          <w:sz w:val="24"/>
          <w:szCs w:val="24"/>
        </w:rPr>
        <w:t>Stereotype Scores</w:t>
      </w:r>
      <w:r w:rsidRPr="00A25861">
        <w:rPr>
          <w:rFonts w:ascii="Times New Roman" w:eastAsia="Cambria" w:hAnsi="Times New Roman" w:cs="Times New Roman"/>
          <w:i/>
          <w:iCs/>
          <w:sz w:val="24"/>
          <w:szCs w:val="24"/>
        </w:rPr>
        <w:t>)</w:t>
      </w:r>
      <w:r w:rsidRPr="00A25861">
        <w:rPr>
          <w:rFonts w:ascii="Times New Roman" w:eastAsia="Cambria" w:hAnsi="Times New Roman" w:cs="Times New Roman"/>
          <w:sz w:val="24"/>
          <w:szCs w:val="24"/>
        </w:rPr>
        <w:br/>
      </w:r>
    </w:p>
    <w:tbl>
      <w:tblPr>
        <w:tblW w:w="0" w:type="auto"/>
        <w:tblLayout w:type="fixed"/>
        <w:tblLook w:val="0420" w:firstRow="1" w:lastRow="0" w:firstColumn="0" w:lastColumn="0" w:noHBand="0" w:noVBand="1"/>
      </w:tblPr>
      <w:tblGrid>
        <w:gridCol w:w="2880"/>
        <w:gridCol w:w="720"/>
        <w:gridCol w:w="720"/>
        <w:gridCol w:w="720"/>
        <w:gridCol w:w="720"/>
        <w:gridCol w:w="288"/>
        <w:gridCol w:w="720"/>
        <w:gridCol w:w="720"/>
        <w:gridCol w:w="720"/>
        <w:gridCol w:w="720"/>
      </w:tblGrid>
      <w:tr w:rsidR="000C0142" w:rsidRPr="00A25861" w14:paraId="7CC75324" w14:textId="77777777" w:rsidTr="009B46C7">
        <w:trPr>
          <w:cantSplit/>
          <w:tblHeader/>
        </w:trPr>
        <w:tc>
          <w:tcPr>
            <w:tcW w:w="2880"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center"/>
          </w:tcPr>
          <w:p w14:paraId="7CE85F4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0" w:type="dxa"/>
            <w:gridSpan w:val="4"/>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99C459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Simple</w:t>
            </w:r>
          </w:p>
        </w:tc>
        <w:tc>
          <w:tcPr>
            <w:tcW w:w="288"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center"/>
          </w:tcPr>
          <w:p w14:paraId="7B25A19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0" w:type="dxa"/>
            <w:gridSpan w:val="4"/>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DB6116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Multivariable</w:t>
            </w:r>
          </w:p>
        </w:tc>
      </w:tr>
      <w:tr w:rsidR="000C0142" w:rsidRPr="00A25861" w14:paraId="13FD41AE" w14:textId="77777777" w:rsidTr="009B46C7">
        <w:trPr>
          <w:cantSplit/>
          <w:tblHeader/>
        </w:trPr>
        <w:tc>
          <w:tcPr>
            <w:tcW w:w="2880" w:type="dxa"/>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5CD967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B12665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b</w:t>
            </w: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BEBFA6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SE</w:t>
            </w: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6F23E7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df</w:t>
            </w: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65387D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p</w:t>
            </w:r>
          </w:p>
        </w:tc>
        <w:tc>
          <w:tcPr>
            <w:tcW w:w="288" w:type="dxa"/>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D90164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BB4933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b</w:t>
            </w: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97F850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SE</w:t>
            </w: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C1E7F2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df</w:t>
            </w:r>
          </w:p>
        </w:tc>
        <w:tc>
          <w:tcPr>
            <w:tcW w:w="720"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9001A4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p</w:t>
            </w:r>
          </w:p>
        </w:tc>
      </w:tr>
      <w:tr w:rsidR="000C0142" w:rsidRPr="00A25861" w14:paraId="3B556BC8" w14:textId="77777777" w:rsidTr="009B46C7">
        <w:trPr>
          <w:cantSplit/>
        </w:trPr>
        <w:tc>
          <w:tcPr>
            <w:tcW w:w="288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CD7E0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Cultural characteristics</w:t>
            </w: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69FB1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D25BB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15B52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D3770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8B1E6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1AA98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E6F59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686F4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8102C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6EA2BA0D" w14:textId="77777777" w:rsidTr="009B46C7">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14B46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Female STEM majors</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A41C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-0.14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99CE5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0.11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8D22F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2.32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841FC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.308</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C3BD1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39936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-0.17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D9199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0.10</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82FD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1.85</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F3CF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.248</w:t>
            </w:r>
          </w:p>
        </w:tc>
      </w:tr>
      <w:tr w:rsidR="000C0142" w:rsidRPr="00A25861" w14:paraId="720B18FF" w14:textId="77777777" w:rsidTr="009B46C7">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C87B4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Female researchers</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2D7A9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0.26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C547E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0.11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6345C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3.59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7992C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.087</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FC25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CE6CD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0.19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32AF5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7DE67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2.34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FF23B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.146</w:t>
            </w:r>
          </w:p>
        </w:tc>
      </w:tr>
      <w:tr w:rsidR="000C0142" w:rsidRPr="00A25861" w14:paraId="535058C0" w14:textId="77777777" w:rsidTr="009B46C7">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CADAD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Year (U.S. only)</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3A024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775DE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5937A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13.83</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B92DB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.072</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1B2E0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C1A21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73A37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521F8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12.41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8FA8E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.464</w:t>
            </w:r>
          </w:p>
        </w:tc>
      </w:tr>
      <w:tr w:rsidR="00C70448" w:rsidRPr="00A25861" w14:paraId="607D4DF1" w14:textId="77777777" w:rsidTr="009B46C7">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EF50CD" w14:textId="77777777"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color w:val="000000"/>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B8F0F" w14:textId="77777777"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ABE9FA" w14:textId="77777777"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3BBFC9" w14:textId="77777777"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397A0C" w14:textId="77777777"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0BE877" w14:textId="77777777"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E1E95C" w14:textId="77777777"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C236E0" w14:textId="77777777"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C02203" w14:textId="77777777"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E5C9D8" w14:textId="77777777"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p>
        </w:tc>
      </w:tr>
      <w:tr w:rsidR="00C70448" w:rsidRPr="00A25861" w14:paraId="0C5EA148" w14:textId="77777777" w:rsidTr="009B46C7">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23F4A9" w14:textId="7F32841D"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color w:val="000000"/>
                <w:sz w:val="24"/>
                <w:szCs w:val="24"/>
              </w:rPr>
            </w:pPr>
            <w:r w:rsidRPr="00A25861">
              <w:rPr>
                <w:rFonts w:ascii="Times New Roman" w:eastAsia="Cambria" w:hAnsi="Times New Roman" w:cs="Times New Roman"/>
                <w:color w:val="000000"/>
                <w:sz w:val="24"/>
                <w:szCs w:val="24"/>
              </w:rPr>
              <w:t>Nation-specific comparisons</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6DD6A0" w14:textId="77777777"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CFB329" w14:textId="77777777"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18E91C" w14:textId="77777777"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B3C05F" w14:textId="77777777"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E7D73F" w14:textId="77777777"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398AD1" w14:textId="77777777"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8F423A" w14:textId="77777777"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C7DCA" w14:textId="77777777"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A29C9B" w14:textId="77777777"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p>
        </w:tc>
      </w:tr>
      <w:tr w:rsidR="00C70448" w:rsidRPr="00A25861" w14:paraId="2A57EC49" w14:textId="77777777" w:rsidTr="009B46C7">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5DF8C3" w14:textId="409295CC"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 xml:space="preserve">   Australia vs. U.S.</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1D0DC2" w14:textId="5289963D"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-0.02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A598CD" w14:textId="035587EB"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0.07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E3DBB2" w14:textId="034BE91D"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1.87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012CF" w14:textId="123AAD7E"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.830</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8E4C30" w14:textId="77777777"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0DC818" w14:textId="701E77D7"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-0.03</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C227D2" w14:textId="5BE8655F"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0.07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7E7ABC" w14:textId="7D85C77F"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1.53</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3730CC" w14:textId="1043591D"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.755</w:t>
            </w:r>
          </w:p>
        </w:tc>
      </w:tr>
      <w:tr w:rsidR="00C70448" w:rsidRPr="00A25861" w14:paraId="02060D03" w14:textId="77777777" w:rsidTr="009B46C7">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106EC2" w14:textId="02BE5853"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 xml:space="preserve">   France vs. U.S.</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75D1D5" w14:textId="5B4F10C3"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0.07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FFAB8D" w14:textId="0342F3EB"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0.04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650B86" w14:textId="3A943824"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7.19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80292" w14:textId="633A98A4"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.148</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0794A5" w14:textId="77777777"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DE76A7" w14:textId="59FEBB12"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0.04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7AB00B" w14:textId="1C5B862C"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0.06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C08BDD" w14:textId="7E36F749"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6.99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C2460C" w14:textId="1DB9994B"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.461</w:t>
            </w:r>
          </w:p>
        </w:tc>
      </w:tr>
      <w:tr w:rsidR="00C70448" w:rsidRPr="00A25861" w14:paraId="27940174" w14:textId="77777777" w:rsidTr="009B46C7">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2DDD9E" w14:textId="743A89C4"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 xml:space="preserve">   Germany vs. U.S.</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9BD2B7" w14:textId="04C414E6"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0.20</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EF7892" w14:textId="71627639"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0.07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F13476" w14:textId="695E4B29"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4.82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7647EA" w14:textId="617657A8"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.034</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B1CCEE" w14:textId="77777777"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0F6FC0" w14:textId="140DBA3A"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0.26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3ECF73" w14:textId="6DADEFA6"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0.07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9392E" w14:textId="44CFB66E"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3.12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0381B6" w14:textId="6F966EDA"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.029</w:t>
            </w:r>
          </w:p>
        </w:tc>
      </w:tr>
      <w:tr w:rsidR="00C70448" w:rsidRPr="00A25861" w14:paraId="507A3698" w14:textId="77777777" w:rsidTr="009B46C7">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088CEA" w14:textId="792799AD"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 xml:space="preserve">   Italy vs. U.S.</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2DBAE" w14:textId="7F3F850B"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0.03</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82609F" w14:textId="42DFF94C"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0.03</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C1BFBB" w14:textId="256BADA8"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6.58</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E52819" w14:textId="2EF1BFBA"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.411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025A4" w14:textId="77777777"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F0E743" w14:textId="0B55172B"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0.08</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E4B148" w14:textId="5A6682DE"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0.05</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71FCFB" w14:textId="29B76BF8"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6.46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3239D" w14:textId="7CB5E374"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color w:val="000000"/>
                <w:sz w:val="24"/>
                <w:szCs w:val="24"/>
              </w:rPr>
            </w:pPr>
            <w:r w:rsidRPr="00A25861">
              <w:rPr>
                <w:rFonts w:ascii="Times New Roman" w:eastAsia="Helvetica" w:hAnsi="Times New Roman" w:cs="Times New Roman"/>
                <w:color w:val="000000"/>
                <w:sz w:val="24"/>
                <w:szCs w:val="24"/>
              </w:rPr>
              <w:t>.178</w:t>
            </w:r>
          </w:p>
        </w:tc>
      </w:tr>
      <w:tr w:rsidR="00C70448" w:rsidRPr="00A25861" w14:paraId="2A784E92" w14:textId="77777777" w:rsidTr="009B46C7">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69909F" w14:textId="086C12D7"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U.K. vs. U.S.</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DDF98F" w14:textId="792D0A4A"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0.14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BB959A" w14:textId="60557A09"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0.05</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6706B2" w14:textId="4F9E2D79"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5.06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894A8" w14:textId="6B5290B4"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.033</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EBE180" w14:textId="77777777"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36B7B4" w14:textId="0C4FBC86"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0.16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243D0" w14:textId="2339CFDD"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0.06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607115" w14:textId="13A8E95D"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4.97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DF0964" w14:textId="61AE4E9D"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.042</w:t>
            </w:r>
          </w:p>
        </w:tc>
      </w:tr>
      <w:tr w:rsidR="00C70448" w:rsidRPr="00A25861" w14:paraId="5EC47B5A" w14:textId="77777777" w:rsidTr="009B46C7">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AF9A6" w14:textId="3BA068E4"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 xml:space="preserve">   </w:t>
            </w:r>
            <w:proofErr w:type="spellStart"/>
            <w:r w:rsidRPr="00A25861">
              <w:rPr>
                <w:rFonts w:ascii="Times New Roman" w:eastAsia="Helvetica" w:hAnsi="Times New Roman" w:cs="Times New Roman"/>
                <w:color w:val="000000"/>
                <w:sz w:val="24"/>
                <w:szCs w:val="24"/>
              </w:rPr>
              <w:t>Other</w:t>
            </w:r>
            <w:r w:rsidR="009E5EA6" w:rsidRPr="00A25861">
              <w:rPr>
                <w:rFonts w:ascii="Times New Roman" w:eastAsia="Helvetica" w:hAnsi="Times New Roman" w:cs="Times New Roman"/>
                <w:color w:val="000000"/>
                <w:sz w:val="24"/>
                <w:szCs w:val="24"/>
                <w:vertAlign w:val="superscript"/>
              </w:rPr>
              <w:t>a</w:t>
            </w:r>
            <w:proofErr w:type="spellEnd"/>
            <w:r w:rsidRPr="00A25861">
              <w:rPr>
                <w:rFonts w:ascii="Times New Roman" w:eastAsia="Helvetica" w:hAnsi="Times New Roman" w:cs="Times New Roman"/>
                <w:color w:val="000000"/>
                <w:sz w:val="24"/>
                <w:szCs w:val="24"/>
              </w:rPr>
              <w:t xml:space="preserve"> vs. U.S.</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F84180" w14:textId="78C90050"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0.13</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F5B06E" w14:textId="521DEAAF"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0.06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7E3936" w14:textId="60C10B85"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11.67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65B0DF" w14:textId="68E3E640"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.055</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3F3633" w14:textId="77777777"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F1E8B" w14:textId="0A050589"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0.15</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137012" w14:textId="7DB21BE7"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0.07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BF3782" w14:textId="34E56388"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5.89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C15AC8" w14:textId="5F282090" w:rsidR="00C70448" w:rsidRPr="00A25861" w:rsidRDefault="00C70448" w:rsidP="00C70448">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Helvetica" w:hAnsi="Times New Roman" w:cs="Times New Roman"/>
                <w:color w:val="000000"/>
                <w:sz w:val="24"/>
                <w:szCs w:val="24"/>
              </w:rPr>
              <w:t>.097</w:t>
            </w:r>
          </w:p>
        </w:tc>
      </w:tr>
      <w:tr w:rsidR="00C70448" w:rsidRPr="00A25861" w14:paraId="60F122BF" w14:textId="77777777" w:rsidTr="009B46C7">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41921" w14:textId="77777777"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A4B479" w14:textId="77777777"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C4340" w14:textId="77777777"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9CB80D" w14:textId="77777777"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4DC7B4" w14:textId="77777777"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F31D55" w14:textId="77777777"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B910A9" w14:textId="77777777"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C0E183" w14:textId="77777777"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982852" w14:textId="77777777"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4FA170" w14:textId="77777777" w:rsidR="00C70448" w:rsidRPr="00A25861" w:rsidRDefault="00C70448"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7EBED667" w14:textId="77777777" w:rsidTr="009B46C7">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D1D9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Item wording</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24E0E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D5D15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CCF05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2DFFF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295C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F9D43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4EBD1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B9BC6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7E98F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2878D345" w14:textId="77777777" w:rsidTr="009B46C7">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3420B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Ability vs. better</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894C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CF7C7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E6BE9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17.14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2A8D2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.094</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7528D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ADAC7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BED0B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5AA54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14.51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83344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.475</w:t>
            </w:r>
          </w:p>
        </w:tc>
      </w:tr>
      <w:tr w:rsidR="000C0142" w:rsidRPr="00A25861" w14:paraId="775C4EF4" w14:textId="77777777" w:rsidTr="009B46C7">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4DCB3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Ability vs. school</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7AE6C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F5728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36C0D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12.36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91BDB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.007</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290B9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AEC3C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9A537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7F997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10.15</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30849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.003</w:t>
            </w:r>
          </w:p>
        </w:tc>
      </w:tr>
      <w:tr w:rsidR="000C0142" w:rsidRPr="00A25861" w14:paraId="01949B81" w14:textId="77777777" w:rsidTr="009B46C7">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4DD14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Better vs. school</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61FA6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CF9C4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AA3FD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12.76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60910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.128</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A84C5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85E2E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5D7E7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C9AC4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10.32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E385E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.022</w:t>
            </w:r>
          </w:p>
        </w:tc>
      </w:tr>
      <w:tr w:rsidR="000C0142" w:rsidRPr="00A25861" w14:paraId="4FFC98D4" w14:textId="77777777" w:rsidTr="009B46C7">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1E5A4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79913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C5886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DEC6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33B66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E8D4E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3D3D3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62853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9DF3E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221E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2C4B5150" w14:textId="77777777" w:rsidTr="009B46C7">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7FD01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Perceive others' stereotypes</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5FACD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77B3A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3453A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91D4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652C2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5C65B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B7975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6C23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C5CCB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3904BB46" w14:textId="77777777" w:rsidTr="009B46C7">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7B32D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Perceive vs. endorse</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9641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61192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F98F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8.01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6BBF0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.161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8C491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C86C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2BDD6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D9B98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7.63</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AEFBF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.110</w:t>
            </w:r>
          </w:p>
        </w:tc>
      </w:tr>
      <w:tr w:rsidR="000C0142" w:rsidRPr="00A25861" w14:paraId="1ECE7538" w14:textId="77777777" w:rsidTr="009B46C7">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913B0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926A2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FE9E7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11848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63EA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6F7AE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CB5DD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DAE99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40882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B3CD0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2EB918B1" w14:textId="77777777" w:rsidTr="009B46C7">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3A4B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STEM domain (vs. math)</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838D6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D4587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51F7E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9F9D9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6CEFA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3214E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58112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9699A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0592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32F3D384" w14:textId="77777777" w:rsidTr="009B46C7">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F50AE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Biology</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F25A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-0.28</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43DE7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0.10</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BB606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6.07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6E97C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.032</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17BE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BAC86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-0.29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7B4F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0.10</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670D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5.82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B41E1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.032</w:t>
            </w:r>
          </w:p>
        </w:tc>
      </w:tr>
      <w:tr w:rsidR="000C0142" w:rsidRPr="00A25861" w14:paraId="0C66CECF" w14:textId="77777777" w:rsidTr="009B46C7">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6436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Chemistry</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46EB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-0.08</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28CB2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05B0F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3.78</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2D6D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.433</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99BA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3608F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-0.10</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02289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DC32A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3.68</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8FE59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.308</w:t>
            </w:r>
          </w:p>
        </w:tc>
      </w:tr>
      <w:tr w:rsidR="000C0142" w:rsidRPr="00A25861" w14:paraId="62D50EEC" w14:textId="77777777" w:rsidTr="009B46C7">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189A9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Computer science</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EF5FF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0.11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41105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1BFD3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6.59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CE28A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&lt;.001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B852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30499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0.11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83FB9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57087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6.08</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EBF9A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&lt;.001</w:t>
            </w:r>
          </w:p>
        </w:tc>
      </w:tr>
      <w:tr w:rsidR="000C0142" w:rsidRPr="00A25861" w14:paraId="678D15EF" w14:textId="77777777" w:rsidTr="009B46C7">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AA67B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Engineering</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5A04F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0.21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7C582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4DEE6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4.61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BF243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&lt;.001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DDC43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BDA1E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0.21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9545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0.03</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26632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4.42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B5BFD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.001</w:t>
            </w:r>
          </w:p>
        </w:tc>
      </w:tr>
      <w:tr w:rsidR="000C0142" w:rsidRPr="00A25861" w14:paraId="68BCA166" w14:textId="77777777" w:rsidTr="009B46C7">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8F5D9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Physics</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58B8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0.27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6533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73666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7.42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2B8BA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.003</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9A500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FCF0D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0.26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028D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1BBDE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6.88</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516C8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.004</w:t>
            </w:r>
          </w:p>
        </w:tc>
      </w:tr>
      <w:tr w:rsidR="000C0142" w:rsidRPr="00A25861" w14:paraId="10EEBCFA" w14:textId="77777777" w:rsidTr="009B46C7">
        <w:trPr>
          <w:cantSplit/>
        </w:trPr>
        <w:tc>
          <w:tcPr>
            <w:tcW w:w="28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88AEA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Science</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12C6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30A52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3BFB0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6.51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19B75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.043</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BA49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5940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0D080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FA619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6.41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7FB92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.034</w:t>
            </w:r>
          </w:p>
        </w:tc>
      </w:tr>
      <w:tr w:rsidR="000C0142" w:rsidRPr="00A25861" w14:paraId="76F67BA9" w14:textId="77777777" w:rsidTr="009B46C7">
        <w:trPr>
          <w:cantSplit/>
        </w:trPr>
        <w:tc>
          <w:tcPr>
            <w:tcW w:w="288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1D4721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Spatial ability</w:t>
            </w: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2A1A8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0.03</w:t>
            </w: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04860A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0.04</w:t>
            </w: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B15FB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2.66</w:t>
            </w: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6B25A1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.521</w:t>
            </w:r>
          </w:p>
        </w:tc>
        <w:tc>
          <w:tcPr>
            <w:tcW w:w="28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36A69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A24D0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0.03</w:t>
            </w: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77181F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0.03</w:t>
            </w: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93058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2.22</w:t>
            </w:r>
          </w:p>
        </w:tc>
        <w:tc>
          <w:tcPr>
            <w:tcW w:w="72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487D2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.447</w:t>
            </w:r>
          </w:p>
        </w:tc>
      </w:tr>
    </w:tbl>
    <w:p w14:paraId="68F30691" w14:textId="77777777" w:rsidR="000C0142" w:rsidRPr="00A25861" w:rsidRDefault="000C0142" w:rsidP="000C0142">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sz w:val="24"/>
          <w:szCs w:val="24"/>
        </w:rPr>
        <w:br/>
      </w:r>
      <w:r w:rsidRPr="00A25861">
        <w:rPr>
          <w:rFonts w:ascii="Times New Roman" w:eastAsia="Cambria" w:hAnsi="Times New Roman" w:cs="Times New Roman"/>
          <w:i/>
          <w:iCs/>
          <w:sz w:val="24"/>
          <w:szCs w:val="24"/>
        </w:rPr>
        <w:t>Note</w:t>
      </w:r>
      <w:r w:rsidRPr="00A25861">
        <w:rPr>
          <w:rFonts w:ascii="Times New Roman" w:eastAsia="Cambria" w:hAnsi="Times New Roman" w:cs="Times New Roman"/>
          <w:sz w:val="24"/>
          <w:szCs w:val="24"/>
        </w:rPr>
        <w:t>. The simple models (left-hand side) tested each exploratory moderator in separate models, but controlling for methods covariates. The multivariable models (right-hand side) controlled for all confirmatory moderators and methods covariates simultaneously (but separately for each exploratory moderator).</w:t>
      </w:r>
    </w:p>
    <w:p w14:paraId="1BC42C0C" w14:textId="77777777" w:rsidR="009E5EA6" w:rsidRPr="00A25861" w:rsidRDefault="009E5EA6" w:rsidP="000C0142">
      <w:pPr>
        <w:spacing w:after="0" w:line="240" w:lineRule="auto"/>
        <w:rPr>
          <w:rFonts w:ascii="Times New Roman" w:eastAsia="Cambria" w:hAnsi="Times New Roman" w:cs="Times New Roman"/>
          <w:sz w:val="24"/>
          <w:szCs w:val="24"/>
        </w:rPr>
      </w:pPr>
    </w:p>
    <w:p w14:paraId="4E4FD266" w14:textId="226E2973" w:rsidR="000C0142" w:rsidRPr="00A25861" w:rsidRDefault="009E5EA6" w:rsidP="000C0142">
      <w:pPr>
        <w:spacing w:after="0" w:line="240" w:lineRule="auto"/>
        <w:rPr>
          <w:rFonts w:ascii="Times New Roman" w:eastAsia="Cambria" w:hAnsi="Times New Roman" w:cs="Times New Roman"/>
          <w:sz w:val="24"/>
          <w:szCs w:val="24"/>
        </w:rPr>
      </w:pPr>
      <w:proofErr w:type="spellStart"/>
      <w:r w:rsidRPr="00A25861">
        <w:rPr>
          <w:rFonts w:ascii="Times New Roman" w:eastAsia="Cambria" w:hAnsi="Times New Roman" w:cs="Times New Roman"/>
          <w:sz w:val="24"/>
          <w:szCs w:val="24"/>
          <w:vertAlign w:val="superscript"/>
        </w:rPr>
        <w:t>a</w:t>
      </w:r>
      <w:proofErr w:type="spellEnd"/>
      <w:r w:rsidRPr="00A25861">
        <w:rPr>
          <w:rFonts w:ascii="Times New Roman" w:eastAsia="Cambria" w:hAnsi="Times New Roman" w:cs="Times New Roman"/>
          <w:sz w:val="24"/>
          <w:szCs w:val="24"/>
        </w:rPr>
        <w:t xml:space="preserve"> </w:t>
      </w:r>
      <w:proofErr w:type="gramStart"/>
      <w:r w:rsidRPr="00A25861">
        <w:rPr>
          <w:rFonts w:ascii="Times New Roman" w:eastAsia="Cambria" w:hAnsi="Times New Roman" w:cs="Times New Roman"/>
          <w:sz w:val="24"/>
          <w:szCs w:val="24"/>
        </w:rPr>
        <w:t>The</w:t>
      </w:r>
      <w:proofErr w:type="gramEnd"/>
      <w:r w:rsidRPr="00A25861">
        <w:rPr>
          <w:rFonts w:ascii="Times New Roman" w:eastAsia="Cambria" w:hAnsi="Times New Roman" w:cs="Times New Roman"/>
          <w:sz w:val="24"/>
          <w:szCs w:val="24"/>
        </w:rPr>
        <w:t xml:space="preserve"> "Other" in this contrast are the 25 nations that each had less than 5 studies with STEM stereotype effect sizes (see Table </w:t>
      </w:r>
      <w:r w:rsidR="00E63DA1" w:rsidRPr="00A25861">
        <w:rPr>
          <w:rFonts w:ascii="Times New Roman" w:eastAsia="Cambria" w:hAnsi="Times New Roman" w:cs="Times New Roman"/>
          <w:sz w:val="24"/>
          <w:szCs w:val="24"/>
        </w:rPr>
        <w:t>S</w:t>
      </w:r>
      <w:r w:rsidRPr="00A25861">
        <w:rPr>
          <w:rFonts w:ascii="Times New Roman" w:eastAsia="Cambria" w:hAnsi="Times New Roman" w:cs="Times New Roman"/>
          <w:sz w:val="24"/>
          <w:szCs w:val="24"/>
        </w:rPr>
        <w:t>1).</w:t>
      </w:r>
    </w:p>
    <w:p w14:paraId="67477835" w14:textId="1BACFE40" w:rsidR="000C0142" w:rsidRPr="00A25861" w:rsidRDefault="000C0142" w:rsidP="008007F9">
      <w:pPr>
        <w:pStyle w:val="Heading3"/>
      </w:pPr>
      <w:bookmarkStart w:id="55" w:name="_Table_S16"/>
      <w:bookmarkStart w:id="56" w:name="_Table_S17_[🔙]"/>
      <w:bookmarkEnd w:id="55"/>
      <w:bookmarkEnd w:id="56"/>
      <w:r w:rsidRPr="00A25861">
        <w:lastRenderedPageBreak/>
        <w:t>Table S</w:t>
      </w:r>
      <w:r w:rsidR="00F24C95" w:rsidRPr="00A25861">
        <w:t>1</w:t>
      </w:r>
      <w:r w:rsidR="008D471B" w:rsidRPr="00A25861">
        <w:t>7</w:t>
      </w:r>
      <w:r w:rsidR="00B342EA" w:rsidRPr="00A25861">
        <w:t xml:space="preserve"> </w:t>
      </w:r>
      <w:hyperlink w:anchor="_top" w:history="1">
        <w:r w:rsidR="0045005E" w:rsidRPr="00A25861">
          <w:rPr>
            <w:rStyle w:val="Hyperlink"/>
            <w:color w:val="000000" w:themeColor="text1"/>
            <w:u w:val="none"/>
          </w:rPr>
          <w:t>[</w:t>
        </w:r>
        <w:r w:rsidR="0045005E" w:rsidRPr="00A25861">
          <w:rPr>
            <w:rStyle w:val="Hyperlink"/>
            <w:rFonts w:ascii="Apple Color Emoji" w:hAnsi="Apple Color Emoji" w:cs="Apple Color Emoji"/>
            <w:color w:val="000000" w:themeColor="text1"/>
            <w:sz w:val="22"/>
            <w:szCs w:val="22"/>
            <w:u w:val="none"/>
          </w:rPr>
          <w:t>🔙</w:t>
        </w:r>
        <w:r w:rsidR="0045005E" w:rsidRPr="00A25861">
          <w:rPr>
            <w:rStyle w:val="Hyperlink"/>
            <w:color w:val="000000" w:themeColor="text1"/>
            <w:u w:val="none"/>
          </w:rPr>
          <w:t>]</w:t>
        </w:r>
      </w:hyperlink>
    </w:p>
    <w:p w14:paraId="3BDB6B56" w14:textId="77EDCB09" w:rsidR="000C0142" w:rsidRPr="00A25861" w:rsidRDefault="000C0142" w:rsidP="000C0142">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i/>
          <w:iCs/>
          <w:sz w:val="24"/>
          <w:szCs w:val="24"/>
        </w:rPr>
        <w:t xml:space="preserve">Moderator Results for </w:t>
      </w:r>
      <w:r w:rsidR="000D3CF8">
        <w:rPr>
          <w:rFonts w:ascii="Times New Roman" w:eastAsia="Cambria" w:hAnsi="Times New Roman" w:cs="Times New Roman"/>
          <w:i/>
          <w:iCs/>
          <w:sz w:val="24"/>
          <w:szCs w:val="24"/>
        </w:rPr>
        <w:t>Sample</w:t>
      </w:r>
      <w:r w:rsidRPr="00A25861">
        <w:rPr>
          <w:rFonts w:ascii="Times New Roman" w:eastAsia="Cambria" w:hAnsi="Times New Roman" w:cs="Times New Roman"/>
          <w:i/>
          <w:iCs/>
          <w:sz w:val="24"/>
          <w:szCs w:val="24"/>
        </w:rPr>
        <w:t xml:space="preserve"> Standard Deviations</w:t>
      </w:r>
      <w:r w:rsidRPr="00A25861">
        <w:rPr>
          <w:rFonts w:ascii="Times New Roman" w:eastAsia="Cambria" w:hAnsi="Times New Roman" w:cs="Times New Roman"/>
          <w:sz w:val="24"/>
          <w:szCs w:val="24"/>
        </w:rPr>
        <w:br/>
      </w:r>
    </w:p>
    <w:tbl>
      <w:tblPr>
        <w:tblW w:w="0" w:type="auto"/>
        <w:tblLayout w:type="fixed"/>
        <w:tblLook w:val="0420" w:firstRow="1" w:lastRow="0" w:firstColumn="0" w:lastColumn="0" w:noHBand="0" w:noVBand="1"/>
      </w:tblPr>
      <w:tblGrid>
        <w:gridCol w:w="3600"/>
        <w:gridCol w:w="648"/>
        <w:gridCol w:w="648"/>
        <w:gridCol w:w="648"/>
        <w:gridCol w:w="648"/>
        <w:gridCol w:w="288"/>
        <w:gridCol w:w="648"/>
        <w:gridCol w:w="648"/>
        <w:gridCol w:w="648"/>
        <w:gridCol w:w="648"/>
      </w:tblGrid>
      <w:tr w:rsidR="000C0142" w:rsidRPr="00A25861" w14:paraId="60C37BD2" w14:textId="77777777" w:rsidTr="009B46C7">
        <w:trPr>
          <w:cantSplit/>
          <w:tblHeader/>
        </w:trPr>
        <w:tc>
          <w:tcPr>
            <w:tcW w:w="3600"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bottom"/>
          </w:tcPr>
          <w:p w14:paraId="6BB1932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Moderator</w:t>
            </w:r>
          </w:p>
        </w:tc>
        <w:tc>
          <w:tcPr>
            <w:tcW w:w="2592" w:type="dxa"/>
            <w:gridSpan w:val="4"/>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166792B2" w14:textId="64E2FE53"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Log standard deviations</w:t>
            </w:r>
          </w:p>
        </w:tc>
        <w:tc>
          <w:tcPr>
            <w:tcW w:w="288" w:type="dxa"/>
            <w:vMerge w:val="restart"/>
            <w:tcBorders>
              <w:top w:val="single" w:sz="8" w:space="0" w:color="000000"/>
              <w:left w:val="none" w:sz="0" w:space="0" w:color="FFFFFF"/>
              <w:bottom w:val="none" w:sz="0" w:space="0" w:color="000000"/>
              <w:right w:val="none" w:sz="0" w:space="0" w:color="FFFFFF"/>
            </w:tcBorders>
            <w:shd w:val="clear" w:color="auto" w:fill="FFFFFF"/>
            <w:tcMar>
              <w:top w:w="0" w:type="dxa"/>
              <w:left w:w="0" w:type="dxa"/>
              <w:bottom w:w="0" w:type="dxa"/>
              <w:right w:w="0" w:type="dxa"/>
            </w:tcMar>
            <w:vAlign w:val="bottom"/>
          </w:tcPr>
          <w:p w14:paraId="1E73617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592" w:type="dxa"/>
            <w:gridSpan w:val="4"/>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4B6E47C0" w14:textId="74BBD4E3" w:rsidR="000C0142" w:rsidRPr="00A25861" w:rsidRDefault="000D1C9E"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Pr>
                <w:rFonts w:ascii="Times New Roman" w:eastAsia="Cambria" w:hAnsi="Times New Roman" w:cs="Times New Roman"/>
                <w:color w:val="000000"/>
                <w:sz w:val="24"/>
                <w:szCs w:val="24"/>
              </w:rPr>
              <w:t>Stereotype</w:t>
            </w:r>
            <w:r w:rsidR="000C0142" w:rsidRPr="00A25861">
              <w:rPr>
                <w:rFonts w:ascii="Times New Roman" w:eastAsia="Cambria" w:hAnsi="Times New Roman" w:cs="Times New Roman"/>
                <w:color w:val="000000"/>
                <w:sz w:val="24"/>
                <w:szCs w:val="24"/>
              </w:rPr>
              <w:t xml:space="preserve"> </w:t>
            </w:r>
            <w:r>
              <w:rPr>
                <w:rFonts w:ascii="Times New Roman" w:eastAsia="Cambria" w:hAnsi="Times New Roman" w:cs="Times New Roman"/>
                <w:color w:val="000000"/>
                <w:sz w:val="24"/>
                <w:szCs w:val="24"/>
              </w:rPr>
              <w:t>scores</w:t>
            </w:r>
          </w:p>
        </w:tc>
      </w:tr>
      <w:tr w:rsidR="000C0142" w:rsidRPr="00A25861" w14:paraId="7F7A0771" w14:textId="77777777" w:rsidTr="009B46C7">
        <w:trPr>
          <w:cantSplit/>
          <w:tblHeader/>
        </w:trPr>
        <w:tc>
          <w:tcPr>
            <w:tcW w:w="3600" w:type="dxa"/>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467216C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21E0DB4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b</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4A49572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SE</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7AA293D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df</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4A0EA34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p</w:t>
            </w:r>
          </w:p>
        </w:tc>
        <w:tc>
          <w:tcPr>
            <w:tcW w:w="288" w:type="dxa"/>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2E9AC48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0271E11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b</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65D5AAE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SE</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5109BDC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df</w:t>
            </w:r>
          </w:p>
        </w:tc>
        <w:tc>
          <w:tcPr>
            <w:tcW w:w="648" w:type="dxa"/>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bottom"/>
          </w:tcPr>
          <w:p w14:paraId="7DC1662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i/>
                <w:color w:val="000000"/>
                <w:sz w:val="24"/>
                <w:szCs w:val="24"/>
              </w:rPr>
              <w:t>p</w:t>
            </w:r>
          </w:p>
        </w:tc>
      </w:tr>
      <w:tr w:rsidR="000C0142" w:rsidRPr="00A25861" w14:paraId="250FED0C" w14:textId="77777777" w:rsidTr="009B46C7">
        <w:trPr>
          <w:cantSplit/>
        </w:trPr>
        <w:tc>
          <w:tcPr>
            <w:tcW w:w="360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7C695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STEM stereotypes</w:t>
            </w: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E13E9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2AEB7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9902F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2739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E8A5B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968A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A13B3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6997C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F9AB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70994C74"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05BB8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Age (in decades</w:t>
            </w:r>
            <w:r w:rsidRPr="00A25861">
              <w:rPr>
                <w:rFonts w:ascii="Times New Roman" w:eastAsia="Cambria" w:hAnsi="Times New Roman" w:cs="Times New Roman"/>
                <w:color w:val="000000"/>
                <w:sz w:val="24"/>
                <w:szCs w:val="24"/>
                <w:vertAlign w:val="superscript"/>
              </w:rPr>
              <w:t>a</w:t>
            </w:r>
            <w:r w:rsidRPr="00A25861">
              <w:rPr>
                <w:rFonts w:ascii="Times New Roman" w:eastAsia="Cambria" w:hAnsi="Times New Roman" w:cs="Times New Roman"/>
                <w:color w:val="000000"/>
                <w:sz w:val="24"/>
                <w:szCs w:val="24"/>
              </w:rPr>
              <w:t>)</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F7FF8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-0.32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130E5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1A558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12.16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01D2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7AED0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E3340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4FC35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05AF6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11.21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27EC1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.277</w:t>
            </w:r>
          </w:p>
        </w:tc>
      </w:tr>
      <w:tr w:rsidR="000C0142" w:rsidRPr="00A25861" w14:paraId="0F448826"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16E20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Proportion male</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E9B89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5BBD2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74F09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29.34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3DAB5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.018</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E2F92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7D311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D257F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847EB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28.28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FCDA0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r w:rsidR="000C0142" w:rsidRPr="00A25861" w14:paraId="0BB94A46"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27D23A" w14:textId="3DA7A9B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w:t>
            </w:r>
            <w:r w:rsidR="00BC0AEA" w:rsidRPr="00A25861">
              <w:rPr>
                <w:rFonts w:ascii="Times New Roman" w:eastAsia="Cambria" w:hAnsi="Times New Roman" w:cs="Times New Roman"/>
                <w:color w:val="000000"/>
                <w:sz w:val="24"/>
                <w:szCs w:val="24"/>
              </w:rPr>
              <w:t>Age × Male</w:t>
            </w:r>
            <w:r w:rsidRPr="00A25861">
              <w:rPr>
                <w:rFonts w:ascii="Times New Roman" w:eastAsia="Cambria" w:hAnsi="Times New Roman" w:cs="Times New Roman"/>
                <w:color w:val="000000"/>
                <w:sz w:val="24"/>
                <w:szCs w:val="24"/>
                <w:vertAlign w:val="superscript"/>
              </w:rPr>
              <w:t>b</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B8CC4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822F3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592B6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21.33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E264D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.034</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432C1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FFAA6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39EE4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776CC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23.41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56E6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r w:rsidR="000C0142" w:rsidRPr="00A25861" w14:paraId="4683E18A"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6325C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Proportion Black (U.S. only)</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D7F5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FBE97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38CD3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4.90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26171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.004</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50B23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D187D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548B1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679D6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4.34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0D97C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.025</w:t>
            </w:r>
          </w:p>
        </w:tc>
      </w:tr>
      <w:tr w:rsidR="000C0142" w:rsidRPr="00A25861" w14:paraId="175C4414"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7052D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Male-dominated vs. math</w:t>
            </w:r>
            <w:r w:rsidRPr="00A25861">
              <w:rPr>
                <w:rFonts w:ascii="Times New Roman" w:eastAsia="Cambria" w:hAnsi="Times New Roman" w:cs="Times New Roman"/>
                <w:color w:val="000000"/>
                <w:sz w:val="24"/>
                <w:szCs w:val="24"/>
                <w:vertAlign w:val="superscript"/>
              </w:rPr>
              <w:t>c</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69E3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900F2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A211F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6.18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98703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.041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17053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2FF13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5837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D1C52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7.05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85CED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r w:rsidR="000C0142" w:rsidRPr="00A25861" w14:paraId="0961D548"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AC7B6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Male-dominated vs. science</w:t>
            </w:r>
            <w:r w:rsidRPr="00A25861">
              <w:rPr>
                <w:rFonts w:ascii="Times New Roman" w:eastAsia="Cambria" w:hAnsi="Times New Roman" w:cs="Times New Roman"/>
                <w:color w:val="000000"/>
                <w:sz w:val="24"/>
                <w:szCs w:val="24"/>
                <w:vertAlign w:val="superscript"/>
              </w:rPr>
              <w:t>c</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07B50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B7A7E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B0255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5.71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95B38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1526F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84EBA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50832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C3B51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6.52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0762A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.001</w:t>
            </w:r>
          </w:p>
        </w:tc>
      </w:tr>
      <w:tr w:rsidR="000C0142" w:rsidRPr="00A25861" w14:paraId="4136F92B"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3FD3F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Indirect measure</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B490E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7379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0.39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8CA80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5.60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17A86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.790</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A5562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E7205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D05AF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3F43F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5.60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206E5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.523</w:t>
            </w:r>
          </w:p>
        </w:tc>
      </w:tr>
      <w:tr w:rsidR="000C0142" w:rsidRPr="00A25861" w14:paraId="4C35F92C"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1CB7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Adult target</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E7CD8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C4958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91B9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3.34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93FE2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.566</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8A85B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7E1F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E5AF6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7E6D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3.21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B0158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.079</w:t>
            </w:r>
          </w:p>
        </w:tc>
      </w:tr>
      <w:tr w:rsidR="000C0142" w:rsidRPr="00A25861" w14:paraId="79D14576"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A4D87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Exceptional target</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11870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76E98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EA61F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5.75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BC62B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.061</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23221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DF23D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6DFED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D73A6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4.87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E769C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.856</w:t>
            </w:r>
          </w:p>
        </w:tc>
      </w:tr>
      <w:tr w:rsidR="000C0142" w:rsidRPr="00A25861" w14:paraId="01161D89"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62C81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A2D68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0CA72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74454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936A2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5CF3A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CF79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B2F0C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B365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EF943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1FCB3904"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77C78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Verbal stereotypes</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2EF0D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DB63F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97DDF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2B2CA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5C563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520A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A26CE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37AEC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390D9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6A5C33E5"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571C2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Age (in decades</w:t>
            </w:r>
            <w:r w:rsidRPr="00A25861">
              <w:rPr>
                <w:rFonts w:ascii="Times New Roman" w:eastAsia="Cambria" w:hAnsi="Times New Roman" w:cs="Times New Roman"/>
                <w:color w:val="000000"/>
                <w:sz w:val="24"/>
                <w:szCs w:val="24"/>
                <w:vertAlign w:val="superscript"/>
              </w:rPr>
              <w:t>a</w:t>
            </w:r>
            <w:r w:rsidRPr="00A25861">
              <w:rPr>
                <w:rFonts w:ascii="Times New Roman" w:eastAsia="Cambria" w:hAnsi="Times New Roman" w:cs="Times New Roman"/>
                <w:color w:val="000000"/>
                <w:sz w:val="24"/>
                <w:szCs w:val="24"/>
              </w:rPr>
              <w:t>)</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DFEBD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688C7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0.12</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1DC4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8.36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CCF70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.089</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2D697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349ED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BDEA4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D0A52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8.41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5C34A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.007</w:t>
            </w:r>
          </w:p>
        </w:tc>
      </w:tr>
      <w:tr w:rsidR="000C0142" w:rsidRPr="00A25861" w14:paraId="5D88179C"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3FBA7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Proportion female</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E27FF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-0.10</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53FAE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CC3C8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12.58</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3B59D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.025</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F17F0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A393D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0.14</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6BD74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2EAAC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11.96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9F13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r w:rsidR="000C0142" w:rsidRPr="00A25861" w14:paraId="2FC643A6"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FE97D5" w14:textId="17A8F3BB"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w:t>
            </w:r>
            <w:r w:rsidR="003D5974" w:rsidRPr="00A25861">
              <w:rPr>
                <w:rFonts w:ascii="Times New Roman" w:eastAsia="Cambria" w:hAnsi="Times New Roman" w:cs="Times New Roman"/>
                <w:color w:val="000000"/>
                <w:sz w:val="24"/>
                <w:szCs w:val="24"/>
              </w:rPr>
              <w:t>Age × Female</w:t>
            </w:r>
            <w:r w:rsidRPr="00A25861">
              <w:rPr>
                <w:rFonts w:ascii="Times New Roman" w:eastAsia="Cambria" w:hAnsi="Times New Roman" w:cs="Times New Roman"/>
                <w:color w:val="000000"/>
                <w:sz w:val="24"/>
                <w:szCs w:val="24"/>
                <w:vertAlign w:val="superscript"/>
              </w:rPr>
              <w:t>b</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13B04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-0.06</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5D7A58"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0.11</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2B357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16.55</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AE281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.597</w:t>
            </w: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44AD8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C2169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-0.27</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8A28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0.03</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B0C7F2"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17.49</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F38F1E"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r w:rsidR="000C0142" w:rsidRPr="00A25861" w14:paraId="723E184A"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1DF14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BEE11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CD886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F6532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E0A51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29ED0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6C33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2BEC1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0E44B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6E159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2289D3B2" w14:textId="77777777" w:rsidTr="009B46C7">
        <w:trPr>
          <w:cantSplit/>
        </w:trPr>
        <w:tc>
          <w:tcPr>
            <w:tcW w:w="360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36CD1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Cross-domain comparison</w:t>
            </w:r>
            <w:r w:rsidRPr="00A25861">
              <w:rPr>
                <w:rFonts w:ascii="Times New Roman" w:eastAsia="Cambria" w:hAnsi="Times New Roman" w:cs="Times New Roman"/>
                <w:color w:val="000000"/>
                <w:sz w:val="24"/>
                <w:szCs w:val="24"/>
                <w:vertAlign w:val="superscript"/>
              </w:rPr>
              <w:t>d</w:t>
            </w: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65B42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BD381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1E01B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34428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2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E8798D"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8BE784"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3DB63A"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84B1E7"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A9B4CB"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r>
      <w:tr w:rsidR="000C0142" w:rsidRPr="00A25861" w14:paraId="4E457557" w14:textId="77777777" w:rsidTr="009B46C7">
        <w:trPr>
          <w:cantSplit/>
        </w:trPr>
        <w:tc>
          <w:tcPr>
            <w:tcW w:w="360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8B288F"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rPr>
                <w:rFonts w:ascii="Times New Roman" w:eastAsia="Cambria" w:hAnsi="Times New Roman" w:cs="Times New Roman"/>
                <w:sz w:val="24"/>
                <w:szCs w:val="24"/>
              </w:rPr>
            </w:pPr>
            <w:r w:rsidRPr="00A25861">
              <w:rPr>
                <w:rFonts w:ascii="Times New Roman" w:eastAsia="Cambria" w:hAnsi="Times New Roman" w:cs="Times New Roman"/>
                <w:color w:val="000000"/>
                <w:sz w:val="24"/>
                <w:szCs w:val="24"/>
              </w:rPr>
              <w:t xml:space="preserve">   Verbal vs. STEM</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19FC813"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0.00</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CB3761"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1839B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10.21</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06BD5A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.844</w:t>
            </w:r>
          </w:p>
        </w:tc>
        <w:tc>
          <w:tcPr>
            <w:tcW w:w="28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3F0919C"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F0EBFA6"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0.16</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DB2310"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0.02</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DCFBE5"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10.89</w:t>
            </w:r>
          </w:p>
        </w:tc>
        <w:tc>
          <w:tcPr>
            <w:tcW w:w="64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0B86D49" w14:textId="77777777" w:rsidR="000C0142" w:rsidRPr="00A25861" w:rsidRDefault="000C0142" w:rsidP="000C0142">
            <w:pPr>
              <w:pBdr>
                <w:top w:val="none" w:sz="0" w:space="0" w:color="000000"/>
                <w:left w:val="none" w:sz="0" w:space="0" w:color="000000"/>
                <w:bottom w:val="none" w:sz="0" w:space="0" w:color="000000"/>
                <w:right w:val="none" w:sz="0" w:space="0" w:color="000000"/>
              </w:pBdr>
              <w:spacing w:after="0" w:line="264" w:lineRule="auto"/>
              <w:jc w:val="center"/>
              <w:rPr>
                <w:rFonts w:ascii="Times New Roman" w:eastAsia="Cambria" w:hAnsi="Times New Roman" w:cs="Times New Roman"/>
                <w:sz w:val="24"/>
                <w:szCs w:val="24"/>
              </w:rPr>
            </w:pPr>
            <w:r w:rsidRPr="00A25861">
              <w:rPr>
                <w:rFonts w:ascii="Times New Roman" w:eastAsia="Cambria" w:hAnsi="Times New Roman" w:cs="Times New Roman"/>
                <w:color w:val="000000"/>
              </w:rPr>
              <w:t>&lt;.001</w:t>
            </w:r>
          </w:p>
        </w:tc>
      </w:tr>
    </w:tbl>
    <w:p w14:paraId="59B3730E" w14:textId="54243FDE" w:rsidR="000C0142" w:rsidRPr="00A25861" w:rsidRDefault="000C0142" w:rsidP="000C0142">
      <w:pPr>
        <w:spacing w:after="0" w:line="240" w:lineRule="auto"/>
        <w:rPr>
          <w:rFonts w:ascii="Times New Roman" w:eastAsia="Cambria" w:hAnsi="Times New Roman" w:cs="Times New Roman"/>
          <w:sz w:val="24"/>
          <w:szCs w:val="24"/>
        </w:rPr>
      </w:pPr>
      <w:r w:rsidRPr="00A25861">
        <w:rPr>
          <w:rFonts w:ascii="Times New Roman" w:eastAsia="Cambria" w:hAnsi="Times New Roman" w:cs="Times New Roman"/>
          <w:sz w:val="24"/>
          <w:szCs w:val="24"/>
        </w:rPr>
        <w:br/>
      </w:r>
      <w:r w:rsidRPr="00A25861">
        <w:rPr>
          <w:rFonts w:ascii="Times New Roman" w:eastAsia="Cambria" w:hAnsi="Times New Roman" w:cs="Times New Roman"/>
          <w:i/>
          <w:iCs/>
          <w:sz w:val="24"/>
          <w:szCs w:val="24"/>
        </w:rPr>
        <w:t>Note</w:t>
      </w:r>
      <w:r w:rsidRPr="00A25861">
        <w:rPr>
          <w:rFonts w:ascii="Times New Roman" w:eastAsia="Cambria" w:hAnsi="Times New Roman" w:cs="Times New Roman"/>
          <w:sz w:val="24"/>
          <w:szCs w:val="24"/>
        </w:rPr>
        <w:t xml:space="preserve">. The right-hand side is identical to the right-hand side in </w:t>
      </w:r>
      <w:r w:rsidR="00633C3A" w:rsidRPr="00A25861">
        <w:rPr>
          <w:rFonts w:ascii="Times New Roman" w:eastAsia="Cambria" w:hAnsi="Times New Roman" w:cs="Times New Roman"/>
          <w:sz w:val="24"/>
          <w:szCs w:val="24"/>
        </w:rPr>
        <w:t>Table 2</w:t>
      </w:r>
      <w:r w:rsidRPr="00A25861">
        <w:rPr>
          <w:rFonts w:ascii="Times New Roman" w:eastAsia="Cambria" w:hAnsi="Times New Roman" w:cs="Times New Roman"/>
          <w:sz w:val="24"/>
          <w:szCs w:val="24"/>
        </w:rPr>
        <w:t xml:space="preserve"> and is repeated here for comparison. All results in this table were based on multivariable models that included methods covariates and confirmatory moderators.</w:t>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rPr>
        <w:br/>
      </w:r>
      <w:proofErr w:type="spellStart"/>
      <w:proofErr w:type="gramStart"/>
      <w:r w:rsidRPr="00A25861">
        <w:rPr>
          <w:rFonts w:ascii="Times New Roman" w:eastAsia="Cambria" w:hAnsi="Times New Roman" w:cs="Times New Roman"/>
          <w:sz w:val="24"/>
          <w:szCs w:val="24"/>
          <w:vertAlign w:val="superscript"/>
        </w:rPr>
        <w:t>a</w:t>
      </w:r>
      <w:proofErr w:type="spellEnd"/>
      <w:proofErr w:type="gramEnd"/>
      <w:r w:rsidRPr="00A25861">
        <w:rPr>
          <w:rFonts w:ascii="Times New Roman" w:eastAsia="Cambria" w:hAnsi="Times New Roman" w:cs="Times New Roman"/>
          <w:sz w:val="24"/>
          <w:szCs w:val="24"/>
        </w:rPr>
        <w:t xml:space="preserve"> Age was entered as decades (e.g., 1.7 for 17 years of age) for scaling presentation purposes. Hence, the regression coefficient is the predicted difference per 10 years of age.</w:t>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vertAlign w:val="superscript"/>
        </w:rPr>
        <w:t>b</w:t>
      </w:r>
      <w:r w:rsidRPr="00A25861">
        <w:rPr>
          <w:rFonts w:ascii="Times New Roman" w:eastAsia="Cambria" w:hAnsi="Times New Roman" w:cs="Times New Roman"/>
          <w:sz w:val="24"/>
          <w:szCs w:val="24"/>
        </w:rPr>
        <w:t xml:space="preserve"> Age and gender were grand mean centered so that the age and gender effect in the multivariable models can be interpreted as overall average effects.</w:t>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vertAlign w:val="superscript"/>
        </w:rPr>
        <w:t>c</w:t>
      </w:r>
      <w:r w:rsidRPr="00A25861">
        <w:rPr>
          <w:rFonts w:ascii="Times New Roman" w:eastAsia="Cambria" w:hAnsi="Times New Roman" w:cs="Times New Roman"/>
          <w:sz w:val="24"/>
          <w:szCs w:val="24"/>
        </w:rPr>
        <w:t xml:space="preserve"> “Male-dominated” refers to computer science, engineering, and physics, which have the most extreme gender imbalance compared to other STEM fields.</w:t>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rPr>
        <w:br/>
      </w:r>
      <w:r w:rsidRPr="00A25861">
        <w:rPr>
          <w:rFonts w:ascii="Times New Roman" w:eastAsia="Cambria" w:hAnsi="Times New Roman" w:cs="Times New Roman"/>
          <w:sz w:val="24"/>
          <w:szCs w:val="24"/>
          <w:vertAlign w:val="superscript"/>
        </w:rPr>
        <w:t>d</w:t>
      </w:r>
      <w:r w:rsidRPr="00A25861">
        <w:rPr>
          <w:rFonts w:ascii="Times New Roman" w:eastAsia="Cambria" w:hAnsi="Times New Roman" w:cs="Times New Roman"/>
          <w:sz w:val="24"/>
          <w:szCs w:val="24"/>
        </w:rPr>
        <w:t xml:space="preserve"> We analyzed STEM and verbal ability stereotypes in separate statistical models, except when testing the bottom hypothesis about overall magnitude difference; in that one case, we included the stereotype domain as a dummy code (1 = verbal; 0 = STEM).</w:t>
      </w:r>
    </w:p>
    <w:p w14:paraId="00AD3968" w14:textId="094CF768" w:rsidR="001B5B38" w:rsidRPr="00A25861" w:rsidRDefault="001B5B38" w:rsidP="001B5B38">
      <w:pPr>
        <w:spacing w:after="0" w:line="240" w:lineRule="auto"/>
        <w:rPr>
          <w:rFonts w:ascii="Times New Roman" w:eastAsia="Cambria" w:hAnsi="Times New Roman" w:cs="Times New Roman"/>
          <w:sz w:val="24"/>
          <w:szCs w:val="24"/>
        </w:rPr>
      </w:pPr>
      <w:bookmarkStart w:id="57" w:name="_Table_S17"/>
      <w:bookmarkEnd w:id="0"/>
      <w:bookmarkEnd w:id="57"/>
    </w:p>
    <w:sectPr w:rsidR="001B5B38" w:rsidRPr="00A25861" w:rsidSect="00A227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CBAC5" w14:textId="77777777" w:rsidR="0090749B" w:rsidRDefault="0090749B" w:rsidP="009275D3">
      <w:pPr>
        <w:spacing w:after="0" w:line="240" w:lineRule="auto"/>
      </w:pPr>
      <w:r>
        <w:separator/>
      </w:r>
    </w:p>
  </w:endnote>
  <w:endnote w:type="continuationSeparator" w:id="0">
    <w:p w14:paraId="2D7FA07B" w14:textId="77777777" w:rsidR="0090749B" w:rsidRDefault="0090749B" w:rsidP="009275D3">
      <w:pPr>
        <w:spacing w:after="0" w:line="240" w:lineRule="auto"/>
      </w:pPr>
      <w:r>
        <w:continuationSeparator/>
      </w:r>
    </w:p>
  </w:endnote>
  <w:endnote w:type="continuationNotice" w:id="1">
    <w:p w14:paraId="6C65EFA4" w14:textId="77777777" w:rsidR="0090749B" w:rsidRDefault="009074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Apple Color Emoji">
    <w:panose1 w:val="00000000000000000000"/>
    <w:charset w:val="00"/>
    <w:family w:val="auto"/>
    <w:pitch w:val="variable"/>
    <w:sig w:usb0="00000003" w:usb1="18000000" w:usb2="14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80156810"/>
      <w:docPartObj>
        <w:docPartGallery w:val="Page Numbers (Bottom of Page)"/>
        <w:docPartUnique/>
      </w:docPartObj>
    </w:sdtPr>
    <w:sdtContent>
      <w:p w14:paraId="29AC4A7A" w14:textId="35C5FA8D" w:rsidR="00B67831" w:rsidRDefault="00B67831" w:rsidP="0043476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sdtContent>
  </w:sdt>
  <w:p w14:paraId="2B1C37AF" w14:textId="77777777" w:rsidR="00B67831" w:rsidRDefault="00B67831" w:rsidP="00B678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F84A2" w14:textId="77777777" w:rsidR="00B67831" w:rsidRDefault="00B67831" w:rsidP="00B6783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F6C8E" w14:textId="77777777" w:rsidR="0090749B" w:rsidRDefault="0090749B" w:rsidP="009275D3">
      <w:pPr>
        <w:spacing w:after="0" w:line="240" w:lineRule="auto"/>
      </w:pPr>
      <w:r>
        <w:separator/>
      </w:r>
    </w:p>
  </w:footnote>
  <w:footnote w:type="continuationSeparator" w:id="0">
    <w:p w14:paraId="74590919" w14:textId="77777777" w:rsidR="0090749B" w:rsidRDefault="0090749B" w:rsidP="009275D3">
      <w:pPr>
        <w:spacing w:after="0" w:line="240" w:lineRule="auto"/>
      </w:pPr>
      <w:r>
        <w:continuationSeparator/>
      </w:r>
    </w:p>
  </w:footnote>
  <w:footnote w:type="continuationNotice" w:id="1">
    <w:p w14:paraId="36DB0FE0" w14:textId="77777777" w:rsidR="0090749B" w:rsidRDefault="0090749B">
      <w:pPr>
        <w:spacing w:after="0" w:line="240" w:lineRule="auto"/>
      </w:pPr>
    </w:p>
  </w:footnote>
  <w:footnote w:id="2">
    <w:p w14:paraId="54BAE70D" w14:textId="5AB2DA4C" w:rsidR="000E673A" w:rsidRPr="000E673A" w:rsidRDefault="000E673A">
      <w:pPr>
        <w:pStyle w:val="FootnoteText"/>
        <w:rPr>
          <w:rFonts w:ascii="Times New Roman" w:hAnsi="Times New Roman" w:cs="Times New Roman"/>
        </w:rPr>
      </w:pPr>
      <w:r w:rsidRPr="000E673A">
        <w:rPr>
          <w:rStyle w:val="FootnoteReference"/>
          <w:rFonts w:ascii="Times New Roman" w:hAnsi="Times New Roman" w:cs="Times New Roman"/>
        </w:rPr>
        <w:footnoteRef/>
      </w:r>
      <w:r w:rsidRPr="000E673A">
        <w:rPr>
          <w:rFonts w:ascii="Times New Roman" w:hAnsi="Times New Roman" w:cs="Times New Roman"/>
        </w:rPr>
        <w:t xml:space="preserve"> </w:t>
      </w:r>
      <w:r>
        <w:rPr>
          <w:rFonts w:ascii="Times New Roman" w:hAnsi="Times New Roman" w:cs="Times New Roman"/>
        </w:rPr>
        <w:t>We favor this interpretation over other ways to state these findings. For instance, another interpretation is that girls’ in-group bias is domain-specific</w:t>
      </w:r>
      <w:r w:rsidR="003B086C">
        <w:rPr>
          <w:rFonts w:ascii="Times New Roman" w:hAnsi="Times New Roman" w:cs="Times New Roman"/>
        </w:rPr>
        <w:t xml:space="preserve"> (i.e.,</w:t>
      </w:r>
      <w:r>
        <w:rPr>
          <w:rFonts w:ascii="Times New Roman" w:hAnsi="Times New Roman" w:cs="Times New Roman"/>
        </w:rPr>
        <w:t xml:space="preserve"> girls maintain their in-group bias in verbal domains, while</w:t>
      </w:r>
      <w:r w:rsidR="003B086C">
        <w:rPr>
          <w:rFonts w:ascii="Times New Roman" w:hAnsi="Times New Roman" w:cs="Times New Roman"/>
        </w:rPr>
        <w:t xml:space="preserve"> their in-group bias diminishes in STEM domains). This alternate framing ignores how children’s expression of gender stereotypes can reflect both </w:t>
      </w:r>
      <w:r w:rsidR="0010619A">
        <w:rPr>
          <w:rFonts w:ascii="Times New Roman" w:hAnsi="Times New Roman" w:cs="Times New Roman"/>
        </w:rPr>
        <w:t xml:space="preserve">affective and cultural </w:t>
      </w:r>
      <w:r w:rsidR="0010619A" w:rsidRPr="00FA532A">
        <w:rPr>
          <w:rFonts w:ascii="Times New Roman" w:hAnsi="Times New Roman" w:cs="Times New Roman"/>
        </w:rPr>
        <w:t>elements (Zosuls et al., 2011</w:t>
      </w:r>
      <w:r w:rsidR="006D0A15" w:rsidRPr="00FA532A">
        <w:rPr>
          <w:rFonts w:ascii="Times New Roman" w:hAnsi="Times New Roman" w:cs="Times New Roman"/>
        </w:rPr>
        <w:t>, pp. 288–289</w:t>
      </w:r>
      <w:r w:rsidR="0010619A" w:rsidRPr="00FA532A">
        <w:rPr>
          <w:rFonts w:ascii="Times New Roman" w:hAnsi="Times New Roman" w:cs="Times New Roman"/>
        </w:rPr>
        <w:t xml:space="preserve">). Consistent with other cognitive theorists, we define in-group bias as a </w:t>
      </w:r>
      <w:r w:rsidR="0010619A" w:rsidRPr="00FA532A">
        <w:rPr>
          <w:rFonts w:ascii="Times New Roman" w:hAnsi="Times New Roman" w:cs="Times New Roman"/>
          <w:i/>
          <w:iCs/>
        </w:rPr>
        <w:t>general</w:t>
      </w:r>
      <w:r w:rsidR="0010619A" w:rsidRPr="00FA532A">
        <w:rPr>
          <w:rFonts w:ascii="Times New Roman" w:hAnsi="Times New Roman" w:cs="Times New Roman"/>
        </w:rPr>
        <w:t xml:space="preserve"> positivity towards one’s gender (e.g., “</w:t>
      </w:r>
      <w:r w:rsidR="006D0A15" w:rsidRPr="00FA532A">
        <w:rPr>
          <w:rFonts w:ascii="Times New Roman" w:hAnsi="Times New Roman" w:cs="Times New Roman"/>
        </w:rPr>
        <w:t>Boys</w:t>
      </w:r>
      <w:r w:rsidR="0010619A" w:rsidRPr="00FA532A">
        <w:rPr>
          <w:rFonts w:ascii="Times New Roman" w:hAnsi="Times New Roman" w:cs="Times New Roman"/>
        </w:rPr>
        <w:t xml:space="preserve"> rule!”</w:t>
      </w:r>
      <w:r w:rsidR="006D0A15" w:rsidRPr="00FA532A">
        <w:rPr>
          <w:rFonts w:ascii="Times New Roman" w:hAnsi="Times New Roman" w:cs="Times New Roman"/>
        </w:rPr>
        <w:t>)</w:t>
      </w:r>
      <w:r w:rsidR="0010619A" w:rsidRPr="00FA532A">
        <w:rPr>
          <w:rFonts w:ascii="Times New Roman" w:hAnsi="Times New Roman" w:cs="Times New Roman"/>
        </w:rPr>
        <w:t xml:space="preserve"> across both </w:t>
      </w:r>
      <w:r w:rsidR="0010619A" w:rsidRPr="00FA532A">
        <w:rPr>
          <w:rFonts w:ascii="Times New Roman" w:hAnsi="Times New Roman" w:cs="Times New Roman"/>
          <w:spacing w:val="-1"/>
        </w:rPr>
        <w:t xml:space="preserve">traditionally male-typed </w:t>
      </w:r>
      <w:r w:rsidR="006D0A15" w:rsidRPr="00FA532A">
        <w:rPr>
          <w:rFonts w:ascii="Times New Roman" w:hAnsi="Times New Roman" w:cs="Times New Roman"/>
          <w:spacing w:val="-1"/>
        </w:rPr>
        <w:t>and female-typed domains (Powlishta et al., 1994</w:t>
      </w:r>
      <w:r w:rsidR="0010619A" w:rsidRPr="00FA532A">
        <w:rPr>
          <w:rFonts w:ascii="Times New Roman" w:hAnsi="Times New Roman" w:cs="Times New Roman"/>
          <w:spacing w:val="-1"/>
        </w:rPr>
        <w:t>)</w:t>
      </w:r>
      <w:r w:rsidR="006D0A15" w:rsidRPr="00FA532A">
        <w:rPr>
          <w:rFonts w:ascii="Times New Roman" w:hAnsi="Times New Roman" w:cs="Times New Roman"/>
          <w:spacing w:val="-1"/>
        </w:rPr>
        <w:t xml:space="preserve">. </w:t>
      </w:r>
      <w:r w:rsidR="000E6AC9" w:rsidRPr="00FA532A">
        <w:rPr>
          <w:rFonts w:ascii="Times New Roman" w:hAnsi="Times New Roman" w:cs="Times New Roman"/>
          <w:spacing w:val="-1"/>
        </w:rPr>
        <w:t>With</w:t>
      </w:r>
      <w:r w:rsidR="006D0A15" w:rsidRPr="00FA532A">
        <w:rPr>
          <w:rFonts w:ascii="Times New Roman" w:hAnsi="Times New Roman" w:cs="Times New Roman"/>
          <w:spacing w:val="-1"/>
        </w:rPr>
        <w:t xml:space="preserve"> age, this bias </w:t>
      </w:r>
      <w:r w:rsidR="00637DD5" w:rsidRPr="00FA532A">
        <w:rPr>
          <w:rFonts w:ascii="Times New Roman" w:hAnsi="Times New Roman" w:cs="Times New Roman"/>
          <w:spacing w:val="-1"/>
        </w:rPr>
        <w:t xml:space="preserve">evolves and </w:t>
      </w:r>
      <w:r w:rsidR="0010619A" w:rsidRPr="00FA532A">
        <w:rPr>
          <w:rFonts w:ascii="Times New Roman" w:hAnsi="Times New Roman" w:cs="Times New Roman"/>
          <w:spacing w:val="-1"/>
        </w:rPr>
        <w:t>combines</w:t>
      </w:r>
      <w:r w:rsidR="0010619A" w:rsidRPr="00FA532A">
        <w:rPr>
          <w:rFonts w:ascii="Times New Roman" w:hAnsi="Times New Roman" w:cs="Times New Roman"/>
        </w:rPr>
        <w:t xml:space="preserve"> with the cultural learning of </w:t>
      </w:r>
      <w:r w:rsidR="006D0A15" w:rsidRPr="00FA532A">
        <w:rPr>
          <w:rFonts w:ascii="Times New Roman" w:hAnsi="Times New Roman" w:cs="Times New Roman"/>
        </w:rPr>
        <w:t>societal norms</w:t>
      </w:r>
      <w:r w:rsidR="0010619A" w:rsidRPr="00FA532A">
        <w:rPr>
          <w:rFonts w:ascii="Times New Roman" w:hAnsi="Times New Roman" w:cs="Times New Roman"/>
        </w:rPr>
        <w:t xml:space="preserve"> to shape children’s expression of </w:t>
      </w:r>
      <w:r w:rsidR="006D0A15" w:rsidRPr="00FA532A">
        <w:rPr>
          <w:rFonts w:ascii="Times New Roman" w:hAnsi="Times New Roman" w:cs="Times New Roman"/>
        </w:rPr>
        <w:t>stereotypes (Serbin</w:t>
      </w:r>
      <w:r w:rsidR="006D0A15">
        <w:rPr>
          <w:rFonts w:ascii="Times New Roman" w:hAnsi="Times New Roman" w:cs="Times New Roman"/>
        </w:rPr>
        <w:t xml:space="preserve"> et al., 1993).</w:t>
      </w:r>
    </w:p>
  </w:footnote>
  <w:footnote w:id="3">
    <w:p w14:paraId="2D417CB6" w14:textId="77777777" w:rsidR="00C97F0A" w:rsidRPr="000E673A" w:rsidRDefault="00C97F0A" w:rsidP="00C97F0A">
      <w:pPr>
        <w:rPr>
          <w:rFonts w:ascii="Times New Roman" w:hAnsi="Times New Roman" w:cs="Times New Roman"/>
          <w:sz w:val="20"/>
          <w:szCs w:val="20"/>
        </w:rPr>
      </w:pPr>
      <w:r w:rsidRPr="000E673A">
        <w:rPr>
          <w:rStyle w:val="FootnoteReference"/>
          <w:rFonts w:ascii="Times New Roman" w:hAnsi="Times New Roman" w:cs="Times New Roman"/>
          <w:sz w:val="20"/>
          <w:szCs w:val="20"/>
        </w:rPr>
        <w:footnoteRef/>
      </w:r>
      <w:r w:rsidRPr="000E673A">
        <w:rPr>
          <w:rFonts w:ascii="Times New Roman" w:hAnsi="Times New Roman" w:cs="Times New Roman"/>
          <w:sz w:val="20"/>
          <w:szCs w:val="20"/>
        </w:rPr>
        <w:t xml:space="preserve"> Several effect sizes (</w:t>
      </w:r>
      <w:r w:rsidRPr="000E673A">
        <w:rPr>
          <w:rFonts w:ascii="Times New Roman" w:hAnsi="Times New Roman" w:cs="Times New Roman"/>
          <w:i/>
          <w:iCs/>
          <w:sz w:val="20"/>
          <w:szCs w:val="20"/>
        </w:rPr>
        <w:t>k</w:t>
      </w:r>
      <w:r w:rsidRPr="000E673A">
        <w:rPr>
          <w:rFonts w:ascii="Times New Roman" w:hAnsi="Times New Roman" w:cs="Times New Roman"/>
          <w:sz w:val="20"/>
          <w:szCs w:val="20"/>
        </w:rPr>
        <w:t xml:space="preserve"> = 53) corresponded to where the primary study authors averaged across reading and writing ability without reporting results separately by domain.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26334813"/>
      <w:docPartObj>
        <w:docPartGallery w:val="Page Numbers (Top of Page)"/>
        <w:docPartUnique/>
      </w:docPartObj>
    </w:sdtPr>
    <w:sdtContent>
      <w:p w14:paraId="782B09FC" w14:textId="27D62116" w:rsidR="00B67831" w:rsidRDefault="00B67831" w:rsidP="0043476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900E2">
          <w:rPr>
            <w:rStyle w:val="PageNumber"/>
            <w:noProof/>
          </w:rPr>
          <w:t>2</w:t>
        </w:r>
        <w:r>
          <w:rPr>
            <w:rStyle w:val="PageNumber"/>
          </w:rPr>
          <w:fldChar w:fldCharType="end"/>
        </w:r>
      </w:p>
    </w:sdtContent>
  </w:sdt>
  <w:p w14:paraId="68A0B41F" w14:textId="77777777" w:rsidR="00B67831" w:rsidRDefault="00B67831" w:rsidP="00B6783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36028718"/>
      <w:docPartObj>
        <w:docPartGallery w:val="Page Numbers (Top of Page)"/>
        <w:docPartUnique/>
      </w:docPartObj>
    </w:sdtPr>
    <w:sdtEndPr>
      <w:rPr>
        <w:rStyle w:val="PageNumber"/>
        <w:rFonts w:ascii="Times" w:hAnsi="Times"/>
        <w:sz w:val="24"/>
        <w:szCs w:val="24"/>
      </w:rPr>
    </w:sdtEndPr>
    <w:sdtContent>
      <w:p w14:paraId="1DB7AA8A" w14:textId="35AE93F9" w:rsidR="00B67831" w:rsidRPr="00B67831" w:rsidRDefault="00B67831" w:rsidP="0043476D">
        <w:pPr>
          <w:pStyle w:val="Header"/>
          <w:framePr w:wrap="none" w:vAnchor="text" w:hAnchor="margin" w:xAlign="right" w:y="1"/>
          <w:rPr>
            <w:rStyle w:val="PageNumber"/>
            <w:rFonts w:ascii="Times" w:hAnsi="Times"/>
            <w:sz w:val="24"/>
            <w:szCs w:val="24"/>
          </w:rPr>
        </w:pPr>
        <w:r w:rsidRPr="00B67831">
          <w:rPr>
            <w:rStyle w:val="PageNumber"/>
            <w:rFonts w:ascii="Times" w:hAnsi="Times"/>
            <w:sz w:val="24"/>
            <w:szCs w:val="24"/>
          </w:rPr>
          <w:fldChar w:fldCharType="begin"/>
        </w:r>
        <w:r w:rsidRPr="00B67831">
          <w:rPr>
            <w:rStyle w:val="PageNumber"/>
            <w:rFonts w:ascii="Times" w:hAnsi="Times"/>
            <w:sz w:val="24"/>
            <w:szCs w:val="24"/>
          </w:rPr>
          <w:instrText xml:space="preserve"> PAGE </w:instrText>
        </w:r>
        <w:r w:rsidRPr="00B67831">
          <w:rPr>
            <w:rStyle w:val="PageNumber"/>
            <w:rFonts w:ascii="Times" w:hAnsi="Times"/>
            <w:sz w:val="24"/>
            <w:szCs w:val="24"/>
          </w:rPr>
          <w:fldChar w:fldCharType="separate"/>
        </w:r>
        <w:r w:rsidRPr="00B67831">
          <w:rPr>
            <w:rStyle w:val="PageNumber"/>
            <w:rFonts w:ascii="Times" w:hAnsi="Times"/>
            <w:noProof/>
            <w:sz w:val="24"/>
            <w:szCs w:val="24"/>
          </w:rPr>
          <w:t>1</w:t>
        </w:r>
        <w:r w:rsidRPr="00B67831">
          <w:rPr>
            <w:rStyle w:val="PageNumber"/>
            <w:rFonts w:ascii="Times" w:hAnsi="Times"/>
            <w:sz w:val="24"/>
            <w:szCs w:val="24"/>
          </w:rPr>
          <w:fldChar w:fldCharType="end"/>
        </w:r>
      </w:p>
    </w:sdtContent>
  </w:sdt>
  <w:p w14:paraId="02BCBD52" w14:textId="39F2C7AB" w:rsidR="00B67831" w:rsidRPr="00660584" w:rsidRDefault="00B67831" w:rsidP="00B67831">
    <w:pPr>
      <w:pStyle w:val="Header"/>
      <w:ind w:right="360"/>
      <w:rPr>
        <w:rFonts w:ascii="Times New Roman" w:hAnsi="Times New Roman" w:cs="Times New Roman"/>
        <w:sz w:val="24"/>
        <w:szCs w:val="24"/>
      </w:rPr>
    </w:pPr>
    <w:r w:rsidRPr="00660584">
      <w:rPr>
        <w:rFonts w:ascii="Times New Roman" w:hAnsi="Times New Roman" w:cs="Times New Roman"/>
        <w:sz w:val="24"/>
        <w:szCs w:val="24"/>
      </w:rPr>
      <w:t>STEM AND VERBAL ABILITY STEREOTYPES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DCC62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A7878A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44EF9C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0C6AC2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320408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8D418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98EFD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748A26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68E71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C587F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A990"/>
    <w:multiLevelType w:val="multilevel"/>
    <w:tmpl w:val="8C3431C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1" w15:restartNumberingAfterBreak="0">
    <w:nsid w:val="0000A991"/>
    <w:multiLevelType w:val="multilevel"/>
    <w:tmpl w:val="C9903FDA"/>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2" w15:restartNumberingAfterBreak="0">
    <w:nsid w:val="02E00AB0"/>
    <w:multiLevelType w:val="hybridMultilevel"/>
    <w:tmpl w:val="49E2E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773087"/>
    <w:multiLevelType w:val="hybridMultilevel"/>
    <w:tmpl w:val="AC4C6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060C75"/>
    <w:multiLevelType w:val="hybridMultilevel"/>
    <w:tmpl w:val="4E428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B9052C"/>
    <w:multiLevelType w:val="hybridMultilevel"/>
    <w:tmpl w:val="68C83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490B4F"/>
    <w:multiLevelType w:val="hybridMultilevel"/>
    <w:tmpl w:val="33C0D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253353B"/>
    <w:multiLevelType w:val="hybridMultilevel"/>
    <w:tmpl w:val="D0282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C90F87"/>
    <w:multiLevelType w:val="hybridMultilevel"/>
    <w:tmpl w:val="CC6A8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E24AF9"/>
    <w:multiLevelType w:val="hybridMultilevel"/>
    <w:tmpl w:val="9A32FAB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B8B381A"/>
    <w:multiLevelType w:val="hybridMultilevel"/>
    <w:tmpl w:val="0D3E7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1AE401"/>
    <w:multiLevelType w:val="multilevel"/>
    <w:tmpl w:val="86A4B7D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2" w15:restartNumberingAfterBreak="0">
    <w:nsid w:val="30BF4BE9"/>
    <w:multiLevelType w:val="hybridMultilevel"/>
    <w:tmpl w:val="C9927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2940F7"/>
    <w:multiLevelType w:val="hybridMultilevel"/>
    <w:tmpl w:val="19006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4D7B23"/>
    <w:multiLevelType w:val="hybridMultilevel"/>
    <w:tmpl w:val="6F1AA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E74C5D"/>
    <w:multiLevelType w:val="hybridMultilevel"/>
    <w:tmpl w:val="BD421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801DB4"/>
    <w:multiLevelType w:val="hybridMultilevel"/>
    <w:tmpl w:val="8DD0F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EE3EA8"/>
    <w:multiLevelType w:val="hybridMultilevel"/>
    <w:tmpl w:val="FBD6D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4208B9"/>
    <w:multiLevelType w:val="hybridMultilevel"/>
    <w:tmpl w:val="AD029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6B5D5C"/>
    <w:multiLevelType w:val="hybridMultilevel"/>
    <w:tmpl w:val="DD361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6D2FFD"/>
    <w:multiLevelType w:val="hybridMultilevel"/>
    <w:tmpl w:val="CB7CDAD8"/>
    <w:lvl w:ilvl="0" w:tplc="03507A9E">
      <w:start w:val="1"/>
      <w:numFmt w:val="upperRoman"/>
      <w:lvlText w:val="%1."/>
      <w:lvlJc w:val="left"/>
      <w:pPr>
        <w:ind w:left="1080" w:hanging="720"/>
      </w:pPr>
      <w:rPr>
        <w:rFonts w:hint="default"/>
      </w:rPr>
    </w:lvl>
    <w:lvl w:ilvl="1" w:tplc="C5DE5EE6">
      <w:start w:val="1"/>
      <w:numFmt w:val="lowerLetter"/>
      <w:lvlText w:val="%2."/>
      <w:lvlJc w:val="left"/>
      <w:pPr>
        <w:ind w:left="1440" w:hanging="360"/>
      </w:pPr>
      <w:rPr>
        <w:rFonts w:asciiTheme="minorHAnsi" w:eastAsiaTheme="minorHAnsi" w:hAnsiTheme="minorHAnsi" w:cstheme="minorBidi"/>
        <w:i w:val="0"/>
        <w:iCs w:val="0"/>
      </w:rPr>
    </w:lvl>
    <w:lvl w:ilvl="2" w:tplc="F23EDAE8">
      <w:start w:val="1"/>
      <w:numFmt w:val="lowerRoman"/>
      <w:lvlText w:val="%3."/>
      <w:lvlJc w:val="right"/>
      <w:pPr>
        <w:ind w:left="2160" w:hanging="180"/>
      </w:pPr>
      <w:rPr>
        <w:i w:val="0"/>
        <w:iCs w:val="0"/>
      </w:rPr>
    </w:lvl>
    <w:lvl w:ilvl="3" w:tplc="262E1B2C">
      <w:start w:val="1"/>
      <w:numFmt w:val="decimal"/>
      <w:lvlText w:val="%4."/>
      <w:lvlJc w:val="left"/>
      <w:pPr>
        <w:ind w:left="2880" w:hanging="360"/>
      </w:pPr>
      <w:rPr>
        <w:i w:val="0"/>
        <w:iCs w:val="0"/>
      </w:rPr>
    </w:lvl>
    <w:lvl w:ilvl="4" w:tplc="FE4AFFB0">
      <w:start w:val="1"/>
      <w:numFmt w:val="lowerLetter"/>
      <w:lvlText w:val="%5."/>
      <w:lvlJc w:val="left"/>
      <w:pPr>
        <w:ind w:left="3600" w:hanging="360"/>
      </w:pPr>
      <w:rPr>
        <w:i w:val="0"/>
        <w:iCs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7A14E9"/>
    <w:multiLevelType w:val="hybridMultilevel"/>
    <w:tmpl w:val="DA2081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C5B3B0C"/>
    <w:multiLevelType w:val="hybridMultilevel"/>
    <w:tmpl w:val="4692D5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292E03"/>
    <w:multiLevelType w:val="hybridMultilevel"/>
    <w:tmpl w:val="B30A06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C312B9"/>
    <w:multiLevelType w:val="hybridMultilevel"/>
    <w:tmpl w:val="10D89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9792386">
    <w:abstractNumId w:val="11"/>
  </w:num>
  <w:num w:numId="2" w16cid:durableId="66997981">
    <w:abstractNumId w:val="18"/>
  </w:num>
  <w:num w:numId="3" w16cid:durableId="1714886282">
    <w:abstractNumId w:val="20"/>
  </w:num>
  <w:num w:numId="4" w16cid:durableId="857499538">
    <w:abstractNumId w:val="32"/>
  </w:num>
  <w:num w:numId="5" w16cid:durableId="1928415591">
    <w:abstractNumId w:val="33"/>
  </w:num>
  <w:num w:numId="6" w16cid:durableId="119079960">
    <w:abstractNumId w:val="24"/>
  </w:num>
  <w:num w:numId="7" w16cid:durableId="798647406">
    <w:abstractNumId w:val="16"/>
  </w:num>
  <w:num w:numId="8" w16cid:durableId="940144948">
    <w:abstractNumId w:val="13"/>
  </w:num>
  <w:num w:numId="9" w16cid:durableId="1138261258">
    <w:abstractNumId w:val="30"/>
  </w:num>
  <w:num w:numId="10" w16cid:durableId="617302944">
    <w:abstractNumId w:val="12"/>
  </w:num>
  <w:num w:numId="11" w16cid:durableId="2105151563">
    <w:abstractNumId w:val="19"/>
  </w:num>
  <w:num w:numId="12" w16cid:durableId="1403410142">
    <w:abstractNumId w:val="25"/>
  </w:num>
  <w:num w:numId="13" w16cid:durableId="499581680">
    <w:abstractNumId w:val="26"/>
  </w:num>
  <w:num w:numId="14" w16cid:durableId="1551186259">
    <w:abstractNumId w:val="21"/>
  </w:num>
  <w:num w:numId="15" w16cid:durableId="1710644493">
    <w:abstractNumId w:val="0"/>
  </w:num>
  <w:num w:numId="16" w16cid:durableId="2063357955">
    <w:abstractNumId w:val="1"/>
  </w:num>
  <w:num w:numId="17" w16cid:durableId="577909407">
    <w:abstractNumId w:val="2"/>
  </w:num>
  <w:num w:numId="18" w16cid:durableId="895092638">
    <w:abstractNumId w:val="3"/>
  </w:num>
  <w:num w:numId="19" w16cid:durableId="1806924364">
    <w:abstractNumId w:val="8"/>
  </w:num>
  <w:num w:numId="20" w16cid:durableId="235090383">
    <w:abstractNumId w:val="4"/>
  </w:num>
  <w:num w:numId="21" w16cid:durableId="339086790">
    <w:abstractNumId w:val="5"/>
  </w:num>
  <w:num w:numId="22" w16cid:durableId="77530372">
    <w:abstractNumId w:val="6"/>
  </w:num>
  <w:num w:numId="23" w16cid:durableId="714351353">
    <w:abstractNumId w:val="7"/>
  </w:num>
  <w:num w:numId="24" w16cid:durableId="1957324366">
    <w:abstractNumId w:val="9"/>
  </w:num>
  <w:num w:numId="25" w16cid:durableId="140779328">
    <w:abstractNumId w:val="10"/>
  </w:num>
  <w:num w:numId="26" w16cid:durableId="871772193">
    <w:abstractNumId w:val="23"/>
  </w:num>
  <w:num w:numId="27" w16cid:durableId="914632787">
    <w:abstractNumId w:val="14"/>
  </w:num>
  <w:num w:numId="28" w16cid:durableId="1533764185">
    <w:abstractNumId w:val="22"/>
  </w:num>
  <w:num w:numId="29" w16cid:durableId="1146776696">
    <w:abstractNumId w:val="17"/>
  </w:num>
  <w:num w:numId="30" w16cid:durableId="1556354868">
    <w:abstractNumId w:val="29"/>
  </w:num>
  <w:num w:numId="31" w16cid:durableId="881793394">
    <w:abstractNumId w:val="27"/>
  </w:num>
  <w:num w:numId="32" w16cid:durableId="259149345">
    <w:abstractNumId w:val="15"/>
  </w:num>
  <w:num w:numId="33" w16cid:durableId="777069478">
    <w:abstractNumId w:val="31"/>
  </w:num>
  <w:num w:numId="34" w16cid:durableId="1654872960">
    <w:abstractNumId w:val="34"/>
  </w:num>
  <w:num w:numId="35" w16cid:durableId="1285311852">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EF7"/>
    <w:rsid w:val="000000D7"/>
    <w:rsid w:val="00000939"/>
    <w:rsid w:val="00001EC9"/>
    <w:rsid w:val="00002C57"/>
    <w:rsid w:val="0000332D"/>
    <w:rsid w:val="00004A70"/>
    <w:rsid w:val="00005D77"/>
    <w:rsid w:val="00006B92"/>
    <w:rsid w:val="00007145"/>
    <w:rsid w:val="00012183"/>
    <w:rsid w:val="00013998"/>
    <w:rsid w:val="0001590C"/>
    <w:rsid w:val="00020039"/>
    <w:rsid w:val="000206A4"/>
    <w:rsid w:val="00020C61"/>
    <w:rsid w:val="00022ACD"/>
    <w:rsid w:val="00022CF7"/>
    <w:rsid w:val="000238DD"/>
    <w:rsid w:val="00024C71"/>
    <w:rsid w:val="00024FAD"/>
    <w:rsid w:val="00025AB1"/>
    <w:rsid w:val="00030CC7"/>
    <w:rsid w:val="00031285"/>
    <w:rsid w:val="000328E7"/>
    <w:rsid w:val="0003595F"/>
    <w:rsid w:val="00036CB4"/>
    <w:rsid w:val="00036EA7"/>
    <w:rsid w:val="00037F3A"/>
    <w:rsid w:val="00041ECB"/>
    <w:rsid w:val="00044562"/>
    <w:rsid w:val="00046069"/>
    <w:rsid w:val="0004613A"/>
    <w:rsid w:val="00046BD9"/>
    <w:rsid w:val="00047069"/>
    <w:rsid w:val="0004721C"/>
    <w:rsid w:val="0005171B"/>
    <w:rsid w:val="000521BE"/>
    <w:rsid w:val="00052C4D"/>
    <w:rsid w:val="00052C56"/>
    <w:rsid w:val="00053285"/>
    <w:rsid w:val="00060514"/>
    <w:rsid w:val="00061A0D"/>
    <w:rsid w:val="00061C7D"/>
    <w:rsid w:val="00066615"/>
    <w:rsid w:val="00067336"/>
    <w:rsid w:val="00067648"/>
    <w:rsid w:val="00067B6A"/>
    <w:rsid w:val="00070C51"/>
    <w:rsid w:val="00070F8F"/>
    <w:rsid w:val="00072CC1"/>
    <w:rsid w:val="00072D77"/>
    <w:rsid w:val="00073A18"/>
    <w:rsid w:val="00074088"/>
    <w:rsid w:val="00074C40"/>
    <w:rsid w:val="000831AF"/>
    <w:rsid w:val="000842AA"/>
    <w:rsid w:val="00084613"/>
    <w:rsid w:val="00084B79"/>
    <w:rsid w:val="0008607E"/>
    <w:rsid w:val="0008718B"/>
    <w:rsid w:val="00087AF0"/>
    <w:rsid w:val="000900E2"/>
    <w:rsid w:val="00090F68"/>
    <w:rsid w:val="00091AD9"/>
    <w:rsid w:val="00092E3B"/>
    <w:rsid w:val="00092E75"/>
    <w:rsid w:val="00093537"/>
    <w:rsid w:val="00093AF3"/>
    <w:rsid w:val="000948EB"/>
    <w:rsid w:val="000951DB"/>
    <w:rsid w:val="00096ED0"/>
    <w:rsid w:val="00096F7C"/>
    <w:rsid w:val="0009752E"/>
    <w:rsid w:val="000A1074"/>
    <w:rsid w:val="000A1413"/>
    <w:rsid w:val="000A22BF"/>
    <w:rsid w:val="000A3B0E"/>
    <w:rsid w:val="000A5FF9"/>
    <w:rsid w:val="000A6CCC"/>
    <w:rsid w:val="000A7D4A"/>
    <w:rsid w:val="000B129B"/>
    <w:rsid w:val="000B2093"/>
    <w:rsid w:val="000B2AE1"/>
    <w:rsid w:val="000B2CD1"/>
    <w:rsid w:val="000B2D35"/>
    <w:rsid w:val="000B4674"/>
    <w:rsid w:val="000B4E4C"/>
    <w:rsid w:val="000B50B5"/>
    <w:rsid w:val="000B6BA3"/>
    <w:rsid w:val="000B6CFE"/>
    <w:rsid w:val="000B70DB"/>
    <w:rsid w:val="000B7338"/>
    <w:rsid w:val="000B769E"/>
    <w:rsid w:val="000B7E85"/>
    <w:rsid w:val="000B7FCE"/>
    <w:rsid w:val="000C0142"/>
    <w:rsid w:val="000C1D81"/>
    <w:rsid w:val="000C2510"/>
    <w:rsid w:val="000C2AF0"/>
    <w:rsid w:val="000C2B0D"/>
    <w:rsid w:val="000C4230"/>
    <w:rsid w:val="000C595E"/>
    <w:rsid w:val="000D0E9B"/>
    <w:rsid w:val="000D1C9E"/>
    <w:rsid w:val="000D1F3D"/>
    <w:rsid w:val="000D2942"/>
    <w:rsid w:val="000D334F"/>
    <w:rsid w:val="000D3391"/>
    <w:rsid w:val="000D3CF8"/>
    <w:rsid w:val="000D604E"/>
    <w:rsid w:val="000D65D9"/>
    <w:rsid w:val="000E0B0F"/>
    <w:rsid w:val="000E31EA"/>
    <w:rsid w:val="000E3924"/>
    <w:rsid w:val="000E6436"/>
    <w:rsid w:val="000E673A"/>
    <w:rsid w:val="000E6AC9"/>
    <w:rsid w:val="000E70E0"/>
    <w:rsid w:val="000E749D"/>
    <w:rsid w:val="000F1CA6"/>
    <w:rsid w:val="000F1D8B"/>
    <w:rsid w:val="000F27EF"/>
    <w:rsid w:val="000F34B8"/>
    <w:rsid w:val="000F352F"/>
    <w:rsid w:val="000F4D92"/>
    <w:rsid w:val="000F5DAE"/>
    <w:rsid w:val="000F6E22"/>
    <w:rsid w:val="000F717B"/>
    <w:rsid w:val="00101A9C"/>
    <w:rsid w:val="00103B27"/>
    <w:rsid w:val="00103E29"/>
    <w:rsid w:val="0010619A"/>
    <w:rsid w:val="00106C91"/>
    <w:rsid w:val="00107004"/>
    <w:rsid w:val="00107198"/>
    <w:rsid w:val="001074D9"/>
    <w:rsid w:val="001109F6"/>
    <w:rsid w:val="00110A83"/>
    <w:rsid w:val="00111759"/>
    <w:rsid w:val="00111B99"/>
    <w:rsid w:val="00112A30"/>
    <w:rsid w:val="00112B0A"/>
    <w:rsid w:val="00114039"/>
    <w:rsid w:val="00116D44"/>
    <w:rsid w:val="00117BBC"/>
    <w:rsid w:val="00117CE0"/>
    <w:rsid w:val="00121C6F"/>
    <w:rsid w:val="0012339E"/>
    <w:rsid w:val="00123685"/>
    <w:rsid w:val="00123746"/>
    <w:rsid w:val="001241B4"/>
    <w:rsid w:val="001260F7"/>
    <w:rsid w:val="001323F5"/>
    <w:rsid w:val="00132D28"/>
    <w:rsid w:val="00133642"/>
    <w:rsid w:val="001338E7"/>
    <w:rsid w:val="001358DB"/>
    <w:rsid w:val="00136572"/>
    <w:rsid w:val="00137EF6"/>
    <w:rsid w:val="00141447"/>
    <w:rsid w:val="00141EBD"/>
    <w:rsid w:val="00142091"/>
    <w:rsid w:val="00142AAD"/>
    <w:rsid w:val="001430A0"/>
    <w:rsid w:val="00143602"/>
    <w:rsid w:val="00144126"/>
    <w:rsid w:val="0014607D"/>
    <w:rsid w:val="00146EE0"/>
    <w:rsid w:val="001474AD"/>
    <w:rsid w:val="0015574F"/>
    <w:rsid w:val="00156B3F"/>
    <w:rsid w:val="00157447"/>
    <w:rsid w:val="0016126F"/>
    <w:rsid w:val="001704B3"/>
    <w:rsid w:val="0017230F"/>
    <w:rsid w:val="00172B50"/>
    <w:rsid w:val="001737CB"/>
    <w:rsid w:val="00174AF1"/>
    <w:rsid w:val="0017656C"/>
    <w:rsid w:val="001776E6"/>
    <w:rsid w:val="00177F91"/>
    <w:rsid w:val="00181C18"/>
    <w:rsid w:val="00182B40"/>
    <w:rsid w:val="001844DE"/>
    <w:rsid w:val="00186CB4"/>
    <w:rsid w:val="001900CD"/>
    <w:rsid w:val="0019082F"/>
    <w:rsid w:val="00190A35"/>
    <w:rsid w:val="00191F8D"/>
    <w:rsid w:val="00193E72"/>
    <w:rsid w:val="00195055"/>
    <w:rsid w:val="00196BAE"/>
    <w:rsid w:val="001972CA"/>
    <w:rsid w:val="001978D3"/>
    <w:rsid w:val="001A19E0"/>
    <w:rsid w:val="001A21F8"/>
    <w:rsid w:val="001A26F9"/>
    <w:rsid w:val="001A5588"/>
    <w:rsid w:val="001A6720"/>
    <w:rsid w:val="001B210B"/>
    <w:rsid w:val="001B4141"/>
    <w:rsid w:val="001B5153"/>
    <w:rsid w:val="001B5B38"/>
    <w:rsid w:val="001B69CB"/>
    <w:rsid w:val="001B796D"/>
    <w:rsid w:val="001C12EB"/>
    <w:rsid w:val="001C34DB"/>
    <w:rsid w:val="001C3F0C"/>
    <w:rsid w:val="001C4631"/>
    <w:rsid w:val="001C4676"/>
    <w:rsid w:val="001C496F"/>
    <w:rsid w:val="001C5DAF"/>
    <w:rsid w:val="001C6F54"/>
    <w:rsid w:val="001C77EB"/>
    <w:rsid w:val="001C797C"/>
    <w:rsid w:val="001C7B55"/>
    <w:rsid w:val="001D1D63"/>
    <w:rsid w:val="001D3E2D"/>
    <w:rsid w:val="001D6721"/>
    <w:rsid w:val="001D7828"/>
    <w:rsid w:val="001D790C"/>
    <w:rsid w:val="001D791A"/>
    <w:rsid w:val="001D7D3A"/>
    <w:rsid w:val="001E3AD4"/>
    <w:rsid w:val="001E4FAA"/>
    <w:rsid w:val="001E62D7"/>
    <w:rsid w:val="001E66F8"/>
    <w:rsid w:val="001E70BA"/>
    <w:rsid w:val="001E7740"/>
    <w:rsid w:val="001F1BD8"/>
    <w:rsid w:val="001F332D"/>
    <w:rsid w:val="001F56B6"/>
    <w:rsid w:val="00200B2A"/>
    <w:rsid w:val="00201293"/>
    <w:rsid w:val="00202A0C"/>
    <w:rsid w:val="00203329"/>
    <w:rsid w:val="00204139"/>
    <w:rsid w:val="002045FC"/>
    <w:rsid w:val="0020488D"/>
    <w:rsid w:val="00204BC6"/>
    <w:rsid w:val="0020586A"/>
    <w:rsid w:val="00206C35"/>
    <w:rsid w:val="00206EF1"/>
    <w:rsid w:val="00207483"/>
    <w:rsid w:val="0021356A"/>
    <w:rsid w:val="00213A88"/>
    <w:rsid w:val="002144C2"/>
    <w:rsid w:val="0021495E"/>
    <w:rsid w:val="002149C7"/>
    <w:rsid w:val="00214A7F"/>
    <w:rsid w:val="002172CA"/>
    <w:rsid w:val="00220C31"/>
    <w:rsid w:val="00220E24"/>
    <w:rsid w:val="0022340C"/>
    <w:rsid w:val="00223791"/>
    <w:rsid w:val="0022419C"/>
    <w:rsid w:val="00224DDA"/>
    <w:rsid w:val="00225022"/>
    <w:rsid w:val="00225AE5"/>
    <w:rsid w:val="002264CE"/>
    <w:rsid w:val="00226AFF"/>
    <w:rsid w:val="00226CFC"/>
    <w:rsid w:val="002314BA"/>
    <w:rsid w:val="002317D7"/>
    <w:rsid w:val="00232441"/>
    <w:rsid w:val="0023263A"/>
    <w:rsid w:val="0023287F"/>
    <w:rsid w:val="00236548"/>
    <w:rsid w:val="00236BA3"/>
    <w:rsid w:val="00237D2D"/>
    <w:rsid w:val="00237F7B"/>
    <w:rsid w:val="0024107F"/>
    <w:rsid w:val="002417F7"/>
    <w:rsid w:val="00242728"/>
    <w:rsid w:val="00242F45"/>
    <w:rsid w:val="00243ED1"/>
    <w:rsid w:val="002446B6"/>
    <w:rsid w:val="00250168"/>
    <w:rsid w:val="00252A62"/>
    <w:rsid w:val="002562F4"/>
    <w:rsid w:val="00256314"/>
    <w:rsid w:val="002575E5"/>
    <w:rsid w:val="002607CD"/>
    <w:rsid w:val="00260AC8"/>
    <w:rsid w:val="00260B5C"/>
    <w:rsid w:val="002624B0"/>
    <w:rsid w:val="0026269A"/>
    <w:rsid w:val="002641CB"/>
    <w:rsid w:val="00265001"/>
    <w:rsid w:val="0026523F"/>
    <w:rsid w:val="002667A4"/>
    <w:rsid w:val="0026729A"/>
    <w:rsid w:val="002675CD"/>
    <w:rsid w:val="00267F32"/>
    <w:rsid w:val="00270138"/>
    <w:rsid w:val="00271156"/>
    <w:rsid w:val="00271EA4"/>
    <w:rsid w:val="00272D21"/>
    <w:rsid w:val="00274D8C"/>
    <w:rsid w:val="00275A77"/>
    <w:rsid w:val="00275F1B"/>
    <w:rsid w:val="002771C7"/>
    <w:rsid w:val="00281240"/>
    <w:rsid w:val="00281A28"/>
    <w:rsid w:val="00282731"/>
    <w:rsid w:val="00283BD1"/>
    <w:rsid w:val="002849F6"/>
    <w:rsid w:val="00284E35"/>
    <w:rsid w:val="00284FD5"/>
    <w:rsid w:val="00291237"/>
    <w:rsid w:val="002918B7"/>
    <w:rsid w:val="00291FB9"/>
    <w:rsid w:val="00292DA2"/>
    <w:rsid w:val="00293021"/>
    <w:rsid w:val="0029417B"/>
    <w:rsid w:val="002942E4"/>
    <w:rsid w:val="00294F7C"/>
    <w:rsid w:val="0029642F"/>
    <w:rsid w:val="00296B81"/>
    <w:rsid w:val="002970BA"/>
    <w:rsid w:val="00297505"/>
    <w:rsid w:val="0029789D"/>
    <w:rsid w:val="002A12D3"/>
    <w:rsid w:val="002A35B0"/>
    <w:rsid w:val="002A4B92"/>
    <w:rsid w:val="002B0B06"/>
    <w:rsid w:val="002B0FA1"/>
    <w:rsid w:val="002B1615"/>
    <w:rsid w:val="002B2303"/>
    <w:rsid w:val="002B32B1"/>
    <w:rsid w:val="002B398A"/>
    <w:rsid w:val="002B5245"/>
    <w:rsid w:val="002B79B4"/>
    <w:rsid w:val="002B7A78"/>
    <w:rsid w:val="002C169C"/>
    <w:rsid w:val="002C290B"/>
    <w:rsid w:val="002C2C17"/>
    <w:rsid w:val="002C58AE"/>
    <w:rsid w:val="002C590F"/>
    <w:rsid w:val="002C741F"/>
    <w:rsid w:val="002D1B67"/>
    <w:rsid w:val="002D4A48"/>
    <w:rsid w:val="002D5D87"/>
    <w:rsid w:val="002E0899"/>
    <w:rsid w:val="002E3806"/>
    <w:rsid w:val="002E5430"/>
    <w:rsid w:val="002E78EE"/>
    <w:rsid w:val="002E7AC0"/>
    <w:rsid w:val="002E7BCA"/>
    <w:rsid w:val="002F03A9"/>
    <w:rsid w:val="002F102D"/>
    <w:rsid w:val="002F1ECF"/>
    <w:rsid w:val="002F1F3D"/>
    <w:rsid w:val="002F3BFA"/>
    <w:rsid w:val="002F4546"/>
    <w:rsid w:val="002F4CC8"/>
    <w:rsid w:val="002F580F"/>
    <w:rsid w:val="00300E29"/>
    <w:rsid w:val="003011F0"/>
    <w:rsid w:val="0030141D"/>
    <w:rsid w:val="00304977"/>
    <w:rsid w:val="0030552C"/>
    <w:rsid w:val="00305C06"/>
    <w:rsid w:val="00306257"/>
    <w:rsid w:val="00306521"/>
    <w:rsid w:val="00311004"/>
    <w:rsid w:val="003137D0"/>
    <w:rsid w:val="003143DB"/>
    <w:rsid w:val="003147A5"/>
    <w:rsid w:val="00314C9B"/>
    <w:rsid w:val="00316046"/>
    <w:rsid w:val="003161A8"/>
    <w:rsid w:val="00316A25"/>
    <w:rsid w:val="003175D1"/>
    <w:rsid w:val="0032191F"/>
    <w:rsid w:val="00321D75"/>
    <w:rsid w:val="00322D2E"/>
    <w:rsid w:val="00324679"/>
    <w:rsid w:val="00324E0F"/>
    <w:rsid w:val="00325675"/>
    <w:rsid w:val="00325F9D"/>
    <w:rsid w:val="003267DE"/>
    <w:rsid w:val="00326959"/>
    <w:rsid w:val="003277E6"/>
    <w:rsid w:val="00327D1F"/>
    <w:rsid w:val="0033079E"/>
    <w:rsid w:val="00330B20"/>
    <w:rsid w:val="00333766"/>
    <w:rsid w:val="00333FB8"/>
    <w:rsid w:val="003346A1"/>
    <w:rsid w:val="00335E04"/>
    <w:rsid w:val="003360E0"/>
    <w:rsid w:val="0033715C"/>
    <w:rsid w:val="003406CD"/>
    <w:rsid w:val="00343458"/>
    <w:rsid w:val="00344ACB"/>
    <w:rsid w:val="00344EA7"/>
    <w:rsid w:val="00345A78"/>
    <w:rsid w:val="00345E4A"/>
    <w:rsid w:val="00347BA1"/>
    <w:rsid w:val="00347C03"/>
    <w:rsid w:val="00350582"/>
    <w:rsid w:val="00350685"/>
    <w:rsid w:val="00351C29"/>
    <w:rsid w:val="0035201F"/>
    <w:rsid w:val="00352A38"/>
    <w:rsid w:val="00355450"/>
    <w:rsid w:val="003556F9"/>
    <w:rsid w:val="00355988"/>
    <w:rsid w:val="00355CF5"/>
    <w:rsid w:val="00357C78"/>
    <w:rsid w:val="00363DF7"/>
    <w:rsid w:val="00364CC7"/>
    <w:rsid w:val="0036551E"/>
    <w:rsid w:val="00366A2A"/>
    <w:rsid w:val="00371251"/>
    <w:rsid w:val="00372DEC"/>
    <w:rsid w:val="00372E7B"/>
    <w:rsid w:val="00373601"/>
    <w:rsid w:val="00374D6B"/>
    <w:rsid w:val="00375697"/>
    <w:rsid w:val="00375C39"/>
    <w:rsid w:val="003846FC"/>
    <w:rsid w:val="00386184"/>
    <w:rsid w:val="003865DC"/>
    <w:rsid w:val="0038685C"/>
    <w:rsid w:val="00387316"/>
    <w:rsid w:val="00387ABC"/>
    <w:rsid w:val="00390071"/>
    <w:rsid w:val="00390D0A"/>
    <w:rsid w:val="00391743"/>
    <w:rsid w:val="00392CAA"/>
    <w:rsid w:val="003944D6"/>
    <w:rsid w:val="00394ED9"/>
    <w:rsid w:val="003958B6"/>
    <w:rsid w:val="00396D60"/>
    <w:rsid w:val="003A013D"/>
    <w:rsid w:val="003A222E"/>
    <w:rsid w:val="003A22FD"/>
    <w:rsid w:val="003A25AE"/>
    <w:rsid w:val="003A3001"/>
    <w:rsid w:val="003A3327"/>
    <w:rsid w:val="003A4B9F"/>
    <w:rsid w:val="003B086C"/>
    <w:rsid w:val="003B10E4"/>
    <w:rsid w:val="003B146E"/>
    <w:rsid w:val="003B244B"/>
    <w:rsid w:val="003B24F2"/>
    <w:rsid w:val="003B3A6F"/>
    <w:rsid w:val="003B5E69"/>
    <w:rsid w:val="003B6C00"/>
    <w:rsid w:val="003B7119"/>
    <w:rsid w:val="003C1816"/>
    <w:rsid w:val="003C1CB1"/>
    <w:rsid w:val="003C30CB"/>
    <w:rsid w:val="003C448D"/>
    <w:rsid w:val="003C5542"/>
    <w:rsid w:val="003C5EEA"/>
    <w:rsid w:val="003C6ADB"/>
    <w:rsid w:val="003C6B01"/>
    <w:rsid w:val="003C6DB9"/>
    <w:rsid w:val="003C733E"/>
    <w:rsid w:val="003D02D9"/>
    <w:rsid w:val="003D0743"/>
    <w:rsid w:val="003D3708"/>
    <w:rsid w:val="003D3889"/>
    <w:rsid w:val="003D4176"/>
    <w:rsid w:val="003D5974"/>
    <w:rsid w:val="003E30C8"/>
    <w:rsid w:val="003E3A9A"/>
    <w:rsid w:val="003E4033"/>
    <w:rsid w:val="003E47B1"/>
    <w:rsid w:val="003E6AA1"/>
    <w:rsid w:val="003E798F"/>
    <w:rsid w:val="003F1525"/>
    <w:rsid w:val="003F44D2"/>
    <w:rsid w:val="003F4BC0"/>
    <w:rsid w:val="003F535B"/>
    <w:rsid w:val="003F79DB"/>
    <w:rsid w:val="00400417"/>
    <w:rsid w:val="00400D12"/>
    <w:rsid w:val="00401264"/>
    <w:rsid w:val="0040312F"/>
    <w:rsid w:val="00406804"/>
    <w:rsid w:val="004113BB"/>
    <w:rsid w:val="004120E2"/>
    <w:rsid w:val="00413581"/>
    <w:rsid w:val="00413725"/>
    <w:rsid w:val="00413B57"/>
    <w:rsid w:val="00414310"/>
    <w:rsid w:val="004146EF"/>
    <w:rsid w:val="00422019"/>
    <w:rsid w:val="00422CA8"/>
    <w:rsid w:val="00424F14"/>
    <w:rsid w:val="00425AAA"/>
    <w:rsid w:val="00427946"/>
    <w:rsid w:val="00427B60"/>
    <w:rsid w:val="00430D2D"/>
    <w:rsid w:val="00431029"/>
    <w:rsid w:val="0043155D"/>
    <w:rsid w:val="0043476D"/>
    <w:rsid w:val="004349E9"/>
    <w:rsid w:val="00434ECC"/>
    <w:rsid w:val="00435A33"/>
    <w:rsid w:val="00436C71"/>
    <w:rsid w:val="0044276C"/>
    <w:rsid w:val="004428BC"/>
    <w:rsid w:val="00444047"/>
    <w:rsid w:val="00444B73"/>
    <w:rsid w:val="00445EF8"/>
    <w:rsid w:val="00447374"/>
    <w:rsid w:val="004474E7"/>
    <w:rsid w:val="00447FC2"/>
    <w:rsid w:val="0045005E"/>
    <w:rsid w:val="00450C90"/>
    <w:rsid w:val="0045109D"/>
    <w:rsid w:val="004522CD"/>
    <w:rsid w:val="004538CD"/>
    <w:rsid w:val="00456370"/>
    <w:rsid w:val="0046048F"/>
    <w:rsid w:val="004638B0"/>
    <w:rsid w:val="0046393A"/>
    <w:rsid w:val="0046603A"/>
    <w:rsid w:val="0046672C"/>
    <w:rsid w:val="0047191F"/>
    <w:rsid w:val="00471FA3"/>
    <w:rsid w:val="0047402B"/>
    <w:rsid w:val="00474976"/>
    <w:rsid w:val="00475A57"/>
    <w:rsid w:val="00477D48"/>
    <w:rsid w:val="00481B9F"/>
    <w:rsid w:val="0048319B"/>
    <w:rsid w:val="00484B62"/>
    <w:rsid w:val="00486124"/>
    <w:rsid w:val="0048702C"/>
    <w:rsid w:val="004875E7"/>
    <w:rsid w:val="00487875"/>
    <w:rsid w:val="00487FBA"/>
    <w:rsid w:val="0049044B"/>
    <w:rsid w:val="00490687"/>
    <w:rsid w:val="00493E17"/>
    <w:rsid w:val="00494DDC"/>
    <w:rsid w:val="004966AD"/>
    <w:rsid w:val="004A3AC5"/>
    <w:rsid w:val="004A4376"/>
    <w:rsid w:val="004A5293"/>
    <w:rsid w:val="004A5B3D"/>
    <w:rsid w:val="004A660B"/>
    <w:rsid w:val="004A7237"/>
    <w:rsid w:val="004B0350"/>
    <w:rsid w:val="004B0D27"/>
    <w:rsid w:val="004B23AB"/>
    <w:rsid w:val="004B409E"/>
    <w:rsid w:val="004B666C"/>
    <w:rsid w:val="004B6A44"/>
    <w:rsid w:val="004B6F34"/>
    <w:rsid w:val="004B7493"/>
    <w:rsid w:val="004B790F"/>
    <w:rsid w:val="004C25BD"/>
    <w:rsid w:val="004C381A"/>
    <w:rsid w:val="004C7954"/>
    <w:rsid w:val="004C7BF1"/>
    <w:rsid w:val="004D13AA"/>
    <w:rsid w:val="004D21A3"/>
    <w:rsid w:val="004D30A8"/>
    <w:rsid w:val="004D4398"/>
    <w:rsid w:val="004D61C6"/>
    <w:rsid w:val="004D6E1E"/>
    <w:rsid w:val="004D71D5"/>
    <w:rsid w:val="004D7507"/>
    <w:rsid w:val="004E0296"/>
    <w:rsid w:val="004E0EE8"/>
    <w:rsid w:val="004E12EA"/>
    <w:rsid w:val="004E2452"/>
    <w:rsid w:val="004E29B6"/>
    <w:rsid w:val="004E6790"/>
    <w:rsid w:val="004E6F82"/>
    <w:rsid w:val="004E70E8"/>
    <w:rsid w:val="004F06E0"/>
    <w:rsid w:val="004F22BD"/>
    <w:rsid w:val="004F2A76"/>
    <w:rsid w:val="004F4466"/>
    <w:rsid w:val="004F4A0F"/>
    <w:rsid w:val="004F4C0A"/>
    <w:rsid w:val="004F6118"/>
    <w:rsid w:val="00503B2B"/>
    <w:rsid w:val="005068F2"/>
    <w:rsid w:val="00506E0C"/>
    <w:rsid w:val="00507269"/>
    <w:rsid w:val="0050737E"/>
    <w:rsid w:val="0051153B"/>
    <w:rsid w:val="00511CCD"/>
    <w:rsid w:val="00511DD8"/>
    <w:rsid w:val="00512D03"/>
    <w:rsid w:val="00513941"/>
    <w:rsid w:val="005139A2"/>
    <w:rsid w:val="0051401E"/>
    <w:rsid w:val="00514263"/>
    <w:rsid w:val="00515972"/>
    <w:rsid w:val="005178FE"/>
    <w:rsid w:val="00520951"/>
    <w:rsid w:val="0052197D"/>
    <w:rsid w:val="005242E1"/>
    <w:rsid w:val="00525716"/>
    <w:rsid w:val="005264FF"/>
    <w:rsid w:val="005278DE"/>
    <w:rsid w:val="00527DB9"/>
    <w:rsid w:val="00530C8A"/>
    <w:rsid w:val="00531650"/>
    <w:rsid w:val="005326D9"/>
    <w:rsid w:val="00533519"/>
    <w:rsid w:val="0053383B"/>
    <w:rsid w:val="00533BFF"/>
    <w:rsid w:val="0053465C"/>
    <w:rsid w:val="0053470B"/>
    <w:rsid w:val="00534DAF"/>
    <w:rsid w:val="005350C9"/>
    <w:rsid w:val="005354D5"/>
    <w:rsid w:val="005356D2"/>
    <w:rsid w:val="00536ADA"/>
    <w:rsid w:val="005372B2"/>
    <w:rsid w:val="00537546"/>
    <w:rsid w:val="00537FBA"/>
    <w:rsid w:val="00541368"/>
    <w:rsid w:val="005415FC"/>
    <w:rsid w:val="0054183C"/>
    <w:rsid w:val="00541A72"/>
    <w:rsid w:val="00542208"/>
    <w:rsid w:val="00543248"/>
    <w:rsid w:val="005451B2"/>
    <w:rsid w:val="005463FD"/>
    <w:rsid w:val="00547920"/>
    <w:rsid w:val="005501C2"/>
    <w:rsid w:val="00551325"/>
    <w:rsid w:val="005548B4"/>
    <w:rsid w:val="00555156"/>
    <w:rsid w:val="00556D97"/>
    <w:rsid w:val="00557844"/>
    <w:rsid w:val="00557BA8"/>
    <w:rsid w:val="0056148A"/>
    <w:rsid w:val="005617C2"/>
    <w:rsid w:val="005632D4"/>
    <w:rsid w:val="00564911"/>
    <w:rsid w:val="00564E29"/>
    <w:rsid w:val="0056566C"/>
    <w:rsid w:val="00565B72"/>
    <w:rsid w:val="00565BB4"/>
    <w:rsid w:val="00566068"/>
    <w:rsid w:val="00566508"/>
    <w:rsid w:val="005667E1"/>
    <w:rsid w:val="00567F73"/>
    <w:rsid w:val="00570437"/>
    <w:rsid w:val="00571550"/>
    <w:rsid w:val="00571C81"/>
    <w:rsid w:val="00574705"/>
    <w:rsid w:val="005763B0"/>
    <w:rsid w:val="005773BC"/>
    <w:rsid w:val="005778DD"/>
    <w:rsid w:val="0058207D"/>
    <w:rsid w:val="005832D3"/>
    <w:rsid w:val="005833DA"/>
    <w:rsid w:val="00583F29"/>
    <w:rsid w:val="00585411"/>
    <w:rsid w:val="00590A40"/>
    <w:rsid w:val="005912A1"/>
    <w:rsid w:val="00591CAE"/>
    <w:rsid w:val="005945AB"/>
    <w:rsid w:val="005953D7"/>
    <w:rsid w:val="00597176"/>
    <w:rsid w:val="005975A0"/>
    <w:rsid w:val="005A0132"/>
    <w:rsid w:val="005A09DD"/>
    <w:rsid w:val="005A23CA"/>
    <w:rsid w:val="005A6B12"/>
    <w:rsid w:val="005B2021"/>
    <w:rsid w:val="005B2B10"/>
    <w:rsid w:val="005B30C1"/>
    <w:rsid w:val="005B3BA5"/>
    <w:rsid w:val="005B6804"/>
    <w:rsid w:val="005B7130"/>
    <w:rsid w:val="005C00AE"/>
    <w:rsid w:val="005C0B88"/>
    <w:rsid w:val="005C37BE"/>
    <w:rsid w:val="005C7267"/>
    <w:rsid w:val="005D0A54"/>
    <w:rsid w:val="005D289B"/>
    <w:rsid w:val="005D5217"/>
    <w:rsid w:val="005D57AA"/>
    <w:rsid w:val="005D6489"/>
    <w:rsid w:val="005D6BD4"/>
    <w:rsid w:val="005D7295"/>
    <w:rsid w:val="005E11CE"/>
    <w:rsid w:val="005E19D4"/>
    <w:rsid w:val="005E34C0"/>
    <w:rsid w:val="005E3566"/>
    <w:rsid w:val="005E3F8C"/>
    <w:rsid w:val="005E441B"/>
    <w:rsid w:val="005E4E1E"/>
    <w:rsid w:val="005E4E8F"/>
    <w:rsid w:val="005E56E0"/>
    <w:rsid w:val="005E5B41"/>
    <w:rsid w:val="005E6161"/>
    <w:rsid w:val="005E6380"/>
    <w:rsid w:val="005F0918"/>
    <w:rsid w:val="005F0975"/>
    <w:rsid w:val="005F13AC"/>
    <w:rsid w:val="005F33A1"/>
    <w:rsid w:val="005F3660"/>
    <w:rsid w:val="005F5502"/>
    <w:rsid w:val="005F7824"/>
    <w:rsid w:val="00601343"/>
    <w:rsid w:val="006029B6"/>
    <w:rsid w:val="00604728"/>
    <w:rsid w:val="00604E22"/>
    <w:rsid w:val="00606A22"/>
    <w:rsid w:val="00610812"/>
    <w:rsid w:val="006112B5"/>
    <w:rsid w:val="00612276"/>
    <w:rsid w:val="0061287E"/>
    <w:rsid w:val="00613799"/>
    <w:rsid w:val="0061443C"/>
    <w:rsid w:val="00614E9E"/>
    <w:rsid w:val="006161B2"/>
    <w:rsid w:val="00616F57"/>
    <w:rsid w:val="00617006"/>
    <w:rsid w:val="00620643"/>
    <w:rsid w:val="00621089"/>
    <w:rsid w:val="00623776"/>
    <w:rsid w:val="0062385F"/>
    <w:rsid w:val="00623D49"/>
    <w:rsid w:val="0063026A"/>
    <w:rsid w:val="00630E27"/>
    <w:rsid w:val="006321D3"/>
    <w:rsid w:val="00633905"/>
    <w:rsid w:val="00633B28"/>
    <w:rsid w:val="00633C3A"/>
    <w:rsid w:val="0063452F"/>
    <w:rsid w:val="00634650"/>
    <w:rsid w:val="00634D82"/>
    <w:rsid w:val="00635D39"/>
    <w:rsid w:val="00635D3D"/>
    <w:rsid w:val="00635EF6"/>
    <w:rsid w:val="0063641F"/>
    <w:rsid w:val="006375D5"/>
    <w:rsid w:val="006378ED"/>
    <w:rsid w:val="00637DD5"/>
    <w:rsid w:val="0064116D"/>
    <w:rsid w:val="006419C4"/>
    <w:rsid w:val="00641FD6"/>
    <w:rsid w:val="00642C08"/>
    <w:rsid w:val="00644502"/>
    <w:rsid w:val="00644AAC"/>
    <w:rsid w:val="00644F93"/>
    <w:rsid w:val="00645D5D"/>
    <w:rsid w:val="0064633A"/>
    <w:rsid w:val="0064680A"/>
    <w:rsid w:val="00646DF8"/>
    <w:rsid w:val="00651D2F"/>
    <w:rsid w:val="00651F1F"/>
    <w:rsid w:val="00652A3A"/>
    <w:rsid w:val="00654132"/>
    <w:rsid w:val="00654FE8"/>
    <w:rsid w:val="00660584"/>
    <w:rsid w:val="00660DB8"/>
    <w:rsid w:val="006626C2"/>
    <w:rsid w:val="006633F9"/>
    <w:rsid w:val="00666216"/>
    <w:rsid w:val="00667611"/>
    <w:rsid w:val="006701BE"/>
    <w:rsid w:val="00670594"/>
    <w:rsid w:val="00671538"/>
    <w:rsid w:val="00671CB4"/>
    <w:rsid w:val="00672668"/>
    <w:rsid w:val="00672E27"/>
    <w:rsid w:val="00673520"/>
    <w:rsid w:val="00673F9D"/>
    <w:rsid w:val="006742CB"/>
    <w:rsid w:val="00674875"/>
    <w:rsid w:val="00676E45"/>
    <w:rsid w:val="00677683"/>
    <w:rsid w:val="00677D35"/>
    <w:rsid w:val="00681576"/>
    <w:rsid w:val="0068205E"/>
    <w:rsid w:val="0068497E"/>
    <w:rsid w:val="006853C2"/>
    <w:rsid w:val="00685E39"/>
    <w:rsid w:val="00686327"/>
    <w:rsid w:val="00686ED1"/>
    <w:rsid w:val="006912F9"/>
    <w:rsid w:val="00694B01"/>
    <w:rsid w:val="006957AB"/>
    <w:rsid w:val="00695AA5"/>
    <w:rsid w:val="006A04B2"/>
    <w:rsid w:val="006A05E8"/>
    <w:rsid w:val="006A1CDF"/>
    <w:rsid w:val="006A41B5"/>
    <w:rsid w:val="006A62EB"/>
    <w:rsid w:val="006A698B"/>
    <w:rsid w:val="006A6B1B"/>
    <w:rsid w:val="006A74B7"/>
    <w:rsid w:val="006B4298"/>
    <w:rsid w:val="006B6D1C"/>
    <w:rsid w:val="006B725A"/>
    <w:rsid w:val="006B73F2"/>
    <w:rsid w:val="006C138D"/>
    <w:rsid w:val="006C2014"/>
    <w:rsid w:val="006C445E"/>
    <w:rsid w:val="006C7C45"/>
    <w:rsid w:val="006D0A15"/>
    <w:rsid w:val="006D2F9A"/>
    <w:rsid w:val="006D38FB"/>
    <w:rsid w:val="006D47FA"/>
    <w:rsid w:val="006D4C96"/>
    <w:rsid w:val="006D4D62"/>
    <w:rsid w:val="006D6532"/>
    <w:rsid w:val="006D6C19"/>
    <w:rsid w:val="006D7EF7"/>
    <w:rsid w:val="006E05AC"/>
    <w:rsid w:val="006E0A1B"/>
    <w:rsid w:val="006E31DA"/>
    <w:rsid w:val="006E457A"/>
    <w:rsid w:val="006E62AD"/>
    <w:rsid w:val="006E639F"/>
    <w:rsid w:val="006E67AB"/>
    <w:rsid w:val="006E767A"/>
    <w:rsid w:val="006F0980"/>
    <w:rsid w:val="006F1CC9"/>
    <w:rsid w:val="006F2D70"/>
    <w:rsid w:val="006F4049"/>
    <w:rsid w:val="006F424B"/>
    <w:rsid w:val="006F46D3"/>
    <w:rsid w:val="006F4805"/>
    <w:rsid w:val="006F4884"/>
    <w:rsid w:val="006F525E"/>
    <w:rsid w:val="006F6267"/>
    <w:rsid w:val="006F6846"/>
    <w:rsid w:val="00703C3E"/>
    <w:rsid w:val="00704F33"/>
    <w:rsid w:val="00705669"/>
    <w:rsid w:val="00706852"/>
    <w:rsid w:val="007069D5"/>
    <w:rsid w:val="007076C4"/>
    <w:rsid w:val="007101C1"/>
    <w:rsid w:val="007110FB"/>
    <w:rsid w:val="00711765"/>
    <w:rsid w:val="00712135"/>
    <w:rsid w:val="0071249B"/>
    <w:rsid w:val="00712584"/>
    <w:rsid w:val="007134AD"/>
    <w:rsid w:val="00713F05"/>
    <w:rsid w:val="00715899"/>
    <w:rsid w:val="00716275"/>
    <w:rsid w:val="0072043B"/>
    <w:rsid w:val="00721669"/>
    <w:rsid w:val="00721CB3"/>
    <w:rsid w:val="007229D4"/>
    <w:rsid w:val="00722E11"/>
    <w:rsid w:val="00722E7F"/>
    <w:rsid w:val="00723C8D"/>
    <w:rsid w:val="00725496"/>
    <w:rsid w:val="007274F5"/>
    <w:rsid w:val="00730389"/>
    <w:rsid w:val="00730BE8"/>
    <w:rsid w:val="00730F04"/>
    <w:rsid w:val="00731837"/>
    <w:rsid w:val="00731D3F"/>
    <w:rsid w:val="00732C96"/>
    <w:rsid w:val="007330D7"/>
    <w:rsid w:val="00735130"/>
    <w:rsid w:val="00736566"/>
    <w:rsid w:val="007370F5"/>
    <w:rsid w:val="00740005"/>
    <w:rsid w:val="00740917"/>
    <w:rsid w:val="00741473"/>
    <w:rsid w:val="00741C90"/>
    <w:rsid w:val="00741E2A"/>
    <w:rsid w:val="007421BE"/>
    <w:rsid w:val="007450F9"/>
    <w:rsid w:val="00747F5D"/>
    <w:rsid w:val="00752F2E"/>
    <w:rsid w:val="00753DB3"/>
    <w:rsid w:val="0075557D"/>
    <w:rsid w:val="00756850"/>
    <w:rsid w:val="00756A5D"/>
    <w:rsid w:val="0075715B"/>
    <w:rsid w:val="00757206"/>
    <w:rsid w:val="00757937"/>
    <w:rsid w:val="00757AAA"/>
    <w:rsid w:val="00757F27"/>
    <w:rsid w:val="00760440"/>
    <w:rsid w:val="00760BB9"/>
    <w:rsid w:val="007615F6"/>
    <w:rsid w:val="00762010"/>
    <w:rsid w:val="00762B4F"/>
    <w:rsid w:val="007631C0"/>
    <w:rsid w:val="007635C2"/>
    <w:rsid w:val="0076383D"/>
    <w:rsid w:val="00765E2C"/>
    <w:rsid w:val="00766562"/>
    <w:rsid w:val="00766B2F"/>
    <w:rsid w:val="0076746F"/>
    <w:rsid w:val="0077044A"/>
    <w:rsid w:val="0077112D"/>
    <w:rsid w:val="007737EA"/>
    <w:rsid w:val="00773C8C"/>
    <w:rsid w:val="00774078"/>
    <w:rsid w:val="0077434C"/>
    <w:rsid w:val="00774455"/>
    <w:rsid w:val="00774FF9"/>
    <w:rsid w:val="007776AB"/>
    <w:rsid w:val="00777C60"/>
    <w:rsid w:val="0078085F"/>
    <w:rsid w:val="0078139E"/>
    <w:rsid w:val="00782340"/>
    <w:rsid w:val="007835E4"/>
    <w:rsid w:val="00783CA0"/>
    <w:rsid w:val="00784EA9"/>
    <w:rsid w:val="00786A75"/>
    <w:rsid w:val="00790726"/>
    <w:rsid w:val="00790732"/>
    <w:rsid w:val="0079197F"/>
    <w:rsid w:val="00793352"/>
    <w:rsid w:val="007935BF"/>
    <w:rsid w:val="007937DE"/>
    <w:rsid w:val="00793D89"/>
    <w:rsid w:val="00793FD1"/>
    <w:rsid w:val="00797EF9"/>
    <w:rsid w:val="007A0606"/>
    <w:rsid w:val="007A1D49"/>
    <w:rsid w:val="007A4C5A"/>
    <w:rsid w:val="007A55D6"/>
    <w:rsid w:val="007A669D"/>
    <w:rsid w:val="007B0DFF"/>
    <w:rsid w:val="007B24B0"/>
    <w:rsid w:val="007B379E"/>
    <w:rsid w:val="007B47D6"/>
    <w:rsid w:val="007B7448"/>
    <w:rsid w:val="007C0A77"/>
    <w:rsid w:val="007C222D"/>
    <w:rsid w:val="007C33D4"/>
    <w:rsid w:val="007C5967"/>
    <w:rsid w:val="007C7150"/>
    <w:rsid w:val="007D043E"/>
    <w:rsid w:val="007D0BA2"/>
    <w:rsid w:val="007D27A3"/>
    <w:rsid w:val="007D4A9B"/>
    <w:rsid w:val="007D5629"/>
    <w:rsid w:val="007D5D9C"/>
    <w:rsid w:val="007D7AE3"/>
    <w:rsid w:val="007D7D0E"/>
    <w:rsid w:val="007D7F29"/>
    <w:rsid w:val="007E0C0F"/>
    <w:rsid w:val="007E0D3F"/>
    <w:rsid w:val="007E1005"/>
    <w:rsid w:val="007E2C6E"/>
    <w:rsid w:val="007E400E"/>
    <w:rsid w:val="007E66C0"/>
    <w:rsid w:val="007E7120"/>
    <w:rsid w:val="007E77E4"/>
    <w:rsid w:val="007E7DD6"/>
    <w:rsid w:val="007F01AD"/>
    <w:rsid w:val="007F05C7"/>
    <w:rsid w:val="007F08F9"/>
    <w:rsid w:val="007F0F13"/>
    <w:rsid w:val="007F1264"/>
    <w:rsid w:val="007F16E1"/>
    <w:rsid w:val="007F2277"/>
    <w:rsid w:val="007F3148"/>
    <w:rsid w:val="007F473F"/>
    <w:rsid w:val="007F6B4F"/>
    <w:rsid w:val="007F7418"/>
    <w:rsid w:val="007F741B"/>
    <w:rsid w:val="007F7500"/>
    <w:rsid w:val="007F7F90"/>
    <w:rsid w:val="008007F9"/>
    <w:rsid w:val="00800976"/>
    <w:rsid w:val="0080184E"/>
    <w:rsid w:val="00801C91"/>
    <w:rsid w:val="00802519"/>
    <w:rsid w:val="00802DCC"/>
    <w:rsid w:val="0080406C"/>
    <w:rsid w:val="008049EB"/>
    <w:rsid w:val="0080603C"/>
    <w:rsid w:val="00806564"/>
    <w:rsid w:val="00806BD6"/>
    <w:rsid w:val="00810895"/>
    <w:rsid w:val="0081179A"/>
    <w:rsid w:val="00811B24"/>
    <w:rsid w:val="00811F3F"/>
    <w:rsid w:val="00812448"/>
    <w:rsid w:val="0081409E"/>
    <w:rsid w:val="00815196"/>
    <w:rsid w:val="00815737"/>
    <w:rsid w:val="00817E7F"/>
    <w:rsid w:val="00821AF6"/>
    <w:rsid w:val="008230C4"/>
    <w:rsid w:val="008256B0"/>
    <w:rsid w:val="00825C56"/>
    <w:rsid w:val="008262EC"/>
    <w:rsid w:val="00826C54"/>
    <w:rsid w:val="0082754C"/>
    <w:rsid w:val="00827AB2"/>
    <w:rsid w:val="00827DE2"/>
    <w:rsid w:val="00830C53"/>
    <w:rsid w:val="00830E92"/>
    <w:rsid w:val="00830F97"/>
    <w:rsid w:val="0083165E"/>
    <w:rsid w:val="008340F1"/>
    <w:rsid w:val="00834ECF"/>
    <w:rsid w:val="00836E5F"/>
    <w:rsid w:val="008409D1"/>
    <w:rsid w:val="00840DC4"/>
    <w:rsid w:val="0084172F"/>
    <w:rsid w:val="0084528D"/>
    <w:rsid w:val="00845857"/>
    <w:rsid w:val="00845FBB"/>
    <w:rsid w:val="00853B1D"/>
    <w:rsid w:val="00853C2F"/>
    <w:rsid w:val="008554DF"/>
    <w:rsid w:val="0085659B"/>
    <w:rsid w:val="00856749"/>
    <w:rsid w:val="008567F5"/>
    <w:rsid w:val="00857E11"/>
    <w:rsid w:val="008628D2"/>
    <w:rsid w:val="008642F6"/>
    <w:rsid w:val="00864EF6"/>
    <w:rsid w:val="00865067"/>
    <w:rsid w:val="008655CF"/>
    <w:rsid w:val="008709D2"/>
    <w:rsid w:val="00871DD9"/>
    <w:rsid w:val="00871E21"/>
    <w:rsid w:val="00871E45"/>
    <w:rsid w:val="00872099"/>
    <w:rsid w:val="00874EAB"/>
    <w:rsid w:val="00876488"/>
    <w:rsid w:val="00877CF3"/>
    <w:rsid w:val="00880577"/>
    <w:rsid w:val="00880AC7"/>
    <w:rsid w:val="00880BB6"/>
    <w:rsid w:val="00880E67"/>
    <w:rsid w:val="00884FA9"/>
    <w:rsid w:val="008867EA"/>
    <w:rsid w:val="008867F4"/>
    <w:rsid w:val="00886CF3"/>
    <w:rsid w:val="00892818"/>
    <w:rsid w:val="00892F9A"/>
    <w:rsid w:val="00894588"/>
    <w:rsid w:val="00894D85"/>
    <w:rsid w:val="00895022"/>
    <w:rsid w:val="008952D0"/>
    <w:rsid w:val="008957FF"/>
    <w:rsid w:val="00895C65"/>
    <w:rsid w:val="0089653D"/>
    <w:rsid w:val="00897DC7"/>
    <w:rsid w:val="008A1524"/>
    <w:rsid w:val="008A2217"/>
    <w:rsid w:val="008A3853"/>
    <w:rsid w:val="008A4769"/>
    <w:rsid w:val="008A57B6"/>
    <w:rsid w:val="008A5BF6"/>
    <w:rsid w:val="008A5EDC"/>
    <w:rsid w:val="008A65DD"/>
    <w:rsid w:val="008A6DE3"/>
    <w:rsid w:val="008A73FF"/>
    <w:rsid w:val="008B036B"/>
    <w:rsid w:val="008B15B9"/>
    <w:rsid w:val="008B2787"/>
    <w:rsid w:val="008B3AFC"/>
    <w:rsid w:val="008B61F2"/>
    <w:rsid w:val="008B6FCF"/>
    <w:rsid w:val="008C02D5"/>
    <w:rsid w:val="008C03E3"/>
    <w:rsid w:val="008C06E6"/>
    <w:rsid w:val="008C100A"/>
    <w:rsid w:val="008C53E0"/>
    <w:rsid w:val="008C54F5"/>
    <w:rsid w:val="008C62B3"/>
    <w:rsid w:val="008C6C0A"/>
    <w:rsid w:val="008D2016"/>
    <w:rsid w:val="008D2CBF"/>
    <w:rsid w:val="008D471B"/>
    <w:rsid w:val="008D69F5"/>
    <w:rsid w:val="008E2F75"/>
    <w:rsid w:val="008E4240"/>
    <w:rsid w:val="008E4641"/>
    <w:rsid w:val="008F08A6"/>
    <w:rsid w:val="008F0920"/>
    <w:rsid w:val="008F2B49"/>
    <w:rsid w:val="008F4503"/>
    <w:rsid w:val="008F47FA"/>
    <w:rsid w:val="008F4CB0"/>
    <w:rsid w:val="008F4D7E"/>
    <w:rsid w:val="008F6FEC"/>
    <w:rsid w:val="0090213D"/>
    <w:rsid w:val="009029A3"/>
    <w:rsid w:val="00903719"/>
    <w:rsid w:val="009039A8"/>
    <w:rsid w:val="00904E58"/>
    <w:rsid w:val="0090749B"/>
    <w:rsid w:val="009102CE"/>
    <w:rsid w:val="009112AF"/>
    <w:rsid w:val="00911C5A"/>
    <w:rsid w:val="009163F8"/>
    <w:rsid w:val="009169C4"/>
    <w:rsid w:val="00917415"/>
    <w:rsid w:val="00917C09"/>
    <w:rsid w:val="00921818"/>
    <w:rsid w:val="0092211B"/>
    <w:rsid w:val="00922750"/>
    <w:rsid w:val="00923D8C"/>
    <w:rsid w:val="00924B8B"/>
    <w:rsid w:val="009254D8"/>
    <w:rsid w:val="00926872"/>
    <w:rsid w:val="00926A15"/>
    <w:rsid w:val="009275D3"/>
    <w:rsid w:val="00930A0A"/>
    <w:rsid w:val="00931AD1"/>
    <w:rsid w:val="009331BD"/>
    <w:rsid w:val="00934D55"/>
    <w:rsid w:val="009352BB"/>
    <w:rsid w:val="0093555D"/>
    <w:rsid w:val="009359BB"/>
    <w:rsid w:val="00935D6C"/>
    <w:rsid w:val="0093611B"/>
    <w:rsid w:val="0093679C"/>
    <w:rsid w:val="00936D2A"/>
    <w:rsid w:val="009450DF"/>
    <w:rsid w:val="00945E86"/>
    <w:rsid w:val="0094619D"/>
    <w:rsid w:val="00946DFB"/>
    <w:rsid w:val="00947D4B"/>
    <w:rsid w:val="00947D61"/>
    <w:rsid w:val="0095257B"/>
    <w:rsid w:val="00952A87"/>
    <w:rsid w:val="00953883"/>
    <w:rsid w:val="00953982"/>
    <w:rsid w:val="00953F7B"/>
    <w:rsid w:val="00955D68"/>
    <w:rsid w:val="0095684C"/>
    <w:rsid w:val="00956A15"/>
    <w:rsid w:val="009601C4"/>
    <w:rsid w:val="00960596"/>
    <w:rsid w:val="0096101D"/>
    <w:rsid w:val="00962621"/>
    <w:rsid w:val="00965D1E"/>
    <w:rsid w:val="00965F88"/>
    <w:rsid w:val="009667E6"/>
    <w:rsid w:val="00970463"/>
    <w:rsid w:val="00971513"/>
    <w:rsid w:val="00971D8D"/>
    <w:rsid w:val="00971DF1"/>
    <w:rsid w:val="00973134"/>
    <w:rsid w:val="0097477E"/>
    <w:rsid w:val="00974911"/>
    <w:rsid w:val="009763DE"/>
    <w:rsid w:val="00976697"/>
    <w:rsid w:val="00980ED7"/>
    <w:rsid w:val="009815F9"/>
    <w:rsid w:val="0098187C"/>
    <w:rsid w:val="00982012"/>
    <w:rsid w:val="00982F01"/>
    <w:rsid w:val="00986C92"/>
    <w:rsid w:val="00987D5D"/>
    <w:rsid w:val="00991420"/>
    <w:rsid w:val="0099284B"/>
    <w:rsid w:val="00994364"/>
    <w:rsid w:val="009956FB"/>
    <w:rsid w:val="00995975"/>
    <w:rsid w:val="00995D8A"/>
    <w:rsid w:val="00997A0A"/>
    <w:rsid w:val="009A0159"/>
    <w:rsid w:val="009A19E7"/>
    <w:rsid w:val="009A23BD"/>
    <w:rsid w:val="009A4531"/>
    <w:rsid w:val="009A797E"/>
    <w:rsid w:val="009B01C1"/>
    <w:rsid w:val="009B04B3"/>
    <w:rsid w:val="009B0555"/>
    <w:rsid w:val="009B0ACC"/>
    <w:rsid w:val="009B1B29"/>
    <w:rsid w:val="009B6174"/>
    <w:rsid w:val="009B772F"/>
    <w:rsid w:val="009B799E"/>
    <w:rsid w:val="009C0804"/>
    <w:rsid w:val="009C1005"/>
    <w:rsid w:val="009C2AAC"/>
    <w:rsid w:val="009C2E4F"/>
    <w:rsid w:val="009C3309"/>
    <w:rsid w:val="009C45CA"/>
    <w:rsid w:val="009C5070"/>
    <w:rsid w:val="009C75F1"/>
    <w:rsid w:val="009D12DD"/>
    <w:rsid w:val="009D2505"/>
    <w:rsid w:val="009D4F9A"/>
    <w:rsid w:val="009D560F"/>
    <w:rsid w:val="009D56A8"/>
    <w:rsid w:val="009D5E25"/>
    <w:rsid w:val="009D7266"/>
    <w:rsid w:val="009E268B"/>
    <w:rsid w:val="009E3859"/>
    <w:rsid w:val="009E4D39"/>
    <w:rsid w:val="009E5AF2"/>
    <w:rsid w:val="009E5EA6"/>
    <w:rsid w:val="009E66B8"/>
    <w:rsid w:val="009E690D"/>
    <w:rsid w:val="009E7970"/>
    <w:rsid w:val="009F01D5"/>
    <w:rsid w:val="009F05FF"/>
    <w:rsid w:val="009F145F"/>
    <w:rsid w:val="009F3054"/>
    <w:rsid w:val="009F4015"/>
    <w:rsid w:val="009F4517"/>
    <w:rsid w:val="009F4EDE"/>
    <w:rsid w:val="009F5AD4"/>
    <w:rsid w:val="009F5B95"/>
    <w:rsid w:val="009F6B18"/>
    <w:rsid w:val="009F772A"/>
    <w:rsid w:val="009F7CC2"/>
    <w:rsid w:val="00A0113E"/>
    <w:rsid w:val="00A026AA"/>
    <w:rsid w:val="00A03B26"/>
    <w:rsid w:val="00A03E7E"/>
    <w:rsid w:val="00A0446C"/>
    <w:rsid w:val="00A04473"/>
    <w:rsid w:val="00A04795"/>
    <w:rsid w:val="00A056E8"/>
    <w:rsid w:val="00A058DC"/>
    <w:rsid w:val="00A06075"/>
    <w:rsid w:val="00A07C58"/>
    <w:rsid w:val="00A118C6"/>
    <w:rsid w:val="00A12009"/>
    <w:rsid w:val="00A1257B"/>
    <w:rsid w:val="00A128E4"/>
    <w:rsid w:val="00A14442"/>
    <w:rsid w:val="00A14596"/>
    <w:rsid w:val="00A14942"/>
    <w:rsid w:val="00A1558E"/>
    <w:rsid w:val="00A17CC5"/>
    <w:rsid w:val="00A213D2"/>
    <w:rsid w:val="00A2262C"/>
    <w:rsid w:val="00A2279A"/>
    <w:rsid w:val="00A251A0"/>
    <w:rsid w:val="00A25861"/>
    <w:rsid w:val="00A267D1"/>
    <w:rsid w:val="00A313A8"/>
    <w:rsid w:val="00A32732"/>
    <w:rsid w:val="00A3360A"/>
    <w:rsid w:val="00A340E8"/>
    <w:rsid w:val="00A3478A"/>
    <w:rsid w:val="00A37ADB"/>
    <w:rsid w:val="00A37E42"/>
    <w:rsid w:val="00A40FDF"/>
    <w:rsid w:val="00A41E75"/>
    <w:rsid w:val="00A429D8"/>
    <w:rsid w:val="00A456FF"/>
    <w:rsid w:val="00A458CF"/>
    <w:rsid w:val="00A47225"/>
    <w:rsid w:val="00A472E6"/>
    <w:rsid w:val="00A513E6"/>
    <w:rsid w:val="00A514FB"/>
    <w:rsid w:val="00A52EE3"/>
    <w:rsid w:val="00A538DD"/>
    <w:rsid w:val="00A564FC"/>
    <w:rsid w:val="00A57ACD"/>
    <w:rsid w:val="00A57F06"/>
    <w:rsid w:val="00A60080"/>
    <w:rsid w:val="00A60633"/>
    <w:rsid w:val="00A6094A"/>
    <w:rsid w:val="00A60C19"/>
    <w:rsid w:val="00A656B7"/>
    <w:rsid w:val="00A67DA7"/>
    <w:rsid w:val="00A70F5D"/>
    <w:rsid w:val="00A71EAE"/>
    <w:rsid w:val="00A72DA9"/>
    <w:rsid w:val="00A7386C"/>
    <w:rsid w:val="00A74E42"/>
    <w:rsid w:val="00A753FD"/>
    <w:rsid w:val="00A801AE"/>
    <w:rsid w:val="00A82904"/>
    <w:rsid w:val="00A82B4E"/>
    <w:rsid w:val="00A83538"/>
    <w:rsid w:val="00A83567"/>
    <w:rsid w:val="00A83DAC"/>
    <w:rsid w:val="00A84459"/>
    <w:rsid w:val="00A84CE0"/>
    <w:rsid w:val="00A853C6"/>
    <w:rsid w:val="00A86EF9"/>
    <w:rsid w:val="00A87902"/>
    <w:rsid w:val="00A90FA2"/>
    <w:rsid w:val="00A9436C"/>
    <w:rsid w:val="00A952ED"/>
    <w:rsid w:val="00A958CD"/>
    <w:rsid w:val="00A95F31"/>
    <w:rsid w:val="00AA0038"/>
    <w:rsid w:val="00AA1F0B"/>
    <w:rsid w:val="00AA4304"/>
    <w:rsid w:val="00AA5577"/>
    <w:rsid w:val="00AA6205"/>
    <w:rsid w:val="00AA7F79"/>
    <w:rsid w:val="00AA7FCF"/>
    <w:rsid w:val="00AB0E09"/>
    <w:rsid w:val="00AB1840"/>
    <w:rsid w:val="00AB1B26"/>
    <w:rsid w:val="00AB2ADB"/>
    <w:rsid w:val="00AB414E"/>
    <w:rsid w:val="00AB5AE5"/>
    <w:rsid w:val="00AB5C08"/>
    <w:rsid w:val="00AB6AE9"/>
    <w:rsid w:val="00AB6FF3"/>
    <w:rsid w:val="00AC0A90"/>
    <w:rsid w:val="00AC1EA3"/>
    <w:rsid w:val="00AC3132"/>
    <w:rsid w:val="00AC4025"/>
    <w:rsid w:val="00AC60C0"/>
    <w:rsid w:val="00AC6589"/>
    <w:rsid w:val="00AD1517"/>
    <w:rsid w:val="00AD778C"/>
    <w:rsid w:val="00AD7A0D"/>
    <w:rsid w:val="00AE258A"/>
    <w:rsid w:val="00AE2699"/>
    <w:rsid w:val="00AE27A4"/>
    <w:rsid w:val="00AE3280"/>
    <w:rsid w:val="00AE47AE"/>
    <w:rsid w:val="00AE48C2"/>
    <w:rsid w:val="00AE5CCB"/>
    <w:rsid w:val="00AE7C05"/>
    <w:rsid w:val="00AE7C9E"/>
    <w:rsid w:val="00AE7D64"/>
    <w:rsid w:val="00AE7E6C"/>
    <w:rsid w:val="00AF1179"/>
    <w:rsid w:val="00AF13FC"/>
    <w:rsid w:val="00AF1785"/>
    <w:rsid w:val="00AF1788"/>
    <w:rsid w:val="00AF17C7"/>
    <w:rsid w:val="00AF2C9D"/>
    <w:rsid w:val="00AF36AF"/>
    <w:rsid w:val="00AF44E2"/>
    <w:rsid w:val="00AF6E77"/>
    <w:rsid w:val="00AF73BC"/>
    <w:rsid w:val="00AF7A17"/>
    <w:rsid w:val="00B00A58"/>
    <w:rsid w:val="00B030CB"/>
    <w:rsid w:val="00B0315D"/>
    <w:rsid w:val="00B03946"/>
    <w:rsid w:val="00B04E59"/>
    <w:rsid w:val="00B053ED"/>
    <w:rsid w:val="00B05EAA"/>
    <w:rsid w:val="00B06035"/>
    <w:rsid w:val="00B07C63"/>
    <w:rsid w:val="00B07F2E"/>
    <w:rsid w:val="00B117C0"/>
    <w:rsid w:val="00B128E2"/>
    <w:rsid w:val="00B164CE"/>
    <w:rsid w:val="00B2122F"/>
    <w:rsid w:val="00B23256"/>
    <w:rsid w:val="00B24B94"/>
    <w:rsid w:val="00B2569E"/>
    <w:rsid w:val="00B2570D"/>
    <w:rsid w:val="00B2580A"/>
    <w:rsid w:val="00B25CFF"/>
    <w:rsid w:val="00B25DBD"/>
    <w:rsid w:val="00B26E42"/>
    <w:rsid w:val="00B278D6"/>
    <w:rsid w:val="00B27B03"/>
    <w:rsid w:val="00B3058B"/>
    <w:rsid w:val="00B30AE8"/>
    <w:rsid w:val="00B342EA"/>
    <w:rsid w:val="00B3444C"/>
    <w:rsid w:val="00B36750"/>
    <w:rsid w:val="00B36DA6"/>
    <w:rsid w:val="00B37467"/>
    <w:rsid w:val="00B37DB7"/>
    <w:rsid w:val="00B40262"/>
    <w:rsid w:val="00B4141C"/>
    <w:rsid w:val="00B44AF4"/>
    <w:rsid w:val="00B44F25"/>
    <w:rsid w:val="00B508FC"/>
    <w:rsid w:val="00B50B6F"/>
    <w:rsid w:val="00B51FC2"/>
    <w:rsid w:val="00B528B8"/>
    <w:rsid w:val="00B52C3E"/>
    <w:rsid w:val="00B55F62"/>
    <w:rsid w:val="00B6042A"/>
    <w:rsid w:val="00B6070B"/>
    <w:rsid w:val="00B608B6"/>
    <w:rsid w:val="00B61192"/>
    <w:rsid w:val="00B612D4"/>
    <w:rsid w:val="00B6183F"/>
    <w:rsid w:val="00B61F88"/>
    <w:rsid w:val="00B62426"/>
    <w:rsid w:val="00B634F8"/>
    <w:rsid w:val="00B637D9"/>
    <w:rsid w:val="00B639B7"/>
    <w:rsid w:val="00B643B3"/>
    <w:rsid w:val="00B650E0"/>
    <w:rsid w:val="00B65448"/>
    <w:rsid w:val="00B65567"/>
    <w:rsid w:val="00B6699F"/>
    <w:rsid w:val="00B66E19"/>
    <w:rsid w:val="00B675E7"/>
    <w:rsid w:val="00B67761"/>
    <w:rsid w:val="00B67831"/>
    <w:rsid w:val="00B71ED5"/>
    <w:rsid w:val="00B73E8F"/>
    <w:rsid w:val="00B746FD"/>
    <w:rsid w:val="00B75F58"/>
    <w:rsid w:val="00B76796"/>
    <w:rsid w:val="00B77122"/>
    <w:rsid w:val="00B8004A"/>
    <w:rsid w:val="00B80F46"/>
    <w:rsid w:val="00B82A73"/>
    <w:rsid w:val="00B82AF9"/>
    <w:rsid w:val="00B84E4F"/>
    <w:rsid w:val="00B85928"/>
    <w:rsid w:val="00B8609B"/>
    <w:rsid w:val="00B871FA"/>
    <w:rsid w:val="00B8764C"/>
    <w:rsid w:val="00B878EA"/>
    <w:rsid w:val="00B87F6A"/>
    <w:rsid w:val="00B90A71"/>
    <w:rsid w:val="00B94026"/>
    <w:rsid w:val="00B96F63"/>
    <w:rsid w:val="00B975D7"/>
    <w:rsid w:val="00BA243F"/>
    <w:rsid w:val="00BA620E"/>
    <w:rsid w:val="00BB0ABC"/>
    <w:rsid w:val="00BB0E74"/>
    <w:rsid w:val="00BB23C4"/>
    <w:rsid w:val="00BB5106"/>
    <w:rsid w:val="00BB5D4B"/>
    <w:rsid w:val="00BB6B62"/>
    <w:rsid w:val="00BC0AEA"/>
    <w:rsid w:val="00BC1844"/>
    <w:rsid w:val="00BC1D1B"/>
    <w:rsid w:val="00BC24BC"/>
    <w:rsid w:val="00BC26F5"/>
    <w:rsid w:val="00BC33D2"/>
    <w:rsid w:val="00BC49E4"/>
    <w:rsid w:val="00BC4A04"/>
    <w:rsid w:val="00BC5492"/>
    <w:rsid w:val="00BD11AD"/>
    <w:rsid w:val="00BD32A1"/>
    <w:rsid w:val="00BD3DCD"/>
    <w:rsid w:val="00BD5AAC"/>
    <w:rsid w:val="00BE22A3"/>
    <w:rsid w:val="00BE370C"/>
    <w:rsid w:val="00BE3F65"/>
    <w:rsid w:val="00BE623E"/>
    <w:rsid w:val="00BF02A6"/>
    <w:rsid w:val="00BF0D31"/>
    <w:rsid w:val="00BF100B"/>
    <w:rsid w:val="00BF1EEA"/>
    <w:rsid w:val="00BF23F4"/>
    <w:rsid w:val="00BF3283"/>
    <w:rsid w:val="00BF41B7"/>
    <w:rsid w:val="00BF4E19"/>
    <w:rsid w:val="00C00F3B"/>
    <w:rsid w:val="00C01E76"/>
    <w:rsid w:val="00C029FA"/>
    <w:rsid w:val="00C02A88"/>
    <w:rsid w:val="00C0413E"/>
    <w:rsid w:val="00C0523E"/>
    <w:rsid w:val="00C057EC"/>
    <w:rsid w:val="00C05EB1"/>
    <w:rsid w:val="00C0667B"/>
    <w:rsid w:val="00C0688B"/>
    <w:rsid w:val="00C0757F"/>
    <w:rsid w:val="00C07F25"/>
    <w:rsid w:val="00C1250F"/>
    <w:rsid w:val="00C14127"/>
    <w:rsid w:val="00C14A18"/>
    <w:rsid w:val="00C16208"/>
    <w:rsid w:val="00C16FF2"/>
    <w:rsid w:val="00C17CB3"/>
    <w:rsid w:val="00C20AA1"/>
    <w:rsid w:val="00C20EA9"/>
    <w:rsid w:val="00C22DE0"/>
    <w:rsid w:val="00C23A2A"/>
    <w:rsid w:val="00C23DBE"/>
    <w:rsid w:val="00C24E63"/>
    <w:rsid w:val="00C2513D"/>
    <w:rsid w:val="00C25891"/>
    <w:rsid w:val="00C26062"/>
    <w:rsid w:val="00C277FD"/>
    <w:rsid w:val="00C30AD6"/>
    <w:rsid w:val="00C32109"/>
    <w:rsid w:val="00C32512"/>
    <w:rsid w:val="00C33341"/>
    <w:rsid w:val="00C334A0"/>
    <w:rsid w:val="00C36A7E"/>
    <w:rsid w:val="00C36BB3"/>
    <w:rsid w:val="00C40F42"/>
    <w:rsid w:val="00C412DB"/>
    <w:rsid w:val="00C43A73"/>
    <w:rsid w:val="00C45117"/>
    <w:rsid w:val="00C47137"/>
    <w:rsid w:val="00C5109F"/>
    <w:rsid w:val="00C52965"/>
    <w:rsid w:val="00C54865"/>
    <w:rsid w:val="00C54BCD"/>
    <w:rsid w:val="00C578EB"/>
    <w:rsid w:val="00C57CE5"/>
    <w:rsid w:val="00C6009E"/>
    <w:rsid w:val="00C60CDA"/>
    <w:rsid w:val="00C641CD"/>
    <w:rsid w:val="00C6485B"/>
    <w:rsid w:val="00C65423"/>
    <w:rsid w:val="00C6752B"/>
    <w:rsid w:val="00C70448"/>
    <w:rsid w:val="00C70A9F"/>
    <w:rsid w:val="00C71185"/>
    <w:rsid w:val="00C7531E"/>
    <w:rsid w:val="00C76C7A"/>
    <w:rsid w:val="00C82BE9"/>
    <w:rsid w:val="00C83EF9"/>
    <w:rsid w:val="00C86CFF"/>
    <w:rsid w:val="00C875D6"/>
    <w:rsid w:val="00C900E0"/>
    <w:rsid w:val="00C93ADC"/>
    <w:rsid w:val="00C94068"/>
    <w:rsid w:val="00C9661A"/>
    <w:rsid w:val="00C967BE"/>
    <w:rsid w:val="00C96B95"/>
    <w:rsid w:val="00C97F0A"/>
    <w:rsid w:val="00CA022B"/>
    <w:rsid w:val="00CA144E"/>
    <w:rsid w:val="00CA1962"/>
    <w:rsid w:val="00CA2677"/>
    <w:rsid w:val="00CA3C1A"/>
    <w:rsid w:val="00CA3F6E"/>
    <w:rsid w:val="00CA4018"/>
    <w:rsid w:val="00CA4AE6"/>
    <w:rsid w:val="00CA5677"/>
    <w:rsid w:val="00CA5927"/>
    <w:rsid w:val="00CA5CBF"/>
    <w:rsid w:val="00CA68CE"/>
    <w:rsid w:val="00CB2784"/>
    <w:rsid w:val="00CB28C8"/>
    <w:rsid w:val="00CB4094"/>
    <w:rsid w:val="00CB582C"/>
    <w:rsid w:val="00CB6E42"/>
    <w:rsid w:val="00CB7FBE"/>
    <w:rsid w:val="00CC035F"/>
    <w:rsid w:val="00CC21D6"/>
    <w:rsid w:val="00CC44C8"/>
    <w:rsid w:val="00CC5BAC"/>
    <w:rsid w:val="00CD0BB9"/>
    <w:rsid w:val="00CD1DDE"/>
    <w:rsid w:val="00CD26E7"/>
    <w:rsid w:val="00CD2B6D"/>
    <w:rsid w:val="00CD34DC"/>
    <w:rsid w:val="00CD3631"/>
    <w:rsid w:val="00CD3CDF"/>
    <w:rsid w:val="00CD48B7"/>
    <w:rsid w:val="00CD4A80"/>
    <w:rsid w:val="00CD5071"/>
    <w:rsid w:val="00CD5880"/>
    <w:rsid w:val="00CE1916"/>
    <w:rsid w:val="00CE2550"/>
    <w:rsid w:val="00CE28AE"/>
    <w:rsid w:val="00CE2D5B"/>
    <w:rsid w:val="00CE46AA"/>
    <w:rsid w:val="00CE4BE6"/>
    <w:rsid w:val="00CE5B4F"/>
    <w:rsid w:val="00CE5EAD"/>
    <w:rsid w:val="00CE679D"/>
    <w:rsid w:val="00CE75E1"/>
    <w:rsid w:val="00CE7A0D"/>
    <w:rsid w:val="00CF0A69"/>
    <w:rsid w:val="00CF3B1D"/>
    <w:rsid w:val="00CF473B"/>
    <w:rsid w:val="00CF4FD3"/>
    <w:rsid w:val="00CF58A2"/>
    <w:rsid w:val="00CF63F7"/>
    <w:rsid w:val="00CF6F93"/>
    <w:rsid w:val="00CF7371"/>
    <w:rsid w:val="00CF7A3A"/>
    <w:rsid w:val="00CF7E80"/>
    <w:rsid w:val="00D00B59"/>
    <w:rsid w:val="00D019AA"/>
    <w:rsid w:val="00D02361"/>
    <w:rsid w:val="00D0247A"/>
    <w:rsid w:val="00D03C21"/>
    <w:rsid w:val="00D103C6"/>
    <w:rsid w:val="00D10A07"/>
    <w:rsid w:val="00D10B1F"/>
    <w:rsid w:val="00D1237A"/>
    <w:rsid w:val="00D12D0A"/>
    <w:rsid w:val="00D1467D"/>
    <w:rsid w:val="00D1621B"/>
    <w:rsid w:val="00D21344"/>
    <w:rsid w:val="00D265F1"/>
    <w:rsid w:val="00D27121"/>
    <w:rsid w:val="00D304DF"/>
    <w:rsid w:val="00D3094B"/>
    <w:rsid w:val="00D336A9"/>
    <w:rsid w:val="00D33B43"/>
    <w:rsid w:val="00D33E43"/>
    <w:rsid w:val="00D340FC"/>
    <w:rsid w:val="00D350ED"/>
    <w:rsid w:val="00D36649"/>
    <w:rsid w:val="00D3679F"/>
    <w:rsid w:val="00D36BFB"/>
    <w:rsid w:val="00D4051E"/>
    <w:rsid w:val="00D431D6"/>
    <w:rsid w:val="00D4577B"/>
    <w:rsid w:val="00D45994"/>
    <w:rsid w:val="00D504B8"/>
    <w:rsid w:val="00D52C0F"/>
    <w:rsid w:val="00D5587C"/>
    <w:rsid w:val="00D569CA"/>
    <w:rsid w:val="00D57461"/>
    <w:rsid w:val="00D609D1"/>
    <w:rsid w:val="00D62837"/>
    <w:rsid w:val="00D62F19"/>
    <w:rsid w:val="00D6480F"/>
    <w:rsid w:val="00D65611"/>
    <w:rsid w:val="00D667B5"/>
    <w:rsid w:val="00D66C01"/>
    <w:rsid w:val="00D675A5"/>
    <w:rsid w:val="00D70264"/>
    <w:rsid w:val="00D71615"/>
    <w:rsid w:val="00D71FB8"/>
    <w:rsid w:val="00D72C0C"/>
    <w:rsid w:val="00D762D7"/>
    <w:rsid w:val="00D76B55"/>
    <w:rsid w:val="00D8608D"/>
    <w:rsid w:val="00D92E55"/>
    <w:rsid w:val="00D92F80"/>
    <w:rsid w:val="00D931AC"/>
    <w:rsid w:val="00D96799"/>
    <w:rsid w:val="00D96BED"/>
    <w:rsid w:val="00DA2652"/>
    <w:rsid w:val="00DA2A1A"/>
    <w:rsid w:val="00DA2B29"/>
    <w:rsid w:val="00DA6863"/>
    <w:rsid w:val="00DA7B72"/>
    <w:rsid w:val="00DB08B4"/>
    <w:rsid w:val="00DB2D71"/>
    <w:rsid w:val="00DB2DD7"/>
    <w:rsid w:val="00DB38E0"/>
    <w:rsid w:val="00DB4555"/>
    <w:rsid w:val="00DB5EAD"/>
    <w:rsid w:val="00DB6CF3"/>
    <w:rsid w:val="00DC045D"/>
    <w:rsid w:val="00DC447E"/>
    <w:rsid w:val="00DC617A"/>
    <w:rsid w:val="00DC6E10"/>
    <w:rsid w:val="00DC6F13"/>
    <w:rsid w:val="00DD0792"/>
    <w:rsid w:val="00DD3A04"/>
    <w:rsid w:val="00DD3BF7"/>
    <w:rsid w:val="00DD41B4"/>
    <w:rsid w:val="00DD42A7"/>
    <w:rsid w:val="00DD4425"/>
    <w:rsid w:val="00DD46C2"/>
    <w:rsid w:val="00DD5FF5"/>
    <w:rsid w:val="00DD61DE"/>
    <w:rsid w:val="00DD758B"/>
    <w:rsid w:val="00DE0391"/>
    <w:rsid w:val="00DE1846"/>
    <w:rsid w:val="00DE2AB9"/>
    <w:rsid w:val="00DE2C80"/>
    <w:rsid w:val="00DE381F"/>
    <w:rsid w:val="00DE3D18"/>
    <w:rsid w:val="00DE526C"/>
    <w:rsid w:val="00DF02A8"/>
    <w:rsid w:val="00DF20F0"/>
    <w:rsid w:val="00DF65FE"/>
    <w:rsid w:val="00E016CB"/>
    <w:rsid w:val="00E01846"/>
    <w:rsid w:val="00E01A26"/>
    <w:rsid w:val="00E01F3D"/>
    <w:rsid w:val="00E13382"/>
    <w:rsid w:val="00E137E0"/>
    <w:rsid w:val="00E21079"/>
    <w:rsid w:val="00E216F5"/>
    <w:rsid w:val="00E23F36"/>
    <w:rsid w:val="00E24AB4"/>
    <w:rsid w:val="00E300EC"/>
    <w:rsid w:val="00E304B8"/>
    <w:rsid w:val="00E31AEF"/>
    <w:rsid w:val="00E37B51"/>
    <w:rsid w:val="00E4021A"/>
    <w:rsid w:val="00E42A90"/>
    <w:rsid w:val="00E42CF5"/>
    <w:rsid w:val="00E43FC1"/>
    <w:rsid w:val="00E44B72"/>
    <w:rsid w:val="00E46A20"/>
    <w:rsid w:val="00E504CA"/>
    <w:rsid w:val="00E506A6"/>
    <w:rsid w:val="00E5079E"/>
    <w:rsid w:val="00E51F58"/>
    <w:rsid w:val="00E52327"/>
    <w:rsid w:val="00E523FA"/>
    <w:rsid w:val="00E52850"/>
    <w:rsid w:val="00E535A4"/>
    <w:rsid w:val="00E56295"/>
    <w:rsid w:val="00E572C2"/>
    <w:rsid w:val="00E600E8"/>
    <w:rsid w:val="00E6096D"/>
    <w:rsid w:val="00E615C2"/>
    <w:rsid w:val="00E61989"/>
    <w:rsid w:val="00E625BF"/>
    <w:rsid w:val="00E62CA9"/>
    <w:rsid w:val="00E630F1"/>
    <w:rsid w:val="00E63DA1"/>
    <w:rsid w:val="00E652A0"/>
    <w:rsid w:val="00E66FE2"/>
    <w:rsid w:val="00E6775B"/>
    <w:rsid w:val="00E679F2"/>
    <w:rsid w:val="00E67EF8"/>
    <w:rsid w:val="00E71639"/>
    <w:rsid w:val="00E71B83"/>
    <w:rsid w:val="00E72ED7"/>
    <w:rsid w:val="00E73006"/>
    <w:rsid w:val="00E737D9"/>
    <w:rsid w:val="00E73FFF"/>
    <w:rsid w:val="00E765F0"/>
    <w:rsid w:val="00E7778E"/>
    <w:rsid w:val="00E7793A"/>
    <w:rsid w:val="00E77E9A"/>
    <w:rsid w:val="00E808E7"/>
    <w:rsid w:val="00E80A7A"/>
    <w:rsid w:val="00E80F38"/>
    <w:rsid w:val="00E83E35"/>
    <w:rsid w:val="00E84B57"/>
    <w:rsid w:val="00E86C5E"/>
    <w:rsid w:val="00E8797F"/>
    <w:rsid w:val="00E908B1"/>
    <w:rsid w:val="00E90E7E"/>
    <w:rsid w:val="00E93973"/>
    <w:rsid w:val="00E942F8"/>
    <w:rsid w:val="00E9495D"/>
    <w:rsid w:val="00E962F5"/>
    <w:rsid w:val="00EA0475"/>
    <w:rsid w:val="00EA0C37"/>
    <w:rsid w:val="00EA1528"/>
    <w:rsid w:val="00EA1973"/>
    <w:rsid w:val="00EA5597"/>
    <w:rsid w:val="00EA794A"/>
    <w:rsid w:val="00EB0FEF"/>
    <w:rsid w:val="00EB17AF"/>
    <w:rsid w:val="00EB1F7F"/>
    <w:rsid w:val="00EB27D4"/>
    <w:rsid w:val="00EB2A9E"/>
    <w:rsid w:val="00EB521D"/>
    <w:rsid w:val="00EB6C60"/>
    <w:rsid w:val="00EB6C8E"/>
    <w:rsid w:val="00EB7E3C"/>
    <w:rsid w:val="00EC1137"/>
    <w:rsid w:val="00EC1E51"/>
    <w:rsid w:val="00EC2572"/>
    <w:rsid w:val="00EC2E5D"/>
    <w:rsid w:val="00EC3602"/>
    <w:rsid w:val="00EC3A40"/>
    <w:rsid w:val="00EC46CA"/>
    <w:rsid w:val="00EC6AC8"/>
    <w:rsid w:val="00EC75E5"/>
    <w:rsid w:val="00ED03A5"/>
    <w:rsid w:val="00ED23BE"/>
    <w:rsid w:val="00ED2ABD"/>
    <w:rsid w:val="00ED2F71"/>
    <w:rsid w:val="00ED4BA5"/>
    <w:rsid w:val="00ED55D2"/>
    <w:rsid w:val="00ED77C0"/>
    <w:rsid w:val="00ED79DB"/>
    <w:rsid w:val="00EE0DE8"/>
    <w:rsid w:val="00EE1268"/>
    <w:rsid w:val="00EE2789"/>
    <w:rsid w:val="00EE3EE6"/>
    <w:rsid w:val="00EE4208"/>
    <w:rsid w:val="00EE5097"/>
    <w:rsid w:val="00EE5499"/>
    <w:rsid w:val="00EE5945"/>
    <w:rsid w:val="00EE6802"/>
    <w:rsid w:val="00EF04E2"/>
    <w:rsid w:val="00EF2AF2"/>
    <w:rsid w:val="00EF50B4"/>
    <w:rsid w:val="00EF654A"/>
    <w:rsid w:val="00EF6855"/>
    <w:rsid w:val="00EF75A9"/>
    <w:rsid w:val="00F01E82"/>
    <w:rsid w:val="00F02A3D"/>
    <w:rsid w:val="00F034F5"/>
    <w:rsid w:val="00F05A11"/>
    <w:rsid w:val="00F06DF1"/>
    <w:rsid w:val="00F0774B"/>
    <w:rsid w:val="00F078DF"/>
    <w:rsid w:val="00F07C1F"/>
    <w:rsid w:val="00F10389"/>
    <w:rsid w:val="00F12C8D"/>
    <w:rsid w:val="00F13D3C"/>
    <w:rsid w:val="00F13EC8"/>
    <w:rsid w:val="00F16E73"/>
    <w:rsid w:val="00F17209"/>
    <w:rsid w:val="00F175EC"/>
    <w:rsid w:val="00F1781D"/>
    <w:rsid w:val="00F229FE"/>
    <w:rsid w:val="00F23546"/>
    <w:rsid w:val="00F23867"/>
    <w:rsid w:val="00F24C95"/>
    <w:rsid w:val="00F25FBB"/>
    <w:rsid w:val="00F300FC"/>
    <w:rsid w:val="00F30239"/>
    <w:rsid w:val="00F317E8"/>
    <w:rsid w:val="00F3392E"/>
    <w:rsid w:val="00F34607"/>
    <w:rsid w:val="00F352A1"/>
    <w:rsid w:val="00F35364"/>
    <w:rsid w:val="00F3649B"/>
    <w:rsid w:val="00F36941"/>
    <w:rsid w:val="00F36F3F"/>
    <w:rsid w:val="00F370C4"/>
    <w:rsid w:val="00F37A67"/>
    <w:rsid w:val="00F40181"/>
    <w:rsid w:val="00F43F26"/>
    <w:rsid w:val="00F446F6"/>
    <w:rsid w:val="00F53BC7"/>
    <w:rsid w:val="00F53D10"/>
    <w:rsid w:val="00F5429C"/>
    <w:rsid w:val="00F54FEA"/>
    <w:rsid w:val="00F55E4B"/>
    <w:rsid w:val="00F56FA1"/>
    <w:rsid w:val="00F574CF"/>
    <w:rsid w:val="00F57554"/>
    <w:rsid w:val="00F60625"/>
    <w:rsid w:val="00F6120A"/>
    <w:rsid w:val="00F64314"/>
    <w:rsid w:val="00F64637"/>
    <w:rsid w:val="00F66ABC"/>
    <w:rsid w:val="00F70701"/>
    <w:rsid w:val="00F70DEC"/>
    <w:rsid w:val="00F70E06"/>
    <w:rsid w:val="00F71B1E"/>
    <w:rsid w:val="00F7299A"/>
    <w:rsid w:val="00F7396B"/>
    <w:rsid w:val="00F74B9A"/>
    <w:rsid w:val="00F76E6E"/>
    <w:rsid w:val="00F8285F"/>
    <w:rsid w:val="00F85B06"/>
    <w:rsid w:val="00F86180"/>
    <w:rsid w:val="00F905BC"/>
    <w:rsid w:val="00F91CC7"/>
    <w:rsid w:val="00F91FB7"/>
    <w:rsid w:val="00F9205B"/>
    <w:rsid w:val="00F923B1"/>
    <w:rsid w:val="00F945E0"/>
    <w:rsid w:val="00F954FB"/>
    <w:rsid w:val="00F9553D"/>
    <w:rsid w:val="00F96AD4"/>
    <w:rsid w:val="00F979D0"/>
    <w:rsid w:val="00FA01F7"/>
    <w:rsid w:val="00FA118F"/>
    <w:rsid w:val="00FA2D55"/>
    <w:rsid w:val="00FA36CD"/>
    <w:rsid w:val="00FA466D"/>
    <w:rsid w:val="00FA532A"/>
    <w:rsid w:val="00FA6027"/>
    <w:rsid w:val="00FA6931"/>
    <w:rsid w:val="00FA73A6"/>
    <w:rsid w:val="00FA773F"/>
    <w:rsid w:val="00FC17AD"/>
    <w:rsid w:val="00FC3C59"/>
    <w:rsid w:val="00FC4895"/>
    <w:rsid w:val="00FC618F"/>
    <w:rsid w:val="00FC6224"/>
    <w:rsid w:val="00FC7144"/>
    <w:rsid w:val="00FD2537"/>
    <w:rsid w:val="00FD5E95"/>
    <w:rsid w:val="00FD64F4"/>
    <w:rsid w:val="00FD6F24"/>
    <w:rsid w:val="00FD7518"/>
    <w:rsid w:val="00FD7725"/>
    <w:rsid w:val="00FD7A55"/>
    <w:rsid w:val="00FD7C44"/>
    <w:rsid w:val="00FE2483"/>
    <w:rsid w:val="00FE3BA0"/>
    <w:rsid w:val="00FE43F1"/>
    <w:rsid w:val="00FE56C6"/>
    <w:rsid w:val="00FE5C00"/>
    <w:rsid w:val="00FE66D9"/>
    <w:rsid w:val="00FE75EF"/>
    <w:rsid w:val="00FF04CE"/>
    <w:rsid w:val="00FF06A2"/>
    <w:rsid w:val="00FF0747"/>
    <w:rsid w:val="00FF0C80"/>
    <w:rsid w:val="00FF2C0F"/>
    <w:rsid w:val="00FF393B"/>
    <w:rsid w:val="00FF3F62"/>
    <w:rsid w:val="00FF4932"/>
    <w:rsid w:val="00FF56C3"/>
    <w:rsid w:val="00FF5FCC"/>
    <w:rsid w:val="00FF6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CCF2C"/>
  <w15:docId w15:val="{DF55D88C-F952-5248-9228-04A1E929C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775B"/>
    <w:pPr>
      <w:keepNext/>
      <w:keepLines/>
      <w:spacing w:after="0" w:line="480" w:lineRule="auto"/>
      <w:jc w:val="center"/>
      <w:outlineLvl w:val="0"/>
    </w:pPr>
    <w:rPr>
      <w:rFonts w:ascii="Times New Roman" w:eastAsia="SimSun" w:hAnsi="Times New Roman" w:cs="Times New Roman"/>
      <w:b/>
      <w:bCs/>
      <w:color w:val="000000"/>
      <w:sz w:val="24"/>
      <w:szCs w:val="24"/>
    </w:rPr>
  </w:style>
  <w:style w:type="paragraph" w:styleId="Heading2">
    <w:name w:val="heading 2"/>
    <w:basedOn w:val="Normal"/>
    <w:next w:val="Normal"/>
    <w:link w:val="Heading2Char"/>
    <w:uiPriority w:val="9"/>
    <w:unhideWhenUsed/>
    <w:qFormat/>
    <w:rsid w:val="00E6775B"/>
    <w:pPr>
      <w:keepNext/>
      <w:keepLines/>
      <w:spacing w:after="0" w:line="480" w:lineRule="auto"/>
      <w:jc w:val="center"/>
      <w:outlineLvl w:val="1"/>
    </w:pPr>
    <w:rPr>
      <w:rFonts w:ascii="Times New Roman" w:eastAsia="SimSun" w:hAnsi="Times New Roman" w:cs="Times New Roman"/>
      <w:b/>
      <w:bCs/>
      <w:color w:val="000000"/>
      <w:sz w:val="24"/>
      <w:szCs w:val="24"/>
    </w:rPr>
  </w:style>
  <w:style w:type="paragraph" w:styleId="Heading3">
    <w:name w:val="heading 3"/>
    <w:basedOn w:val="Normal"/>
    <w:next w:val="Normal"/>
    <w:link w:val="Heading3Char"/>
    <w:uiPriority w:val="9"/>
    <w:unhideWhenUsed/>
    <w:qFormat/>
    <w:rsid w:val="008007F9"/>
    <w:pPr>
      <w:spacing w:after="0" w:line="480" w:lineRule="auto"/>
      <w:contextualSpacing/>
      <w:outlineLvl w:val="2"/>
    </w:pPr>
    <w:rPr>
      <w:rFonts w:ascii="Times New Roman" w:hAnsi="Times New Roman" w:cs="Times New Roman"/>
      <w:b/>
      <w:bCs/>
      <w:sz w:val="24"/>
      <w:szCs w:val="24"/>
      <w:lang w:eastAsia="de-DE"/>
    </w:rPr>
  </w:style>
  <w:style w:type="paragraph" w:styleId="Heading4">
    <w:name w:val="heading 4"/>
    <w:basedOn w:val="Normal"/>
    <w:next w:val="Normal"/>
    <w:link w:val="Heading4Char"/>
    <w:uiPriority w:val="9"/>
    <w:unhideWhenUsed/>
    <w:qFormat/>
    <w:rsid w:val="001B210B"/>
    <w:pPr>
      <w:keepNext/>
      <w:spacing w:after="240" w:line="240" w:lineRule="auto"/>
      <w:outlineLvl w:val="3"/>
    </w:pPr>
    <w:rPr>
      <w:rFonts w:ascii="Times New Roman" w:eastAsia="Cambria" w:hAnsi="Times New Roman" w:cs="Times New Roman"/>
      <w:b/>
      <w:bCs/>
      <w:sz w:val="24"/>
      <w:szCs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7EF7"/>
    <w:pPr>
      <w:ind w:left="720"/>
      <w:contextualSpacing/>
    </w:pPr>
  </w:style>
  <w:style w:type="paragraph" w:styleId="FootnoteText">
    <w:name w:val="footnote text"/>
    <w:basedOn w:val="Normal"/>
    <w:link w:val="FootnoteTextChar"/>
    <w:uiPriority w:val="9"/>
    <w:unhideWhenUsed/>
    <w:qFormat/>
    <w:rsid w:val="009275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75D3"/>
    <w:rPr>
      <w:sz w:val="20"/>
      <w:szCs w:val="20"/>
    </w:rPr>
  </w:style>
  <w:style w:type="character" w:styleId="FootnoteReference">
    <w:name w:val="footnote reference"/>
    <w:basedOn w:val="DefaultParagraphFont"/>
    <w:unhideWhenUsed/>
    <w:rsid w:val="009275D3"/>
    <w:rPr>
      <w:vertAlign w:val="superscript"/>
    </w:rPr>
  </w:style>
  <w:style w:type="character" w:styleId="PlaceholderText">
    <w:name w:val="Placeholder Text"/>
    <w:basedOn w:val="DefaultParagraphFont"/>
    <w:uiPriority w:val="99"/>
    <w:semiHidden/>
    <w:rsid w:val="00DC045D"/>
    <w:rPr>
      <w:color w:val="808080"/>
    </w:rPr>
  </w:style>
  <w:style w:type="character" w:styleId="Hyperlink">
    <w:name w:val="Hyperlink"/>
    <w:basedOn w:val="DefaultParagraphFont"/>
    <w:unhideWhenUsed/>
    <w:rsid w:val="0075557D"/>
    <w:rPr>
      <w:color w:val="0563C1" w:themeColor="hyperlink"/>
      <w:u w:val="single"/>
    </w:rPr>
  </w:style>
  <w:style w:type="character" w:styleId="UnresolvedMention">
    <w:name w:val="Unresolved Mention"/>
    <w:basedOn w:val="DefaultParagraphFont"/>
    <w:uiPriority w:val="99"/>
    <w:semiHidden/>
    <w:unhideWhenUsed/>
    <w:rsid w:val="0075557D"/>
    <w:rPr>
      <w:color w:val="605E5C"/>
      <w:shd w:val="clear" w:color="auto" w:fill="E1DFDD"/>
    </w:rPr>
  </w:style>
  <w:style w:type="paragraph" w:customStyle="1" w:styleId="CM1">
    <w:name w:val="CM1"/>
    <w:basedOn w:val="Normal"/>
    <w:next w:val="Normal"/>
    <w:rsid w:val="009B01C1"/>
    <w:pPr>
      <w:widowControl w:val="0"/>
      <w:autoSpaceDE w:val="0"/>
      <w:autoSpaceDN w:val="0"/>
      <w:adjustRightInd w:val="0"/>
      <w:spacing w:after="0" w:line="240" w:lineRule="auto"/>
    </w:pPr>
    <w:rPr>
      <w:rFonts w:ascii="Calibri" w:eastAsia="Times New Roman" w:hAnsi="Calibri" w:cs="Times New Roman"/>
      <w:sz w:val="24"/>
      <w:szCs w:val="24"/>
      <w:lang w:val="en-CA" w:eastAsia="en-CA"/>
    </w:rPr>
  </w:style>
  <w:style w:type="paragraph" w:customStyle="1" w:styleId="Heading11">
    <w:name w:val="Heading 11"/>
    <w:basedOn w:val="Title"/>
    <w:next w:val="BodyText"/>
    <w:uiPriority w:val="9"/>
    <w:qFormat/>
    <w:rsid w:val="001B5B38"/>
    <w:pPr>
      <w:keepNext/>
      <w:keepLines/>
      <w:spacing w:line="480" w:lineRule="auto"/>
      <w:contextualSpacing w:val="0"/>
      <w:jc w:val="center"/>
      <w:outlineLvl w:val="0"/>
    </w:pPr>
    <w:rPr>
      <w:rFonts w:ascii="Times" w:hAnsi="Times"/>
      <w:b/>
      <w:bCs/>
      <w:color w:val="000000"/>
      <w:spacing w:val="0"/>
      <w:kern w:val="0"/>
      <w:sz w:val="24"/>
      <w:szCs w:val="24"/>
    </w:rPr>
  </w:style>
  <w:style w:type="paragraph" w:customStyle="1" w:styleId="Heading21">
    <w:name w:val="Heading 21"/>
    <w:basedOn w:val="Normal"/>
    <w:next w:val="BodyText"/>
    <w:uiPriority w:val="9"/>
    <w:unhideWhenUsed/>
    <w:qFormat/>
    <w:rsid w:val="001B5B38"/>
    <w:pPr>
      <w:keepNext/>
      <w:keepLines/>
      <w:spacing w:before="200" w:after="0" w:line="240" w:lineRule="auto"/>
      <w:outlineLvl w:val="1"/>
    </w:pPr>
    <w:rPr>
      <w:rFonts w:ascii="Times" w:eastAsia="SimSun" w:hAnsi="Times" w:cs="Times New Roman"/>
      <w:b/>
      <w:bCs/>
      <w:color w:val="4F81BD"/>
      <w:sz w:val="32"/>
      <w:szCs w:val="32"/>
    </w:rPr>
  </w:style>
  <w:style w:type="paragraph" w:customStyle="1" w:styleId="Heading31">
    <w:name w:val="Heading 31"/>
    <w:basedOn w:val="Normal"/>
    <w:next w:val="BodyText"/>
    <w:uiPriority w:val="9"/>
    <w:unhideWhenUsed/>
    <w:qFormat/>
    <w:rsid w:val="001B5B38"/>
    <w:pPr>
      <w:keepNext/>
      <w:keepLines/>
      <w:spacing w:before="200" w:after="0" w:line="240" w:lineRule="auto"/>
      <w:outlineLvl w:val="2"/>
    </w:pPr>
    <w:rPr>
      <w:rFonts w:ascii="Calibri" w:eastAsia="SimSun" w:hAnsi="Calibri" w:cs="Times New Roman"/>
      <w:b/>
      <w:bCs/>
      <w:color w:val="4F81BD"/>
      <w:sz w:val="28"/>
      <w:szCs w:val="28"/>
    </w:rPr>
  </w:style>
  <w:style w:type="paragraph" w:customStyle="1" w:styleId="Heading41">
    <w:name w:val="Heading 41"/>
    <w:basedOn w:val="Normal"/>
    <w:next w:val="BodyText"/>
    <w:uiPriority w:val="9"/>
    <w:unhideWhenUsed/>
    <w:qFormat/>
    <w:rsid w:val="001B5B38"/>
    <w:pPr>
      <w:keepNext/>
      <w:keepLines/>
      <w:spacing w:before="200" w:after="0" w:line="240" w:lineRule="auto"/>
      <w:outlineLvl w:val="3"/>
    </w:pPr>
    <w:rPr>
      <w:rFonts w:ascii="Calibri" w:eastAsia="SimSun" w:hAnsi="Calibri" w:cs="Times New Roman"/>
      <w:b/>
      <w:bCs/>
      <w:color w:val="4F81BD"/>
      <w:sz w:val="24"/>
      <w:szCs w:val="24"/>
    </w:rPr>
  </w:style>
  <w:style w:type="paragraph" w:customStyle="1" w:styleId="Heading51">
    <w:name w:val="Heading 51"/>
    <w:basedOn w:val="Normal"/>
    <w:next w:val="BodyText"/>
    <w:uiPriority w:val="9"/>
    <w:unhideWhenUsed/>
    <w:qFormat/>
    <w:rsid w:val="001B5B38"/>
    <w:pPr>
      <w:keepNext/>
      <w:keepLines/>
      <w:spacing w:before="200" w:after="0" w:line="240" w:lineRule="auto"/>
      <w:outlineLvl w:val="4"/>
    </w:pPr>
    <w:rPr>
      <w:rFonts w:ascii="Calibri" w:eastAsia="SimSun" w:hAnsi="Calibri" w:cs="Times New Roman"/>
      <w:i/>
      <w:iCs/>
      <w:color w:val="4F81BD"/>
      <w:sz w:val="24"/>
      <w:szCs w:val="24"/>
    </w:rPr>
  </w:style>
  <w:style w:type="paragraph" w:customStyle="1" w:styleId="Heading61">
    <w:name w:val="Heading 61"/>
    <w:basedOn w:val="Normal"/>
    <w:next w:val="BodyText"/>
    <w:uiPriority w:val="9"/>
    <w:unhideWhenUsed/>
    <w:qFormat/>
    <w:rsid w:val="001B5B38"/>
    <w:pPr>
      <w:keepNext/>
      <w:keepLines/>
      <w:spacing w:before="200" w:after="0" w:line="240" w:lineRule="auto"/>
      <w:outlineLvl w:val="5"/>
    </w:pPr>
    <w:rPr>
      <w:rFonts w:ascii="Calibri" w:eastAsia="SimSun" w:hAnsi="Calibri" w:cs="Times New Roman"/>
      <w:color w:val="4F81BD"/>
      <w:sz w:val="24"/>
      <w:szCs w:val="24"/>
    </w:rPr>
  </w:style>
  <w:style w:type="paragraph" w:customStyle="1" w:styleId="Heading71">
    <w:name w:val="Heading 71"/>
    <w:basedOn w:val="Normal"/>
    <w:next w:val="BodyText"/>
    <w:uiPriority w:val="9"/>
    <w:unhideWhenUsed/>
    <w:qFormat/>
    <w:rsid w:val="001B5B38"/>
    <w:pPr>
      <w:keepNext/>
      <w:keepLines/>
      <w:spacing w:before="200" w:after="0" w:line="240" w:lineRule="auto"/>
      <w:outlineLvl w:val="6"/>
    </w:pPr>
    <w:rPr>
      <w:rFonts w:ascii="Calibri" w:eastAsia="SimSun" w:hAnsi="Calibri" w:cs="Times New Roman"/>
      <w:color w:val="4F81BD"/>
      <w:sz w:val="24"/>
      <w:szCs w:val="24"/>
    </w:rPr>
  </w:style>
  <w:style w:type="paragraph" w:customStyle="1" w:styleId="Heading81">
    <w:name w:val="Heading 81"/>
    <w:basedOn w:val="Normal"/>
    <w:next w:val="BodyText"/>
    <w:uiPriority w:val="9"/>
    <w:unhideWhenUsed/>
    <w:qFormat/>
    <w:rsid w:val="001B5B38"/>
    <w:pPr>
      <w:keepNext/>
      <w:keepLines/>
      <w:spacing w:before="200" w:after="0" w:line="240" w:lineRule="auto"/>
      <w:outlineLvl w:val="7"/>
    </w:pPr>
    <w:rPr>
      <w:rFonts w:ascii="Calibri" w:eastAsia="SimSun" w:hAnsi="Calibri" w:cs="Times New Roman"/>
      <w:color w:val="4F81BD"/>
      <w:sz w:val="24"/>
      <w:szCs w:val="24"/>
    </w:rPr>
  </w:style>
  <w:style w:type="paragraph" w:customStyle="1" w:styleId="Heading91">
    <w:name w:val="Heading 91"/>
    <w:basedOn w:val="Normal"/>
    <w:next w:val="BodyText"/>
    <w:uiPriority w:val="9"/>
    <w:unhideWhenUsed/>
    <w:qFormat/>
    <w:rsid w:val="001B5B38"/>
    <w:pPr>
      <w:keepNext/>
      <w:keepLines/>
      <w:spacing w:before="200" w:after="0" w:line="240" w:lineRule="auto"/>
      <w:outlineLvl w:val="8"/>
    </w:pPr>
    <w:rPr>
      <w:rFonts w:ascii="Calibri" w:eastAsia="SimSun" w:hAnsi="Calibri" w:cs="Times New Roman"/>
      <w:color w:val="4F81BD"/>
      <w:sz w:val="24"/>
      <w:szCs w:val="24"/>
    </w:rPr>
  </w:style>
  <w:style w:type="numbering" w:customStyle="1" w:styleId="NoList1">
    <w:name w:val="No List1"/>
    <w:next w:val="NoList"/>
    <w:uiPriority w:val="99"/>
    <w:semiHidden/>
    <w:unhideWhenUsed/>
    <w:rsid w:val="001B5B38"/>
  </w:style>
  <w:style w:type="paragraph" w:styleId="BodyText">
    <w:name w:val="Body Text"/>
    <w:basedOn w:val="Normal"/>
    <w:link w:val="BodyTextChar"/>
    <w:qFormat/>
    <w:rsid w:val="001B5B38"/>
    <w:pPr>
      <w:spacing w:after="0" w:line="240" w:lineRule="auto"/>
    </w:pPr>
    <w:rPr>
      <w:rFonts w:ascii="Times" w:hAnsi="Times"/>
      <w:sz w:val="24"/>
      <w:szCs w:val="24"/>
    </w:rPr>
  </w:style>
  <w:style w:type="character" w:customStyle="1" w:styleId="BodyTextChar">
    <w:name w:val="Body Text Char"/>
    <w:basedOn w:val="DefaultParagraphFont"/>
    <w:link w:val="BodyText"/>
    <w:rsid w:val="001B5B38"/>
    <w:rPr>
      <w:rFonts w:ascii="Times" w:hAnsi="Times"/>
      <w:sz w:val="24"/>
      <w:szCs w:val="24"/>
    </w:rPr>
  </w:style>
  <w:style w:type="paragraph" w:customStyle="1" w:styleId="FirstParagraph">
    <w:name w:val="First Paragraph"/>
    <w:basedOn w:val="BodyText"/>
    <w:next w:val="BodyText"/>
    <w:qFormat/>
    <w:rsid w:val="001B5B38"/>
  </w:style>
  <w:style w:type="paragraph" w:customStyle="1" w:styleId="Compact">
    <w:name w:val="Compact"/>
    <w:basedOn w:val="BodyText"/>
    <w:qFormat/>
    <w:rsid w:val="001B5B38"/>
    <w:pPr>
      <w:spacing w:before="36" w:after="36"/>
    </w:pPr>
  </w:style>
  <w:style w:type="paragraph" w:customStyle="1" w:styleId="Title1">
    <w:name w:val="Title1"/>
    <w:basedOn w:val="Normal"/>
    <w:next w:val="BodyText"/>
    <w:qFormat/>
    <w:rsid w:val="001B5B38"/>
    <w:pPr>
      <w:keepNext/>
      <w:keepLines/>
      <w:spacing w:before="480" w:after="240" w:line="240" w:lineRule="auto"/>
      <w:jc w:val="center"/>
    </w:pPr>
    <w:rPr>
      <w:rFonts w:ascii="Calibri" w:eastAsia="SimSun" w:hAnsi="Calibri" w:cs="Times New Roman"/>
      <w:b/>
      <w:bCs/>
      <w:color w:val="345A8A"/>
      <w:sz w:val="36"/>
      <w:szCs w:val="36"/>
    </w:rPr>
  </w:style>
  <w:style w:type="paragraph" w:styleId="Subtitle">
    <w:name w:val="Subtitle"/>
    <w:basedOn w:val="Title"/>
    <w:next w:val="BodyText"/>
    <w:link w:val="SubtitleChar"/>
    <w:qFormat/>
    <w:rsid w:val="001B5B38"/>
    <w:pPr>
      <w:keepNext/>
      <w:keepLines/>
      <w:spacing w:before="240" w:after="240"/>
      <w:contextualSpacing w:val="0"/>
      <w:jc w:val="center"/>
    </w:pPr>
    <w:rPr>
      <w:b/>
      <w:bCs/>
      <w:color w:val="345A8A"/>
      <w:spacing w:val="0"/>
      <w:kern w:val="0"/>
      <w:sz w:val="30"/>
      <w:szCs w:val="30"/>
    </w:rPr>
  </w:style>
  <w:style w:type="character" w:customStyle="1" w:styleId="SubtitleChar">
    <w:name w:val="Subtitle Char"/>
    <w:basedOn w:val="DefaultParagraphFont"/>
    <w:link w:val="Subtitle"/>
    <w:rsid w:val="001B5B38"/>
    <w:rPr>
      <w:rFonts w:asciiTheme="majorHAnsi" w:eastAsiaTheme="majorEastAsia" w:hAnsiTheme="majorHAnsi" w:cstheme="majorBidi"/>
      <w:b/>
      <w:bCs/>
      <w:color w:val="345A8A"/>
      <w:sz w:val="30"/>
      <w:szCs w:val="30"/>
    </w:rPr>
  </w:style>
  <w:style w:type="paragraph" w:customStyle="1" w:styleId="Author">
    <w:name w:val="Author"/>
    <w:next w:val="BodyText"/>
    <w:qFormat/>
    <w:rsid w:val="001B5B38"/>
    <w:pPr>
      <w:keepNext/>
      <w:keepLines/>
      <w:spacing w:after="200" w:line="240" w:lineRule="auto"/>
      <w:jc w:val="center"/>
    </w:pPr>
    <w:rPr>
      <w:sz w:val="24"/>
      <w:szCs w:val="24"/>
    </w:rPr>
  </w:style>
  <w:style w:type="paragraph" w:styleId="Date">
    <w:name w:val="Date"/>
    <w:next w:val="BodyText"/>
    <w:link w:val="DateChar"/>
    <w:qFormat/>
    <w:rsid w:val="001B5B38"/>
    <w:pPr>
      <w:keepNext/>
      <w:keepLines/>
      <w:spacing w:after="200" w:line="240" w:lineRule="auto"/>
      <w:jc w:val="center"/>
    </w:pPr>
    <w:rPr>
      <w:sz w:val="24"/>
      <w:szCs w:val="24"/>
    </w:rPr>
  </w:style>
  <w:style w:type="character" w:customStyle="1" w:styleId="DateChar">
    <w:name w:val="Date Char"/>
    <w:basedOn w:val="DefaultParagraphFont"/>
    <w:link w:val="Date"/>
    <w:rsid w:val="001B5B38"/>
    <w:rPr>
      <w:sz w:val="24"/>
      <w:szCs w:val="24"/>
    </w:rPr>
  </w:style>
  <w:style w:type="paragraph" w:customStyle="1" w:styleId="Abstract">
    <w:name w:val="Abstract"/>
    <w:basedOn w:val="Normal"/>
    <w:next w:val="BodyText"/>
    <w:qFormat/>
    <w:rsid w:val="001B5B38"/>
    <w:pPr>
      <w:keepNext/>
      <w:keepLines/>
      <w:spacing w:before="300" w:after="300" w:line="240" w:lineRule="auto"/>
    </w:pPr>
    <w:rPr>
      <w:rFonts w:ascii="Times" w:hAnsi="Times"/>
      <w:sz w:val="20"/>
      <w:szCs w:val="20"/>
    </w:rPr>
  </w:style>
  <w:style w:type="paragraph" w:styleId="Bibliography">
    <w:name w:val="Bibliography"/>
    <w:basedOn w:val="Normal"/>
    <w:qFormat/>
    <w:rsid w:val="001B5B38"/>
    <w:pPr>
      <w:spacing w:after="0" w:line="240" w:lineRule="auto"/>
    </w:pPr>
    <w:rPr>
      <w:rFonts w:ascii="Times" w:hAnsi="Times"/>
      <w:sz w:val="24"/>
      <w:szCs w:val="24"/>
    </w:rPr>
  </w:style>
  <w:style w:type="paragraph" w:customStyle="1" w:styleId="BlockText1">
    <w:name w:val="Block Text1"/>
    <w:basedOn w:val="BodyText"/>
    <w:next w:val="BodyText"/>
    <w:uiPriority w:val="9"/>
    <w:unhideWhenUsed/>
    <w:qFormat/>
    <w:rsid w:val="001B5B38"/>
    <w:pPr>
      <w:spacing w:before="100" w:after="100"/>
    </w:pPr>
    <w:rPr>
      <w:rFonts w:ascii="Calibri" w:eastAsia="SimSun" w:hAnsi="Calibri" w:cs="Times New Roman"/>
      <w:bCs/>
      <w:sz w:val="20"/>
      <w:szCs w:val="20"/>
    </w:rPr>
  </w:style>
  <w:style w:type="table" w:customStyle="1" w:styleId="Table">
    <w:name w:val="Table"/>
    <w:semiHidden/>
    <w:unhideWhenUsed/>
    <w:qFormat/>
    <w:rsid w:val="001B5B38"/>
    <w:pPr>
      <w:spacing w:after="200" w:line="240" w:lineRule="auto"/>
    </w:pPr>
    <w:rPr>
      <w:sz w:val="24"/>
      <w:szCs w:val="24"/>
    </w:rPr>
    <w:tblPr>
      <w:tblInd w:w="0" w:type="dxa"/>
      <w:tblCellMar>
        <w:top w:w="0" w:type="dxa"/>
        <w:left w:w="108" w:type="dxa"/>
        <w:bottom w:w="0" w:type="dxa"/>
        <w:right w:w="108" w:type="dxa"/>
      </w:tblCellMar>
    </w:tblPr>
  </w:style>
  <w:style w:type="paragraph" w:customStyle="1" w:styleId="DefinitionTerm">
    <w:name w:val="Definition Term"/>
    <w:basedOn w:val="Normal"/>
    <w:next w:val="Definition"/>
    <w:rsid w:val="001B5B38"/>
    <w:pPr>
      <w:keepNext/>
      <w:keepLines/>
      <w:spacing w:after="0" w:line="240" w:lineRule="auto"/>
    </w:pPr>
    <w:rPr>
      <w:rFonts w:ascii="Times" w:hAnsi="Times"/>
      <w:b/>
      <w:sz w:val="24"/>
      <w:szCs w:val="24"/>
    </w:rPr>
  </w:style>
  <w:style w:type="paragraph" w:customStyle="1" w:styleId="Definition">
    <w:name w:val="Definition"/>
    <w:basedOn w:val="Normal"/>
    <w:rsid w:val="001B5B38"/>
    <w:pPr>
      <w:spacing w:after="0" w:line="240" w:lineRule="auto"/>
    </w:pPr>
    <w:rPr>
      <w:rFonts w:ascii="Times" w:hAnsi="Times"/>
      <w:sz w:val="24"/>
      <w:szCs w:val="24"/>
    </w:rPr>
  </w:style>
  <w:style w:type="paragraph" w:styleId="Caption">
    <w:name w:val="caption"/>
    <w:basedOn w:val="Normal"/>
    <w:link w:val="CaptionChar"/>
    <w:rsid w:val="001B5B38"/>
    <w:pPr>
      <w:spacing w:after="120" w:line="240" w:lineRule="auto"/>
    </w:pPr>
    <w:rPr>
      <w:rFonts w:ascii="Times" w:hAnsi="Times"/>
      <w:i/>
      <w:sz w:val="24"/>
      <w:szCs w:val="24"/>
    </w:rPr>
  </w:style>
  <w:style w:type="paragraph" w:customStyle="1" w:styleId="TableCaption">
    <w:name w:val="Table Caption"/>
    <w:basedOn w:val="Caption"/>
    <w:rsid w:val="001B5B38"/>
    <w:pPr>
      <w:keepNext/>
    </w:pPr>
  </w:style>
  <w:style w:type="paragraph" w:customStyle="1" w:styleId="ImageCaption">
    <w:name w:val="Image Caption"/>
    <w:basedOn w:val="Caption"/>
    <w:rsid w:val="001B5B38"/>
  </w:style>
  <w:style w:type="paragraph" w:customStyle="1" w:styleId="Figure">
    <w:name w:val="Figure"/>
    <w:basedOn w:val="Normal"/>
    <w:rsid w:val="001B5B38"/>
    <w:pPr>
      <w:spacing w:after="0" w:line="240" w:lineRule="auto"/>
    </w:pPr>
    <w:rPr>
      <w:rFonts w:ascii="Times" w:hAnsi="Times"/>
      <w:sz w:val="24"/>
      <w:szCs w:val="24"/>
    </w:rPr>
  </w:style>
  <w:style w:type="paragraph" w:customStyle="1" w:styleId="CaptionedFigure">
    <w:name w:val="Captioned Figure"/>
    <w:basedOn w:val="Figure"/>
    <w:rsid w:val="001B5B38"/>
    <w:pPr>
      <w:keepNext/>
    </w:pPr>
  </w:style>
  <w:style w:type="character" w:customStyle="1" w:styleId="CaptionChar">
    <w:name w:val="Caption Char"/>
    <w:basedOn w:val="DefaultParagraphFont"/>
    <w:link w:val="Caption"/>
    <w:rsid w:val="001B5B38"/>
    <w:rPr>
      <w:rFonts w:ascii="Times" w:hAnsi="Times"/>
      <w:i/>
      <w:sz w:val="24"/>
      <w:szCs w:val="24"/>
    </w:rPr>
  </w:style>
  <w:style w:type="character" w:customStyle="1" w:styleId="VerbatimChar">
    <w:name w:val="Verbatim Char"/>
    <w:basedOn w:val="CaptionChar"/>
    <w:link w:val="SourceCode"/>
    <w:rsid w:val="001B5B38"/>
    <w:rPr>
      <w:rFonts w:ascii="Consolas" w:hAnsi="Consolas"/>
      <w:i/>
      <w:sz w:val="24"/>
      <w:szCs w:val="24"/>
      <w:shd w:val="clear" w:color="auto" w:fill="F8F8F8"/>
    </w:rPr>
  </w:style>
  <w:style w:type="paragraph" w:customStyle="1" w:styleId="TOCHeading1">
    <w:name w:val="TOC Heading1"/>
    <w:basedOn w:val="Heading1"/>
    <w:next w:val="BodyText"/>
    <w:uiPriority w:val="39"/>
    <w:unhideWhenUsed/>
    <w:qFormat/>
    <w:rsid w:val="001B5B38"/>
    <w:pPr>
      <w:outlineLvl w:val="9"/>
    </w:pPr>
    <w:rPr>
      <w:rFonts w:ascii="Times" w:hAnsi="Times"/>
    </w:rPr>
  </w:style>
  <w:style w:type="paragraph" w:customStyle="1" w:styleId="SourceCode">
    <w:name w:val="Source Code"/>
    <w:basedOn w:val="Normal"/>
    <w:link w:val="VerbatimChar"/>
    <w:rsid w:val="001B5B38"/>
    <w:pPr>
      <w:shd w:val="clear" w:color="auto" w:fill="F8F8F8"/>
      <w:wordWrap w:val="0"/>
      <w:spacing w:after="0" w:line="240" w:lineRule="auto"/>
    </w:pPr>
    <w:rPr>
      <w:rFonts w:ascii="Consolas" w:hAnsi="Consolas"/>
      <w:i/>
      <w:szCs w:val="24"/>
    </w:rPr>
  </w:style>
  <w:style w:type="character" w:customStyle="1" w:styleId="KeywordTok">
    <w:name w:val="KeywordTok"/>
    <w:basedOn w:val="VerbatimChar"/>
    <w:rsid w:val="001B5B38"/>
    <w:rPr>
      <w:rFonts w:ascii="Consolas" w:hAnsi="Consolas"/>
      <w:b/>
      <w:i/>
      <w:color w:val="204A87"/>
      <w:sz w:val="24"/>
      <w:szCs w:val="24"/>
      <w:shd w:val="clear" w:color="auto" w:fill="F8F8F8"/>
    </w:rPr>
  </w:style>
  <w:style w:type="character" w:customStyle="1" w:styleId="DataTypeTok">
    <w:name w:val="DataTypeTok"/>
    <w:basedOn w:val="VerbatimChar"/>
    <w:rsid w:val="001B5B38"/>
    <w:rPr>
      <w:rFonts w:ascii="Consolas" w:hAnsi="Consolas"/>
      <w:i/>
      <w:color w:val="204A87"/>
      <w:sz w:val="24"/>
      <w:szCs w:val="24"/>
      <w:shd w:val="clear" w:color="auto" w:fill="F8F8F8"/>
    </w:rPr>
  </w:style>
  <w:style w:type="character" w:customStyle="1" w:styleId="DecValTok">
    <w:name w:val="DecValTok"/>
    <w:basedOn w:val="VerbatimChar"/>
    <w:rsid w:val="001B5B38"/>
    <w:rPr>
      <w:rFonts w:ascii="Consolas" w:hAnsi="Consolas"/>
      <w:i/>
      <w:color w:val="0000CF"/>
      <w:sz w:val="24"/>
      <w:szCs w:val="24"/>
      <w:shd w:val="clear" w:color="auto" w:fill="F8F8F8"/>
    </w:rPr>
  </w:style>
  <w:style w:type="character" w:customStyle="1" w:styleId="BaseNTok">
    <w:name w:val="BaseNTok"/>
    <w:basedOn w:val="VerbatimChar"/>
    <w:rsid w:val="001B5B38"/>
    <w:rPr>
      <w:rFonts w:ascii="Consolas" w:hAnsi="Consolas"/>
      <w:i/>
      <w:color w:val="0000CF"/>
      <w:sz w:val="24"/>
      <w:szCs w:val="24"/>
      <w:shd w:val="clear" w:color="auto" w:fill="F8F8F8"/>
    </w:rPr>
  </w:style>
  <w:style w:type="character" w:customStyle="1" w:styleId="FloatTok">
    <w:name w:val="FloatTok"/>
    <w:basedOn w:val="VerbatimChar"/>
    <w:rsid w:val="001B5B38"/>
    <w:rPr>
      <w:rFonts w:ascii="Consolas" w:hAnsi="Consolas"/>
      <w:i/>
      <w:color w:val="0000CF"/>
      <w:sz w:val="24"/>
      <w:szCs w:val="24"/>
      <w:shd w:val="clear" w:color="auto" w:fill="F8F8F8"/>
    </w:rPr>
  </w:style>
  <w:style w:type="character" w:customStyle="1" w:styleId="ConstantTok">
    <w:name w:val="ConstantTok"/>
    <w:basedOn w:val="VerbatimChar"/>
    <w:rsid w:val="001B5B38"/>
    <w:rPr>
      <w:rFonts w:ascii="Consolas" w:hAnsi="Consolas"/>
      <w:i/>
      <w:color w:val="000000"/>
      <w:sz w:val="24"/>
      <w:szCs w:val="24"/>
      <w:shd w:val="clear" w:color="auto" w:fill="F8F8F8"/>
    </w:rPr>
  </w:style>
  <w:style w:type="character" w:customStyle="1" w:styleId="CharTok">
    <w:name w:val="CharTok"/>
    <w:basedOn w:val="VerbatimChar"/>
    <w:rsid w:val="001B5B38"/>
    <w:rPr>
      <w:rFonts w:ascii="Consolas" w:hAnsi="Consolas"/>
      <w:i/>
      <w:color w:val="4E9A06"/>
      <w:sz w:val="24"/>
      <w:szCs w:val="24"/>
      <w:shd w:val="clear" w:color="auto" w:fill="F8F8F8"/>
    </w:rPr>
  </w:style>
  <w:style w:type="character" w:customStyle="1" w:styleId="SpecialCharTok">
    <w:name w:val="SpecialCharTok"/>
    <w:basedOn w:val="VerbatimChar"/>
    <w:rsid w:val="001B5B38"/>
    <w:rPr>
      <w:rFonts w:ascii="Consolas" w:hAnsi="Consolas"/>
      <w:i/>
      <w:color w:val="000000"/>
      <w:sz w:val="24"/>
      <w:szCs w:val="24"/>
      <w:shd w:val="clear" w:color="auto" w:fill="F8F8F8"/>
    </w:rPr>
  </w:style>
  <w:style w:type="character" w:customStyle="1" w:styleId="StringTok">
    <w:name w:val="StringTok"/>
    <w:basedOn w:val="VerbatimChar"/>
    <w:rsid w:val="001B5B38"/>
    <w:rPr>
      <w:rFonts w:ascii="Consolas" w:hAnsi="Consolas"/>
      <w:i/>
      <w:color w:val="4E9A06"/>
      <w:sz w:val="24"/>
      <w:szCs w:val="24"/>
      <w:shd w:val="clear" w:color="auto" w:fill="F8F8F8"/>
    </w:rPr>
  </w:style>
  <w:style w:type="character" w:customStyle="1" w:styleId="VerbatimStringTok">
    <w:name w:val="VerbatimStringTok"/>
    <w:basedOn w:val="VerbatimChar"/>
    <w:rsid w:val="001B5B38"/>
    <w:rPr>
      <w:rFonts w:ascii="Consolas" w:hAnsi="Consolas"/>
      <w:i/>
      <w:color w:val="4E9A06"/>
      <w:sz w:val="24"/>
      <w:szCs w:val="24"/>
      <w:shd w:val="clear" w:color="auto" w:fill="F8F8F8"/>
    </w:rPr>
  </w:style>
  <w:style w:type="character" w:customStyle="1" w:styleId="SpecialStringTok">
    <w:name w:val="SpecialStringTok"/>
    <w:basedOn w:val="VerbatimChar"/>
    <w:rsid w:val="001B5B38"/>
    <w:rPr>
      <w:rFonts w:ascii="Consolas" w:hAnsi="Consolas"/>
      <w:i/>
      <w:color w:val="4E9A06"/>
      <w:sz w:val="24"/>
      <w:szCs w:val="24"/>
      <w:shd w:val="clear" w:color="auto" w:fill="F8F8F8"/>
    </w:rPr>
  </w:style>
  <w:style w:type="character" w:customStyle="1" w:styleId="ImportTok">
    <w:name w:val="ImportTok"/>
    <w:basedOn w:val="VerbatimChar"/>
    <w:rsid w:val="001B5B38"/>
    <w:rPr>
      <w:rFonts w:ascii="Consolas" w:hAnsi="Consolas"/>
      <w:i/>
      <w:sz w:val="24"/>
      <w:szCs w:val="24"/>
      <w:shd w:val="clear" w:color="auto" w:fill="F8F8F8"/>
    </w:rPr>
  </w:style>
  <w:style w:type="character" w:customStyle="1" w:styleId="CommentTok">
    <w:name w:val="CommentTok"/>
    <w:basedOn w:val="VerbatimChar"/>
    <w:rsid w:val="001B5B38"/>
    <w:rPr>
      <w:rFonts w:ascii="Consolas" w:hAnsi="Consolas"/>
      <w:i w:val="0"/>
      <w:color w:val="8F5902"/>
      <w:sz w:val="24"/>
      <w:szCs w:val="24"/>
      <w:shd w:val="clear" w:color="auto" w:fill="F8F8F8"/>
    </w:rPr>
  </w:style>
  <w:style w:type="character" w:customStyle="1" w:styleId="DocumentationTok">
    <w:name w:val="DocumentationTok"/>
    <w:basedOn w:val="VerbatimChar"/>
    <w:rsid w:val="001B5B38"/>
    <w:rPr>
      <w:rFonts w:ascii="Consolas" w:hAnsi="Consolas"/>
      <w:b/>
      <w:i w:val="0"/>
      <w:color w:val="8F5902"/>
      <w:sz w:val="24"/>
      <w:szCs w:val="24"/>
      <w:shd w:val="clear" w:color="auto" w:fill="F8F8F8"/>
    </w:rPr>
  </w:style>
  <w:style w:type="character" w:customStyle="1" w:styleId="AnnotationTok">
    <w:name w:val="AnnotationTok"/>
    <w:basedOn w:val="VerbatimChar"/>
    <w:rsid w:val="001B5B38"/>
    <w:rPr>
      <w:rFonts w:ascii="Consolas" w:hAnsi="Consolas"/>
      <w:b/>
      <w:i w:val="0"/>
      <w:color w:val="8F5902"/>
      <w:sz w:val="24"/>
      <w:szCs w:val="24"/>
      <w:shd w:val="clear" w:color="auto" w:fill="F8F8F8"/>
    </w:rPr>
  </w:style>
  <w:style w:type="character" w:customStyle="1" w:styleId="CommentVarTok">
    <w:name w:val="CommentVarTok"/>
    <w:basedOn w:val="VerbatimChar"/>
    <w:rsid w:val="001B5B38"/>
    <w:rPr>
      <w:rFonts w:ascii="Consolas" w:hAnsi="Consolas"/>
      <w:b/>
      <w:i w:val="0"/>
      <w:color w:val="8F5902"/>
      <w:sz w:val="24"/>
      <w:szCs w:val="24"/>
      <w:shd w:val="clear" w:color="auto" w:fill="F8F8F8"/>
    </w:rPr>
  </w:style>
  <w:style w:type="character" w:customStyle="1" w:styleId="OtherTok">
    <w:name w:val="OtherTok"/>
    <w:basedOn w:val="VerbatimChar"/>
    <w:rsid w:val="001B5B38"/>
    <w:rPr>
      <w:rFonts w:ascii="Consolas" w:hAnsi="Consolas"/>
      <w:i/>
      <w:color w:val="8F5902"/>
      <w:sz w:val="24"/>
      <w:szCs w:val="24"/>
      <w:shd w:val="clear" w:color="auto" w:fill="F8F8F8"/>
    </w:rPr>
  </w:style>
  <w:style w:type="character" w:customStyle="1" w:styleId="FunctionTok">
    <w:name w:val="FunctionTok"/>
    <w:basedOn w:val="VerbatimChar"/>
    <w:rsid w:val="001B5B38"/>
    <w:rPr>
      <w:rFonts w:ascii="Consolas" w:hAnsi="Consolas"/>
      <w:i/>
      <w:color w:val="000000"/>
      <w:sz w:val="24"/>
      <w:szCs w:val="24"/>
      <w:shd w:val="clear" w:color="auto" w:fill="F8F8F8"/>
    </w:rPr>
  </w:style>
  <w:style w:type="character" w:customStyle="1" w:styleId="VariableTok">
    <w:name w:val="VariableTok"/>
    <w:basedOn w:val="VerbatimChar"/>
    <w:rsid w:val="001B5B38"/>
    <w:rPr>
      <w:rFonts w:ascii="Consolas" w:hAnsi="Consolas"/>
      <w:i/>
      <w:color w:val="000000"/>
      <w:sz w:val="24"/>
      <w:szCs w:val="24"/>
      <w:shd w:val="clear" w:color="auto" w:fill="F8F8F8"/>
    </w:rPr>
  </w:style>
  <w:style w:type="character" w:customStyle="1" w:styleId="ControlFlowTok">
    <w:name w:val="ControlFlowTok"/>
    <w:basedOn w:val="VerbatimChar"/>
    <w:rsid w:val="001B5B38"/>
    <w:rPr>
      <w:rFonts w:ascii="Consolas" w:hAnsi="Consolas"/>
      <w:b/>
      <w:i/>
      <w:color w:val="204A87"/>
      <w:sz w:val="24"/>
      <w:szCs w:val="24"/>
      <w:shd w:val="clear" w:color="auto" w:fill="F8F8F8"/>
    </w:rPr>
  </w:style>
  <w:style w:type="character" w:customStyle="1" w:styleId="OperatorTok">
    <w:name w:val="OperatorTok"/>
    <w:basedOn w:val="VerbatimChar"/>
    <w:rsid w:val="001B5B38"/>
    <w:rPr>
      <w:rFonts w:ascii="Consolas" w:hAnsi="Consolas"/>
      <w:b/>
      <w:i/>
      <w:color w:val="CE5C00"/>
      <w:sz w:val="24"/>
      <w:szCs w:val="24"/>
      <w:shd w:val="clear" w:color="auto" w:fill="F8F8F8"/>
    </w:rPr>
  </w:style>
  <w:style w:type="character" w:customStyle="1" w:styleId="BuiltInTok">
    <w:name w:val="BuiltInTok"/>
    <w:basedOn w:val="VerbatimChar"/>
    <w:rsid w:val="001B5B38"/>
    <w:rPr>
      <w:rFonts w:ascii="Consolas" w:hAnsi="Consolas"/>
      <w:i/>
      <w:sz w:val="24"/>
      <w:szCs w:val="24"/>
      <w:shd w:val="clear" w:color="auto" w:fill="F8F8F8"/>
    </w:rPr>
  </w:style>
  <w:style w:type="character" w:customStyle="1" w:styleId="ExtensionTok">
    <w:name w:val="ExtensionTok"/>
    <w:basedOn w:val="VerbatimChar"/>
    <w:rsid w:val="001B5B38"/>
    <w:rPr>
      <w:rFonts w:ascii="Consolas" w:hAnsi="Consolas"/>
      <w:i/>
      <w:sz w:val="24"/>
      <w:szCs w:val="24"/>
      <w:shd w:val="clear" w:color="auto" w:fill="F8F8F8"/>
    </w:rPr>
  </w:style>
  <w:style w:type="character" w:customStyle="1" w:styleId="PreprocessorTok">
    <w:name w:val="PreprocessorTok"/>
    <w:basedOn w:val="VerbatimChar"/>
    <w:rsid w:val="001B5B38"/>
    <w:rPr>
      <w:rFonts w:ascii="Consolas" w:hAnsi="Consolas"/>
      <w:i w:val="0"/>
      <w:color w:val="8F5902"/>
      <w:sz w:val="24"/>
      <w:szCs w:val="24"/>
      <w:shd w:val="clear" w:color="auto" w:fill="F8F8F8"/>
    </w:rPr>
  </w:style>
  <w:style w:type="character" w:customStyle="1" w:styleId="AttributeTok">
    <w:name w:val="AttributeTok"/>
    <w:basedOn w:val="VerbatimChar"/>
    <w:rsid w:val="001B5B38"/>
    <w:rPr>
      <w:rFonts w:ascii="Consolas" w:hAnsi="Consolas"/>
      <w:i/>
      <w:color w:val="C4A000"/>
      <w:sz w:val="24"/>
      <w:szCs w:val="24"/>
      <w:shd w:val="clear" w:color="auto" w:fill="F8F8F8"/>
    </w:rPr>
  </w:style>
  <w:style w:type="character" w:customStyle="1" w:styleId="RegionMarkerTok">
    <w:name w:val="RegionMarkerTok"/>
    <w:basedOn w:val="VerbatimChar"/>
    <w:rsid w:val="001B5B38"/>
    <w:rPr>
      <w:rFonts w:ascii="Consolas" w:hAnsi="Consolas"/>
      <w:i/>
      <w:sz w:val="24"/>
      <w:szCs w:val="24"/>
      <w:shd w:val="clear" w:color="auto" w:fill="F8F8F8"/>
    </w:rPr>
  </w:style>
  <w:style w:type="character" w:customStyle="1" w:styleId="InformationTok">
    <w:name w:val="InformationTok"/>
    <w:basedOn w:val="VerbatimChar"/>
    <w:rsid w:val="001B5B38"/>
    <w:rPr>
      <w:rFonts w:ascii="Consolas" w:hAnsi="Consolas"/>
      <w:b/>
      <w:i w:val="0"/>
      <w:color w:val="8F5902"/>
      <w:sz w:val="24"/>
      <w:szCs w:val="24"/>
      <w:shd w:val="clear" w:color="auto" w:fill="F8F8F8"/>
    </w:rPr>
  </w:style>
  <w:style w:type="character" w:customStyle="1" w:styleId="WarningTok">
    <w:name w:val="WarningTok"/>
    <w:basedOn w:val="VerbatimChar"/>
    <w:rsid w:val="001B5B38"/>
    <w:rPr>
      <w:rFonts w:ascii="Consolas" w:hAnsi="Consolas"/>
      <w:b/>
      <w:i w:val="0"/>
      <w:color w:val="8F5902"/>
      <w:sz w:val="24"/>
      <w:szCs w:val="24"/>
      <w:shd w:val="clear" w:color="auto" w:fill="F8F8F8"/>
    </w:rPr>
  </w:style>
  <w:style w:type="character" w:customStyle="1" w:styleId="AlertTok">
    <w:name w:val="AlertTok"/>
    <w:basedOn w:val="VerbatimChar"/>
    <w:rsid w:val="001B5B38"/>
    <w:rPr>
      <w:rFonts w:ascii="Consolas" w:hAnsi="Consolas"/>
      <w:i/>
      <w:color w:val="EF2929"/>
      <w:sz w:val="24"/>
      <w:szCs w:val="24"/>
      <w:shd w:val="clear" w:color="auto" w:fill="F8F8F8"/>
    </w:rPr>
  </w:style>
  <w:style w:type="character" w:customStyle="1" w:styleId="ErrorTok">
    <w:name w:val="ErrorTok"/>
    <w:basedOn w:val="VerbatimChar"/>
    <w:rsid w:val="001B5B38"/>
    <w:rPr>
      <w:rFonts w:ascii="Consolas" w:hAnsi="Consolas"/>
      <w:b/>
      <w:i/>
      <w:color w:val="A40000"/>
      <w:sz w:val="24"/>
      <w:szCs w:val="24"/>
      <w:shd w:val="clear" w:color="auto" w:fill="F8F8F8"/>
    </w:rPr>
  </w:style>
  <w:style w:type="character" w:customStyle="1" w:styleId="NormalTok">
    <w:name w:val="NormalTok"/>
    <w:basedOn w:val="VerbatimChar"/>
    <w:rsid w:val="001B5B38"/>
    <w:rPr>
      <w:rFonts w:ascii="Consolas" w:hAnsi="Consolas"/>
      <w:i/>
      <w:sz w:val="24"/>
      <w:szCs w:val="24"/>
      <w:shd w:val="clear" w:color="auto" w:fill="F8F8F8"/>
    </w:rPr>
  </w:style>
  <w:style w:type="table" w:styleId="TableGrid">
    <w:name w:val="Table Grid"/>
    <w:basedOn w:val="TableNormal"/>
    <w:rsid w:val="001B5B3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1">
    <w:name w:val="Grid Table 21"/>
    <w:basedOn w:val="TableNormal"/>
    <w:next w:val="GridTable2"/>
    <w:rsid w:val="001B5B38"/>
    <w:pPr>
      <w:spacing w:after="0" w:line="240" w:lineRule="auto"/>
    </w:pPr>
    <w:rPr>
      <w:sz w:val="24"/>
      <w:szCs w:val="24"/>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
    <w:name w:val="Table Grid Light1"/>
    <w:basedOn w:val="TableNormal"/>
    <w:next w:val="TableGridLight"/>
    <w:rsid w:val="001B5B38"/>
    <w:pPr>
      <w:spacing w:after="0" w:line="240" w:lineRule="auto"/>
    </w:pPr>
    <w:rPr>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0">
    <w:name w:val="TableNormal"/>
    <w:basedOn w:val="TableNormal"/>
    <w:uiPriority w:val="99"/>
    <w:rsid w:val="001B5B38"/>
    <w:pPr>
      <w:spacing w:after="0" w:line="240" w:lineRule="auto"/>
      <w:jc w:val="center"/>
    </w:pPr>
    <w:rPr>
      <w:rFonts w:ascii="Times" w:hAnsi="Times"/>
      <w:szCs w:val="24"/>
    </w:rPr>
    <w:tblPr>
      <w:tblBorders>
        <w:bottom w:val="single" w:sz="4" w:space="0" w:color="auto"/>
      </w:tblBorders>
    </w:tblPr>
    <w:tcPr>
      <w:vAlign w:val="center"/>
    </w:tcPr>
    <w:tblStylePr w:type="firstRow">
      <w:pPr>
        <w:jc w:val="center"/>
      </w:pPr>
      <w:rPr>
        <w:b w:val="0"/>
        <w:sz w:val="24"/>
      </w:rPr>
      <w:tblPr/>
      <w:tcPr>
        <w:tcBorders>
          <w:top w:val="single" w:sz="4" w:space="0" w:color="auto"/>
          <w:bottom w:val="single" w:sz="4" w:space="0" w:color="auto"/>
        </w:tcBorders>
        <w:vAlign w:val="bottom"/>
      </w:tcPr>
    </w:tblStylePr>
    <w:tblStylePr w:type="firstCol">
      <w:pPr>
        <w:jc w:val="left"/>
      </w:pPr>
    </w:tblStylePr>
  </w:style>
  <w:style w:type="table" w:customStyle="1" w:styleId="ListTable7Colorful-Accent51">
    <w:name w:val="List Table 7 Colorful - Accent 51"/>
    <w:basedOn w:val="TableNormal"/>
    <w:next w:val="ListTable7Colorful-Accent5"/>
    <w:uiPriority w:val="52"/>
    <w:rsid w:val="001B5B38"/>
    <w:pPr>
      <w:spacing w:after="0" w:line="240" w:lineRule="auto"/>
    </w:pPr>
    <w:rPr>
      <w:color w:val="31849B"/>
      <w:sz w:val="24"/>
      <w:szCs w:val="24"/>
    </w:rPr>
    <w:tblPr>
      <w:tblStyleRowBandSize w:val="1"/>
      <w:tblStyleColBandSize w:val="1"/>
    </w:tblPr>
    <w:tblStylePr w:type="firstRow">
      <w:rPr>
        <w:rFonts w:ascii="Calibri" w:eastAsia="SimSun" w:hAnsi="Calibri" w:cs="Times New Roman"/>
        <w:i/>
        <w:iCs/>
        <w:sz w:val="26"/>
      </w:rPr>
      <w:tblPr/>
      <w:tcPr>
        <w:tcBorders>
          <w:bottom w:val="single" w:sz="4" w:space="0" w:color="4BACC6"/>
        </w:tcBorders>
        <w:shd w:val="clear" w:color="auto" w:fill="FFFFFF"/>
      </w:tcPr>
    </w:tblStylePr>
    <w:tblStylePr w:type="lastRow">
      <w:rPr>
        <w:rFonts w:ascii="Calibri" w:eastAsia="SimSun" w:hAnsi="Calibri" w:cs="Times New Roman"/>
        <w:i/>
        <w:iCs/>
        <w:sz w:val="26"/>
      </w:rPr>
      <w:tblPr/>
      <w:tcPr>
        <w:tcBorders>
          <w:top w:val="single" w:sz="4" w:space="0" w:color="4BACC6"/>
        </w:tcBorders>
        <w:shd w:val="clear" w:color="auto" w:fill="FFFFFF"/>
      </w:tcPr>
    </w:tblStylePr>
    <w:tblStylePr w:type="firstCol">
      <w:pPr>
        <w:jc w:val="right"/>
      </w:pPr>
      <w:rPr>
        <w:rFonts w:ascii="Calibri" w:eastAsia="SimSun" w:hAnsi="Calibri" w:cs="Times New Roman"/>
        <w:i/>
        <w:iCs/>
        <w:sz w:val="26"/>
      </w:rPr>
      <w:tblPr/>
      <w:tcPr>
        <w:tcBorders>
          <w:right w:val="single" w:sz="4" w:space="0" w:color="4BACC6"/>
        </w:tcBorders>
        <w:shd w:val="clear" w:color="auto" w:fill="FFFFFF"/>
      </w:tcPr>
    </w:tblStylePr>
    <w:tblStylePr w:type="lastCol">
      <w:rPr>
        <w:rFonts w:ascii="Calibri" w:eastAsia="SimSun" w:hAnsi="Calibri" w:cs="Times New Roman"/>
        <w:i/>
        <w:iCs/>
        <w:sz w:val="26"/>
      </w:rPr>
      <w:tblPr/>
      <w:tcPr>
        <w:tcBorders>
          <w:left w:val="single" w:sz="4" w:space="0" w:color="4BACC6"/>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TableNormal"/>
    <w:next w:val="PlainTable2"/>
    <w:rsid w:val="001B5B38"/>
    <w:pPr>
      <w:spacing w:after="0" w:line="240" w:lineRule="auto"/>
    </w:pPr>
    <w:rPr>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FigureAndText">
    <w:name w:val="FigureAndText"/>
    <w:basedOn w:val="Normal"/>
    <w:qFormat/>
    <w:rsid w:val="001B5B38"/>
    <w:pPr>
      <w:spacing w:after="120" w:line="240" w:lineRule="auto"/>
    </w:pPr>
    <w:rPr>
      <w:rFonts w:ascii="Times" w:hAnsi="Times"/>
      <w:sz w:val="24"/>
      <w:szCs w:val="24"/>
    </w:rPr>
  </w:style>
  <w:style w:type="paragraph" w:styleId="Title">
    <w:name w:val="Title"/>
    <w:basedOn w:val="Normal"/>
    <w:next w:val="Normal"/>
    <w:link w:val="TitleChar"/>
    <w:qFormat/>
    <w:rsid w:val="001B5B3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5B3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6775B"/>
    <w:rPr>
      <w:rFonts w:ascii="Times New Roman" w:eastAsia="SimSun" w:hAnsi="Times New Roman" w:cs="Times New Roman"/>
      <w:b/>
      <w:bCs/>
      <w:color w:val="000000"/>
      <w:sz w:val="24"/>
      <w:szCs w:val="24"/>
    </w:rPr>
  </w:style>
  <w:style w:type="table" w:styleId="GridTable2">
    <w:name w:val="Grid Table 2"/>
    <w:basedOn w:val="TableNormal"/>
    <w:uiPriority w:val="47"/>
    <w:rsid w:val="001B5B3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1B5B3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5">
    <w:name w:val="List Table 7 Colorful Accent 5"/>
    <w:basedOn w:val="TableNormal"/>
    <w:uiPriority w:val="52"/>
    <w:rsid w:val="001B5B38"/>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1B5B3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F317E8"/>
    <w:rPr>
      <w:color w:val="954F72" w:themeColor="followedHyperlink"/>
      <w:u w:val="single"/>
    </w:rPr>
  </w:style>
  <w:style w:type="character" w:customStyle="1" w:styleId="Heading3Char">
    <w:name w:val="Heading 3 Char"/>
    <w:basedOn w:val="DefaultParagraphFont"/>
    <w:link w:val="Heading3"/>
    <w:uiPriority w:val="9"/>
    <w:rsid w:val="008007F9"/>
    <w:rPr>
      <w:rFonts w:ascii="Times New Roman" w:hAnsi="Times New Roman" w:cs="Times New Roman"/>
      <w:b/>
      <w:bCs/>
      <w:sz w:val="24"/>
      <w:szCs w:val="24"/>
      <w:lang w:eastAsia="de-DE"/>
    </w:rPr>
  </w:style>
  <w:style w:type="paragraph" w:styleId="Header">
    <w:name w:val="header"/>
    <w:basedOn w:val="Normal"/>
    <w:link w:val="HeaderChar"/>
    <w:uiPriority w:val="99"/>
    <w:unhideWhenUsed/>
    <w:rsid w:val="00845F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5FBB"/>
  </w:style>
  <w:style w:type="paragraph" w:styleId="Footer">
    <w:name w:val="footer"/>
    <w:basedOn w:val="Normal"/>
    <w:link w:val="FooterChar"/>
    <w:uiPriority w:val="99"/>
    <w:unhideWhenUsed/>
    <w:rsid w:val="00845F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5FBB"/>
  </w:style>
  <w:style w:type="paragraph" w:styleId="NormalWeb">
    <w:name w:val="Normal (Web)"/>
    <w:basedOn w:val="Normal"/>
    <w:uiPriority w:val="99"/>
    <w:unhideWhenUsed/>
    <w:rsid w:val="0067487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74875"/>
    <w:rPr>
      <w:i/>
      <w:iCs/>
    </w:rPr>
  </w:style>
  <w:style w:type="paragraph" w:customStyle="1" w:styleId="Default">
    <w:name w:val="Default"/>
    <w:rsid w:val="00260B5C"/>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CommentText">
    <w:name w:val="annotation text"/>
    <w:basedOn w:val="Normal"/>
    <w:link w:val="CommentTextChar"/>
    <w:unhideWhenUsed/>
    <w:rsid w:val="00060514"/>
    <w:pPr>
      <w:spacing w:after="0" w:line="240" w:lineRule="auto"/>
    </w:pPr>
    <w:rPr>
      <w:rFonts w:ascii="Times New Roman" w:eastAsia="Calibri" w:hAnsi="Times New Roman" w:cs="Times New Roman"/>
      <w:sz w:val="20"/>
      <w:szCs w:val="20"/>
      <w:lang w:eastAsia="zh-CN"/>
    </w:rPr>
  </w:style>
  <w:style w:type="character" w:customStyle="1" w:styleId="CommentTextChar">
    <w:name w:val="Comment Text Char"/>
    <w:basedOn w:val="DefaultParagraphFont"/>
    <w:link w:val="CommentText"/>
    <w:rsid w:val="00060514"/>
    <w:rPr>
      <w:rFonts w:ascii="Times New Roman" w:eastAsia="Calibri" w:hAnsi="Times New Roman" w:cs="Times New Roman"/>
      <w:sz w:val="20"/>
      <w:szCs w:val="20"/>
      <w:lang w:eastAsia="zh-CN"/>
    </w:rPr>
  </w:style>
  <w:style w:type="character" w:styleId="CommentReference">
    <w:name w:val="annotation reference"/>
    <w:basedOn w:val="DefaultParagraphFont"/>
    <w:semiHidden/>
    <w:unhideWhenUsed/>
    <w:rsid w:val="00060514"/>
    <w:rPr>
      <w:sz w:val="16"/>
      <w:szCs w:val="16"/>
    </w:rPr>
  </w:style>
  <w:style w:type="paragraph" w:styleId="CommentSubject">
    <w:name w:val="annotation subject"/>
    <w:basedOn w:val="CommentText"/>
    <w:next w:val="CommentText"/>
    <w:link w:val="CommentSubjectChar"/>
    <w:uiPriority w:val="99"/>
    <w:semiHidden/>
    <w:unhideWhenUsed/>
    <w:rsid w:val="00D33E43"/>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D33E43"/>
    <w:rPr>
      <w:rFonts w:ascii="Times New Roman" w:eastAsia="Calibri" w:hAnsi="Times New Roman" w:cs="Times New Roman"/>
      <w:b/>
      <w:bCs/>
      <w:sz w:val="20"/>
      <w:szCs w:val="20"/>
      <w:lang w:eastAsia="zh-CN"/>
    </w:rPr>
  </w:style>
  <w:style w:type="character" w:customStyle="1" w:styleId="Heading2Char">
    <w:name w:val="Heading 2 Char"/>
    <w:basedOn w:val="DefaultParagraphFont"/>
    <w:link w:val="Heading2"/>
    <w:uiPriority w:val="9"/>
    <w:rsid w:val="00E6775B"/>
    <w:rPr>
      <w:rFonts w:ascii="Times New Roman" w:eastAsia="SimSun" w:hAnsi="Times New Roman" w:cs="Times New Roman"/>
      <w:b/>
      <w:bCs/>
      <w:color w:val="000000"/>
      <w:sz w:val="24"/>
      <w:szCs w:val="24"/>
    </w:rPr>
  </w:style>
  <w:style w:type="character" w:styleId="PageNumber">
    <w:name w:val="page number"/>
    <w:basedOn w:val="DefaultParagraphFont"/>
    <w:uiPriority w:val="99"/>
    <w:semiHidden/>
    <w:unhideWhenUsed/>
    <w:rsid w:val="00B67831"/>
  </w:style>
  <w:style w:type="paragraph" w:styleId="Revision">
    <w:name w:val="Revision"/>
    <w:hidden/>
    <w:uiPriority w:val="99"/>
    <w:semiHidden/>
    <w:rsid w:val="004349E9"/>
    <w:pPr>
      <w:spacing w:after="0" w:line="240" w:lineRule="auto"/>
    </w:pPr>
  </w:style>
  <w:style w:type="paragraph" w:customStyle="1" w:styleId="Heading42">
    <w:name w:val="Heading 42"/>
    <w:basedOn w:val="Normal"/>
    <w:next w:val="BodyText"/>
    <w:uiPriority w:val="9"/>
    <w:unhideWhenUsed/>
    <w:qFormat/>
    <w:rsid w:val="000C0142"/>
    <w:pPr>
      <w:keepNext/>
      <w:keepLines/>
      <w:spacing w:before="200" w:after="0" w:line="240" w:lineRule="auto"/>
      <w:outlineLvl w:val="3"/>
    </w:pPr>
    <w:rPr>
      <w:rFonts w:ascii="Calibri" w:eastAsia="SimSun" w:hAnsi="Calibri" w:cs="Times New Roman"/>
      <w:b/>
      <w:bCs/>
      <w:color w:val="4F81BD"/>
      <w:sz w:val="24"/>
      <w:szCs w:val="24"/>
    </w:rPr>
  </w:style>
  <w:style w:type="paragraph" w:customStyle="1" w:styleId="Heading52">
    <w:name w:val="Heading 52"/>
    <w:basedOn w:val="Normal"/>
    <w:next w:val="BodyText"/>
    <w:uiPriority w:val="9"/>
    <w:unhideWhenUsed/>
    <w:qFormat/>
    <w:rsid w:val="000C0142"/>
    <w:pPr>
      <w:keepNext/>
      <w:keepLines/>
      <w:spacing w:before="200" w:after="0" w:line="240" w:lineRule="auto"/>
      <w:outlineLvl w:val="4"/>
    </w:pPr>
    <w:rPr>
      <w:rFonts w:ascii="Calibri" w:eastAsia="SimSun" w:hAnsi="Calibri" w:cs="Times New Roman"/>
      <w:i/>
      <w:iCs/>
      <w:color w:val="4F81BD"/>
      <w:sz w:val="24"/>
      <w:szCs w:val="24"/>
    </w:rPr>
  </w:style>
  <w:style w:type="paragraph" w:customStyle="1" w:styleId="Heading62">
    <w:name w:val="Heading 62"/>
    <w:basedOn w:val="Normal"/>
    <w:next w:val="BodyText"/>
    <w:uiPriority w:val="9"/>
    <w:unhideWhenUsed/>
    <w:qFormat/>
    <w:rsid w:val="000C0142"/>
    <w:pPr>
      <w:keepNext/>
      <w:keepLines/>
      <w:spacing w:before="200" w:after="0" w:line="240" w:lineRule="auto"/>
      <w:outlineLvl w:val="5"/>
    </w:pPr>
    <w:rPr>
      <w:rFonts w:ascii="Calibri" w:eastAsia="SimSun" w:hAnsi="Calibri" w:cs="Times New Roman"/>
      <w:color w:val="4F81BD"/>
      <w:sz w:val="24"/>
      <w:szCs w:val="24"/>
    </w:rPr>
  </w:style>
  <w:style w:type="paragraph" w:customStyle="1" w:styleId="Heading72">
    <w:name w:val="Heading 72"/>
    <w:basedOn w:val="Normal"/>
    <w:next w:val="BodyText"/>
    <w:uiPriority w:val="9"/>
    <w:unhideWhenUsed/>
    <w:qFormat/>
    <w:rsid w:val="000C0142"/>
    <w:pPr>
      <w:keepNext/>
      <w:keepLines/>
      <w:spacing w:before="200" w:after="0" w:line="240" w:lineRule="auto"/>
      <w:outlineLvl w:val="6"/>
    </w:pPr>
    <w:rPr>
      <w:rFonts w:ascii="Calibri" w:eastAsia="SimSun" w:hAnsi="Calibri" w:cs="Times New Roman"/>
      <w:color w:val="4F81BD"/>
      <w:sz w:val="24"/>
      <w:szCs w:val="24"/>
    </w:rPr>
  </w:style>
  <w:style w:type="paragraph" w:customStyle="1" w:styleId="Heading82">
    <w:name w:val="Heading 82"/>
    <w:basedOn w:val="Normal"/>
    <w:next w:val="BodyText"/>
    <w:uiPriority w:val="9"/>
    <w:unhideWhenUsed/>
    <w:qFormat/>
    <w:rsid w:val="000C0142"/>
    <w:pPr>
      <w:keepNext/>
      <w:keepLines/>
      <w:spacing w:before="200" w:after="0" w:line="240" w:lineRule="auto"/>
      <w:outlineLvl w:val="7"/>
    </w:pPr>
    <w:rPr>
      <w:rFonts w:ascii="Calibri" w:eastAsia="SimSun" w:hAnsi="Calibri" w:cs="Times New Roman"/>
      <w:color w:val="4F81BD"/>
      <w:sz w:val="24"/>
      <w:szCs w:val="24"/>
    </w:rPr>
  </w:style>
  <w:style w:type="paragraph" w:customStyle="1" w:styleId="Heading92">
    <w:name w:val="Heading 92"/>
    <w:basedOn w:val="Normal"/>
    <w:next w:val="BodyText"/>
    <w:uiPriority w:val="9"/>
    <w:unhideWhenUsed/>
    <w:qFormat/>
    <w:rsid w:val="000C0142"/>
    <w:pPr>
      <w:keepNext/>
      <w:keepLines/>
      <w:spacing w:before="200" w:after="0" w:line="240" w:lineRule="auto"/>
      <w:outlineLvl w:val="8"/>
    </w:pPr>
    <w:rPr>
      <w:rFonts w:ascii="Calibri" w:eastAsia="SimSun" w:hAnsi="Calibri" w:cs="Times New Roman"/>
      <w:color w:val="4F81BD"/>
      <w:sz w:val="24"/>
      <w:szCs w:val="24"/>
    </w:rPr>
  </w:style>
  <w:style w:type="numbering" w:customStyle="1" w:styleId="NoList2">
    <w:name w:val="No List2"/>
    <w:next w:val="NoList"/>
    <w:uiPriority w:val="99"/>
    <w:semiHidden/>
    <w:unhideWhenUsed/>
    <w:rsid w:val="000C0142"/>
  </w:style>
  <w:style w:type="paragraph" w:customStyle="1" w:styleId="BlockText2">
    <w:name w:val="Block Text2"/>
    <w:basedOn w:val="BodyText"/>
    <w:next w:val="BodyText"/>
    <w:uiPriority w:val="9"/>
    <w:unhideWhenUsed/>
    <w:qFormat/>
    <w:rsid w:val="000C0142"/>
    <w:pPr>
      <w:spacing w:before="100" w:after="100"/>
    </w:pPr>
    <w:rPr>
      <w:rFonts w:ascii="Calibri" w:eastAsia="SimSun" w:hAnsi="Calibri" w:cs="Times New Roman"/>
      <w:bCs/>
      <w:sz w:val="20"/>
      <w:szCs w:val="20"/>
    </w:rPr>
  </w:style>
  <w:style w:type="paragraph" w:customStyle="1" w:styleId="TOCHeading2">
    <w:name w:val="TOC Heading2"/>
    <w:basedOn w:val="Heading1"/>
    <w:next w:val="BodyText"/>
    <w:uiPriority w:val="39"/>
    <w:unhideWhenUsed/>
    <w:qFormat/>
    <w:rsid w:val="000C0142"/>
    <w:pPr>
      <w:outlineLvl w:val="9"/>
    </w:pPr>
    <w:rPr>
      <w:rFonts w:ascii="Times" w:hAnsi="Times"/>
    </w:rPr>
  </w:style>
  <w:style w:type="table" w:customStyle="1" w:styleId="GridTable22">
    <w:name w:val="Grid Table 22"/>
    <w:basedOn w:val="TableNormal"/>
    <w:next w:val="GridTable2"/>
    <w:rsid w:val="000C0142"/>
    <w:pPr>
      <w:spacing w:after="0" w:line="240" w:lineRule="auto"/>
    </w:pPr>
    <w:rPr>
      <w:sz w:val="24"/>
      <w:szCs w:val="24"/>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2">
    <w:name w:val="Table Grid Light2"/>
    <w:basedOn w:val="TableNormal"/>
    <w:next w:val="TableGridLight"/>
    <w:rsid w:val="000C0142"/>
    <w:pPr>
      <w:spacing w:after="0" w:line="240" w:lineRule="auto"/>
    </w:pPr>
    <w:rPr>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7Colorful-Accent52">
    <w:name w:val="List Table 7 Colorful - Accent 52"/>
    <w:basedOn w:val="TableNormal"/>
    <w:next w:val="ListTable7Colorful-Accent5"/>
    <w:uiPriority w:val="52"/>
    <w:rsid w:val="000C0142"/>
    <w:pPr>
      <w:spacing w:after="0" w:line="240" w:lineRule="auto"/>
    </w:pPr>
    <w:rPr>
      <w:color w:val="31849B"/>
      <w:sz w:val="24"/>
      <w:szCs w:val="24"/>
    </w:rPr>
    <w:tblPr>
      <w:tblStyleRowBandSize w:val="1"/>
      <w:tblStyleColBandSize w:val="1"/>
    </w:tblPr>
    <w:tblStylePr w:type="firstRow">
      <w:rPr>
        <w:rFonts w:ascii="Calibri" w:eastAsia="SimSun" w:hAnsi="Calibri" w:cs="Times New Roman"/>
        <w:i/>
        <w:iCs/>
        <w:sz w:val="26"/>
      </w:rPr>
      <w:tblPr/>
      <w:tcPr>
        <w:tcBorders>
          <w:bottom w:val="single" w:sz="4" w:space="0" w:color="4BACC6"/>
        </w:tcBorders>
        <w:shd w:val="clear" w:color="auto" w:fill="FFFFFF"/>
      </w:tcPr>
    </w:tblStylePr>
    <w:tblStylePr w:type="lastRow">
      <w:rPr>
        <w:rFonts w:ascii="Calibri" w:eastAsia="SimSun" w:hAnsi="Calibri" w:cs="Times New Roman"/>
        <w:i/>
        <w:iCs/>
        <w:sz w:val="26"/>
      </w:rPr>
      <w:tblPr/>
      <w:tcPr>
        <w:tcBorders>
          <w:top w:val="single" w:sz="4" w:space="0" w:color="4BACC6"/>
        </w:tcBorders>
        <w:shd w:val="clear" w:color="auto" w:fill="FFFFFF"/>
      </w:tcPr>
    </w:tblStylePr>
    <w:tblStylePr w:type="firstCol">
      <w:pPr>
        <w:jc w:val="right"/>
      </w:pPr>
      <w:rPr>
        <w:rFonts w:ascii="Calibri" w:eastAsia="SimSun" w:hAnsi="Calibri" w:cs="Times New Roman"/>
        <w:i/>
        <w:iCs/>
        <w:sz w:val="26"/>
      </w:rPr>
      <w:tblPr/>
      <w:tcPr>
        <w:tcBorders>
          <w:right w:val="single" w:sz="4" w:space="0" w:color="4BACC6"/>
        </w:tcBorders>
        <w:shd w:val="clear" w:color="auto" w:fill="FFFFFF"/>
      </w:tcPr>
    </w:tblStylePr>
    <w:tblStylePr w:type="lastCol">
      <w:rPr>
        <w:rFonts w:ascii="Calibri" w:eastAsia="SimSun" w:hAnsi="Calibri" w:cs="Times New Roman"/>
        <w:i/>
        <w:iCs/>
        <w:sz w:val="26"/>
      </w:rPr>
      <w:tblPr/>
      <w:tcPr>
        <w:tcBorders>
          <w:left w:val="single" w:sz="4" w:space="0" w:color="4BACC6"/>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2">
    <w:name w:val="Plain Table 22"/>
    <w:basedOn w:val="TableNormal"/>
    <w:next w:val="PlainTable2"/>
    <w:rsid w:val="000C0142"/>
    <w:pPr>
      <w:spacing w:after="0" w:line="240" w:lineRule="auto"/>
    </w:pPr>
    <w:rPr>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3">
    <w:name w:val="No List3"/>
    <w:next w:val="NoList"/>
    <w:uiPriority w:val="99"/>
    <w:semiHidden/>
    <w:unhideWhenUsed/>
    <w:rsid w:val="00A026AA"/>
  </w:style>
  <w:style w:type="numbering" w:customStyle="1" w:styleId="NoList11">
    <w:name w:val="No List11"/>
    <w:next w:val="NoList"/>
    <w:uiPriority w:val="99"/>
    <w:semiHidden/>
    <w:unhideWhenUsed/>
    <w:rsid w:val="00A026AA"/>
  </w:style>
  <w:style w:type="numbering" w:customStyle="1" w:styleId="NoList21">
    <w:name w:val="No List21"/>
    <w:next w:val="NoList"/>
    <w:uiPriority w:val="99"/>
    <w:semiHidden/>
    <w:unhideWhenUsed/>
    <w:rsid w:val="00A026AA"/>
  </w:style>
  <w:style w:type="character" w:customStyle="1" w:styleId="Heading4Char">
    <w:name w:val="Heading 4 Char"/>
    <w:basedOn w:val="DefaultParagraphFont"/>
    <w:link w:val="Heading4"/>
    <w:uiPriority w:val="9"/>
    <w:rsid w:val="001B210B"/>
    <w:rPr>
      <w:rFonts w:ascii="Times New Roman" w:eastAsia="Cambria" w:hAnsi="Times New Roman" w:cs="Times New Roman"/>
      <w:b/>
      <w:bCs/>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835423">
      <w:bodyDiv w:val="1"/>
      <w:marLeft w:val="0"/>
      <w:marRight w:val="0"/>
      <w:marTop w:val="0"/>
      <w:marBottom w:val="0"/>
      <w:divBdr>
        <w:top w:val="none" w:sz="0" w:space="0" w:color="auto"/>
        <w:left w:val="none" w:sz="0" w:space="0" w:color="auto"/>
        <w:bottom w:val="none" w:sz="0" w:space="0" w:color="auto"/>
        <w:right w:val="none" w:sz="0" w:space="0" w:color="auto"/>
      </w:divBdr>
    </w:div>
    <w:div w:id="317223602">
      <w:bodyDiv w:val="1"/>
      <w:marLeft w:val="0"/>
      <w:marRight w:val="0"/>
      <w:marTop w:val="0"/>
      <w:marBottom w:val="0"/>
      <w:divBdr>
        <w:top w:val="none" w:sz="0" w:space="0" w:color="auto"/>
        <w:left w:val="none" w:sz="0" w:space="0" w:color="auto"/>
        <w:bottom w:val="none" w:sz="0" w:space="0" w:color="auto"/>
        <w:right w:val="none" w:sz="0" w:space="0" w:color="auto"/>
      </w:divBdr>
    </w:div>
    <w:div w:id="922301019">
      <w:bodyDiv w:val="1"/>
      <w:marLeft w:val="0"/>
      <w:marRight w:val="0"/>
      <w:marTop w:val="0"/>
      <w:marBottom w:val="0"/>
      <w:divBdr>
        <w:top w:val="none" w:sz="0" w:space="0" w:color="auto"/>
        <w:left w:val="none" w:sz="0" w:space="0" w:color="auto"/>
        <w:bottom w:val="none" w:sz="0" w:space="0" w:color="auto"/>
        <w:right w:val="none" w:sz="0" w:space="0" w:color="auto"/>
      </w:divBdr>
    </w:div>
    <w:div w:id="1525752662">
      <w:bodyDiv w:val="1"/>
      <w:marLeft w:val="0"/>
      <w:marRight w:val="0"/>
      <w:marTop w:val="0"/>
      <w:marBottom w:val="0"/>
      <w:divBdr>
        <w:top w:val="none" w:sz="0" w:space="0" w:color="auto"/>
        <w:left w:val="none" w:sz="0" w:space="0" w:color="auto"/>
        <w:bottom w:val="none" w:sz="0" w:space="0" w:color="auto"/>
        <w:right w:val="none" w:sz="0" w:space="0" w:color="auto"/>
      </w:divBdr>
      <w:divsChild>
        <w:div w:id="325942296">
          <w:marLeft w:val="0"/>
          <w:marRight w:val="0"/>
          <w:marTop w:val="0"/>
          <w:marBottom w:val="0"/>
          <w:divBdr>
            <w:top w:val="none" w:sz="0" w:space="0" w:color="auto"/>
            <w:left w:val="none" w:sz="0" w:space="0" w:color="auto"/>
            <w:bottom w:val="none" w:sz="0" w:space="0" w:color="auto"/>
            <w:right w:val="none" w:sz="0" w:space="0" w:color="auto"/>
          </w:divBdr>
          <w:divsChild>
            <w:div w:id="1528566859">
              <w:marLeft w:val="0"/>
              <w:marRight w:val="0"/>
              <w:marTop w:val="0"/>
              <w:marBottom w:val="0"/>
              <w:divBdr>
                <w:top w:val="none" w:sz="0" w:space="0" w:color="auto"/>
                <w:left w:val="none" w:sz="0" w:space="0" w:color="auto"/>
                <w:bottom w:val="none" w:sz="0" w:space="0" w:color="auto"/>
                <w:right w:val="none" w:sz="0" w:space="0" w:color="auto"/>
              </w:divBdr>
              <w:divsChild>
                <w:div w:id="1200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oi.org/10.1176/appi.ajp.157.2.163" TargetMode="External"/><Relationship Id="rId26" Type="http://schemas.openxmlformats.org/officeDocument/2006/relationships/image" Target="media/image4.png"/><Relationship Id="rId39" Type="http://schemas.openxmlformats.org/officeDocument/2006/relationships/hyperlink" Target="https://doi.org/10.1007/s11199-007-9235-z" TargetMode="External"/><Relationship Id="rId21" Type="http://schemas.openxmlformats.org/officeDocument/2006/relationships/hyperlink" Target="https://doi.org/10.1016/j.neurobiolaging.2008.11.013" TargetMode="External"/><Relationship Id="rId34" Type="http://schemas.openxmlformats.org/officeDocument/2006/relationships/hyperlink" Target="https://doi.org/10.4324/9780203391099" TargetMode="External"/><Relationship Id="rId42" Type="http://schemas.openxmlformats.org/officeDocument/2006/relationships/image" Target="media/image8.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doi.org/10.1002/9780470756676.ch2" TargetMode="External"/><Relationship Id="rId32" Type="http://schemas.openxmlformats.org/officeDocument/2006/relationships/hyperlink" Target="https://doi.org/10.1111/desc.12321" TargetMode="External"/><Relationship Id="rId37" Type="http://schemas.openxmlformats.org/officeDocument/2006/relationships/hyperlink" Target="https://doi.org/10.2307/1166118" TargetMode="External"/><Relationship Id="rId40" Type="http://schemas.openxmlformats.org/officeDocument/2006/relationships/hyperlink" Target="https://doi.org/10.1002/icd.279"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doi.org/10.1016/j.neurobiolaging.2008.09.023" TargetMode="External"/><Relationship Id="rId28" Type="http://schemas.openxmlformats.org/officeDocument/2006/relationships/image" Target="media/image6.emf"/><Relationship Id="rId36" Type="http://schemas.openxmlformats.org/officeDocument/2006/relationships/hyperlink" Target="https://doi.org/10.1037/0022-3514.87.4.494" TargetMode="External"/><Relationship Id="rId10" Type="http://schemas.openxmlformats.org/officeDocument/2006/relationships/endnotes" Target="endnotes.xml"/><Relationship Id="rId19" Type="http://schemas.openxmlformats.org/officeDocument/2006/relationships/hyperlink" Target="https://doi.org/10.1111/cdev.13039" TargetMode="External"/><Relationship Id="rId31" Type="http://schemas.openxmlformats.org/officeDocument/2006/relationships/hyperlink" Target="https://doi.org/10.1111/j.1467-8624.2007.01040.x" TargetMode="External"/><Relationship Id="rId44"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doi.org/10.1002/9780470756676.ch1" TargetMode="External"/><Relationship Id="rId27" Type="http://schemas.openxmlformats.org/officeDocument/2006/relationships/image" Target="media/image5.png"/><Relationship Id="rId30" Type="http://schemas.openxmlformats.org/officeDocument/2006/relationships/hyperlink" Target="http://dx.doi.org/10.2307/2336391" TargetMode="External"/><Relationship Id="rId35" Type="http://schemas.openxmlformats.org/officeDocument/2006/relationships/hyperlink" Target="https://doi.org/10.1037/0012-1649.30.4.526" TargetMode="External"/><Relationship Id="rId43" Type="http://schemas.openxmlformats.org/officeDocument/2006/relationships/image" Target="media/image9.emf"/><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doi.org/10.1111/j.1467-8624.2007.01040.x" TargetMode="External"/><Relationship Id="rId25" Type="http://schemas.openxmlformats.org/officeDocument/2006/relationships/image" Target="media/image3.png"/><Relationship Id="rId33" Type="http://schemas.openxmlformats.org/officeDocument/2006/relationships/hyperlink" Target="https://doi.org/10.1037/amp0000494" TargetMode="External"/><Relationship Id="rId38" Type="http://schemas.openxmlformats.org/officeDocument/2006/relationships/hyperlink" Target="https://doi.org/10.1006/drev.1993.1007" TargetMode="External"/><Relationship Id="rId46" Type="http://schemas.openxmlformats.org/officeDocument/2006/relationships/theme" Target="theme/theme1.xml"/><Relationship Id="rId20" Type="http://schemas.openxmlformats.org/officeDocument/2006/relationships/hyperlink" Target="https://doi.org/10.1177/0049124106296015" TargetMode="External"/><Relationship Id="rId41" Type="http://schemas.openxmlformats.org/officeDocument/2006/relationships/hyperlink" Target="https://doi.org/10.1007/s11199-010-99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E321219CA9A746AC6F10797893D1B9" ma:contentTypeVersion="" ma:contentTypeDescription="Create a new document." ma:contentTypeScope="" ma:versionID="0fb9b3d741e0026e2c69e01294a99de4">
  <xsd:schema xmlns:xsd="http://www.w3.org/2001/XMLSchema" xmlns:xs="http://www.w3.org/2001/XMLSchema" xmlns:p="http://schemas.microsoft.com/office/2006/metadata/properties" xmlns:ns2="6fb38d7a-f7db-4695-b64f-0403817c0f69" xmlns:ns3="845b578e-8bfe-4bf8-94f1-daa778a8446e" targetNamespace="http://schemas.microsoft.com/office/2006/metadata/properties" ma:root="true" ma:fieldsID="1bd495b9d51a021bc9d2cc98f96c62cc" ns2:_="" ns3:_="">
    <xsd:import namespace="6fb38d7a-f7db-4695-b64f-0403817c0f69"/>
    <xsd:import namespace="845b578e-8bfe-4bf8-94f1-daa778a8446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38d7a-f7db-4695-b64f-0403817c0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5b578e-8bfe-4bf8-94f1-daa778a8446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2186B5-F97D-4AEA-990E-069C9F2D61C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4C702C-2F9D-4B0D-9B1A-4F7D83551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38d7a-f7db-4695-b64f-0403817c0f69"/>
    <ds:schemaRef ds:uri="845b578e-8bfe-4bf8-94f1-daa778a844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94C17D-566A-4119-AB39-5466FB1F16B7}">
  <ds:schemaRefs>
    <ds:schemaRef ds:uri="http://schemas.openxmlformats.org/officeDocument/2006/bibliography"/>
  </ds:schemaRefs>
</ds:datastoreItem>
</file>

<file path=customXml/itemProps4.xml><?xml version="1.0" encoding="utf-8"?>
<ds:datastoreItem xmlns:ds="http://schemas.openxmlformats.org/officeDocument/2006/customXml" ds:itemID="{9D24BC97-CAD2-4A39-9A97-A578F99932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57</Pages>
  <Words>13507</Words>
  <Characters>76991</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90318</CharactersWithSpaces>
  <SharedDoc>false</SharedDoc>
  <HLinks>
    <vt:vector size="1158" baseType="variant">
      <vt:variant>
        <vt:i4>5767198</vt:i4>
      </vt:variant>
      <vt:variant>
        <vt:i4>573</vt:i4>
      </vt:variant>
      <vt:variant>
        <vt:i4>0</vt:i4>
      </vt:variant>
      <vt:variant>
        <vt:i4>5</vt:i4>
      </vt:variant>
      <vt:variant>
        <vt:lpwstr>https://doi.org/10.3390/socsci6020055</vt:lpwstr>
      </vt:variant>
      <vt:variant>
        <vt:lpwstr/>
      </vt:variant>
      <vt:variant>
        <vt:i4>458766</vt:i4>
      </vt:variant>
      <vt:variant>
        <vt:i4>570</vt:i4>
      </vt:variant>
      <vt:variant>
        <vt:i4>0</vt:i4>
      </vt:variant>
      <vt:variant>
        <vt:i4>5</vt:i4>
      </vt:variant>
      <vt:variant>
        <vt:lpwstr>https://doi.org/10.3389/fpsyg.2018.02435</vt:lpwstr>
      </vt:variant>
      <vt:variant>
        <vt:lpwstr/>
      </vt:variant>
      <vt:variant>
        <vt:i4>1048663</vt:i4>
      </vt:variant>
      <vt:variant>
        <vt:i4>567</vt:i4>
      </vt:variant>
      <vt:variant>
        <vt:i4>0</vt:i4>
      </vt:variant>
      <vt:variant>
        <vt:i4>5</vt:i4>
      </vt:variant>
      <vt:variant>
        <vt:lpwstr>https://doi.org/10.1080/0013188960380203</vt:lpwstr>
      </vt:variant>
      <vt:variant>
        <vt:lpwstr/>
      </vt:variant>
      <vt:variant>
        <vt:i4>3539043</vt:i4>
      </vt:variant>
      <vt:variant>
        <vt:i4>564</vt:i4>
      </vt:variant>
      <vt:variant>
        <vt:i4>0</vt:i4>
      </vt:variant>
      <vt:variant>
        <vt:i4>5</vt:i4>
      </vt:variant>
      <vt:variant>
        <vt:lpwstr>https://doi.org/10.1145/2839509.2844628</vt:lpwstr>
      </vt:variant>
      <vt:variant>
        <vt:lpwstr/>
      </vt:variant>
      <vt:variant>
        <vt:i4>5046348</vt:i4>
      </vt:variant>
      <vt:variant>
        <vt:i4>561</vt:i4>
      </vt:variant>
      <vt:variant>
        <vt:i4>0</vt:i4>
      </vt:variant>
      <vt:variant>
        <vt:i4>5</vt:i4>
      </vt:variant>
      <vt:variant>
        <vt:lpwstr>https://doi.org/10.1371/journal.pone.0238230</vt:lpwstr>
      </vt:variant>
      <vt:variant>
        <vt:lpwstr/>
      </vt:variant>
      <vt:variant>
        <vt:i4>851983</vt:i4>
      </vt:variant>
      <vt:variant>
        <vt:i4>558</vt:i4>
      </vt:variant>
      <vt:variant>
        <vt:i4>0</vt:i4>
      </vt:variant>
      <vt:variant>
        <vt:i4>5</vt:i4>
      </vt:variant>
      <vt:variant>
        <vt:lpwstr>https://doi.org/10.3389/fpsyg.2016.01114</vt:lpwstr>
      </vt:variant>
      <vt:variant>
        <vt:lpwstr/>
      </vt:variant>
      <vt:variant>
        <vt:i4>2883620</vt:i4>
      </vt:variant>
      <vt:variant>
        <vt:i4>555</vt:i4>
      </vt:variant>
      <vt:variant>
        <vt:i4>0</vt:i4>
      </vt:variant>
      <vt:variant>
        <vt:i4>5</vt:i4>
      </vt:variant>
      <vt:variant>
        <vt:lpwstr>https://doi.org/10.17615/2ca5-7h65</vt:lpwstr>
      </vt:variant>
      <vt:variant>
        <vt:lpwstr/>
      </vt:variant>
      <vt:variant>
        <vt:i4>1572871</vt:i4>
      </vt:variant>
      <vt:variant>
        <vt:i4>552</vt:i4>
      </vt:variant>
      <vt:variant>
        <vt:i4>0</vt:i4>
      </vt:variant>
      <vt:variant>
        <vt:i4>5</vt:i4>
      </vt:variant>
      <vt:variant>
        <vt:lpwstr>https://doi.org/10.1037/a0019920</vt:lpwstr>
      </vt:variant>
      <vt:variant>
        <vt:lpwstr/>
      </vt:variant>
      <vt:variant>
        <vt:i4>786458</vt:i4>
      </vt:variant>
      <vt:variant>
        <vt:i4>549</vt:i4>
      </vt:variant>
      <vt:variant>
        <vt:i4>0</vt:i4>
      </vt:variant>
      <vt:variant>
        <vt:i4>5</vt:i4>
      </vt:variant>
      <vt:variant>
        <vt:lpwstr>https://doi.org/10.1007/s11199-010-9924-x</vt:lpwstr>
      </vt:variant>
      <vt:variant>
        <vt:lpwstr/>
      </vt:variant>
      <vt:variant>
        <vt:i4>2359421</vt:i4>
      </vt:variant>
      <vt:variant>
        <vt:i4>546</vt:i4>
      </vt:variant>
      <vt:variant>
        <vt:i4>0</vt:i4>
      </vt:variant>
      <vt:variant>
        <vt:i4>5</vt:i4>
      </vt:variant>
      <vt:variant>
        <vt:lpwstr>https://doi.org/10.1111/j.1559-1816.2003.tb02782.x</vt:lpwstr>
      </vt:variant>
      <vt:variant>
        <vt:lpwstr/>
      </vt:variant>
      <vt:variant>
        <vt:i4>2752569</vt:i4>
      </vt:variant>
      <vt:variant>
        <vt:i4>543</vt:i4>
      </vt:variant>
      <vt:variant>
        <vt:i4>0</vt:i4>
      </vt:variant>
      <vt:variant>
        <vt:i4>5</vt:i4>
      </vt:variant>
      <vt:variant>
        <vt:lpwstr>https://doi.org/10.1007/s11218-021-09611-4</vt:lpwstr>
      </vt:variant>
      <vt:variant>
        <vt:lpwstr/>
      </vt:variant>
      <vt:variant>
        <vt:i4>3604595</vt:i4>
      </vt:variant>
      <vt:variant>
        <vt:i4>540</vt:i4>
      </vt:variant>
      <vt:variant>
        <vt:i4>0</vt:i4>
      </vt:variant>
      <vt:variant>
        <vt:i4>5</vt:i4>
      </vt:variant>
      <vt:variant>
        <vt:lpwstr>https://doi.org/10.1080/00220671.1981.10885365</vt:lpwstr>
      </vt:variant>
      <vt:variant>
        <vt:lpwstr/>
      </vt:variant>
      <vt:variant>
        <vt:i4>7536758</vt:i4>
      </vt:variant>
      <vt:variant>
        <vt:i4>537</vt:i4>
      </vt:variant>
      <vt:variant>
        <vt:i4>0</vt:i4>
      </vt:variant>
      <vt:variant>
        <vt:i4>5</vt:i4>
      </vt:variant>
      <vt:variant>
        <vt:lpwstr>https://doi.org/10.1037/cdp0000384</vt:lpwstr>
      </vt:variant>
      <vt:variant>
        <vt:lpwstr/>
      </vt:variant>
      <vt:variant>
        <vt:i4>524361</vt:i4>
      </vt:variant>
      <vt:variant>
        <vt:i4>534</vt:i4>
      </vt:variant>
      <vt:variant>
        <vt:i4>0</vt:i4>
      </vt:variant>
      <vt:variant>
        <vt:i4>5</vt:i4>
      </vt:variant>
      <vt:variant>
        <vt:lpwstr>https://doi.org/10.1080/00219266.2020.1757488</vt:lpwstr>
      </vt:variant>
      <vt:variant>
        <vt:lpwstr/>
      </vt:variant>
      <vt:variant>
        <vt:i4>7536703</vt:i4>
      </vt:variant>
      <vt:variant>
        <vt:i4>531</vt:i4>
      </vt:variant>
      <vt:variant>
        <vt:i4>0</vt:i4>
      </vt:variant>
      <vt:variant>
        <vt:i4>5</vt:i4>
      </vt:variant>
      <vt:variant>
        <vt:lpwstr>https://doi.org/10.1007/bf03173426</vt:lpwstr>
      </vt:variant>
      <vt:variant>
        <vt:lpwstr/>
      </vt:variant>
      <vt:variant>
        <vt:i4>1245276</vt:i4>
      </vt:variant>
      <vt:variant>
        <vt:i4>528</vt:i4>
      </vt:variant>
      <vt:variant>
        <vt:i4>0</vt:i4>
      </vt:variant>
      <vt:variant>
        <vt:i4>5</vt:i4>
      </vt:variant>
      <vt:variant>
        <vt:lpwstr>https://doi.org/10.3102/0162373718819830</vt:lpwstr>
      </vt:variant>
      <vt:variant>
        <vt:lpwstr/>
      </vt:variant>
      <vt:variant>
        <vt:i4>3080306</vt:i4>
      </vt:variant>
      <vt:variant>
        <vt:i4>525</vt:i4>
      </vt:variant>
      <vt:variant>
        <vt:i4>0</vt:i4>
      </vt:variant>
      <vt:variant>
        <vt:i4>5</vt:i4>
      </vt:variant>
      <vt:variant>
        <vt:lpwstr>https://scholarcommons.sc.edu/etd/4438</vt:lpwstr>
      </vt:variant>
      <vt:variant>
        <vt:lpwstr/>
      </vt:variant>
      <vt:variant>
        <vt:i4>5373981</vt:i4>
      </vt:variant>
      <vt:variant>
        <vt:i4>522</vt:i4>
      </vt:variant>
      <vt:variant>
        <vt:i4>0</vt:i4>
      </vt:variant>
      <vt:variant>
        <vt:i4>5</vt:i4>
      </vt:variant>
      <vt:variant>
        <vt:lpwstr>https://doi.org/10.1111/j.1467-9507.2007.00376.x</vt:lpwstr>
      </vt:variant>
      <vt:variant>
        <vt:lpwstr/>
      </vt:variant>
      <vt:variant>
        <vt:i4>1900634</vt:i4>
      </vt:variant>
      <vt:variant>
        <vt:i4>519</vt:i4>
      </vt:variant>
      <vt:variant>
        <vt:i4>0</vt:i4>
      </vt:variant>
      <vt:variant>
        <vt:i4>5</vt:i4>
      </vt:variant>
      <vt:variant>
        <vt:lpwstr>https://doi.org/10.1177/00380407211014777</vt:lpwstr>
      </vt:variant>
      <vt:variant>
        <vt:lpwstr/>
      </vt:variant>
      <vt:variant>
        <vt:i4>3407982</vt:i4>
      </vt:variant>
      <vt:variant>
        <vt:i4>516</vt:i4>
      </vt:variant>
      <vt:variant>
        <vt:i4>0</vt:i4>
      </vt:variant>
      <vt:variant>
        <vt:i4>5</vt:i4>
      </vt:variant>
      <vt:variant>
        <vt:lpwstr>https://doi.org/10.1111/jasp.12711</vt:lpwstr>
      </vt:variant>
      <vt:variant>
        <vt:lpwstr/>
      </vt:variant>
      <vt:variant>
        <vt:i4>3932263</vt:i4>
      </vt:variant>
      <vt:variant>
        <vt:i4>513</vt:i4>
      </vt:variant>
      <vt:variant>
        <vt:i4>0</vt:i4>
      </vt:variant>
      <vt:variant>
        <vt:i4>5</vt:i4>
      </vt:variant>
      <vt:variant>
        <vt:lpwstr>https://files.eric.ed.gov/fulltext/ED372734.pdf</vt:lpwstr>
      </vt:variant>
      <vt:variant>
        <vt:lpwstr/>
      </vt:variant>
      <vt:variant>
        <vt:i4>4849753</vt:i4>
      </vt:variant>
      <vt:variant>
        <vt:i4>510</vt:i4>
      </vt:variant>
      <vt:variant>
        <vt:i4>0</vt:i4>
      </vt:variant>
      <vt:variant>
        <vt:i4>5</vt:i4>
      </vt:variant>
      <vt:variant>
        <vt:lpwstr>https://doi.org/10.1016/j.lindif.2014.05.005</vt:lpwstr>
      </vt:variant>
      <vt:variant>
        <vt:lpwstr/>
      </vt:variant>
      <vt:variant>
        <vt:i4>524319</vt:i4>
      </vt:variant>
      <vt:variant>
        <vt:i4>507</vt:i4>
      </vt:variant>
      <vt:variant>
        <vt:i4>0</vt:i4>
      </vt:variant>
      <vt:variant>
        <vt:i4>5</vt:i4>
      </vt:variant>
      <vt:variant>
        <vt:lpwstr>https://doi.org/10.1007/s11218-015-9313-y</vt:lpwstr>
      </vt:variant>
      <vt:variant>
        <vt:lpwstr/>
      </vt:variant>
      <vt:variant>
        <vt:i4>3735678</vt:i4>
      </vt:variant>
      <vt:variant>
        <vt:i4>504</vt:i4>
      </vt:variant>
      <vt:variant>
        <vt:i4>0</vt:i4>
      </vt:variant>
      <vt:variant>
        <vt:i4>5</vt:i4>
      </vt:variant>
      <vt:variant>
        <vt:lpwstr>https://doi.org/10.1037/0012-1649.43.3.747</vt:lpwstr>
      </vt:variant>
      <vt:variant>
        <vt:lpwstr/>
      </vt:variant>
      <vt:variant>
        <vt:i4>3866740</vt:i4>
      </vt:variant>
      <vt:variant>
        <vt:i4>501</vt:i4>
      </vt:variant>
      <vt:variant>
        <vt:i4>0</vt:i4>
      </vt:variant>
      <vt:variant>
        <vt:i4>5</vt:i4>
      </vt:variant>
      <vt:variant>
        <vt:lpwstr>https://doi.org/10.1111/cdev.13359</vt:lpwstr>
      </vt:variant>
      <vt:variant>
        <vt:lpwstr/>
      </vt:variant>
      <vt:variant>
        <vt:i4>3145836</vt:i4>
      </vt:variant>
      <vt:variant>
        <vt:i4>498</vt:i4>
      </vt:variant>
      <vt:variant>
        <vt:i4>0</vt:i4>
      </vt:variant>
      <vt:variant>
        <vt:i4>5</vt:i4>
      </vt:variant>
      <vt:variant>
        <vt:lpwstr>https://files.eric.ed.gov/fulltext/ED399147.pdf</vt:lpwstr>
      </vt:variant>
      <vt:variant>
        <vt:lpwstr/>
      </vt:variant>
      <vt:variant>
        <vt:i4>4849755</vt:i4>
      </vt:variant>
      <vt:variant>
        <vt:i4>495</vt:i4>
      </vt:variant>
      <vt:variant>
        <vt:i4>0</vt:i4>
      </vt:variant>
      <vt:variant>
        <vt:i4>5</vt:i4>
      </vt:variant>
      <vt:variant>
        <vt:lpwstr>https://doi.org/10.1016/j.lindif.2017.12.002</vt:lpwstr>
      </vt:variant>
      <vt:variant>
        <vt:lpwstr/>
      </vt:variant>
      <vt:variant>
        <vt:i4>655374</vt:i4>
      </vt:variant>
      <vt:variant>
        <vt:i4>492</vt:i4>
      </vt:variant>
      <vt:variant>
        <vt:i4>0</vt:i4>
      </vt:variant>
      <vt:variant>
        <vt:i4>5</vt:i4>
      </vt:variant>
      <vt:variant>
        <vt:lpwstr>https://doi.org/10.3389/fpsyg.2021.503237</vt:lpwstr>
      </vt:variant>
      <vt:variant>
        <vt:lpwstr/>
      </vt:variant>
      <vt:variant>
        <vt:i4>4718684</vt:i4>
      </vt:variant>
      <vt:variant>
        <vt:i4>489</vt:i4>
      </vt:variant>
      <vt:variant>
        <vt:i4>0</vt:i4>
      </vt:variant>
      <vt:variant>
        <vt:i4>5</vt:i4>
      </vt:variant>
      <vt:variant>
        <vt:lpwstr>https://doi.org/10.1016/j.appdev.2020.101109</vt:lpwstr>
      </vt:variant>
      <vt:variant>
        <vt:lpwstr/>
      </vt:variant>
      <vt:variant>
        <vt:i4>5963809</vt:i4>
      </vt:variant>
      <vt:variant>
        <vt:i4>486</vt:i4>
      </vt:variant>
      <vt:variant>
        <vt:i4>0</vt:i4>
      </vt:variant>
      <vt:variant>
        <vt:i4>5</vt:i4>
      </vt:variant>
      <vt:variant>
        <vt:lpwstr>https://doi.org/10.18239/ocnos_2018.17.2.1570</vt:lpwstr>
      </vt:variant>
      <vt:variant>
        <vt:lpwstr/>
      </vt:variant>
      <vt:variant>
        <vt:i4>3801189</vt:i4>
      </vt:variant>
      <vt:variant>
        <vt:i4>483</vt:i4>
      </vt:variant>
      <vt:variant>
        <vt:i4>0</vt:i4>
      </vt:variant>
      <vt:variant>
        <vt:i4>5</vt:i4>
      </vt:variant>
      <vt:variant>
        <vt:lpwstr>https://doi.org/10.1073/pnas.2100030118</vt:lpwstr>
      </vt:variant>
      <vt:variant>
        <vt:lpwstr/>
      </vt:variant>
      <vt:variant>
        <vt:i4>5373966</vt:i4>
      </vt:variant>
      <vt:variant>
        <vt:i4>480</vt:i4>
      </vt:variant>
      <vt:variant>
        <vt:i4>0</vt:i4>
      </vt:variant>
      <vt:variant>
        <vt:i4>5</vt:i4>
      </vt:variant>
      <vt:variant>
        <vt:lpwstr>https://doi.org/10.1016/j.compedu.2020.103898</vt:lpwstr>
      </vt:variant>
      <vt:variant>
        <vt:lpwstr/>
      </vt:variant>
      <vt:variant>
        <vt:i4>327701</vt:i4>
      </vt:variant>
      <vt:variant>
        <vt:i4>477</vt:i4>
      </vt:variant>
      <vt:variant>
        <vt:i4>0</vt:i4>
      </vt:variant>
      <vt:variant>
        <vt:i4>5</vt:i4>
      </vt:variant>
      <vt:variant>
        <vt:lpwstr>https://doi.org/10.1007/s11199-011-0032-3</vt:lpwstr>
      </vt:variant>
      <vt:variant>
        <vt:lpwstr/>
      </vt:variant>
      <vt:variant>
        <vt:i4>589846</vt:i4>
      </vt:variant>
      <vt:variant>
        <vt:i4>474</vt:i4>
      </vt:variant>
      <vt:variant>
        <vt:i4>0</vt:i4>
      </vt:variant>
      <vt:variant>
        <vt:i4>5</vt:i4>
      </vt:variant>
      <vt:variant>
        <vt:lpwstr>https://doi.org/10.1007/s11218-007-9028-9</vt:lpwstr>
      </vt:variant>
      <vt:variant>
        <vt:lpwstr/>
      </vt:variant>
      <vt:variant>
        <vt:i4>720964</vt:i4>
      </vt:variant>
      <vt:variant>
        <vt:i4>471</vt:i4>
      </vt:variant>
      <vt:variant>
        <vt:i4>0</vt:i4>
      </vt:variant>
      <vt:variant>
        <vt:i4>5</vt:i4>
      </vt:variant>
      <vt:variant>
        <vt:lpwstr>https://doi.org/10.1016/0360-1315(95)00085-2</vt:lpwstr>
      </vt:variant>
      <vt:variant>
        <vt:lpwstr/>
      </vt:variant>
      <vt:variant>
        <vt:i4>3866745</vt:i4>
      </vt:variant>
      <vt:variant>
        <vt:i4>468</vt:i4>
      </vt:variant>
      <vt:variant>
        <vt:i4>0</vt:i4>
      </vt:variant>
      <vt:variant>
        <vt:i4>5</vt:i4>
      </vt:variant>
      <vt:variant>
        <vt:lpwstr>https://doi.org/10.1037/0012-1649.26.2.254</vt:lpwstr>
      </vt:variant>
      <vt:variant>
        <vt:lpwstr/>
      </vt:variant>
      <vt:variant>
        <vt:i4>3014711</vt:i4>
      </vt:variant>
      <vt:variant>
        <vt:i4>465</vt:i4>
      </vt:variant>
      <vt:variant>
        <vt:i4>0</vt:i4>
      </vt:variant>
      <vt:variant>
        <vt:i4>5</vt:i4>
      </vt:variant>
      <vt:variant>
        <vt:lpwstr>https://doi.org/10.1016/j.cedpsych.2021.101991</vt:lpwstr>
      </vt:variant>
      <vt:variant>
        <vt:lpwstr/>
      </vt:variant>
      <vt:variant>
        <vt:i4>2424934</vt:i4>
      </vt:variant>
      <vt:variant>
        <vt:i4>462</vt:i4>
      </vt:variant>
      <vt:variant>
        <vt:i4>0</vt:i4>
      </vt:variant>
      <vt:variant>
        <vt:i4>5</vt:i4>
      </vt:variant>
      <vt:variant>
        <vt:lpwstr>https://doi.org/10.1177/000494411205600205</vt:lpwstr>
      </vt:variant>
      <vt:variant>
        <vt:lpwstr/>
      </vt:variant>
      <vt:variant>
        <vt:i4>6815801</vt:i4>
      </vt:variant>
      <vt:variant>
        <vt:i4>459</vt:i4>
      </vt:variant>
      <vt:variant>
        <vt:i4>0</vt:i4>
      </vt:variant>
      <vt:variant>
        <vt:i4>5</vt:i4>
      </vt:variant>
      <vt:variant>
        <vt:lpwstr>https://www.maths.lth.se/GeMa/reports/KoM5.pdf</vt:lpwstr>
      </vt:variant>
      <vt:variant>
        <vt:lpwstr/>
      </vt:variant>
      <vt:variant>
        <vt:i4>6750326</vt:i4>
      </vt:variant>
      <vt:variant>
        <vt:i4>456</vt:i4>
      </vt:variant>
      <vt:variant>
        <vt:i4>0</vt:i4>
      </vt:variant>
      <vt:variant>
        <vt:i4>5</vt:i4>
      </vt:variant>
      <vt:variant>
        <vt:lpwstr>https://doi.org/10.1353/mpq.0.0001</vt:lpwstr>
      </vt:variant>
      <vt:variant>
        <vt:lpwstr/>
      </vt:variant>
      <vt:variant>
        <vt:i4>655386</vt:i4>
      </vt:variant>
      <vt:variant>
        <vt:i4>453</vt:i4>
      </vt:variant>
      <vt:variant>
        <vt:i4>0</vt:i4>
      </vt:variant>
      <vt:variant>
        <vt:i4>5</vt:i4>
      </vt:variant>
      <vt:variant>
        <vt:lpwstr>https://doi.org/10.1007/s10212-014-0216-7</vt:lpwstr>
      </vt:variant>
      <vt:variant>
        <vt:lpwstr/>
      </vt:variant>
      <vt:variant>
        <vt:i4>6029313</vt:i4>
      </vt:variant>
      <vt:variant>
        <vt:i4>450</vt:i4>
      </vt:variant>
      <vt:variant>
        <vt:i4>0</vt:i4>
      </vt:variant>
      <vt:variant>
        <vt:i4>5</vt:i4>
      </vt:variant>
      <vt:variant>
        <vt:lpwstr>https://doi.org/10.1103/physrevphyseducres.12.020115</vt:lpwstr>
      </vt:variant>
      <vt:variant>
        <vt:lpwstr/>
      </vt:variant>
      <vt:variant>
        <vt:i4>4915270</vt:i4>
      </vt:variant>
      <vt:variant>
        <vt:i4>447</vt:i4>
      </vt:variant>
      <vt:variant>
        <vt:i4>0</vt:i4>
      </vt:variant>
      <vt:variant>
        <vt:i4>5</vt:i4>
      </vt:variant>
      <vt:variant>
        <vt:lpwstr>https://doi.org/10.1111/ssm.12363</vt:lpwstr>
      </vt:variant>
      <vt:variant>
        <vt:lpwstr/>
      </vt:variant>
      <vt:variant>
        <vt:i4>3080316</vt:i4>
      </vt:variant>
      <vt:variant>
        <vt:i4>444</vt:i4>
      </vt:variant>
      <vt:variant>
        <vt:i4>0</vt:i4>
      </vt:variant>
      <vt:variant>
        <vt:i4>5</vt:i4>
      </vt:variant>
      <vt:variant>
        <vt:lpwstr>https://doi.org/10.1111/j.1949-8594.2008.tb17821.x</vt:lpwstr>
      </vt:variant>
      <vt:variant>
        <vt:lpwstr/>
      </vt:variant>
      <vt:variant>
        <vt:i4>2818156</vt:i4>
      </vt:variant>
      <vt:variant>
        <vt:i4>441</vt:i4>
      </vt:variant>
      <vt:variant>
        <vt:i4>0</vt:i4>
      </vt:variant>
      <vt:variant>
        <vt:i4>5</vt:i4>
      </vt:variant>
      <vt:variant>
        <vt:lpwstr>https://doi.org/10.1177/097152150601300304</vt:lpwstr>
      </vt:variant>
      <vt:variant>
        <vt:lpwstr/>
      </vt:variant>
      <vt:variant>
        <vt:i4>786461</vt:i4>
      </vt:variant>
      <vt:variant>
        <vt:i4>438</vt:i4>
      </vt:variant>
      <vt:variant>
        <vt:i4>0</vt:i4>
      </vt:variant>
      <vt:variant>
        <vt:i4>5</vt:i4>
      </vt:variant>
      <vt:variant>
        <vt:lpwstr>https://core.ac.uk/download/pdf/224760265.pdf</vt:lpwstr>
      </vt:variant>
      <vt:variant>
        <vt:lpwstr/>
      </vt:variant>
      <vt:variant>
        <vt:i4>917525</vt:i4>
      </vt:variant>
      <vt:variant>
        <vt:i4>435</vt:i4>
      </vt:variant>
      <vt:variant>
        <vt:i4>0</vt:i4>
      </vt:variant>
      <vt:variant>
        <vt:i4>5</vt:i4>
      </vt:variant>
      <vt:variant>
        <vt:lpwstr>https://nces.ed.gov/pubsearch</vt:lpwstr>
      </vt:variant>
      <vt:variant>
        <vt:lpwstr/>
      </vt:variant>
      <vt:variant>
        <vt:i4>131093</vt:i4>
      </vt:variant>
      <vt:variant>
        <vt:i4>432</vt:i4>
      </vt:variant>
      <vt:variant>
        <vt:i4>0</vt:i4>
      </vt:variant>
      <vt:variant>
        <vt:i4>5</vt:i4>
      </vt:variant>
      <vt:variant>
        <vt:lpwstr>https://doi.org/10.1007/s11199-005-6764-1</vt:lpwstr>
      </vt:variant>
      <vt:variant>
        <vt:lpwstr/>
      </vt:variant>
      <vt:variant>
        <vt:i4>3014712</vt:i4>
      </vt:variant>
      <vt:variant>
        <vt:i4>429</vt:i4>
      </vt:variant>
      <vt:variant>
        <vt:i4>0</vt:i4>
      </vt:variant>
      <vt:variant>
        <vt:i4>5</vt:i4>
      </vt:variant>
      <vt:variant>
        <vt:lpwstr>https://doi.org/10.1023/a:1023571111617</vt:lpwstr>
      </vt:variant>
      <vt:variant>
        <vt:lpwstr/>
      </vt:variant>
      <vt:variant>
        <vt:i4>3932195</vt:i4>
      </vt:variant>
      <vt:variant>
        <vt:i4>426</vt:i4>
      </vt:variant>
      <vt:variant>
        <vt:i4>0</vt:i4>
      </vt:variant>
      <vt:variant>
        <vt:i4>5</vt:i4>
      </vt:variant>
      <vt:variant>
        <vt:lpwstr>https://doi.org/10.1023/b:sers.0000015554.12336.30</vt:lpwstr>
      </vt:variant>
      <vt:variant>
        <vt:lpwstr/>
      </vt:variant>
      <vt:variant>
        <vt:i4>589842</vt:i4>
      </vt:variant>
      <vt:variant>
        <vt:i4>423</vt:i4>
      </vt:variant>
      <vt:variant>
        <vt:i4>0</vt:i4>
      </vt:variant>
      <vt:variant>
        <vt:i4>5</vt:i4>
      </vt:variant>
      <vt:variant>
        <vt:lpwstr>https://doi.org/10.1007/s11199-016-0683-1</vt:lpwstr>
      </vt:variant>
      <vt:variant>
        <vt:lpwstr/>
      </vt:variant>
      <vt:variant>
        <vt:i4>262173</vt:i4>
      </vt:variant>
      <vt:variant>
        <vt:i4>420</vt:i4>
      </vt:variant>
      <vt:variant>
        <vt:i4>0</vt:i4>
      </vt:variant>
      <vt:variant>
        <vt:i4>5</vt:i4>
      </vt:variant>
      <vt:variant>
        <vt:lpwstr>https://doi.org/10.1007/s11199-013-0309-9</vt:lpwstr>
      </vt:variant>
      <vt:variant>
        <vt:lpwstr/>
      </vt:variant>
      <vt:variant>
        <vt:i4>2031708</vt:i4>
      </vt:variant>
      <vt:variant>
        <vt:i4>417</vt:i4>
      </vt:variant>
      <vt:variant>
        <vt:i4>0</vt:i4>
      </vt:variant>
      <vt:variant>
        <vt:i4>5</vt:i4>
      </vt:variant>
      <vt:variant>
        <vt:lpwstr>https://doi.org/10.1080/09695940701876037</vt:lpwstr>
      </vt:variant>
      <vt:variant>
        <vt:lpwstr/>
      </vt:variant>
      <vt:variant>
        <vt:i4>720915</vt:i4>
      </vt:variant>
      <vt:variant>
        <vt:i4>414</vt:i4>
      </vt:variant>
      <vt:variant>
        <vt:i4>0</vt:i4>
      </vt:variant>
      <vt:variant>
        <vt:i4>5</vt:i4>
      </vt:variant>
      <vt:variant>
        <vt:lpwstr>https://doi.org/10.1007/s11218-017-9408-8</vt:lpwstr>
      </vt:variant>
      <vt:variant>
        <vt:lpwstr/>
      </vt:variant>
      <vt:variant>
        <vt:i4>2818107</vt:i4>
      </vt:variant>
      <vt:variant>
        <vt:i4>411</vt:i4>
      </vt:variant>
      <vt:variant>
        <vt:i4>0</vt:i4>
      </vt:variant>
      <vt:variant>
        <vt:i4>5</vt:i4>
      </vt:variant>
      <vt:variant>
        <vt:lpwstr>https://doi.org/10.1023/a:1011332704215</vt:lpwstr>
      </vt:variant>
      <vt:variant>
        <vt:lpwstr/>
      </vt:variant>
      <vt:variant>
        <vt:i4>3211315</vt:i4>
      </vt:variant>
      <vt:variant>
        <vt:i4>408</vt:i4>
      </vt:variant>
      <vt:variant>
        <vt:i4>0</vt:i4>
      </vt:variant>
      <vt:variant>
        <vt:i4>5</vt:i4>
      </vt:variant>
      <vt:variant>
        <vt:lpwstr>https://services.google.com/fh/files/misc/images-of-computer-science-report.pdf</vt:lpwstr>
      </vt:variant>
      <vt:variant>
        <vt:lpwstr/>
      </vt:variant>
      <vt:variant>
        <vt:i4>262162</vt:i4>
      </vt:variant>
      <vt:variant>
        <vt:i4>405</vt:i4>
      </vt:variant>
      <vt:variant>
        <vt:i4>0</vt:i4>
      </vt:variant>
      <vt:variant>
        <vt:i4>5</vt:i4>
      </vt:variant>
      <vt:variant>
        <vt:lpwstr>https://doi.org/10.1007/s11858-008-0139-3</vt:lpwstr>
      </vt:variant>
      <vt:variant>
        <vt:lpwstr/>
      </vt:variant>
      <vt:variant>
        <vt:i4>3342374</vt:i4>
      </vt:variant>
      <vt:variant>
        <vt:i4>402</vt:i4>
      </vt:variant>
      <vt:variant>
        <vt:i4>0</vt:i4>
      </vt:variant>
      <vt:variant>
        <vt:i4>5</vt:i4>
      </vt:variant>
      <vt:variant>
        <vt:lpwstr>https://doi.org/10.12973/eu-jer.7.4.867</vt:lpwstr>
      </vt:variant>
      <vt:variant>
        <vt:lpwstr/>
      </vt:variant>
      <vt:variant>
        <vt:i4>2359307</vt:i4>
      </vt:variant>
      <vt:variant>
        <vt:i4>399</vt:i4>
      </vt:variant>
      <vt:variant>
        <vt:i4>0</vt:i4>
      </vt:variant>
      <vt:variant>
        <vt:i4>5</vt:i4>
      </vt:variant>
      <vt:variant>
        <vt:lpwstr>https://doi.org/10.1207/s15327833mtl0604_2</vt:lpwstr>
      </vt:variant>
      <vt:variant>
        <vt:lpwstr/>
      </vt:variant>
      <vt:variant>
        <vt:i4>3997819</vt:i4>
      </vt:variant>
      <vt:variant>
        <vt:i4>396</vt:i4>
      </vt:variant>
      <vt:variant>
        <vt:i4>0</vt:i4>
      </vt:variant>
      <vt:variant>
        <vt:i4>5</vt:i4>
      </vt:variant>
      <vt:variant>
        <vt:lpwstr>https://doi.org/10.1080/02188791.2001.10600197</vt:lpwstr>
      </vt:variant>
      <vt:variant>
        <vt:lpwstr/>
      </vt:variant>
      <vt:variant>
        <vt:i4>2424931</vt:i4>
      </vt:variant>
      <vt:variant>
        <vt:i4>393</vt:i4>
      </vt:variant>
      <vt:variant>
        <vt:i4>0</vt:i4>
      </vt:variant>
      <vt:variant>
        <vt:i4>5</vt:i4>
      </vt:variant>
      <vt:variant>
        <vt:lpwstr>https://doi.org/10.2307/749839</vt:lpwstr>
      </vt:variant>
      <vt:variant>
        <vt:lpwstr/>
      </vt:variant>
      <vt:variant>
        <vt:i4>589901</vt:i4>
      </vt:variant>
      <vt:variant>
        <vt:i4>390</vt:i4>
      </vt:variant>
      <vt:variant>
        <vt:i4>0</vt:i4>
      </vt:variant>
      <vt:variant>
        <vt:i4>5</vt:i4>
      </vt:variant>
      <vt:variant>
        <vt:lpwstr>https://doi.org/10.1080/15298868.2010.485358</vt:lpwstr>
      </vt:variant>
      <vt:variant>
        <vt:lpwstr/>
      </vt:variant>
      <vt:variant>
        <vt:i4>2949183</vt:i4>
      </vt:variant>
      <vt:variant>
        <vt:i4>387</vt:i4>
      </vt:variant>
      <vt:variant>
        <vt:i4>0</vt:i4>
      </vt:variant>
      <vt:variant>
        <vt:i4>5</vt:i4>
      </vt:variant>
      <vt:variant>
        <vt:lpwstr>https://doi.org/10.1007/s11218-020-09571-1</vt:lpwstr>
      </vt:variant>
      <vt:variant>
        <vt:lpwstr/>
      </vt:variant>
      <vt:variant>
        <vt:i4>6946873</vt:i4>
      </vt:variant>
      <vt:variant>
        <vt:i4>384</vt:i4>
      </vt:variant>
      <vt:variant>
        <vt:i4>0</vt:i4>
      </vt:variant>
      <vt:variant>
        <vt:i4>5</vt:i4>
      </vt:variant>
      <vt:variant>
        <vt:lpwstr>https://doi.org/10.1007/s11191-020-00103-z</vt:lpwstr>
      </vt:variant>
      <vt:variant>
        <vt:lpwstr/>
      </vt:variant>
      <vt:variant>
        <vt:i4>786459</vt:i4>
      </vt:variant>
      <vt:variant>
        <vt:i4>381</vt:i4>
      </vt:variant>
      <vt:variant>
        <vt:i4>0</vt:i4>
      </vt:variant>
      <vt:variant>
        <vt:i4>5</vt:i4>
      </vt:variant>
      <vt:variant>
        <vt:lpwstr>https://eric.ed.gov/?id=ED302334</vt:lpwstr>
      </vt:variant>
      <vt:variant>
        <vt:lpwstr/>
      </vt:variant>
      <vt:variant>
        <vt:i4>4456538</vt:i4>
      </vt:variant>
      <vt:variant>
        <vt:i4>378</vt:i4>
      </vt:variant>
      <vt:variant>
        <vt:i4>0</vt:i4>
      </vt:variant>
      <vt:variant>
        <vt:i4>5</vt:i4>
      </vt:variant>
      <vt:variant>
        <vt:lpwstr>https://doi.org/10.1016/j.appdev.2021.101276</vt:lpwstr>
      </vt:variant>
      <vt:variant>
        <vt:lpwstr/>
      </vt:variant>
      <vt:variant>
        <vt:i4>3080245</vt:i4>
      </vt:variant>
      <vt:variant>
        <vt:i4>375</vt:i4>
      </vt:variant>
      <vt:variant>
        <vt:i4>0</vt:i4>
      </vt:variant>
      <vt:variant>
        <vt:i4>5</vt:i4>
      </vt:variant>
      <vt:variant>
        <vt:lpwstr>https://doi.org/10.1007/s10798-022-09746-1</vt:lpwstr>
      </vt:variant>
      <vt:variant>
        <vt:lpwstr/>
      </vt:variant>
      <vt:variant>
        <vt:i4>5046350</vt:i4>
      </vt:variant>
      <vt:variant>
        <vt:i4>372</vt:i4>
      </vt:variant>
      <vt:variant>
        <vt:i4>0</vt:i4>
      </vt:variant>
      <vt:variant>
        <vt:i4>5</vt:i4>
      </vt:variant>
      <vt:variant>
        <vt:lpwstr>https://doi.org/10.1080/0305764X.2014.934202</vt:lpwstr>
      </vt:variant>
      <vt:variant>
        <vt:lpwstr/>
      </vt:variant>
      <vt:variant>
        <vt:i4>6160463</vt:i4>
      </vt:variant>
      <vt:variant>
        <vt:i4>369</vt:i4>
      </vt:variant>
      <vt:variant>
        <vt:i4>0</vt:i4>
      </vt:variant>
      <vt:variant>
        <vt:i4>5</vt:i4>
      </vt:variant>
      <vt:variant>
        <vt:lpwstr>https://doi.org/10.1002/tea.21079</vt:lpwstr>
      </vt:variant>
      <vt:variant>
        <vt:lpwstr/>
      </vt:variant>
      <vt:variant>
        <vt:i4>3211306</vt:i4>
      </vt:variant>
      <vt:variant>
        <vt:i4>366</vt:i4>
      </vt:variant>
      <vt:variant>
        <vt:i4>0</vt:i4>
      </vt:variant>
      <vt:variant>
        <vt:i4>5</vt:i4>
      </vt:variant>
      <vt:variant>
        <vt:lpwstr>https://doi.org/10.1016/j.jesp.2006.10.024</vt:lpwstr>
      </vt:variant>
      <vt:variant>
        <vt:lpwstr/>
      </vt:variant>
      <vt:variant>
        <vt:i4>1966171</vt:i4>
      </vt:variant>
      <vt:variant>
        <vt:i4>363</vt:i4>
      </vt:variant>
      <vt:variant>
        <vt:i4>0</vt:i4>
      </vt:variant>
      <vt:variant>
        <vt:i4>5</vt:i4>
      </vt:variant>
      <vt:variant>
        <vt:lpwstr>https://doi.org/10.1080/09540250701805771</vt:lpwstr>
      </vt:variant>
      <vt:variant>
        <vt:lpwstr/>
      </vt:variant>
      <vt:variant>
        <vt:i4>2687026</vt:i4>
      </vt:variant>
      <vt:variant>
        <vt:i4>360</vt:i4>
      </vt:variant>
      <vt:variant>
        <vt:i4>0</vt:i4>
      </vt:variant>
      <vt:variant>
        <vt:i4>5</vt:i4>
      </vt:variant>
      <vt:variant>
        <vt:lpwstr>https://www.diva-portal.org/smash/get/diva2:1013433/FULLTEXT01.pdf</vt:lpwstr>
      </vt:variant>
      <vt:variant>
        <vt:lpwstr/>
      </vt:variant>
      <vt:variant>
        <vt:i4>3342379</vt:i4>
      </vt:variant>
      <vt:variant>
        <vt:i4>357</vt:i4>
      </vt:variant>
      <vt:variant>
        <vt:i4>0</vt:i4>
      </vt:variant>
      <vt:variant>
        <vt:i4>5</vt:i4>
      </vt:variant>
      <vt:variant>
        <vt:lpwstr>https://www.maths.lth.se/GeMa/reports/Skolrappgymn.pdf</vt:lpwstr>
      </vt:variant>
      <vt:variant>
        <vt:lpwstr/>
      </vt:variant>
      <vt:variant>
        <vt:i4>655391</vt:i4>
      </vt:variant>
      <vt:variant>
        <vt:i4>354</vt:i4>
      </vt:variant>
      <vt:variant>
        <vt:i4>0</vt:i4>
      </vt:variant>
      <vt:variant>
        <vt:i4>5</vt:i4>
      </vt:variant>
      <vt:variant>
        <vt:lpwstr>https://doi.org/10.1007/s11858-007-0025-4</vt:lpwstr>
      </vt:variant>
      <vt:variant>
        <vt:lpwstr/>
      </vt:variant>
      <vt:variant>
        <vt:i4>5832731</vt:i4>
      </vt:variant>
      <vt:variant>
        <vt:i4>351</vt:i4>
      </vt:variant>
      <vt:variant>
        <vt:i4>0</vt:i4>
      </vt:variant>
      <vt:variant>
        <vt:i4>5</vt:i4>
      </vt:variant>
      <vt:variant>
        <vt:lpwstr>https://www.diva-portal.org/smash/get/diva2:998356/FULLTEXT01.pdf</vt:lpwstr>
      </vt:variant>
      <vt:variant>
        <vt:lpwstr/>
      </vt:variant>
      <vt:variant>
        <vt:i4>7864434</vt:i4>
      </vt:variant>
      <vt:variant>
        <vt:i4>348</vt:i4>
      </vt:variant>
      <vt:variant>
        <vt:i4>0</vt:i4>
      </vt:variant>
      <vt:variant>
        <vt:i4>5</vt:i4>
      </vt:variant>
      <vt:variant>
        <vt:lpwstr>https://doi.org/10.2378/peu2011.art12d</vt:lpwstr>
      </vt:variant>
      <vt:variant>
        <vt:lpwstr/>
      </vt:variant>
      <vt:variant>
        <vt:i4>2883689</vt:i4>
      </vt:variant>
      <vt:variant>
        <vt:i4>345</vt:i4>
      </vt:variant>
      <vt:variant>
        <vt:i4>0</vt:i4>
      </vt:variant>
      <vt:variant>
        <vt:i4>5</vt:i4>
      </vt:variant>
      <vt:variant>
        <vt:lpwstr>https://doi.org/10.17223/17267080/73/11</vt:lpwstr>
      </vt:variant>
      <vt:variant>
        <vt:lpwstr/>
      </vt:variant>
      <vt:variant>
        <vt:i4>3539048</vt:i4>
      </vt:variant>
      <vt:variant>
        <vt:i4>342</vt:i4>
      </vt:variant>
      <vt:variant>
        <vt:i4>0</vt:i4>
      </vt:variant>
      <vt:variant>
        <vt:i4>5</vt:i4>
      </vt:variant>
      <vt:variant>
        <vt:lpwstr>https://doi.org/10.1073/pnas.0910967107</vt:lpwstr>
      </vt:variant>
      <vt:variant>
        <vt:lpwstr/>
      </vt:variant>
      <vt:variant>
        <vt:i4>65567</vt:i4>
      </vt:variant>
      <vt:variant>
        <vt:i4>339</vt:i4>
      </vt:variant>
      <vt:variant>
        <vt:i4>0</vt:i4>
      </vt:variant>
      <vt:variant>
        <vt:i4>5</vt:i4>
      </vt:variant>
      <vt:variant>
        <vt:lpwstr>https://doi.org/10.1007/s12144-016-9543-y</vt:lpwstr>
      </vt:variant>
      <vt:variant>
        <vt:lpwstr/>
      </vt:variant>
      <vt:variant>
        <vt:i4>655452</vt:i4>
      </vt:variant>
      <vt:variant>
        <vt:i4>336</vt:i4>
      </vt:variant>
      <vt:variant>
        <vt:i4>0</vt:i4>
      </vt:variant>
      <vt:variant>
        <vt:i4>5</vt:i4>
      </vt:variant>
      <vt:variant>
        <vt:lpwstr>https://doi.org/10.1002/jrsm.1374</vt:lpwstr>
      </vt:variant>
      <vt:variant>
        <vt:lpwstr/>
      </vt:variant>
      <vt:variant>
        <vt:i4>5898321</vt:i4>
      </vt:variant>
      <vt:variant>
        <vt:i4>333</vt:i4>
      </vt:variant>
      <vt:variant>
        <vt:i4>0</vt:i4>
      </vt:variant>
      <vt:variant>
        <vt:i4>5</vt:i4>
      </vt:variant>
      <vt:variant>
        <vt:lpwstr>https://doi.org/10.1016/j.dr.2013.08.001</vt:lpwstr>
      </vt:variant>
      <vt:variant>
        <vt:lpwstr/>
      </vt:variant>
      <vt:variant>
        <vt:i4>5046348</vt:i4>
      </vt:variant>
      <vt:variant>
        <vt:i4>330</vt:i4>
      </vt:variant>
      <vt:variant>
        <vt:i4>0</vt:i4>
      </vt:variant>
      <vt:variant>
        <vt:i4>5</vt:i4>
      </vt:variant>
      <vt:variant>
        <vt:lpwstr>https://doi.org/10.1371/journal.pone.0238230</vt:lpwstr>
      </vt:variant>
      <vt:variant>
        <vt:lpwstr/>
      </vt:variant>
      <vt:variant>
        <vt:i4>1376264</vt:i4>
      </vt:variant>
      <vt:variant>
        <vt:i4>327</vt:i4>
      </vt:variant>
      <vt:variant>
        <vt:i4>0</vt:i4>
      </vt:variant>
      <vt:variant>
        <vt:i4>5</vt:i4>
      </vt:variant>
      <vt:variant>
        <vt:lpwstr>https://doi.org/10.1037/a0036620</vt:lpwstr>
      </vt:variant>
      <vt:variant>
        <vt:lpwstr/>
      </vt:variant>
      <vt:variant>
        <vt:i4>5177420</vt:i4>
      </vt:variant>
      <vt:variant>
        <vt:i4>324</vt:i4>
      </vt:variant>
      <vt:variant>
        <vt:i4>0</vt:i4>
      </vt:variant>
      <vt:variant>
        <vt:i4>5</vt:i4>
      </vt:variant>
      <vt:variant>
        <vt:lpwstr>https://doi.org/10.18637/jss.v036.i03</vt:lpwstr>
      </vt:variant>
      <vt:variant>
        <vt:lpwstr/>
      </vt:variant>
      <vt:variant>
        <vt:i4>6750310</vt:i4>
      </vt:variant>
      <vt:variant>
        <vt:i4>321</vt:i4>
      </vt:variant>
      <vt:variant>
        <vt:i4>0</vt:i4>
      </vt:variant>
      <vt:variant>
        <vt:i4>5</vt:i4>
      </vt:variant>
      <vt:variant>
        <vt:lpwstr>https://doi.org/10.1002/icd.399</vt:lpwstr>
      </vt:variant>
      <vt:variant>
        <vt:lpwstr/>
      </vt:variant>
      <vt:variant>
        <vt:i4>1310806</vt:i4>
      </vt:variant>
      <vt:variant>
        <vt:i4>318</vt:i4>
      </vt:variant>
      <vt:variant>
        <vt:i4>0</vt:i4>
      </vt:variant>
      <vt:variant>
        <vt:i4>5</vt:i4>
      </vt:variant>
      <vt:variant>
        <vt:lpwstr>https://doi.org/10.3102/1076998615606099</vt:lpwstr>
      </vt:variant>
      <vt:variant>
        <vt:lpwstr/>
      </vt:variant>
      <vt:variant>
        <vt:i4>7602293</vt:i4>
      </vt:variant>
      <vt:variant>
        <vt:i4>315</vt:i4>
      </vt:variant>
      <vt:variant>
        <vt:i4>0</vt:i4>
      </vt:variant>
      <vt:variant>
        <vt:i4>5</vt:i4>
      </vt:variant>
      <vt:variant>
        <vt:lpwstr>https://doi.org/10.1037/met0000011</vt:lpwstr>
      </vt:variant>
      <vt:variant>
        <vt:lpwstr/>
      </vt:variant>
      <vt:variant>
        <vt:i4>3604534</vt:i4>
      </vt:variant>
      <vt:variant>
        <vt:i4>312</vt:i4>
      </vt:variant>
      <vt:variant>
        <vt:i4>0</vt:i4>
      </vt:variant>
      <vt:variant>
        <vt:i4>5</vt:i4>
      </vt:variant>
      <vt:variant>
        <vt:lpwstr>https://doi.org/10.1016/j.jesp.2020.104020</vt:lpwstr>
      </vt:variant>
      <vt:variant>
        <vt:lpwstr/>
      </vt:variant>
      <vt:variant>
        <vt:i4>2359421</vt:i4>
      </vt:variant>
      <vt:variant>
        <vt:i4>309</vt:i4>
      </vt:variant>
      <vt:variant>
        <vt:i4>0</vt:i4>
      </vt:variant>
      <vt:variant>
        <vt:i4>5</vt:i4>
      </vt:variant>
      <vt:variant>
        <vt:lpwstr>https://doi.org/10.1111/j.1559-1816.2003.tb02782.x</vt:lpwstr>
      </vt:variant>
      <vt:variant>
        <vt:lpwstr/>
      </vt:variant>
      <vt:variant>
        <vt:i4>3539064</vt:i4>
      </vt:variant>
      <vt:variant>
        <vt:i4>306</vt:i4>
      </vt:variant>
      <vt:variant>
        <vt:i4>0</vt:i4>
      </vt:variant>
      <vt:variant>
        <vt:i4>5</vt:i4>
      </vt:variant>
      <vt:variant>
        <vt:lpwstr>https://doi.org/10.1006/drev.1993.1007</vt:lpwstr>
      </vt:variant>
      <vt:variant>
        <vt:lpwstr/>
      </vt:variant>
      <vt:variant>
        <vt:i4>7340155</vt:i4>
      </vt:variant>
      <vt:variant>
        <vt:i4>303</vt:i4>
      </vt:variant>
      <vt:variant>
        <vt:i4>0</vt:i4>
      </vt:variant>
      <vt:variant>
        <vt:i4>5</vt:i4>
      </vt:variant>
      <vt:variant>
        <vt:lpwstr>https://doi.org/10.1037/dev0001356</vt:lpwstr>
      </vt:variant>
      <vt:variant>
        <vt:lpwstr/>
      </vt:variant>
      <vt:variant>
        <vt:i4>1966171</vt:i4>
      </vt:variant>
      <vt:variant>
        <vt:i4>300</vt:i4>
      </vt:variant>
      <vt:variant>
        <vt:i4>0</vt:i4>
      </vt:variant>
      <vt:variant>
        <vt:i4>5</vt:i4>
      </vt:variant>
      <vt:variant>
        <vt:lpwstr>https://doi.org/10.1080/01650250042000078</vt:lpwstr>
      </vt:variant>
      <vt:variant>
        <vt:lpwstr/>
      </vt:variant>
      <vt:variant>
        <vt:i4>5373981</vt:i4>
      </vt:variant>
      <vt:variant>
        <vt:i4>297</vt:i4>
      </vt:variant>
      <vt:variant>
        <vt:i4>0</vt:i4>
      </vt:variant>
      <vt:variant>
        <vt:i4>5</vt:i4>
      </vt:variant>
      <vt:variant>
        <vt:lpwstr>https://doi.org/10.1111/j.1467-9507.2007.00376.x</vt:lpwstr>
      </vt:variant>
      <vt:variant>
        <vt:lpwstr/>
      </vt:variant>
      <vt:variant>
        <vt:i4>1900634</vt:i4>
      </vt:variant>
      <vt:variant>
        <vt:i4>294</vt:i4>
      </vt:variant>
      <vt:variant>
        <vt:i4>0</vt:i4>
      </vt:variant>
      <vt:variant>
        <vt:i4>5</vt:i4>
      </vt:variant>
      <vt:variant>
        <vt:lpwstr>https://doi.org/10.1177/00380407211014777</vt:lpwstr>
      </vt:variant>
      <vt:variant>
        <vt:lpwstr/>
      </vt:variant>
      <vt:variant>
        <vt:i4>7864441</vt:i4>
      </vt:variant>
      <vt:variant>
        <vt:i4>291</vt:i4>
      </vt:variant>
      <vt:variant>
        <vt:i4>0</vt:i4>
      </vt:variant>
      <vt:variant>
        <vt:i4>5</vt:i4>
      </vt:variant>
      <vt:variant>
        <vt:lpwstr>https://doi.org/10.1037/amp0000356</vt:lpwstr>
      </vt:variant>
      <vt:variant>
        <vt:lpwstr/>
      </vt:variant>
      <vt:variant>
        <vt:i4>4325452</vt:i4>
      </vt:variant>
      <vt:variant>
        <vt:i4>288</vt:i4>
      </vt:variant>
      <vt:variant>
        <vt:i4>0</vt:i4>
      </vt:variant>
      <vt:variant>
        <vt:i4>5</vt:i4>
      </vt:variant>
      <vt:variant>
        <vt:lpwstr>https://doi.org/10.1371/journal.pone.0039904</vt:lpwstr>
      </vt:variant>
      <vt:variant>
        <vt:lpwstr/>
      </vt:variant>
      <vt:variant>
        <vt:i4>65567</vt:i4>
      </vt:variant>
      <vt:variant>
        <vt:i4>285</vt:i4>
      </vt:variant>
      <vt:variant>
        <vt:i4>0</vt:i4>
      </vt:variant>
      <vt:variant>
        <vt:i4>5</vt:i4>
      </vt:variant>
      <vt:variant>
        <vt:lpwstr>https://doi.org/10.1186/s13643-015-0067-6</vt:lpwstr>
      </vt:variant>
      <vt:variant>
        <vt:lpwstr/>
      </vt:variant>
      <vt:variant>
        <vt:i4>5373952</vt:i4>
      </vt:variant>
      <vt:variant>
        <vt:i4>282</vt:i4>
      </vt:variant>
      <vt:variant>
        <vt:i4>0</vt:i4>
      </vt:variant>
      <vt:variant>
        <vt:i4>5</vt:i4>
      </vt:variant>
      <vt:variant>
        <vt:lpwstr>https://doi.org/10.32614/RJ-2019-028</vt:lpwstr>
      </vt:variant>
      <vt:variant>
        <vt:lpwstr/>
      </vt:variant>
      <vt:variant>
        <vt:i4>2359351</vt:i4>
      </vt:variant>
      <vt:variant>
        <vt:i4>279</vt:i4>
      </vt:variant>
      <vt:variant>
        <vt:i4>0</vt:i4>
      </vt:variant>
      <vt:variant>
        <vt:i4>5</vt:i4>
      </vt:variant>
      <vt:variant>
        <vt:lpwstr>https://doi.org/10.1007/s11121-021-01246-3</vt:lpwstr>
      </vt:variant>
      <vt:variant>
        <vt:lpwstr/>
      </vt:variant>
      <vt:variant>
        <vt:i4>262213</vt:i4>
      </vt:variant>
      <vt:variant>
        <vt:i4>276</vt:i4>
      </vt:variant>
      <vt:variant>
        <vt:i4>0</vt:i4>
      </vt:variant>
      <vt:variant>
        <vt:i4>5</vt:i4>
      </vt:variant>
      <vt:variant>
        <vt:lpwstr>https://doi.org/10.1080/07350015.2016.1247004</vt:lpwstr>
      </vt:variant>
      <vt:variant>
        <vt:lpwstr/>
      </vt:variant>
      <vt:variant>
        <vt:i4>7405691</vt:i4>
      </vt:variant>
      <vt:variant>
        <vt:i4>273</vt:i4>
      </vt:variant>
      <vt:variant>
        <vt:i4>0</vt:i4>
      </vt:variant>
      <vt:variant>
        <vt:i4>5</vt:i4>
      </vt:variant>
      <vt:variant>
        <vt:lpwstr>https://cran.r-project.org/package=clubSandwich</vt:lpwstr>
      </vt:variant>
      <vt:variant>
        <vt:lpwstr/>
      </vt:variant>
      <vt:variant>
        <vt:i4>983062</vt:i4>
      </vt:variant>
      <vt:variant>
        <vt:i4>270</vt:i4>
      </vt:variant>
      <vt:variant>
        <vt:i4>0</vt:i4>
      </vt:variant>
      <vt:variant>
        <vt:i4>5</vt:i4>
      </vt:variant>
      <vt:variant>
        <vt:lpwstr>https://www.jepusto.com/mi-with-clubsandwich/</vt:lpwstr>
      </vt:variant>
      <vt:variant>
        <vt:lpwstr/>
      </vt:variant>
      <vt:variant>
        <vt:i4>262166</vt:i4>
      </vt:variant>
      <vt:variant>
        <vt:i4>267</vt:i4>
      </vt:variant>
      <vt:variant>
        <vt:i4>0</vt:i4>
      </vt:variant>
      <vt:variant>
        <vt:i4>5</vt:i4>
      </vt:variant>
      <vt:variant>
        <vt:lpwstr>https://doi.org/10.1007/s11199-008-9424-4</vt:lpwstr>
      </vt:variant>
      <vt:variant>
        <vt:lpwstr/>
      </vt:variant>
      <vt:variant>
        <vt:i4>852061</vt:i4>
      </vt:variant>
      <vt:variant>
        <vt:i4>264</vt:i4>
      </vt:variant>
      <vt:variant>
        <vt:i4>0</vt:i4>
      </vt:variant>
      <vt:variant>
        <vt:i4>5</vt:i4>
      </vt:variant>
      <vt:variant>
        <vt:lpwstr>https://doi.org/10.1002/jrsm.1208</vt:lpwstr>
      </vt:variant>
      <vt:variant>
        <vt:lpwstr/>
      </vt:variant>
      <vt:variant>
        <vt:i4>2162727</vt:i4>
      </vt:variant>
      <vt:variant>
        <vt:i4>261</vt:i4>
      </vt:variant>
      <vt:variant>
        <vt:i4>0</vt:i4>
      </vt:variant>
      <vt:variant>
        <vt:i4>5</vt:i4>
      </vt:variant>
      <vt:variant>
        <vt:lpwstr>https://doi.org/10.1016/j.jclinepi.2018.10.006</vt:lpwstr>
      </vt:variant>
      <vt:variant>
        <vt:lpwstr/>
      </vt:variant>
      <vt:variant>
        <vt:i4>1179733</vt:i4>
      </vt:variant>
      <vt:variant>
        <vt:i4>258</vt:i4>
      </vt:variant>
      <vt:variant>
        <vt:i4>0</vt:i4>
      </vt:variant>
      <vt:variant>
        <vt:i4>5</vt:i4>
      </vt:variant>
      <vt:variant>
        <vt:lpwstr>https://doi.org/10.1080/01443410902971500</vt:lpwstr>
      </vt:variant>
      <vt:variant>
        <vt:lpwstr/>
      </vt:variant>
      <vt:variant>
        <vt:i4>5308538</vt:i4>
      </vt:variant>
      <vt:variant>
        <vt:i4>255</vt:i4>
      </vt:variant>
      <vt:variant>
        <vt:i4>0</vt:i4>
      </vt:variant>
      <vt:variant>
        <vt:i4>5</vt:i4>
      </vt:variant>
      <vt:variant>
        <vt:lpwstr>https://doi.org/10.1007/978-1-4614-2278-5_7</vt:lpwstr>
      </vt:variant>
      <vt:variant>
        <vt:lpwstr/>
      </vt:variant>
      <vt:variant>
        <vt:i4>1376345</vt:i4>
      </vt:variant>
      <vt:variant>
        <vt:i4>252</vt:i4>
      </vt:variant>
      <vt:variant>
        <vt:i4>0</vt:i4>
      </vt:variant>
      <vt:variant>
        <vt:i4>5</vt:i4>
      </vt:variant>
      <vt:variant>
        <vt:lpwstr>https://doi.org/10.1177/01632780122034920</vt:lpwstr>
      </vt:variant>
      <vt:variant>
        <vt:lpwstr/>
      </vt:variant>
      <vt:variant>
        <vt:i4>2293814</vt:i4>
      </vt:variant>
      <vt:variant>
        <vt:i4>249</vt:i4>
      </vt:variant>
      <vt:variant>
        <vt:i4>0</vt:i4>
      </vt:variant>
      <vt:variant>
        <vt:i4>5</vt:i4>
      </vt:variant>
      <vt:variant>
        <vt:lpwstr>https://doi.org/10.1007/s10648-019-09493-1</vt:lpwstr>
      </vt:variant>
      <vt:variant>
        <vt:lpwstr/>
      </vt:variant>
      <vt:variant>
        <vt:i4>5373965</vt:i4>
      </vt:variant>
      <vt:variant>
        <vt:i4>246</vt:i4>
      </vt:variant>
      <vt:variant>
        <vt:i4>0</vt:i4>
      </vt:variant>
      <vt:variant>
        <vt:i4>5</vt:i4>
      </vt:variant>
      <vt:variant>
        <vt:lpwstr>https://doi.org/10.1136/bmj.n160</vt:lpwstr>
      </vt:variant>
      <vt:variant>
        <vt:lpwstr/>
      </vt:variant>
      <vt:variant>
        <vt:i4>1376338</vt:i4>
      </vt:variant>
      <vt:variant>
        <vt:i4>243</vt:i4>
      </vt:variant>
      <vt:variant>
        <vt:i4>0</vt:i4>
      </vt:variant>
      <vt:variant>
        <vt:i4>5</vt:i4>
      </vt:variant>
      <vt:variant>
        <vt:lpwstr>https://doi.org/10.4324/9780203076804</vt:lpwstr>
      </vt:variant>
      <vt:variant>
        <vt:lpwstr/>
      </vt:variant>
      <vt:variant>
        <vt:i4>2490423</vt:i4>
      </vt:variant>
      <vt:variant>
        <vt:i4>240</vt:i4>
      </vt:variant>
      <vt:variant>
        <vt:i4>0</vt:i4>
      </vt:variant>
      <vt:variant>
        <vt:i4>5</vt:i4>
      </vt:variant>
      <vt:variant>
        <vt:lpwstr>https://doi.org/10.1038/s41598-022-20815-2</vt:lpwstr>
      </vt:variant>
      <vt:variant>
        <vt:lpwstr/>
      </vt:variant>
      <vt:variant>
        <vt:i4>6094858</vt:i4>
      </vt:variant>
      <vt:variant>
        <vt:i4>237</vt:i4>
      </vt:variant>
      <vt:variant>
        <vt:i4>0</vt:i4>
      </vt:variant>
      <vt:variant>
        <vt:i4>5</vt:i4>
      </vt:variant>
      <vt:variant>
        <vt:lpwstr>https://doi.org/10.1787/9789264266490-en</vt:lpwstr>
      </vt:variant>
      <vt:variant>
        <vt:lpwstr/>
      </vt:variant>
      <vt:variant>
        <vt:i4>3080245</vt:i4>
      </vt:variant>
      <vt:variant>
        <vt:i4>234</vt:i4>
      </vt:variant>
      <vt:variant>
        <vt:i4>0</vt:i4>
      </vt:variant>
      <vt:variant>
        <vt:i4>5</vt:i4>
      </vt:variant>
      <vt:variant>
        <vt:lpwstr>https://doi.org/10.1038/s41467-018-06292-0</vt:lpwstr>
      </vt:variant>
      <vt:variant>
        <vt:lpwstr/>
      </vt:variant>
      <vt:variant>
        <vt:i4>6553650</vt:i4>
      </vt:variant>
      <vt:variant>
        <vt:i4>231</vt:i4>
      </vt:variant>
      <vt:variant>
        <vt:i4>0</vt:i4>
      </vt:variant>
      <vt:variant>
        <vt:i4>5</vt:i4>
      </vt:variant>
      <vt:variant>
        <vt:lpwstr>http://doi.org/10.1037/a0037944</vt:lpwstr>
      </vt:variant>
      <vt:variant>
        <vt:lpwstr/>
      </vt:variant>
      <vt:variant>
        <vt:i4>524319</vt:i4>
      </vt:variant>
      <vt:variant>
        <vt:i4>228</vt:i4>
      </vt:variant>
      <vt:variant>
        <vt:i4>0</vt:i4>
      </vt:variant>
      <vt:variant>
        <vt:i4>5</vt:i4>
      </vt:variant>
      <vt:variant>
        <vt:lpwstr>https://doi.org/10.1007/s11218-015-9313-y</vt:lpwstr>
      </vt:variant>
      <vt:variant>
        <vt:lpwstr/>
      </vt:variant>
      <vt:variant>
        <vt:i4>2949168</vt:i4>
      </vt:variant>
      <vt:variant>
        <vt:i4>225</vt:i4>
      </vt:variant>
      <vt:variant>
        <vt:i4>0</vt:i4>
      </vt:variant>
      <vt:variant>
        <vt:i4>5</vt:i4>
      </vt:variant>
      <vt:variant>
        <vt:lpwstr>https://ncses.nsf.gov/wmpd</vt:lpwstr>
      </vt:variant>
      <vt:variant>
        <vt:lpwstr/>
      </vt:variant>
      <vt:variant>
        <vt:i4>3735678</vt:i4>
      </vt:variant>
      <vt:variant>
        <vt:i4>222</vt:i4>
      </vt:variant>
      <vt:variant>
        <vt:i4>0</vt:i4>
      </vt:variant>
      <vt:variant>
        <vt:i4>5</vt:i4>
      </vt:variant>
      <vt:variant>
        <vt:lpwstr>https://doi.org/10.1037/0012-1649.43.3.747</vt:lpwstr>
      </vt:variant>
      <vt:variant>
        <vt:lpwstr/>
      </vt:variant>
      <vt:variant>
        <vt:i4>3604595</vt:i4>
      </vt:variant>
      <vt:variant>
        <vt:i4>219</vt:i4>
      </vt:variant>
      <vt:variant>
        <vt:i4>0</vt:i4>
      </vt:variant>
      <vt:variant>
        <vt:i4>5</vt:i4>
      </vt:variant>
      <vt:variant>
        <vt:lpwstr>https://doi.org/10.1111/cdev.13325</vt:lpwstr>
      </vt:variant>
      <vt:variant>
        <vt:lpwstr/>
      </vt:variant>
      <vt:variant>
        <vt:i4>1966091</vt:i4>
      </vt:variant>
      <vt:variant>
        <vt:i4>216</vt:i4>
      </vt:variant>
      <vt:variant>
        <vt:i4>0</vt:i4>
      </vt:variant>
      <vt:variant>
        <vt:i4>5</vt:i4>
      </vt:variant>
      <vt:variant>
        <vt:lpwstr>https://doi.org/10.1037/a0032459</vt:lpwstr>
      </vt:variant>
      <vt:variant>
        <vt:lpwstr/>
      </vt:variant>
      <vt:variant>
        <vt:i4>1835073</vt:i4>
      </vt:variant>
      <vt:variant>
        <vt:i4>213</vt:i4>
      </vt:variant>
      <vt:variant>
        <vt:i4>0</vt:i4>
      </vt:variant>
      <vt:variant>
        <vt:i4>5</vt:i4>
      </vt:variant>
      <vt:variant>
        <vt:lpwstr>https://doi.org/10.1186/2046-4053-4-1</vt:lpwstr>
      </vt:variant>
      <vt:variant>
        <vt:lpwstr/>
      </vt:variant>
      <vt:variant>
        <vt:i4>4587598</vt:i4>
      </vt:variant>
      <vt:variant>
        <vt:i4>210</vt:i4>
      </vt:variant>
      <vt:variant>
        <vt:i4>0</vt:i4>
      </vt:variant>
      <vt:variant>
        <vt:i4>5</vt:i4>
      </vt:variant>
      <vt:variant>
        <vt:lpwstr>https://doi.org/10.1016/j.actpsy.2022.103709</vt:lpwstr>
      </vt:variant>
      <vt:variant>
        <vt:lpwstr/>
      </vt:variant>
      <vt:variant>
        <vt:i4>786444</vt:i4>
      </vt:variant>
      <vt:variant>
        <vt:i4>207</vt:i4>
      </vt:variant>
      <vt:variant>
        <vt:i4>0</vt:i4>
      </vt:variant>
      <vt:variant>
        <vt:i4>5</vt:i4>
      </vt:variant>
      <vt:variant>
        <vt:lpwstr>https://doi.org/10.3389/fpsyg.2015.00037</vt:lpwstr>
      </vt:variant>
      <vt:variant>
        <vt:lpwstr/>
      </vt:variant>
      <vt:variant>
        <vt:i4>3670130</vt:i4>
      </vt:variant>
      <vt:variant>
        <vt:i4>204</vt:i4>
      </vt:variant>
      <vt:variant>
        <vt:i4>0</vt:i4>
      </vt:variant>
      <vt:variant>
        <vt:i4>5</vt:i4>
      </vt:variant>
      <vt:variant>
        <vt:lpwstr>https://doi.org/10.1111/cdev.13039</vt:lpwstr>
      </vt:variant>
      <vt:variant>
        <vt:lpwstr/>
      </vt:variant>
      <vt:variant>
        <vt:i4>3801122</vt:i4>
      </vt:variant>
      <vt:variant>
        <vt:i4>201</vt:i4>
      </vt:variant>
      <vt:variant>
        <vt:i4>0</vt:i4>
      </vt:variant>
      <vt:variant>
        <vt:i4>5</vt:i4>
      </vt:variant>
      <vt:variant>
        <vt:lpwstr>https://doi.org/10.1016/j.tics.2013.10.011</vt:lpwstr>
      </vt:variant>
      <vt:variant>
        <vt:lpwstr/>
      </vt:variant>
      <vt:variant>
        <vt:i4>7405693</vt:i4>
      </vt:variant>
      <vt:variant>
        <vt:i4>198</vt:i4>
      </vt:variant>
      <vt:variant>
        <vt:i4>0</vt:i4>
      </vt:variant>
      <vt:variant>
        <vt:i4>5</vt:i4>
      </vt:variant>
      <vt:variant>
        <vt:lpwstr>https://doi.org/10.1037/edu0000005</vt:lpwstr>
      </vt:variant>
      <vt:variant>
        <vt:lpwstr/>
      </vt:variant>
      <vt:variant>
        <vt:i4>3801189</vt:i4>
      </vt:variant>
      <vt:variant>
        <vt:i4>195</vt:i4>
      </vt:variant>
      <vt:variant>
        <vt:i4>0</vt:i4>
      </vt:variant>
      <vt:variant>
        <vt:i4>5</vt:i4>
      </vt:variant>
      <vt:variant>
        <vt:lpwstr>https://doi.org/10.1073/pnas.2100030118</vt:lpwstr>
      </vt:variant>
      <vt:variant>
        <vt:lpwstr/>
      </vt:variant>
      <vt:variant>
        <vt:i4>3407929</vt:i4>
      </vt:variant>
      <vt:variant>
        <vt:i4>192</vt:i4>
      </vt:variant>
      <vt:variant>
        <vt:i4>0</vt:i4>
      </vt:variant>
      <vt:variant>
        <vt:i4>5</vt:i4>
      </vt:variant>
      <vt:variant>
        <vt:lpwstr>https://doi.org/10.1016/j.jecp.2017.03.013</vt:lpwstr>
      </vt:variant>
      <vt:variant>
        <vt:lpwstr/>
      </vt:variant>
      <vt:variant>
        <vt:i4>3604594</vt:i4>
      </vt:variant>
      <vt:variant>
        <vt:i4>189</vt:i4>
      </vt:variant>
      <vt:variant>
        <vt:i4>0</vt:i4>
      </vt:variant>
      <vt:variant>
        <vt:i4>5</vt:i4>
      </vt:variant>
      <vt:variant>
        <vt:lpwstr>https://doi.org/10.1111/cdep.12424</vt:lpwstr>
      </vt:variant>
      <vt:variant>
        <vt:lpwstr/>
      </vt:variant>
      <vt:variant>
        <vt:i4>327701</vt:i4>
      </vt:variant>
      <vt:variant>
        <vt:i4>186</vt:i4>
      </vt:variant>
      <vt:variant>
        <vt:i4>0</vt:i4>
      </vt:variant>
      <vt:variant>
        <vt:i4>5</vt:i4>
      </vt:variant>
      <vt:variant>
        <vt:lpwstr>https://doi.org/10.1007/s11199-011-0032-3</vt:lpwstr>
      </vt:variant>
      <vt:variant>
        <vt:lpwstr/>
      </vt:variant>
      <vt:variant>
        <vt:i4>589846</vt:i4>
      </vt:variant>
      <vt:variant>
        <vt:i4>183</vt:i4>
      </vt:variant>
      <vt:variant>
        <vt:i4>0</vt:i4>
      </vt:variant>
      <vt:variant>
        <vt:i4>5</vt:i4>
      </vt:variant>
      <vt:variant>
        <vt:lpwstr>https://doi.org/10.1007/s11218-007-9028-9</vt:lpwstr>
      </vt:variant>
      <vt:variant>
        <vt:lpwstr/>
      </vt:variant>
      <vt:variant>
        <vt:i4>3997813</vt:i4>
      </vt:variant>
      <vt:variant>
        <vt:i4>180</vt:i4>
      </vt:variant>
      <vt:variant>
        <vt:i4>0</vt:i4>
      </vt:variant>
      <vt:variant>
        <vt:i4>5</vt:i4>
      </vt:variant>
      <vt:variant>
        <vt:lpwstr>https://doi.org/10.1037/0033-2909.128.6.903</vt:lpwstr>
      </vt:variant>
      <vt:variant>
        <vt:lpwstr/>
      </vt:variant>
      <vt:variant>
        <vt:i4>5636120</vt:i4>
      </vt:variant>
      <vt:variant>
        <vt:i4>177</vt:i4>
      </vt:variant>
      <vt:variant>
        <vt:i4>0</vt:i4>
      </vt:variant>
      <vt:variant>
        <vt:i4>5</vt:i4>
      </vt:variant>
      <vt:variant>
        <vt:lpwstr>https://doi.org/10.1111/j.0963-7214.2004.00276.x</vt:lpwstr>
      </vt:variant>
      <vt:variant>
        <vt:lpwstr/>
      </vt:variant>
      <vt:variant>
        <vt:i4>2162793</vt:i4>
      </vt:variant>
      <vt:variant>
        <vt:i4>174</vt:i4>
      </vt:variant>
      <vt:variant>
        <vt:i4>0</vt:i4>
      </vt:variant>
      <vt:variant>
        <vt:i4>5</vt:i4>
      </vt:variant>
      <vt:variant>
        <vt:lpwstr>https://doi.org/10.2307/1129498</vt:lpwstr>
      </vt:variant>
      <vt:variant>
        <vt:lpwstr/>
      </vt:variant>
      <vt:variant>
        <vt:i4>1966106</vt:i4>
      </vt:variant>
      <vt:variant>
        <vt:i4>171</vt:i4>
      </vt:variant>
      <vt:variant>
        <vt:i4>0</vt:i4>
      </vt:variant>
      <vt:variant>
        <vt:i4>5</vt:i4>
      </vt:variant>
      <vt:variant>
        <vt:lpwstr>https://doi.org/10.3389/feduc.2019.00060</vt:lpwstr>
      </vt:variant>
      <vt:variant>
        <vt:lpwstr/>
      </vt:variant>
      <vt:variant>
        <vt:i4>917591</vt:i4>
      </vt:variant>
      <vt:variant>
        <vt:i4>168</vt:i4>
      </vt:variant>
      <vt:variant>
        <vt:i4>0</vt:i4>
      </vt:variant>
      <vt:variant>
        <vt:i4>5</vt:i4>
      </vt:variant>
      <vt:variant>
        <vt:lpwstr>https://doi.org/10.1002/ejsp.2752</vt:lpwstr>
      </vt:variant>
      <vt:variant>
        <vt:lpwstr/>
      </vt:variant>
      <vt:variant>
        <vt:i4>2228275</vt:i4>
      </vt:variant>
      <vt:variant>
        <vt:i4>165</vt:i4>
      </vt:variant>
      <vt:variant>
        <vt:i4>0</vt:i4>
      </vt:variant>
      <vt:variant>
        <vt:i4>5</vt:i4>
      </vt:variant>
      <vt:variant>
        <vt:lpwstr>https://doi.org/10.1007/s10763-021-10243-5</vt:lpwstr>
      </vt:variant>
      <vt:variant>
        <vt:lpwstr/>
      </vt:variant>
      <vt:variant>
        <vt:i4>6160453</vt:i4>
      </vt:variant>
      <vt:variant>
        <vt:i4>162</vt:i4>
      </vt:variant>
      <vt:variant>
        <vt:i4>0</vt:i4>
      </vt:variant>
      <vt:variant>
        <vt:i4>5</vt:i4>
      </vt:variant>
      <vt:variant>
        <vt:lpwstr>https://doi.org/10.1016/j.dr.2021.100997</vt:lpwstr>
      </vt:variant>
      <vt:variant>
        <vt:lpwstr/>
      </vt:variant>
      <vt:variant>
        <vt:i4>7209080</vt:i4>
      </vt:variant>
      <vt:variant>
        <vt:i4>159</vt:i4>
      </vt:variant>
      <vt:variant>
        <vt:i4>0</vt:i4>
      </vt:variant>
      <vt:variant>
        <vt:i4>5</vt:i4>
      </vt:variant>
      <vt:variant>
        <vt:lpwstr>https://doi.org/10.1126/science.1261375</vt:lpwstr>
      </vt:variant>
      <vt:variant>
        <vt:lpwstr/>
      </vt:variant>
      <vt:variant>
        <vt:i4>2424934</vt:i4>
      </vt:variant>
      <vt:variant>
        <vt:i4>156</vt:i4>
      </vt:variant>
      <vt:variant>
        <vt:i4>0</vt:i4>
      </vt:variant>
      <vt:variant>
        <vt:i4>5</vt:i4>
      </vt:variant>
      <vt:variant>
        <vt:lpwstr>https://doi.org/10.1177/000494411205600205</vt:lpwstr>
      </vt:variant>
      <vt:variant>
        <vt:lpwstr/>
      </vt:variant>
      <vt:variant>
        <vt:i4>3276914</vt:i4>
      </vt:variant>
      <vt:variant>
        <vt:i4>153</vt:i4>
      </vt:variant>
      <vt:variant>
        <vt:i4>0</vt:i4>
      </vt:variant>
      <vt:variant>
        <vt:i4>5</vt:i4>
      </vt:variant>
      <vt:variant>
        <vt:lpwstr>https://doi.org/10.1111/cdep.12421</vt:lpwstr>
      </vt:variant>
      <vt:variant>
        <vt:lpwstr/>
      </vt:variant>
      <vt:variant>
        <vt:i4>5963856</vt:i4>
      </vt:variant>
      <vt:variant>
        <vt:i4>150</vt:i4>
      </vt:variant>
      <vt:variant>
        <vt:i4>0</vt:i4>
      </vt:variant>
      <vt:variant>
        <vt:i4>5</vt:i4>
      </vt:variant>
      <vt:variant>
        <vt:lpwstr>https://doi.org/10.1111/j.2044-835X.2010.02018.x</vt:lpwstr>
      </vt:variant>
      <vt:variant>
        <vt:lpwstr/>
      </vt:variant>
      <vt:variant>
        <vt:i4>655386</vt:i4>
      </vt:variant>
      <vt:variant>
        <vt:i4>147</vt:i4>
      </vt:variant>
      <vt:variant>
        <vt:i4>0</vt:i4>
      </vt:variant>
      <vt:variant>
        <vt:i4>5</vt:i4>
      </vt:variant>
      <vt:variant>
        <vt:lpwstr>https://doi.org/10.1007/s10212-014-0216-7</vt:lpwstr>
      </vt:variant>
      <vt:variant>
        <vt:lpwstr/>
      </vt:variant>
      <vt:variant>
        <vt:i4>1310730</vt:i4>
      </vt:variant>
      <vt:variant>
        <vt:i4>144</vt:i4>
      </vt:variant>
      <vt:variant>
        <vt:i4>0</vt:i4>
      </vt:variant>
      <vt:variant>
        <vt:i4>5</vt:i4>
      </vt:variant>
      <vt:variant>
        <vt:lpwstr>https://doi.org/10.1037/a0037215</vt:lpwstr>
      </vt:variant>
      <vt:variant>
        <vt:lpwstr/>
      </vt:variant>
      <vt:variant>
        <vt:i4>1966165</vt:i4>
      </vt:variant>
      <vt:variant>
        <vt:i4>141</vt:i4>
      </vt:variant>
      <vt:variant>
        <vt:i4>0</vt:i4>
      </vt:variant>
      <vt:variant>
        <vt:i4>5</vt:i4>
      </vt:variant>
      <vt:variant>
        <vt:lpwstr>https://doi.org/10.1080/00224540109600544</vt:lpwstr>
      </vt:variant>
      <vt:variant>
        <vt:lpwstr/>
      </vt:variant>
      <vt:variant>
        <vt:i4>2359402</vt:i4>
      </vt:variant>
      <vt:variant>
        <vt:i4>138</vt:i4>
      </vt:variant>
      <vt:variant>
        <vt:i4>0</vt:i4>
      </vt:variant>
      <vt:variant>
        <vt:i4>5</vt:i4>
      </vt:variant>
      <vt:variant>
        <vt:lpwstr>https://doi.org/10.1111/josi.12352</vt:lpwstr>
      </vt:variant>
      <vt:variant>
        <vt:lpwstr/>
      </vt:variant>
      <vt:variant>
        <vt:i4>3080246</vt:i4>
      </vt:variant>
      <vt:variant>
        <vt:i4>135</vt:i4>
      </vt:variant>
      <vt:variant>
        <vt:i4>0</vt:i4>
      </vt:variant>
      <vt:variant>
        <vt:i4>5</vt:i4>
      </vt:variant>
      <vt:variant>
        <vt:lpwstr>https://doi.org/10.1023/A:1014438702266</vt:lpwstr>
      </vt:variant>
      <vt:variant>
        <vt:lpwstr/>
      </vt:variant>
      <vt:variant>
        <vt:i4>3997736</vt:i4>
      </vt:variant>
      <vt:variant>
        <vt:i4>132</vt:i4>
      </vt:variant>
      <vt:variant>
        <vt:i4>0</vt:i4>
      </vt:variant>
      <vt:variant>
        <vt:i4>5</vt:i4>
      </vt:variant>
      <vt:variant>
        <vt:lpwstr>https://doi.org/10.1016/j.tics.2018.12.004</vt:lpwstr>
      </vt:variant>
      <vt:variant>
        <vt:lpwstr/>
      </vt:variant>
      <vt:variant>
        <vt:i4>3932195</vt:i4>
      </vt:variant>
      <vt:variant>
        <vt:i4>129</vt:i4>
      </vt:variant>
      <vt:variant>
        <vt:i4>0</vt:i4>
      </vt:variant>
      <vt:variant>
        <vt:i4>5</vt:i4>
      </vt:variant>
      <vt:variant>
        <vt:lpwstr>https://doi.org/10.1023/b:sers.0000015554.12336.30</vt:lpwstr>
      </vt:variant>
      <vt:variant>
        <vt:lpwstr/>
      </vt:variant>
      <vt:variant>
        <vt:i4>3670135</vt:i4>
      </vt:variant>
      <vt:variant>
        <vt:i4>126</vt:i4>
      </vt:variant>
      <vt:variant>
        <vt:i4>0</vt:i4>
      </vt:variant>
      <vt:variant>
        <vt:i4>5</vt:i4>
      </vt:variant>
      <vt:variant>
        <vt:lpwstr>https://doi.org/10.1111/cdev.12079</vt:lpwstr>
      </vt:variant>
      <vt:variant>
        <vt:lpwstr/>
      </vt:variant>
      <vt:variant>
        <vt:i4>2031708</vt:i4>
      </vt:variant>
      <vt:variant>
        <vt:i4>123</vt:i4>
      </vt:variant>
      <vt:variant>
        <vt:i4>0</vt:i4>
      </vt:variant>
      <vt:variant>
        <vt:i4>5</vt:i4>
      </vt:variant>
      <vt:variant>
        <vt:lpwstr>https://doi.org/10.1080/09695940701876037</vt:lpwstr>
      </vt:variant>
      <vt:variant>
        <vt:lpwstr/>
      </vt:variant>
      <vt:variant>
        <vt:i4>3473524</vt:i4>
      </vt:variant>
      <vt:variant>
        <vt:i4>120</vt:i4>
      </vt:variant>
      <vt:variant>
        <vt:i4>0</vt:i4>
      </vt:variant>
      <vt:variant>
        <vt:i4>5</vt:i4>
      </vt:variant>
      <vt:variant>
        <vt:lpwstr>https://doi.org/10.1111/cdev.12642</vt:lpwstr>
      </vt:variant>
      <vt:variant>
        <vt:lpwstr/>
      </vt:variant>
      <vt:variant>
        <vt:i4>3145847</vt:i4>
      </vt:variant>
      <vt:variant>
        <vt:i4>117</vt:i4>
      </vt:variant>
      <vt:variant>
        <vt:i4>0</vt:i4>
      </vt:variant>
      <vt:variant>
        <vt:i4>5</vt:i4>
      </vt:variant>
      <vt:variant>
        <vt:lpwstr>https://doi.org/10.1111/cdep.12176</vt:lpwstr>
      </vt:variant>
      <vt:variant>
        <vt:lpwstr/>
      </vt:variant>
      <vt:variant>
        <vt:i4>4849743</vt:i4>
      </vt:variant>
      <vt:variant>
        <vt:i4>114</vt:i4>
      </vt:variant>
      <vt:variant>
        <vt:i4>0</vt:i4>
      </vt:variant>
      <vt:variant>
        <vt:i4>5</vt:i4>
      </vt:variant>
      <vt:variant>
        <vt:lpwstr>https://doi.org/10.1371/journal.pone.0138237</vt:lpwstr>
      </vt:variant>
      <vt:variant>
        <vt:lpwstr/>
      </vt:variant>
      <vt:variant>
        <vt:i4>3801147</vt:i4>
      </vt:variant>
      <vt:variant>
        <vt:i4>111</vt:i4>
      </vt:variant>
      <vt:variant>
        <vt:i4>0</vt:i4>
      </vt:variant>
      <vt:variant>
        <vt:i4>5</vt:i4>
      </vt:variant>
      <vt:variant>
        <vt:lpwstr>https://doi.org/10.1111/2041-210x.13268</vt:lpwstr>
      </vt:variant>
      <vt:variant>
        <vt:lpwstr/>
      </vt:variant>
      <vt:variant>
        <vt:i4>4128886</vt:i4>
      </vt:variant>
      <vt:variant>
        <vt:i4>108</vt:i4>
      </vt:variant>
      <vt:variant>
        <vt:i4>0</vt:i4>
      </vt:variant>
      <vt:variant>
        <vt:i4>5</vt:i4>
      </vt:variant>
      <vt:variant>
        <vt:lpwstr>https://doi.org/10.1037/0033-2909.117.1.21</vt:lpwstr>
      </vt:variant>
      <vt:variant>
        <vt:lpwstr/>
      </vt:variant>
      <vt:variant>
        <vt:i4>1572953</vt:i4>
      </vt:variant>
      <vt:variant>
        <vt:i4>105</vt:i4>
      </vt:variant>
      <vt:variant>
        <vt:i4>0</vt:i4>
      </vt:variant>
      <vt:variant>
        <vt:i4>5</vt:i4>
      </vt:variant>
      <vt:variant>
        <vt:lpwstr>https://doi.org/10.1177/0361684312464203</vt:lpwstr>
      </vt:variant>
      <vt:variant>
        <vt:lpwstr/>
      </vt:variant>
      <vt:variant>
        <vt:i4>64</vt:i4>
      </vt:variant>
      <vt:variant>
        <vt:i4>102</vt:i4>
      </vt:variant>
      <vt:variant>
        <vt:i4>0</vt:i4>
      </vt:variant>
      <vt:variant>
        <vt:i4>5</vt:i4>
      </vt:variant>
      <vt:variant>
        <vt:lpwstr>https://doi.org/10.1111/cdev.1212</vt:lpwstr>
      </vt:variant>
      <vt:variant>
        <vt:lpwstr/>
      </vt:variant>
      <vt:variant>
        <vt:i4>2359307</vt:i4>
      </vt:variant>
      <vt:variant>
        <vt:i4>99</vt:i4>
      </vt:variant>
      <vt:variant>
        <vt:i4>0</vt:i4>
      </vt:variant>
      <vt:variant>
        <vt:i4>5</vt:i4>
      </vt:variant>
      <vt:variant>
        <vt:lpwstr>https://doi.org/10.1207/s15327833mtl0604_2</vt:lpwstr>
      </vt:variant>
      <vt:variant>
        <vt:lpwstr/>
      </vt:variant>
      <vt:variant>
        <vt:i4>4849665</vt:i4>
      </vt:variant>
      <vt:variant>
        <vt:i4>96</vt:i4>
      </vt:variant>
      <vt:variant>
        <vt:i4>0</vt:i4>
      </vt:variant>
      <vt:variant>
        <vt:i4>5</vt:i4>
      </vt:variant>
      <vt:variant>
        <vt:lpwstr>https://doi.org/10.1016/j.jsp.2014.10.002</vt:lpwstr>
      </vt:variant>
      <vt:variant>
        <vt:lpwstr/>
      </vt:variant>
      <vt:variant>
        <vt:i4>2556007</vt:i4>
      </vt:variant>
      <vt:variant>
        <vt:i4>93</vt:i4>
      </vt:variant>
      <vt:variant>
        <vt:i4>0</vt:i4>
      </vt:variant>
      <vt:variant>
        <vt:i4>5</vt:i4>
      </vt:variant>
      <vt:variant>
        <vt:lpwstr>https://doi.org/10.2307/748467</vt:lpwstr>
      </vt:variant>
      <vt:variant>
        <vt:lpwstr/>
      </vt:variant>
      <vt:variant>
        <vt:i4>589901</vt:i4>
      </vt:variant>
      <vt:variant>
        <vt:i4>90</vt:i4>
      </vt:variant>
      <vt:variant>
        <vt:i4>0</vt:i4>
      </vt:variant>
      <vt:variant>
        <vt:i4>5</vt:i4>
      </vt:variant>
      <vt:variant>
        <vt:lpwstr>https://doi.org/10.1080/15298868.2010.485358</vt:lpwstr>
      </vt:variant>
      <vt:variant>
        <vt:lpwstr/>
      </vt:variant>
      <vt:variant>
        <vt:i4>1179649</vt:i4>
      </vt:variant>
      <vt:variant>
        <vt:i4>87</vt:i4>
      </vt:variant>
      <vt:variant>
        <vt:i4>0</vt:i4>
      </vt:variant>
      <vt:variant>
        <vt:i4>5</vt:i4>
      </vt:variant>
      <vt:variant>
        <vt:lpwstr>https://doi.org/10.1037/a0018053</vt:lpwstr>
      </vt:variant>
      <vt:variant>
        <vt:lpwstr/>
      </vt:variant>
      <vt:variant>
        <vt:i4>1638495</vt:i4>
      </vt:variant>
      <vt:variant>
        <vt:i4>84</vt:i4>
      </vt:variant>
      <vt:variant>
        <vt:i4>0</vt:i4>
      </vt:variant>
      <vt:variant>
        <vt:i4>5</vt:i4>
      </vt:variant>
      <vt:variant>
        <vt:lpwstr>https://doi.org/10.1177/0361684316629797</vt:lpwstr>
      </vt:variant>
      <vt:variant>
        <vt:lpwstr/>
      </vt:variant>
      <vt:variant>
        <vt:i4>2555962</vt:i4>
      </vt:variant>
      <vt:variant>
        <vt:i4>81</vt:i4>
      </vt:variant>
      <vt:variant>
        <vt:i4>0</vt:i4>
      </vt:variant>
      <vt:variant>
        <vt:i4>5</vt:i4>
      </vt:variant>
      <vt:variant>
        <vt:lpwstr>https://doi.org/10.1016/j.cedpsych.2020.101859</vt:lpwstr>
      </vt:variant>
      <vt:variant>
        <vt:lpwstr/>
      </vt:variant>
      <vt:variant>
        <vt:i4>262151</vt:i4>
      </vt:variant>
      <vt:variant>
        <vt:i4>78</vt:i4>
      </vt:variant>
      <vt:variant>
        <vt:i4>0</vt:i4>
      </vt:variant>
      <vt:variant>
        <vt:i4>5</vt:i4>
      </vt:variant>
      <vt:variant>
        <vt:lpwstr>https://doi.org/10.4135/9781446249222.n49</vt:lpwstr>
      </vt:variant>
      <vt:variant>
        <vt:lpwstr/>
      </vt:variant>
      <vt:variant>
        <vt:i4>8192117</vt:i4>
      </vt:variant>
      <vt:variant>
        <vt:i4>75</vt:i4>
      </vt:variant>
      <vt:variant>
        <vt:i4>0</vt:i4>
      </vt:variant>
      <vt:variant>
        <vt:i4>5</vt:i4>
      </vt:variant>
      <vt:variant>
        <vt:lpwstr>https://doi.org/10.1037/amp0000494</vt:lpwstr>
      </vt:variant>
      <vt:variant>
        <vt:lpwstr/>
      </vt:variant>
      <vt:variant>
        <vt:i4>2556003</vt:i4>
      </vt:variant>
      <vt:variant>
        <vt:i4>72</vt:i4>
      </vt:variant>
      <vt:variant>
        <vt:i4>0</vt:i4>
      </vt:variant>
      <vt:variant>
        <vt:i4>5</vt:i4>
      </vt:variant>
      <vt:variant>
        <vt:lpwstr>https://doi.org/10.1111/desc.12321</vt:lpwstr>
      </vt:variant>
      <vt:variant>
        <vt:lpwstr/>
      </vt:variant>
      <vt:variant>
        <vt:i4>4194375</vt:i4>
      </vt:variant>
      <vt:variant>
        <vt:i4>69</vt:i4>
      </vt:variant>
      <vt:variant>
        <vt:i4>0</vt:i4>
      </vt:variant>
      <vt:variant>
        <vt:i4>5</vt:i4>
      </vt:variant>
      <vt:variant>
        <vt:lpwstr>https://doi.org/10.1016/j.ssresearch.2011.09.001</vt:lpwstr>
      </vt:variant>
      <vt:variant>
        <vt:lpwstr/>
      </vt:variant>
      <vt:variant>
        <vt:i4>6225944</vt:i4>
      </vt:variant>
      <vt:variant>
        <vt:i4>66</vt:i4>
      </vt:variant>
      <vt:variant>
        <vt:i4>0</vt:i4>
      </vt:variant>
      <vt:variant>
        <vt:i4>5</vt:i4>
      </vt:variant>
      <vt:variant>
        <vt:lpwstr>https://doi.org/10.1111/j.1467-8624.2010.01529.x</vt:lpwstr>
      </vt:variant>
      <vt:variant>
        <vt:lpwstr/>
      </vt:variant>
      <vt:variant>
        <vt:i4>2621549</vt:i4>
      </vt:variant>
      <vt:variant>
        <vt:i4>63</vt:i4>
      </vt:variant>
      <vt:variant>
        <vt:i4>0</vt:i4>
      </vt:variant>
      <vt:variant>
        <vt:i4>5</vt:i4>
      </vt:variant>
      <vt:variant>
        <vt:lpwstr>https://doi.org/10.2307/1229039</vt:lpwstr>
      </vt:variant>
      <vt:variant>
        <vt:lpwstr/>
      </vt:variant>
      <vt:variant>
        <vt:i4>1966173</vt:i4>
      </vt:variant>
      <vt:variant>
        <vt:i4>60</vt:i4>
      </vt:variant>
      <vt:variant>
        <vt:i4>0</vt:i4>
      </vt:variant>
      <vt:variant>
        <vt:i4>5</vt:i4>
      </vt:variant>
      <vt:variant>
        <vt:lpwstr>https://doi.org/10.1177/1088868320911325</vt:lpwstr>
      </vt:variant>
      <vt:variant>
        <vt:lpwstr/>
      </vt:variant>
      <vt:variant>
        <vt:i4>1048590</vt:i4>
      </vt:variant>
      <vt:variant>
        <vt:i4>57</vt:i4>
      </vt:variant>
      <vt:variant>
        <vt:i4>0</vt:i4>
      </vt:variant>
      <vt:variant>
        <vt:i4>5</vt:i4>
      </vt:variant>
      <vt:variant>
        <vt:lpwstr>https://doi.org/10.1037/a0014564</vt:lpwstr>
      </vt:variant>
      <vt:variant>
        <vt:lpwstr/>
      </vt:variant>
      <vt:variant>
        <vt:i4>3932186</vt:i4>
      </vt:variant>
      <vt:variant>
        <vt:i4>54</vt:i4>
      </vt:variant>
      <vt:variant>
        <vt:i4>0</vt:i4>
      </vt:variant>
      <vt:variant>
        <vt:i4>5</vt:i4>
      </vt:variant>
      <vt:variant>
        <vt:lpwstr>https://doi.org/10.1207/s15327906mbr3403_2</vt:lpwstr>
      </vt:variant>
      <vt:variant>
        <vt:lpwstr/>
      </vt:variant>
      <vt:variant>
        <vt:i4>2555942</vt:i4>
      </vt:variant>
      <vt:variant>
        <vt:i4>51</vt:i4>
      </vt:variant>
      <vt:variant>
        <vt:i4>0</vt:i4>
      </vt:variant>
      <vt:variant>
        <vt:i4>5</vt:i4>
      </vt:variant>
      <vt:variant>
        <vt:lpwstr>https://doi.org/10.1016/j.cogpsych.2014.09.001</vt:lpwstr>
      </vt:variant>
      <vt:variant>
        <vt:lpwstr/>
      </vt:variant>
      <vt:variant>
        <vt:i4>6750310</vt:i4>
      </vt:variant>
      <vt:variant>
        <vt:i4>48</vt:i4>
      </vt:variant>
      <vt:variant>
        <vt:i4>0</vt:i4>
      </vt:variant>
      <vt:variant>
        <vt:i4>5</vt:i4>
      </vt:variant>
      <vt:variant>
        <vt:lpwstr>https://doi.org/10.1037/bul0000052</vt:lpwstr>
      </vt:variant>
      <vt:variant>
        <vt:lpwstr/>
      </vt:variant>
      <vt:variant>
        <vt:i4>1704024</vt:i4>
      </vt:variant>
      <vt:variant>
        <vt:i4>45</vt:i4>
      </vt:variant>
      <vt:variant>
        <vt:i4>0</vt:i4>
      </vt:variant>
      <vt:variant>
        <vt:i4>5</vt:i4>
      </vt:variant>
      <vt:variant>
        <vt:lpwstr>https://doi.org/10.1177/1529100614541236</vt:lpwstr>
      </vt:variant>
      <vt:variant>
        <vt:lpwstr/>
      </vt:variant>
      <vt:variant>
        <vt:i4>1245279</vt:i4>
      </vt:variant>
      <vt:variant>
        <vt:i4>42</vt:i4>
      </vt:variant>
      <vt:variant>
        <vt:i4>0</vt:i4>
      </vt:variant>
      <vt:variant>
        <vt:i4>5</vt:i4>
      </vt:variant>
      <vt:variant>
        <vt:lpwstr>https://doi.org/10.1177/2515245919847196</vt:lpwstr>
      </vt:variant>
      <vt:variant>
        <vt:lpwstr/>
      </vt:variant>
      <vt:variant>
        <vt:i4>6553703</vt:i4>
      </vt:variant>
      <vt:variant>
        <vt:i4>39</vt:i4>
      </vt:variant>
      <vt:variant>
        <vt:i4>0</vt:i4>
      </vt:variant>
      <vt:variant>
        <vt:i4>5</vt:i4>
      </vt:variant>
      <vt:variant>
        <vt:lpwstr>https://doi.org/10.1037/bul0000342</vt:lpwstr>
      </vt:variant>
      <vt:variant>
        <vt:lpwstr/>
      </vt:variant>
      <vt:variant>
        <vt:i4>4128880</vt:i4>
      </vt:variant>
      <vt:variant>
        <vt:i4>36</vt:i4>
      </vt:variant>
      <vt:variant>
        <vt:i4>0</vt:i4>
      </vt:variant>
      <vt:variant>
        <vt:i4>5</vt:i4>
      </vt:variant>
      <vt:variant>
        <vt:lpwstr>https://doi.org/10.1126/science.aah6524</vt:lpwstr>
      </vt:variant>
      <vt:variant>
        <vt:lpwstr/>
      </vt:variant>
      <vt:variant>
        <vt:i4>3211327</vt:i4>
      </vt:variant>
      <vt:variant>
        <vt:i4>33</vt:i4>
      </vt:variant>
      <vt:variant>
        <vt:i4>0</vt:i4>
      </vt:variant>
      <vt:variant>
        <vt:i4>5</vt:i4>
      </vt:variant>
      <vt:variant>
        <vt:lpwstr>https://doi.org/10.1037/0033-295X.88.4.354</vt:lpwstr>
      </vt:variant>
      <vt:variant>
        <vt:lpwstr/>
      </vt:variant>
      <vt:variant>
        <vt:i4>3539048</vt:i4>
      </vt:variant>
      <vt:variant>
        <vt:i4>30</vt:i4>
      </vt:variant>
      <vt:variant>
        <vt:i4>0</vt:i4>
      </vt:variant>
      <vt:variant>
        <vt:i4>5</vt:i4>
      </vt:variant>
      <vt:variant>
        <vt:lpwstr>https://doi.org/10.1073/pnas.0910967107</vt:lpwstr>
      </vt:variant>
      <vt:variant>
        <vt:lpwstr/>
      </vt:variant>
      <vt:variant>
        <vt:i4>6684709</vt:i4>
      </vt:variant>
      <vt:variant>
        <vt:i4>27</vt:i4>
      </vt:variant>
      <vt:variant>
        <vt:i4>0</vt:i4>
      </vt:variant>
      <vt:variant>
        <vt:i4>5</vt:i4>
      </vt:variant>
      <vt:variant>
        <vt:lpwstr>https://doi.org/10.1093/biomet/86.4.948</vt:lpwstr>
      </vt:variant>
      <vt:variant>
        <vt:lpwstr/>
      </vt:variant>
      <vt:variant>
        <vt:i4>6815866</vt:i4>
      </vt:variant>
      <vt:variant>
        <vt:i4>24</vt:i4>
      </vt:variant>
      <vt:variant>
        <vt:i4>0</vt:i4>
      </vt:variant>
      <vt:variant>
        <vt:i4>5</vt:i4>
      </vt:variant>
      <vt:variant>
        <vt:lpwstr>https://automeris.io/WebPlotDigitizer/</vt:lpwstr>
      </vt:variant>
      <vt:variant>
        <vt:lpwstr/>
      </vt:variant>
      <vt:variant>
        <vt:i4>2293879</vt:i4>
      </vt:variant>
      <vt:variant>
        <vt:i4>21</vt:i4>
      </vt:variant>
      <vt:variant>
        <vt:i4>0</vt:i4>
      </vt:variant>
      <vt:variant>
        <vt:i4>5</vt:i4>
      </vt:variant>
      <vt:variant>
        <vt:lpwstr>https://osf.io/XXX</vt:lpwstr>
      </vt:variant>
      <vt:variant>
        <vt:lpwstr/>
      </vt:variant>
      <vt:variant>
        <vt:i4>7929969</vt:i4>
      </vt:variant>
      <vt:variant>
        <vt:i4>18</vt:i4>
      </vt:variant>
      <vt:variant>
        <vt:i4>0</vt:i4>
      </vt:variant>
      <vt:variant>
        <vt:i4>5</vt:i4>
      </vt:variant>
      <vt:variant>
        <vt:lpwstr>https://guides.library.harvard.edu/c.php?g=310680&amp;p=2072552</vt:lpwstr>
      </vt:variant>
      <vt:variant>
        <vt:lpwstr/>
      </vt:variant>
      <vt:variant>
        <vt:i4>8192112</vt:i4>
      </vt:variant>
      <vt:variant>
        <vt:i4>15</vt:i4>
      </vt:variant>
      <vt:variant>
        <vt:i4>0</vt:i4>
      </vt:variant>
      <vt:variant>
        <vt:i4>5</vt:i4>
      </vt:variant>
      <vt:variant>
        <vt:lpwstr>https://osf.io/search/</vt:lpwstr>
      </vt:variant>
      <vt:variant>
        <vt:lpwstr/>
      </vt:variant>
      <vt:variant>
        <vt:i4>8192112</vt:i4>
      </vt:variant>
      <vt:variant>
        <vt:i4>12</vt:i4>
      </vt:variant>
      <vt:variant>
        <vt:i4>0</vt:i4>
      </vt:variant>
      <vt:variant>
        <vt:i4>5</vt:i4>
      </vt:variant>
      <vt:variant>
        <vt:lpwstr>https://osf.io/search/</vt:lpwstr>
      </vt:variant>
      <vt:variant>
        <vt:lpwstr/>
      </vt:variant>
      <vt:variant>
        <vt:i4>196695</vt:i4>
      </vt:variant>
      <vt:variant>
        <vt:i4>9</vt:i4>
      </vt:variant>
      <vt:variant>
        <vt:i4>0</vt:i4>
      </vt:variant>
      <vt:variant>
        <vt:i4>5</vt:i4>
      </vt:variant>
      <vt:variant>
        <vt:lpwstr>https://edworkingpapers.com/</vt:lpwstr>
      </vt:variant>
      <vt:variant>
        <vt:lpwstr/>
      </vt:variant>
      <vt:variant>
        <vt:i4>2293879</vt:i4>
      </vt:variant>
      <vt:variant>
        <vt:i4>6</vt:i4>
      </vt:variant>
      <vt:variant>
        <vt:i4>0</vt:i4>
      </vt:variant>
      <vt:variant>
        <vt:i4>5</vt:i4>
      </vt:variant>
      <vt:variant>
        <vt:lpwstr>https://osf.io/XXX</vt:lpwstr>
      </vt:variant>
      <vt:variant>
        <vt:lpwstr/>
      </vt:variant>
      <vt:variant>
        <vt:i4>2293879</vt:i4>
      </vt:variant>
      <vt:variant>
        <vt:i4>3</vt:i4>
      </vt:variant>
      <vt:variant>
        <vt:i4>0</vt:i4>
      </vt:variant>
      <vt:variant>
        <vt:i4>5</vt:i4>
      </vt:variant>
      <vt:variant>
        <vt:lpwstr>https://osf.io/XXX</vt:lpwstr>
      </vt:variant>
      <vt:variant>
        <vt:lpwstr/>
      </vt:variant>
      <vt:variant>
        <vt:i4>2293879</vt:i4>
      </vt:variant>
      <vt:variant>
        <vt:i4>0</vt:i4>
      </vt:variant>
      <vt:variant>
        <vt:i4>0</vt:i4>
      </vt:variant>
      <vt:variant>
        <vt:i4>5</vt:i4>
      </vt:variant>
      <vt:variant>
        <vt:lpwstr>https://osf.io/XXXX</vt:lpwstr>
      </vt:variant>
      <vt:variant>
        <vt:lpwstr/>
      </vt:variant>
      <vt:variant>
        <vt:i4>7602258</vt:i4>
      </vt:variant>
      <vt:variant>
        <vt:i4>0</vt:i4>
      </vt:variant>
      <vt:variant>
        <vt:i4>0</vt:i4>
      </vt:variant>
      <vt:variant>
        <vt:i4>5</vt:i4>
      </vt:variant>
      <vt:variant>
        <vt:lpwstr>https://www.researchgate.net/publication/339500171_Beware_of_Stereotypes_Are_Classmates'_Stereotypes_Associated_With_Students'_Reading_Outcomes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David</dc:creator>
  <cp:keywords/>
  <dc:description/>
  <cp:lastModifiedBy>David Miller</cp:lastModifiedBy>
  <cp:revision>23</cp:revision>
  <cp:lastPrinted>2022-11-28T09:01:00Z</cp:lastPrinted>
  <dcterms:created xsi:type="dcterms:W3CDTF">2024-09-01T01:04:00Z</dcterms:created>
  <dcterms:modified xsi:type="dcterms:W3CDTF">2024-09-03T08:20:00Z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0x01010069E321219CA9A746AC6F10797893D1B9</vt:lpwstr>
  </property>
</Properties>
</file>