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30C15" w14:textId="3B071A8D" w:rsidR="000A3991" w:rsidRDefault="000A3991" w:rsidP="000A3991">
      <w:pPr>
        <w:spacing w:line="480" w:lineRule="auto"/>
        <w:jc w:val="center"/>
        <w:rPr>
          <w:b/>
          <w:lang w:val="en-US"/>
        </w:rPr>
      </w:pPr>
      <w:r>
        <w:rPr>
          <w:b/>
          <w:lang w:val="en-US"/>
        </w:rPr>
        <w:t>Coding Western vs. non-Western</w:t>
      </w:r>
    </w:p>
    <w:p w14:paraId="508F4C12" w14:textId="57B37FC0" w:rsidR="000A3991" w:rsidRDefault="000A3991" w:rsidP="000A3991">
      <w:pPr>
        <w:spacing w:line="480" w:lineRule="auto"/>
        <w:rPr>
          <w:bCs/>
          <w:lang w:val="en-US"/>
        </w:rPr>
      </w:pPr>
      <w:r>
        <w:rPr>
          <w:bCs/>
          <w:lang w:val="en-US"/>
        </w:rPr>
        <w:tab/>
        <w:t xml:space="preserve">We present here </w:t>
      </w:r>
      <w:r w:rsidR="0034150B">
        <w:rPr>
          <w:bCs/>
          <w:lang w:val="en-US"/>
        </w:rPr>
        <w:t>two</w:t>
      </w:r>
      <w:r>
        <w:rPr>
          <w:bCs/>
          <w:lang w:val="en-US"/>
        </w:rPr>
        <w:t xml:space="preserve"> table</w:t>
      </w:r>
      <w:r w:rsidR="0034150B">
        <w:rPr>
          <w:bCs/>
          <w:lang w:val="en-US"/>
        </w:rPr>
        <w:t>s</w:t>
      </w:r>
      <w:r>
        <w:rPr>
          <w:bCs/>
          <w:lang w:val="en-US"/>
        </w:rPr>
        <w:t xml:space="preserve"> of countries coded as Western</w:t>
      </w:r>
      <w:r w:rsidR="0034150B">
        <w:rPr>
          <w:bCs/>
          <w:lang w:val="en-US"/>
        </w:rPr>
        <w:t xml:space="preserve"> (Table 1) and</w:t>
      </w:r>
      <w:r>
        <w:rPr>
          <w:bCs/>
          <w:lang w:val="en-US"/>
        </w:rPr>
        <w:t xml:space="preserve"> non-Western </w:t>
      </w:r>
      <w:r w:rsidR="0034150B">
        <w:rPr>
          <w:bCs/>
          <w:lang w:val="en-US"/>
        </w:rPr>
        <w:t xml:space="preserve">(Table 2) </w:t>
      </w:r>
      <w:r>
        <w:rPr>
          <w:bCs/>
          <w:lang w:val="en-US"/>
        </w:rPr>
        <w:t xml:space="preserve">as well as number of </w:t>
      </w:r>
      <w:r w:rsidR="0034150B">
        <w:rPr>
          <w:bCs/>
          <w:lang w:val="en-US"/>
        </w:rPr>
        <w:t>effects</w:t>
      </w:r>
      <w:r>
        <w:rPr>
          <w:bCs/>
          <w:lang w:val="en-US"/>
        </w:rPr>
        <w:t xml:space="preserve"> per country.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5"/>
        <w:gridCol w:w="1220"/>
        <w:gridCol w:w="1164"/>
        <w:gridCol w:w="887"/>
        <w:gridCol w:w="1041"/>
        <w:gridCol w:w="927"/>
        <w:gridCol w:w="953"/>
        <w:gridCol w:w="900"/>
        <w:gridCol w:w="1074"/>
        <w:gridCol w:w="900"/>
        <w:gridCol w:w="1287"/>
        <w:gridCol w:w="1046"/>
        <w:gridCol w:w="1397"/>
        <w:gridCol w:w="689"/>
      </w:tblGrid>
      <w:tr w:rsidR="0034150B" w:rsidRPr="004C488C" w14:paraId="0EF5D2D5" w14:textId="77777777" w:rsidTr="0034150B">
        <w:trPr>
          <w:tblHeader/>
          <w:tblCellSpacing w:w="15" w:type="dxa"/>
        </w:trPr>
        <w:tc>
          <w:tcPr>
            <w:tcW w:w="0" w:type="auto"/>
            <w:gridSpan w:val="14"/>
            <w:vAlign w:val="bottom"/>
          </w:tcPr>
          <w:p w14:paraId="7C421A3F" w14:textId="2A9A9832" w:rsidR="0034150B" w:rsidRPr="0034150B" w:rsidRDefault="0034150B" w:rsidP="0034150B">
            <w:pPr>
              <w:rPr>
                <w:lang w:val="en-US"/>
              </w:rPr>
            </w:pPr>
            <w:r w:rsidRPr="0034150B">
              <w:rPr>
                <w:lang w:val="en-US"/>
              </w:rPr>
              <w:t>Table 1. Countries and number of effects coded as Western</w:t>
            </w:r>
          </w:p>
        </w:tc>
      </w:tr>
      <w:tr w:rsidR="0034150B" w:rsidRPr="0034150B" w14:paraId="16DF4E52" w14:textId="77777777" w:rsidTr="0034150B">
        <w:trPr>
          <w:tblHeader/>
          <w:tblCellSpacing w:w="15" w:type="dxa"/>
        </w:trPr>
        <w:tc>
          <w:tcPr>
            <w:tcW w:w="0" w:type="auto"/>
            <w:tcBorders>
              <w:top w:val="single" w:sz="4" w:space="0" w:color="auto"/>
            </w:tcBorders>
            <w:vAlign w:val="center"/>
            <w:hideMark/>
          </w:tcPr>
          <w:p w14:paraId="1F64288D" w14:textId="77777777" w:rsidR="0034150B" w:rsidRPr="004C488C" w:rsidRDefault="0034150B" w:rsidP="0034150B">
            <w:pPr>
              <w:rPr>
                <w:sz w:val="20"/>
                <w:szCs w:val="20"/>
              </w:rPr>
            </w:pPr>
          </w:p>
        </w:tc>
        <w:tc>
          <w:tcPr>
            <w:tcW w:w="0" w:type="auto"/>
            <w:tcBorders>
              <w:top w:val="single" w:sz="4" w:space="0" w:color="auto"/>
            </w:tcBorders>
            <w:vAlign w:val="center"/>
            <w:hideMark/>
          </w:tcPr>
          <w:p w14:paraId="607479FE" w14:textId="51C6F750" w:rsidR="0034150B" w:rsidRPr="0034150B" w:rsidRDefault="0034150B" w:rsidP="0034150B">
            <w:pPr>
              <w:jc w:val="center"/>
              <w:rPr>
                <w:u w:val="single"/>
              </w:rPr>
            </w:pPr>
            <w:r w:rsidRPr="0034150B">
              <w:rPr>
                <w:u w:val="single"/>
              </w:rPr>
              <w:t>Australia</w:t>
            </w:r>
          </w:p>
        </w:tc>
        <w:tc>
          <w:tcPr>
            <w:tcW w:w="0" w:type="auto"/>
            <w:tcBorders>
              <w:top w:val="single" w:sz="4" w:space="0" w:color="auto"/>
            </w:tcBorders>
            <w:vAlign w:val="center"/>
            <w:hideMark/>
          </w:tcPr>
          <w:p w14:paraId="6F78FE21" w14:textId="590A8A1C" w:rsidR="0034150B" w:rsidRPr="0034150B" w:rsidRDefault="0034150B" w:rsidP="0034150B">
            <w:pPr>
              <w:jc w:val="center"/>
              <w:rPr>
                <w:u w:val="single"/>
              </w:rPr>
            </w:pPr>
            <w:r w:rsidRPr="0034150B">
              <w:rPr>
                <w:u w:val="single"/>
              </w:rPr>
              <w:t>Belgium</w:t>
            </w:r>
          </w:p>
        </w:tc>
        <w:tc>
          <w:tcPr>
            <w:tcW w:w="0" w:type="auto"/>
            <w:tcBorders>
              <w:top w:val="single" w:sz="4" w:space="0" w:color="auto"/>
            </w:tcBorders>
            <w:vAlign w:val="center"/>
            <w:hideMark/>
          </w:tcPr>
          <w:p w14:paraId="0FBA37AB" w14:textId="04612A0B" w:rsidR="0034150B" w:rsidRPr="0034150B" w:rsidRDefault="0034150B" w:rsidP="0034150B">
            <w:pPr>
              <w:jc w:val="center"/>
              <w:rPr>
                <w:u w:val="single"/>
              </w:rPr>
            </w:pPr>
            <w:r w:rsidRPr="0034150B">
              <w:rPr>
                <w:u w:val="single"/>
              </w:rPr>
              <w:t>Bulgaria</w:t>
            </w:r>
          </w:p>
        </w:tc>
        <w:tc>
          <w:tcPr>
            <w:tcW w:w="0" w:type="auto"/>
            <w:tcBorders>
              <w:top w:val="single" w:sz="4" w:space="0" w:color="auto"/>
            </w:tcBorders>
            <w:vAlign w:val="center"/>
            <w:hideMark/>
          </w:tcPr>
          <w:p w14:paraId="75F66260" w14:textId="1E96A19E" w:rsidR="0034150B" w:rsidRPr="0034150B" w:rsidRDefault="0034150B" w:rsidP="0034150B">
            <w:pPr>
              <w:jc w:val="center"/>
              <w:rPr>
                <w:u w:val="single"/>
              </w:rPr>
            </w:pPr>
            <w:r w:rsidRPr="0034150B">
              <w:rPr>
                <w:u w:val="single"/>
              </w:rPr>
              <w:t>Canada (Fr)</w:t>
            </w:r>
          </w:p>
        </w:tc>
        <w:tc>
          <w:tcPr>
            <w:tcW w:w="0" w:type="auto"/>
            <w:tcBorders>
              <w:top w:val="single" w:sz="4" w:space="0" w:color="auto"/>
            </w:tcBorders>
            <w:vAlign w:val="center"/>
            <w:hideMark/>
          </w:tcPr>
          <w:p w14:paraId="0828F31E" w14:textId="13C2F807" w:rsidR="0034150B" w:rsidRPr="0034150B" w:rsidRDefault="0034150B" w:rsidP="0034150B">
            <w:pPr>
              <w:jc w:val="center"/>
              <w:rPr>
                <w:u w:val="single"/>
              </w:rPr>
            </w:pPr>
            <w:r w:rsidRPr="0034150B">
              <w:rPr>
                <w:u w:val="single"/>
              </w:rPr>
              <w:t>France</w:t>
            </w:r>
          </w:p>
        </w:tc>
        <w:tc>
          <w:tcPr>
            <w:tcW w:w="0" w:type="auto"/>
            <w:tcBorders>
              <w:top w:val="single" w:sz="4" w:space="0" w:color="auto"/>
            </w:tcBorders>
            <w:vAlign w:val="center"/>
            <w:hideMark/>
          </w:tcPr>
          <w:p w14:paraId="26036B4A" w14:textId="39B1DEEA" w:rsidR="0034150B" w:rsidRPr="0034150B" w:rsidRDefault="0034150B" w:rsidP="0034150B">
            <w:pPr>
              <w:jc w:val="center"/>
              <w:rPr>
                <w:u w:val="single"/>
              </w:rPr>
            </w:pPr>
            <w:r w:rsidRPr="0034150B">
              <w:rPr>
                <w:u w:val="single"/>
              </w:rPr>
              <w:t>Germany</w:t>
            </w:r>
          </w:p>
        </w:tc>
        <w:tc>
          <w:tcPr>
            <w:tcW w:w="0" w:type="auto"/>
            <w:tcBorders>
              <w:top w:val="single" w:sz="4" w:space="0" w:color="auto"/>
            </w:tcBorders>
            <w:vAlign w:val="center"/>
            <w:hideMark/>
          </w:tcPr>
          <w:p w14:paraId="6C37C1DC" w14:textId="77C17D96" w:rsidR="0034150B" w:rsidRPr="0034150B" w:rsidRDefault="0034150B" w:rsidP="0034150B">
            <w:pPr>
              <w:jc w:val="center"/>
              <w:rPr>
                <w:u w:val="single"/>
              </w:rPr>
            </w:pPr>
            <w:r w:rsidRPr="0034150B">
              <w:rPr>
                <w:u w:val="single"/>
              </w:rPr>
              <w:t>Greece</w:t>
            </w:r>
          </w:p>
        </w:tc>
        <w:tc>
          <w:tcPr>
            <w:tcW w:w="0" w:type="auto"/>
            <w:tcBorders>
              <w:top w:val="single" w:sz="4" w:space="0" w:color="auto"/>
            </w:tcBorders>
            <w:vAlign w:val="center"/>
            <w:hideMark/>
          </w:tcPr>
          <w:p w14:paraId="3214F5CE" w14:textId="54FBE7BD" w:rsidR="0034150B" w:rsidRPr="0034150B" w:rsidRDefault="0034150B" w:rsidP="0034150B">
            <w:pPr>
              <w:jc w:val="center"/>
              <w:rPr>
                <w:u w:val="single"/>
              </w:rPr>
            </w:pPr>
            <w:r w:rsidRPr="0034150B">
              <w:rPr>
                <w:u w:val="single"/>
              </w:rPr>
              <w:t>Hongkong</w:t>
            </w:r>
          </w:p>
        </w:tc>
        <w:tc>
          <w:tcPr>
            <w:tcW w:w="0" w:type="auto"/>
            <w:tcBorders>
              <w:top w:val="single" w:sz="4" w:space="0" w:color="auto"/>
            </w:tcBorders>
            <w:vAlign w:val="center"/>
            <w:hideMark/>
          </w:tcPr>
          <w:p w14:paraId="6926B46E" w14:textId="5EF62E6D" w:rsidR="0034150B" w:rsidRPr="0034150B" w:rsidRDefault="0034150B" w:rsidP="0034150B">
            <w:pPr>
              <w:jc w:val="center"/>
              <w:rPr>
                <w:u w:val="single"/>
              </w:rPr>
            </w:pPr>
            <w:r w:rsidRPr="0034150B">
              <w:rPr>
                <w:u w:val="single"/>
              </w:rPr>
              <w:t>Hungary</w:t>
            </w:r>
          </w:p>
        </w:tc>
        <w:tc>
          <w:tcPr>
            <w:tcW w:w="0" w:type="auto"/>
            <w:tcBorders>
              <w:top w:val="single" w:sz="4" w:space="0" w:color="auto"/>
            </w:tcBorders>
            <w:vAlign w:val="center"/>
            <w:hideMark/>
          </w:tcPr>
          <w:p w14:paraId="0CE4BC93" w14:textId="255FF39A" w:rsidR="0034150B" w:rsidRPr="0034150B" w:rsidRDefault="0034150B" w:rsidP="0034150B">
            <w:pPr>
              <w:jc w:val="center"/>
              <w:rPr>
                <w:u w:val="single"/>
              </w:rPr>
            </w:pPr>
            <w:r w:rsidRPr="0034150B">
              <w:rPr>
                <w:u w:val="single"/>
              </w:rPr>
              <w:t>International</w:t>
            </w:r>
          </w:p>
        </w:tc>
        <w:tc>
          <w:tcPr>
            <w:tcW w:w="0" w:type="auto"/>
            <w:tcBorders>
              <w:top w:val="single" w:sz="4" w:space="0" w:color="auto"/>
            </w:tcBorders>
            <w:vAlign w:val="center"/>
            <w:hideMark/>
          </w:tcPr>
          <w:p w14:paraId="3E231A5C" w14:textId="6D1112EA" w:rsidR="0034150B" w:rsidRPr="0034150B" w:rsidRDefault="0034150B" w:rsidP="0034150B">
            <w:pPr>
              <w:jc w:val="center"/>
              <w:rPr>
                <w:u w:val="single"/>
              </w:rPr>
            </w:pPr>
            <w:r w:rsidRPr="0034150B">
              <w:rPr>
                <w:u w:val="single"/>
              </w:rPr>
              <w:t>Israel (Jew)</w:t>
            </w:r>
          </w:p>
        </w:tc>
        <w:tc>
          <w:tcPr>
            <w:tcW w:w="0" w:type="auto"/>
            <w:tcBorders>
              <w:top w:val="single" w:sz="4" w:space="0" w:color="auto"/>
            </w:tcBorders>
            <w:vAlign w:val="center"/>
            <w:hideMark/>
          </w:tcPr>
          <w:p w14:paraId="63B715C9" w14:textId="430F8F26" w:rsidR="0034150B" w:rsidRPr="0034150B" w:rsidRDefault="0034150B" w:rsidP="0034150B">
            <w:pPr>
              <w:jc w:val="center"/>
              <w:rPr>
                <w:u w:val="single"/>
              </w:rPr>
            </w:pPr>
            <w:r w:rsidRPr="0034150B">
              <w:rPr>
                <w:u w:val="single"/>
              </w:rPr>
              <w:t>Italy</w:t>
            </w:r>
          </w:p>
        </w:tc>
        <w:tc>
          <w:tcPr>
            <w:tcW w:w="0" w:type="auto"/>
            <w:tcBorders>
              <w:top w:val="single" w:sz="4" w:space="0" w:color="auto"/>
            </w:tcBorders>
            <w:vAlign w:val="center"/>
            <w:hideMark/>
          </w:tcPr>
          <w:p w14:paraId="01CB9C1C" w14:textId="46F36D43" w:rsidR="0034150B" w:rsidRPr="0034150B" w:rsidRDefault="0034150B" w:rsidP="0034150B">
            <w:pPr>
              <w:jc w:val="center"/>
              <w:rPr>
                <w:u w:val="single"/>
              </w:rPr>
            </w:pPr>
            <w:r w:rsidRPr="0034150B">
              <w:rPr>
                <w:u w:val="single"/>
              </w:rPr>
              <w:t>Latvia</w:t>
            </w:r>
          </w:p>
        </w:tc>
      </w:tr>
      <w:tr w:rsidR="00871C4F" w:rsidRPr="0034150B" w14:paraId="65BB76CC" w14:textId="77777777" w:rsidTr="0034150B">
        <w:trPr>
          <w:tblCellSpacing w:w="15" w:type="dxa"/>
        </w:trPr>
        <w:tc>
          <w:tcPr>
            <w:tcW w:w="0" w:type="auto"/>
            <w:vAlign w:val="center"/>
            <w:hideMark/>
          </w:tcPr>
          <w:p w14:paraId="75D3C7D3" w14:textId="77777777" w:rsidR="00871C4F" w:rsidRPr="0034150B" w:rsidRDefault="00871C4F" w:rsidP="0034150B">
            <w:r>
              <w:rPr>
                <w:lang w:val="en-US"/>
              </w:rPr>
              <w:t>Identity</w:t>
            </w:r>
            <w:r w:rsidRPr="0034150B">
              <w:t xml:space="preserve"> </w:t>
            </w:r>
          </w:p>
        </w:tc>
        <w:tc>
          <w:tcPr>
            <w:tcW w:w="0" w:type="auto"/>
            <w:vAlign w:val="center"/>
            <w:hideMark/>
          </w:tcPr>
          <w:p w14:paraId="58A5D1A7" w14:textId="77777777" w:rsidR="00871C4F" w:rsidRPr="0034150B" w:rsidRDefault="00871C4F" w:rsidP="0034150B">
            <w:pPr>
              <w:jc w:val="center"/>
            </w:pPr>
            <w:r w:rsidRPr="0034150B">
              <w:t>22</w:t>
            </w:r>
          </w:p>
        </w:tc>
        <w:tc>
          <w:tcPr>
            <w:tcW w:w="0" w:type="auto"/>
            <w:vAlign w:val="center"/>
            <w:hideMark/>
          </w:tcPr>
          <w:p w14:paraId="6C68D200" w14:textId="77777777" w:rsidR="00871C4F" w:rsidRPr="0034150B" w:rsidRDefault="00871C4F" w:rsidP="0034150B">
            <w:pPr>
              <w:jc w:val="center"/>
            </w:pPr>
            <w:r w:rsidRPr="0034150B">
              <w:t>6</w:t>
            </w:r>
          </w:p>
        </w:tc>
        <w:tc>
          <w:tcPr>
            <w:tcW w:w="0" w:type="auto"/>
            <w:vAlign w:val="center"/>
            <w:hideMark/>
          </w:tcPr>
          <w:p w14:paraId="0C4D3E24" w14:textId="77777777" w:rsidR="00871C4F" w:rsidRPr="0034150B" w:rsidRDefault="00871C4F" w:rsidP="0034150B">
            <w:pPr>
              <w:jc w:val="center"/>
            </w:pPr>
            <w:r w:rsidRPr="0034150B">
              <w:t>1</w:t>
            </w:r>
          </w:p>
        </w:tc>
        <w:tc>
          <w:tcPr>
            <w:tcW w:w="0" w:type="auto"/>
            <w:vAlign w:val="center"/>
            <w:hideMark/>
          </w:tcPr>
          <w:p w14:paraId="0A55B38A" w14:textId="77777777" w:rsidR="00871C4F" w:rsidRPr="0034150B" w:rsidRDefault="00871C4F" w:rsidP="0034150B">
            <w:pPr>
              <w:jc w:val="center"/>
            </w:pPr>
            <w:r w:rsidRPr="0034150B">
              <w:t>5</w:t>
            </w:r>
          </w:p>
        </w:tc>
        <w:tc>
          <w:tcPr>
            <w:tcW w:w="0" w:type="auto"/>
            <w:vAlign w:val="center"/>
            <w:hideMark/>
          </w:tcPr>
          <w:p w14:paraId="14D55B0D" w14:textId="77777777" w:rsidR="00871C4F" w:rsidRPr="0034150B" w:rsidRDefault="00871C4F" w:rsidP="0034150B">
            <w:pPr>
              <w:jc w:val="center"/>
            </w:pPr>
            <w:r w:rsidRPr="0034150B">
              <w:t>2</w:t>
            </w:r>
          </w:p>
        </w:tc>
        <w:tc>
          <w:tcPr>
            <w:tcW w:w="0" w:type="auto"/>
            <w:vAlign w:val="center"/>
            <w:hideMark/>
          </w:tcPr>
          <w:p w14:paraId="5812B1C0" w14:textId="77777777" w:rsidR="00871C4F" w:rsidRPr="0034150B" w:rsidRDefault="00871C4F" w:rsidP="0034150B">
            <w:pPr>
              <w:jc w:val="center"/>
            </w:pPr>
            <w:r w:rsidRPr="0034150B">
              <w:t>18</w:t>
            </w:r>
          </w:p>
        </w:tc>
        <w:tc>
          <w:tcPr>
            <w:tcW w:w="0" w:type="auto"/>
            <w:vAlign w:val="center"/>
            <w:hideMark/>
          </w:tcPr>
          <w:p w14:paraId="6039FD26" w14:textId="77777777" w:rsidR="00871C4F" w:rsidRPr="0034150B" w:rsidRDefault="00871C4F" w:rsidP="0034150B">
            <w:pPr>
              <w:jc w:val="center"/>
            </w:pPr>
            <w:r w:rsidRPr="0034150B">
              <w:t>1</w:t>
            </w:r>
          </w:p>
        </w:tc>
        <w:tc>
          <w:tcPr>
            <w:tcW w:w="0" w:type="auto"/>
            <w:vAlign w:val="center"/>
            <w:hideMark/>
          </w:tcPr>
          <w:p w14:paraId="2BB171F3" w14:textId="77777777" w:rsidR="00871C4F" w:rsidRPr="0034150B" w:rsidRDefault="00871C4F" w:rsidP="0034150B">
            <w:pPr>
              <w:jc w:val="center"/>
            </w:pPr>
            <w:r w:rsidRPr="0034150B">
              <w:t>3</w:t>
            </w:r>
          </w:p>
        </w:tc>
        <w:tc>
          <w:tcPr>
            <w:tcW w:w="0" w:type="auto"/>
            <w:vAlign w:val="center"/>
            <w:hideMark/>
          </w:tcPr>
          <w:p w14:paraId="516D3445" w14:textId="77777777" w:rsidR="00871C4F" w:rsidRPr="0034150B" w:rsidRDefault="00871C4F" w:rsidP="0034150B">
            <w:pPr>
              <w:jc w:val="center"/>
            </w:pPr>
            <w:r w:rsidRPr="0034150B">
              <w:t>4</w:t>
            </w:r>
          </w:p>
        </w:tc>
        <w:tc>
          <w:tcPr>
            <w:tcW w:w="0" w:type="auto"/>
            <w:vAlign w:val="center"/>
            <w:hideMark/>
          </w:tcPr>
          <w:p w14:paraId="657B0F5C" w14:textId="77777777" w:rsidR="00871C4F" w:rsidRPr="0034150B" w:rsidRDefault="00871C4F" w:rsidP="0034150B">
            <w:pPr>
              <w:jc w:val="center"/>
            </w:pPr>
            <w:r w:rsidRPr="0034150B">
              <w:t>4</w:t>
            </w:r>
          </w:p>
        </w:tc>
        <w:tc>
          <w:tcPr>
            <w:tcW w:w="0" w:type="auto"/>
            <w:vAlign w:val="center"/>
            <w:hideMark/>
          </w:tcPr>
          <w:p w14:paraId="3D092386" w14:textId="77777777" w:rsidR="00871C4F" w:rsidRPr="0034150B" w:rsidRDefault="00871C4F" w:rsidP="0034150B">
            <w:pPr>
              <w:jc w:val="center"/>
            </w:pPr>
            <w:r w:rsidRPr="0034150B">
              <w:t>10</w:t>
            </w:r>
          </w:p>
        </w:tc>
        <w:tc>
          <w:tcPr>
            <w:tcW w:w="0" w:type="auto"/>
            <w:vAlign w:val="center"/>
            <w:hideMark/>
          </w:tcPr>
          <w:p w14:paraId="22A4A320" w14:textId="77777777" w:rsidR="00871C4F" w:rsidRPr="0034150B" w:rsidRDefault="00871C4F" w:rsidP="0034150B">
            <w:pPr>
              <w:jc w:val="center"/>
            </w:pPr>
            <w:r w:rsidRPr="0034150B">
              <w:t>16</w:t>
            </w:r>
          </w:p>
        </w:tc>
        <w:tc>
          <w:tcPr>
            <w:tcW w:w="0" w:type="auto"/>
            <w:vAlign w:val="center"/>
            <w:hideMark/>
          </w:tcPr>
          <w:p w14:paraId="2112B521" w14:textId="77777777" w:rsidR="00871C4F" w:rsidRPr="0034150B" w:rsidRDefault="00871C4F" w:rsidP="0034150B">
            <w:pPr>
              <w:jc w:val="center"/>
            </w:pPr>
            <w:r w:rsidRPr="0034150B">
              <w:t>1</w:t>
            </w:r>
          </w:p>
        </w:tc>
      </w:tr>
      <w:tr w:rsidR="00871C4F" w:rsidRPr="0034150B" w14:paraId="05D8A669" w14:textId="77777777" w:rsidTr="0034150B">
        <w:trPr>
          <w:tblCellSpacing w:w="15" w:type="dxa"/>
        </w:trPr>
        <w:tc>
          <w:tcPr>
            <w:tcW w:w="0" w:type="auto"/>
            <w:vAlign w:val="center"/>
            <w:hideMark/>
          </w:tcPr>
          <w:p w14:paraId="3C407559" w14:textId="77777777" w:rsidR="00871C4F" w:rsidRPr="0034150B" w:rsidRDefault="00871C4F" w:rsidP="0034150B">
            <w:r>
              <w:rPr>
                <w:lang w:val="en-US"/>
              </w:rPr>
              <w:t>Morality</w:t>
            </w:r>
            <w:r w:rsidRPr="0034150B">
              <w:t xml:space="preserve"> </w:t>
            </w:r>
          </w:p>
        </w:tc>
        <w:tc>
          <w:tcPr>
            <w:tcW w:w="0" w:type="auto"/>
            <w:vAlign w:val="center"/>
            <w:hideMark/>
          </w:tcPr>
          <w:p w14:paraId="0FE2B60B" w14:textId="77777777" w:rsidR="00871C4F" w:rsidRPr="0034150B" w:rsidRDefault="00871C4F" w:rsidP="0034150B">
            <w:pPr>
              <w:jc w:val="center"/>
            </w:pPr>
            <w:r w:rsidRPr="0034150B">
              <w:t>1</w:t>
            </w:r>
          </w:p>
        </w:tc>
        <w:tc>
          <w:tcPr>
            <w:tcW w:w="0" w:type="auto"/>
            <w:vAlign w:val="center"/>
            <w:hideMark/>
          </w:tcPr>
          <w:p w14:paraId="076E8E41" w14:textId="77777777" w:rsidR="00871C4F" w:rsidRPr="0034150B" w:rsidRDefault="00871C4F" w:rsidP="0034150B">
            <w:pPr>
              <w:jc w:val="center"/>
            </w:pPr>
            <w:r w:rsidRPr="0034150B">
              <w:t>0</w:t>
            </w:r>
          </w:p>
        </w:tc>
        <w:tc>
          <w:tcPr>
            <w:tcW w:w="0" w:type="auto"/>
            <w:vAlign w:val="center"/>
            <w:hideMark/>
          </w:tcPr>
          <w:p w14:paraId="37540751" w14:textId="77777777" w:rsidR="00871C4F" w:rsidRPr="0034150B" w:rsidRDefault="00871C4F" w:rsidP="0034150B">
            <w:pPr>
              <w:jc w:val="center"/>
            </w:pPr>
            <w:r w:rsidRPr="0034150B">
              <w:t>0</w:t>
            </w:r>
          </w:p>
        </w:tc>
        <w:tc>
          <w:tcPr>
            <w:tcW w:w="0" w:type="auto"/>
            <w:vAlign w:val="center"/>
            <w:hideMark/>
          </w:tcPr>
          <w:p w14:paraId="2DA96EA4" w14:textId="77777777" w:rsidR="00871C4F" w:rsidRPr="0034150B" w:rsidRDefault="00871C4F" w:rsidP="0034150B">
            <w:pPr>
              <w:jc w:val="center"/>
            </w:pPr>
            <w:r w:rsidRPr="0034150B">
              <w:t>0</w:t>
            </w:r>
          </w:p>
        </w:tc>
        <w:tc>
          <w:tcPr>
            <w:tcW w:w="0" w:type="auto"/>
            <w:vAlign w:val="center"/>
            <w:hideMark/>
          </w:tcPr>
          <w:p w14:paraId="5806569A" w14:textId="77777777" w:rsidR="00871C4F" w:rsidRPr="0034150B" w:rsidRDefault="00871C4F" w:rsidP="0034150B">
            <w:pPr>
              <w:jc w:val="center"/>
            </w:pPr>
            <w:r w:rsidRPr="0034150B">
              <w:t>0</w:t>
            </w:r>
          </w:p>
        </w:tc>
        <w:tc>
          <w:tcPr>
            <w:tcW w:w="0" w:type="auto"/>
            <w:vAlign w:val="center"/>
            <w:hideMark/>
          </w:tcPr>
          <w:p w14:paraId="063547A9" w14:textId="77777777" w:rsidR="00871C4F" w:rsidRPr="0034150B" w:rsidRDefault="00871C4F" w:rsidP="0034150B">
            <w:pPr>
              <w:jc w:val="center"/>
            </w:pPr>
            <w:r w:rsidRPr="0034150B">
              <w:t>5</w:t>
            </w:r>
          </w:p>
        </w:tc>
        <w:tc>
          <w:tcPr>
            <w:tcW w:w="0" w:type="auto"/>
            <w:vAlign w:val="center"/>
            <w:hideMark/>
          </w:tcPr>
          <w:p w14:paraId="450ADF95" w14:textId="77777777" w:rsidR="00871C4F" w:rsidRPr="0034150B" w:rsidRDefault="00871C4F" w:rsidP="0034150B">
            <w:pPr>
              <w:jc w:val="center"/>
            </w:pPr>
            <w:r w:rsidRPr="0034150B">
              <w:t>1</w:t>
            </w:r>
          </w:p>
        </w:tc>
        <w:tc>
          <w:tcPr>
            <w:tcW w:w="0" w:type="auto"/>
            <w:vAlign w:val="center"/>
            <w:hideMark/>
          </w:tcPr>
          <w:p w14:paraId="4D303204" w14:textId="77777777" w:rsidR="00871C4F" w:rsidRPr="0034150B" w:rsidRDefault="00871C4F" w:rsidP="0034150B">
            <w:pPr>
              <w:jc w:val="center"/>
            </w:pPr>
            <w:r w:rsidRPr="0034150B">
              <w:t>1</w:t>
            </w:r>
          </w:p>
        </w:tc>
        <w:tc>
          <w:tcPr>
            <w:tcW w:w="0" w:type="auto"/>
            <w:vAlign w:val="center"/>
            <w:hideMark/>
          </w:tcPr>
          <w:p w14:paraId="4CFBA9F4" w14:textId="77777777" w:rsidR="00871C4F" w:rsidRPr="0034150B" w:rsidRDefault="00871C4F" w:rsidP="0034150B">
            <w:pPr>
              <w:jc w:val="center"/>
            </w:pPr>
            <w:r w:rsidRPr="0034150B">
              <w:t>1</w:t>
            </w:r>
          </w:p>
        </w:tc>
        <w:tc>
          <w:tcPr>
            <w:tcW w:w="0" w:type="auto"/>
            <w:vAlign w:val="center"/>
            <w:hideMark/>
          </w:tcPr>
          <w:p w14:paraId="6DB3E20F" w14:textId="77777777" w:rsidR="00871C4F" w:rsidRPr="0034150B" w:rsidRDefault="00871C4F" w:rsidP="0034150B">
            <w:pPr>
              <w:jc w:val="center"/>
            </w:pPr>
            <w:r w:rsidRPr="0034150B">
              <w:t>0</w:t>
            </w:r>
          </w:p>
        </w:tc>
        <w:tc>
          <w:tcPr>
            <w:tcW w:w="0" w:type="auto"/>
            <w:vAlign w:val="center"/>
            <w:hideMark/>
          </w:tcPr>
          <w:p w14:paraId="28F45349" w14:textId="77777777" w:rsidR="00871C4F" w:rsidRPr="0034150B" w:rsidRDefault="00871C4F" w:rsidP="0034150B">
            <w:pPr>
              <w:jc w:val="center"/>
            </w:pPr>
            <w:r w:rsidRPr="0034150B">
              <w:t>2</w:t>
            </w:r>
          </w:p>
        </w:tc>
        <w:tc>
          <w:tcPr>
            <w:tcW w:w="0" w:type="auto"/>
            <w:vAlign w:val="center"/>
            <w:hideMark/>
          </w:tcPr>
          <w:p w14:paraId="402BD87C" w14:textId="77777777" w:rsidR="00871C4F" w:rsidRPr="0034150B" w:rsidRDefault="00871C4F" w:rsidP="0034150B">
            <w:pPr>
              <w:jc w:val="center"/>
            </w:pPr>
            <w:r w:rsidRPr="0034150B">
              <w:t>13</w:t>
            </w:r>
          </w:p>
        </w:tc>
        <w:tc>
          <w:tcPr>
            <w:tcW w:w="0" w:type="auto"/>
            <w:vAlign w:val="center"/>
            <w:hideMark/>
          </w:tcPr>
          <w:p w14:paraId="6D1CD307" w14:textId="77777777" w:rsidR="00871C4F" w:rsidRPr="0034150B" w:rsidRDefault="00871C4F" w:rsidP="0034150B">
            <w:pPr>
              <w:jc w:val="center"/>
            </w:pPr>
            <w:r w:rsidRPr="0034150B">
              <w:t>0</w:t>
            </w:r>
          </w:p>
        </w:tc>
      </w:tr>
      <w:tr w:rsidR="00871C4F" w:rsidRPr="0034150B" w14:paraId="1667C8D4" w14:textId="77777777" w:rsidTr="0034150B">
        <w:trPr>
          <w:tblCellSpacing w:w="15" w:type="dxa"/>
        </w:trPr>
        <w:tc>
          <w:tcPr>
            <w:tcW w:w="0" w:type="auto"/>
            <w:vAlign w:val="center"/>
            <w:hideMark/>
          </w:tcPr>
          <w:p w14:paraId="1BCB8385" w14:textId="77777777" w:rsidR="00871C4F" w:rsidRPr="0034150B" w:rsidRDefault="00871C4F" w:rsidP="0034150B">
            <w:r>
              <w:rPr>
                <w:lang w:val="en-US"/>
              </w:rPr>
              <w:t>Injustice</w:t>
            </w:r>
            <w:r w:rsidRPr="0034150B">
              <w:t xml:space="preserve"> </w:t>
            </w:r>
          </w:p>
        </w:tc>
        <w:tc>
          <w:tcPr>
            <w:tcW w:w="0" w:type="auto"/>
            <w:vAlign w:val="center"/>
            <w:hideMark/>
          </w:tcPr>
          <w:p w14:paraId="69813977" w14:textId="77777777" w:rsidR="00871C4F" w:rsidRPr="0034150B" w:rsidRDefault="00871C4F" w:rsidP="0034150B">
            <w:pPr>
              <w:jc w:val="center"/>
            </w:pPr>
            <w:r w:rsidRPr="0034150B">
              <w:t>14</w:t>
            </w:r>
          </w:p>
        </w:tc>
        <w:tc>
          <w:tcPr>
            <w:tcW w:w="0" w:type="auto"/>
            <w:vAlign w:val="center"/>
            <w:hideMark/>
          </w:tcPr>
          <w:p w14:paraId="1D867442" w14:textId="77777777" w:rsidR="00871C4F" w:rsidRPr="0034150B" w:rsidRDefault="00871C4F" w:rsidP="0034150B">
            <w:pPr>
              <w:jc w:val="center"/>
            </w:pPr>
            <w:r w:rsidRPr="0034150B">
              <w:t>4</w:t>
            </w:r>
          </w:p>
        </w:tc>
        <w:tc>
          <w:tcPr>
            <w:tcW w:w="0" w:type="auto"/>
            <w:vAlign w:val="center"/>
            <w:hideMark/>
          </w:tcPr>
          <w:p w14:paraId="4A26BC47" w14:textId="77777777" w:rsidR="00871C4F" w:rsidRPr="0034150B" w:rsidRDefault="00871C4F" w:rsidP="0034150B">
            <w:pPr>
              <w:jc w:val="center"/>
            </w:pPr>
            <w:r w:rsidRPr="0034150B">
              <w:t>0</w:t>
            </w:r>
          </w:p>
        </w:tc>
        <w:tc>
          <w:tcPr>
            <w:tcW w:w="0" w:type="auto"/>
            <w:vAlign w:val="center"/>
            <w:hideMark/>
          </w:tcPr>
          <w:p w14:paraId="4B11C164" w14:textId="77777777" w:rsidR="00871C4F" w:rsidRPr="0034150B" w:rsidRDefault="00871C4F" w:rsidP="0034150B">
            <w:pPr>
              <w:jc w:val="center"/>
            </w:pPr>
            <w:r w:rsidRPr="0034150B">
              <w:t>5</w:t>
            </w:r>
          </w:p>
        </w:tc>
        <w:tc>
          <w:tcPr>
            <w:tcW w:w="0" w:type="auto"/>
            <w:vAlign w:val="center"/>
            <w:hideMark/>
          </w:tcPr>
          <w:p w14:paraId="0334EBC1" w14:textId="77777777" w:rsidR="00871C4F" w:rsidRPr="0034150B" w:rsidRDefault="00871C4F" w:rsidP="0034150B">
            <w:pPr>
              <w:jc w:val="center"/>
            </w:pPr>
            <w:r w:rsidRPr="0034150B">
              <w:t>1</w:t>
            </w:r>
          </w:p>
        </w:tc>
        <w:tc>
          <w:tcPr>
            <w:tcW w:w="0" w:type="auto"/>
            <w:vAlign w:val="center"/>
            <w:hideMark/>
          </w:tcPr>
          <w:p w14:paraId="2044F719" w14:textId="77777777" w:rsidR="00871C4F" w:rsidRPr="0034150B" w:rsidRDefault="00871C4F" w:rsidP="0034150B">
            <w:pPr>
              <w:jc w:val="center"/>
            </w:pPr>
            <w:r w:rsidRPr="0034150B">
              <w:t>17</w:t>
            </w:r>
          </w:p>
        </w:tc>
        <w:tc>
          <w:tcPr>
            <w:tcW w:w="0" w:type="auto"/>
            <w:vAlign w:val="center"/>
            <w:hideMark/>
          </w:tcPr>
          <w:p w14:paraId="10C84577" w14:textId="77777777" w:rsidR="00871C4F" w:rsidRPr="0034150B" w:rsidRDefault="00871C4F" w:rsidP="0034150B">
            <w:pPr>
              <w:jc w:val="center"/>
            </w:pPr>
            <w:r w:rsidRPr="0034150B">
              <w:t>1</w:t>
            </w:r>
          </w:p>
        </w:tc>
        <w:tc>
          <w:tcPr>
            <w:tcW w:w="0" w:type="auto"/>
            <w:vAlign w:val="center"/>
            <w:hideMark/>
          </w:tcPr>
          <w:p w14:paraId="6E1DA65E" w14:textId="77777777" w:rsidR="00871C4F" w:rsidRPr="0034150B" w:rsidRDefault="00871C4F" w:rsidP="0034150B">
            <w:pPr>
              <w:jc w:val="center"/>
            </w:pPr>
            <w:r w:rsidRPr="0034150B">
              <w:t>5</w:t>
            </w:r>
          </w:p>
        </w:tc>
        <w:tc>
          <w:tcPr>
            <w:tcW w:w="0" w:type="auto"/>
            <w:vAlign w:val="center"/>
            <w:hideMark/>
          </w:tcPr>
          <w:p w14:paraId="02845093" w14:textId="77777777" w:rsidR="00871C4F" w:rsidRPr="0034150B" w:rsidRDefault="00871C4F" w:rsidP="0034150B">
            <w:pPr>
              <w:jc w:val="center"/>
            </w:pPr>
            <w:r w:rsidRPr="0034150B">
              <w:t>1</w:t>
            </w:r>
          </w:p>
        </w:tc>
        <w:tc>
          <w:tcPr>
            <w:tcW w:w="0" w:type="auto"/>
            <w:vAlign w:val="center"/>
            <w:hideMark/>
          </w:tcPr>
          <w:p w14:paraId="2913C496" w14:textId="77777777" w:rsidR="00871C4F" w:rsidRPr="0034150B" w:rsidRDefault="00871C4F" w:rsidP="0034150B">
            <w:pPr>
              <w:jc w:val="center"/>
            </w:pPr>
            <w:r w:rsidRPr="0034150B">
              <w:t>4</w:t>
            </w:r>
          </w:p>
        </w:tc>
        <w:tc>
          <w:tcPr>
            <w:tcW w:w="0" w:type="auto"/>
            <w:vAlign w:val="center"/>
            <w:hideMark/>
          </w:tcPr>
          <w:p w14:paraId="76697646" w14:textId="77777777" w:rsidR="00871C4F" w:rsidRPr="0034150B" w:rsidRDefault="00871C4F" w:rsidP="0034150B">
            <w:pPr>
              <w:jc w:val="center"/>
            </w:pPr>
            <w:r w:rsidRPr="0034150B">
              <w:t>12</w:t>
            </w:r>
          </w:p>
        </w:tc>
        <w:tc>
          <w:tcPr>
            <w:tcW w:w="0" w:type="auto"/>
            <w:vAlign w:val="center"/>
            <w:hideMark/>
          </w:tcPr>
          <w:p w14:paraId="46EB4CB9" w14:textId="77777777" w:rsidR="00871C4F" w:rsidRPr="0034150B" w:rsidRDefault="00871C4F" w:rsidP="0034150B">
            <w:pPr>
              <w:jc w:val="center"/>
            </w:pPr>
            <w:r w:rsidRPr="0034150B">
              <w:t>18</w:t>
            </w:r>
          </w:p>
        </w:tc>
        <w:tc>
          <w:tcPr>
            <w:tcW w:w="0" w:type="auto"/>
            <w:vAlign w:val="center"/>
            <w:hideMark/>
          </w:tcPr>
          <w:p w14:paraId="4BEB2142" w14:textId="77777777" w:rsidR="00871C4F" w:rsidRPr="0034150B" w:rsidRDefault="00871C4F" w:rsidP="0034150B">
            <w:pPr>
              <w:jc w:val="center"/>
            </w:pPr>
            <w:r w:rsidRPr="0034150B">
              <w:t>1</w:t>
            </w:r>
          </w:p>
        </w:tc>
      </w:tr>
      <w:tr w:rsidR="0034150B" w:rsidRPr="0034150B" w14:paraId="2D5565A4" w14:textId="77777777" w:rsidTr="0034150B">
        <w:trPr>
          <w:tblCellSpacing w:w="15" w:type="dxa"/>
        </w:trPr>
        <w:tc>
          <w:tcPr>
            <w:tcW w:w="0" w:type="auto"/>
            <w:vAlign w:val="center"/>
            <w:hideMark/>
          </w:tcPr>
          <w:p w14:paraId="0FCC639A" w14:textId="51A92FB9" w:rsidR="0034150B" w:rsidRPr="0034150B" w:rsidRDefault="0034150B" w:rsidP="0034150B">
            <w:r>
              <w:rPr>
                <w:lang w:val="en-US"/>
              </w:rPr>
              <w:t>Efficacy</w:t>
            </w:r>
            <w:r w:rsidRPr="0034150B">
              <w:t xml:space="preserve"> </w:t>
            </w:r>
          </w:p>
        </w:tc>
        <w:tc>
          <w:tcPr>
            <w:tcW w:w="0" w:type="auto"/>
            <w:vAlign w:val="center"/>
            <w:hideMark/>
          </w:tcPr>
          <w:p w14:paraId="2F15CD2F" w14:textId="03B36F9F" w:rsidR="0034150B" w:rsidRPr="0034150B" w:rsidRDefault="0034150B" w:rsidP="0034150B">
            <w:pPr>
              <w:jc w:val="center"/>
            </w:pPr>
            <w:r w:rsidRPr="0034150B">
              <w:t>18</w:t>
            </w:r>
          </w:p>
        </w:tc>
        <w:tc>
          <w:tcPr>
            <w:tcW w:w="0" w:type="auto"/>
            <w:vAlign w:val="center"/>
            <w:hideMark/>
          </w:tcPr>
          <w:p w14:paraId="726D4D6D" w14:textId="15CDD6CB" w:rsidR="0034150B" w:rsidRPr="0034150B" w:rsidRDefault="0034150B" w:rsidP="0034150B">
            <w:pPr>
              <w:jc w:val="center"/>
            </w:pPr>
            <w:r w:rsidRPr="0034150B">
              <w:t>0</w:t>
            </w:r>
          </w:p>
        </w:tc>
        <w:tc>
          <w:tcPr>
            <w:tcW w:w="0" w:type="auto"/>
            <w:vAlign w:val="center"/>
            <w:hideMark/>
          </w:tcPr>
          <w:p w14:paraId="66404821" w14:textId="14B5EDC9" w:rsidR="0034150B" w:rsidRPr="0034150B" w:rsidRDefault="0034150B" w:rsidP="0034150B">
            <w:pPr>
              <w:jc w:val="center"/>
            </w:pPr>
            <w:r w:rsidRPr="0034150B">
              <w:t>0</w:t>
            </w:r>
          </w:p>
        </w:tc>
        <w:tc>
          <w:tcPr>
            <w:tcW w:w="0" w:type="auto"/>
            <w:vAlign w:val="center"/>
            <w:hideMark/>
          </w:tcPr>
          <w:p w14:paraId="4B1C0BCE" w14:textId="226FE8CD" w:rsidR="0034150B" w:rsidRPr="0034150B" w:rsidRDefault="0034150B" w:rsidP="0034150B">
            <w:pPr>
              <w:jc w:val="center"/>
            </w:pPr>
            <w:r w:rsidRPr="0034150B">
              <w:t>4</w:t>
            </w:r>
          </w:p>
        </w:tc>
        <w:tc>
          <w:tcPr>
            <w:tcW w:w="0" w:type="auto"/>
            <w:vAlign w:val="center"/>
            <w:hideMark/>
          </w:tcPr>
          <w:p w14:paraId="0DFDB44E" w14:textId="3A42BD77" w:rsidR="0034150B" w:rsidRPr="0034150B" w:rsidRDefault="0034150B" w:rsidP="0034150B">
            <w:pPr>
              <w:jc w:val="center"/>
            </w:pPr>
            <w:r w:rsidRPr="0034150B">
              <w:t>0</w:t>
            </w:r>
          </w:p>
        </w:tc>
        <w:tc>
          <w:tcPr>
            <w:tcW w:w="0" w:type="auto"/>
            <w:vAlign w:val="center"/>
            <w:hideMark/>
          </w:tcPr>
          <w:p w14:paraId="58FADF57" w14:textId="2D6B5287" w:rsidR="0034150B" w:rsidRPr="0034150B" w:rsidRDefault="0034150B" w:rsidP="0034150B">
            <w:pPr>
              <w:jc w:val="center"/>
            </w:pPr>
            <w:r w:rsidRPr="0034150B">
              <w:t>13</w:t>
            </w:r>
          </w:p>
        </w:tc>
        <w:tc>
          <w:tcPr>
            <w:tcW w:w="0" w:type="auto"/>
            <w:vAlign w:val="center"/>
            <w:hideMark/>
          </w:tcPr>
          <w:p w14:paraId="2B56DFA1" w14:textId="0949C5C9" w:rsidR="0034150B" w:rsidRPr="0034150B" w:rsidRDefault="0034150B" w:rsidP="0034150B">
            <w:pPr>
              <w:jc w:val="center"/>
            </w:pPr>
            <w:r w:rsidRPr="0034150B">
              <w:t>0</w:t>
            </w:r>
          </w:p>
        </w:tc>
        <w:tc>
          <w:tcPr>
            <w:tcW w:w="0" w:type="auto"/>
            <w:vAlign w:val="center"/>
            <w:hideMark/>
          </w:tcPr>
          <w:p w14:paraId="3ECDE0DB" w14:textId="6E356118" w:rsidR="0034150B" w:rsidRPr="0034150B" w:rsidRDefault="0034150B" w:rsidP="0034150B">
            <w:pPr>
              <w:jc w:val="center"/>
            </w:pPr>
            <w:r w:rsidRPr="0034150B">
              <w:t>6</w:t>
            </w:r>
          </w:p>
        </w:tc>
        <w:tc>
          <w:tcPr>
            <w:tcW w:w="0" w:type="auto"/>
            <w:vAlign w:val="center"/>
            <w:hideMark/>
          </w:tcPr>
          <w:p w14:paraId="7B380254" w14:textId="10DAD4F3" w:rsidR="0034150B" w:rsidRPr="0034150B" w:rsidRDefault="0034150B" w:rsidP="0034150B">
            <w:pPr>
              <w:jc w:val="center"/>
            </w:pPr>
            <w:r w:rsidRPr="0034150B">
              <w:t>3</w:t>
            </w:r>
          </w:p>
        </w:tc>
        <w:tc>
          <w:tcPr>
            <w:tcW w:w="0" w:type="auto"/>
            <w:vAlign w:val="center"/>
            <w:hideMark/>
          </w:tcPr>
          <w:p w14:paraId="2EBE4960" w14:textId="3628323D" w:rsidR="0034150B" w:rsidRPr="0034150B" w:rsidRDefault="0034150B" w:rsidP="0034150B">
            <w:pPr>
              <w:jc w:val="center"/>
            </w:pPr>
            <w:r w:rsidRPr="0034150B">
              <w:t>2</w:t>
            </w:r>
          </w:p>
        </w:tc>
        <w:tc>
          <w:tcPr>
            <w:tcW w:w="0" w:type="auto"/>
            <w:vAlign w:val="center"/>
            <w:hideMark/>
          </w:tcPr>
          <w:p w14:paraId="5511C143" w14:textId="3F1C1E55" w:rsidR="0034150B" w:rsidRPr="0034150B" w:rsidRDefault="0034150B" w:rsidP="0034150B">
            <w:pPr>
              <w:jc w:val="center"/>
            </w:pPr>
            <w:r w:rsidRPr="0034150B">
              <w:t>7</w:t>
            </w:r>
          </w:p>
        </w:tc>
        <w:tc>
          <w:tcPr>
            <w:tcW w:w="0" w:type="auto"/>
            <w:vAlign w:val="center"/>
            <w:hideMark/>
          </w:tcPr>
          <w:p w14:paraId="25301BEE" w14:textId="34C48A5B" w:rsidR="0034150B" w:rsidRPr="0034150B" w:rsidRDefault="0034150B" w:rsidP="0034150B">
            <w:pPr>
              <w:jc w:val="center"/>
            </w:pPr>
            <w:r w:rsidRPr="0034150B">
              <w:t>17</w:t>
            </w:r>
          </w:p>
        </w:tc>
        <w:tc>
          <w:tcPr>
            <w:tcW w:w="0" w:type="auto"/>
            <w:vAlign w:val="center"/>
            <w:hideMark/>
          </w:tcPr>
          <w:p w14:paraId="41AC4537" w14:textId="72FC98FA" w:rsidR="0034150B" w:rsidRPr="0034150B" w:rsidRDefault="0034150B" w:rsidP="0034150B">
            <w:pPr>
              <w:jc w:val="center"/>
            </w:pPr>
            <w:r w:rsidRPr="0034150B">
              <w:t>1</w:t>
            </w:r>
          </w:p>
        </w:tc>
      </w:tr>
      <w:tr w:rsidR="0034150B" w:rsidRPr="0034150B" w14:paraId="0E572B8E" w14:textId="77777777" w:rsidTr="00E070C5">
        <w:trPr>
          <w:tblCellSpacing w:w="15" w:type="dxa"/>
        </w:trPr>
        <w:tc>
          <w:tcPr>
            <w:tcW w:w="0" w:type="auto"/>
            <w:gridSpan w:val="14"/>
            <w:shd w:val="clear" w:color="auto" w:fill="BFBFBF" w:themeFill="background1" w:themeFillShade="BF"/>
            <w:vAlign w:val="center"/>
          </w:tcPr>
          <w:p w14:paraId="0FF3ED68" w14:textId="77777777" w:rsidR="0034150B" w:rsidRPr="0034150B" w:rsidRDefault="0034150B" w:rsidP="0034150B">
            <w:pPr>
              <w:jc w:val="center"/>
            </w:pPr>
          </w:p>
        </w:tc>
      </w:tr>
      <w:tr w:rsidR="0034150B" w:rsidRPr="0034150B" w14:paraId="592D4C45" w14:textId="77777777" w:rsidTr="0034150B">
        <w:trPr>
          <w:tblCellSpacing w:w="15" w:type="dxa"/>
        </w:trPr>
        <w:tc>
          <w:tcPr>
            <w:tcW w:w="0" w:type="auto"/>
            <w:vAlign w:val="center"/>
          </w:tcPr>
          <w:p w14:paraId="6A09E88A" w14:textId="77777777" w:rsidR="0034150B" w:rsidRDefault="0034150B" w:rsidP="0034150B">
            <w:pPr>
              <w:rPr>
                <w:lang w:val="en-US"/>
              </w:rPr>
            </w:pPr>
          </w:p>
        </w:tc>
        <w:tc>
          <w:tcPr>
            <w:tcW w:w="0" w:type="auto"/>
            <w:vAlign w:val="center"/>
          </w:tcPr>
          <w:p w14:paraId="192AE58E" w14:textId="1BB45081" w:rsidR="0034150B" w:rsidRPr="00B242E8" w:rsidRDefault="0034150B" w:rsidP="0034150B">
            <w:pPr>
              <w:jc w:val="center"/>
              <w:rPr>
                <w:u w:val="single"/>
              </w:rPr>
            </w:pPr>
            <w:r w:rsidRPr="0034150B">
              <w:rPr>
                <w:u w:val="single"/>
              </w:rPr>
              <w:t>Netherlands</w:t>
            </w:r>
          </w:p>
        </w:tc>
        <w:tc>
          <w:tcPr>
            <w:tcW w:w="0" w:type="auto"/>
            <w:vAlign w:val="center"/>
          </w:tcPr>
          <w:p w14:paraId="1DB52FE3" w14:textId="6F812F7B" w:rsidR="0034150B" w:rsidRPr="00B242E8" w:rsidRDefault="0034150B" w:rsidP="0034150B">
            <w:pPr>
              <w:jc w:val="center"/>
              <w:rPr>
                <w:u w:val="single"/>
              </w:rPr>
            </w:pPr>
            <w:r w:rsidRPr="0034150B">
              <w:rPr>
                <w:u w:val="single"/>
              </w:rPr>
              <w:t>New Zealand</w:t>
            </w:r>
          </w:p>
        </w:tc>
        <w:tc>
          <w:tcPr>
            <w:tcW w:w="0" w:type="auto"/>
            <w:vAlign w:val="center"/>
          </w:tcPr>
          <w:p w14:paraId="4AFACCE3" w14:textId="4A076F57" w:rsidR="0034150B" w:rsidRPr="00B242E8" w:rsidRDefault="0034150B" w:rsidP="0034150B">
            <w:pPr>
              <w:jc w:val="center"/>
              <w:rPr>
                <w:u w:val="single"/>
              </w:rPr>
            </w:pPr>
            <w:r w:rsidRPr="0034150B">
              <w:rPr>
                <w:u w:val="single"/>
              </w:rPr>
              <w:t>Norway</w:t>
            </w:r>
          </w:p>
        </w:tc>
        <w:tc>
          <w:tcPr>
            <w:tcW w:w="0" w:type="auto"/>
            <w:vAlign w:val="center"/>
          </w:tcPr>
          <w:p w14:paraId="12930DDD" w14:textId="1A47432F" w:rsidR="0034150B" w:rsidRPr="00B242E8" w:rsidRDefault="0034150B" w:rsidP="0034150B">
            <w:pPr>
              <w:jc w:val="center"/>
              <w:rPr>
                <w:u w:val="single"/>
              </w:rPr>
            </w:pPr>
            <w:r w:rsidRPr="0034150B">
              <w:rPr>
                <w:u w:val="single"/>
              </w:rPr>
              <w:t>Poland</w:t>
            </w:r>
          </w:p>
        </w:tc>
        <w:tc>
          <w:tcPr>
            <w:tcW w:w="0" w:type="auto"/>
            <w:vAlign w:val="center"/>
          </w:tcPr>
          <w:p w14:paraId="2E879241" w14:textId="3AE92F1A" w:rsidR="0034150B" w:rsidRPr="00B242E8" w:rsidRDefault="0034150B" w:rsidP="0034150B">
            <w:pPr>
              <w:jc w:val="center"/>
              <w:rPr>
                <w:u w:val="single"/>
              </w:rPr>
            </w:pPr>
            <w:r w:rsidRPr="0034150B">
              <w:rPr>
                <w:u w:val="single"/>
              </w:rPr>
              <w:t>Romania</w:t>
            </w:r>
          </w:p>
        </w:tc>
        <w:tc>
          <w:tcPr>
            <w:tcW w:w="0" w:type="auto"/>
            <w:vAlign w:val="center"/>
          </w:tcPr>
          <w:p w14:paraId="22029F95" w14:textId="1EC0C7CC" w:rsidR="0034150B" w:rsidRPr="00B242E8" w:rsidRDefault="0034150B" w:rsidP="0034150B">
            <w:pPr>
              <w:jc w:val="center"/>
              <w:rPr>
                <w:u w:val="single"/>
              </w:rPr>
            </w:pPr>
            <w:r w:rsidRPr="0034150B">
              <w:rPr>
                <w:u w:val="single"/>
              </w:rPr>
              <w:t>Russia</w:t>
            </w:r>
          </w:p>
        </w:tc>
        <w:tc>
          <w:tcPr>
            <w:tcW w:w="0" w:type="auto"/>
            <w:vAlign w:val="center"/>
          </w:tcPr>
          <w:p w14:paraId="59B0D40B" w14:textId="64BD9E4C" w:rsidR="0034150B" w:rsidRPr="00B242E8" w:rsidRDefault="0034150B" w:rsidP="0034150B">
            <w:pPr>
              <w:jc w:val="center"/>
              <w:rPr>
                <w:u w:val="single"/>
              </w:rPr>
            </w:pPr>
            <w:r w:rsidRPr="0034150B">
              <w:rPr>
                <w:u w:val="single"/>
              </w:rPr>
              <w:t>Slovakia</w:t>
            </w:r>
          </w:p>
        </w:tc>
        <w:tc>
          <w:tcPr>
            <w:tcW w:w="0" w:type="auto"/>
            <w:vAlign w:val="center"/>
          </w:tcPr>
          <w:p w14:paraId="6FC39DAF" w14:textId="596EA47F" w:rsidR="0034150B" w:rsidRPr="00B242E8" w:rsidRDefault="0034150B" w:rsidP="0034150B">
            <w:pPr>
              <w:jc w:val="center"/>
              <w:rPr>
                <w:u w:val="single"/>
              </w:rPr>
            </w:pPr>
            <w:r w:rsidRPr="0034150B">
              <w:rPr>
                <w:u w:val="single"/>
              </w:rPr>
              <w:t>Spain</w:t>
            </w:r>
          </w:p>
        </w:tc>
        <w:tc>
          <w:tcPr>
            <w:tcW w:w="0" w:type="auto"/>
            <w:vAlign w:val="center"/>
          </w:tcPr>
          <w:p w14:paraId="3E852DCC" w14:textId="04A982A4" w:rsidR="0034150B" w:rsidRPr="00B242E8" w:rsidRDefault="0034150B" w:rsidP="0034150B">
            <w:pPr>
              <w:jc w:val="center"/>
              <w:rPr>
                <w:u w:val="single"/>
              </w:rPr>
            </w:pPr>
            <w:r w:rsidRPr="0034150B">
              <w:rPr>
                <w:u w:val="single"/>
              </w:rPr>
              <w:t>Sweden</w:t>
            </w:r>
          </w:p>
        </w:tc>
        <w:tc>
          <w:tcPr>
            <w:tcW w:w="0" w:type="auto"/>
            <w:vAlign w:val="center"/>
          </w:tcPr>
          <w:p w14:paraId="163AC241" w14:textId="760593A2" w:rsidR="0034150B" w:rsidRPr="00B242E8" w:rsidRDefault="0034150B" w:rsidP="0034150B">
            <w:pPr>
              <w:jc w:val="center"/>
              <w:rPr>
                <w:u w:val="single"/>
              </w:rPr>
            </w:pPr>
            <w:r w:rsidRPr="0034150B">
              <w:rPr>
                <w:u w:val="single"/>
              </w:rPr>
              <w:t>Turkey</w:t>
            </w:r>
          </w:p>
        </w:tc>
        <w:tc>
          <w:tcPr>
            <w:tcW w:w="0" w:type="auto"/>
            <w:vAlign w:val="center"/>
          </w:tcPr>
          <w:p w14:paraId="673AF49A" w14:textId="4EFDA7AF" w:rsidR="0034150B" w:rsidRPr="00B242E8" w:rsidRDefault="0034150B" w:rsidP="0034150B">
            <w:pPr>
              <w:jc w:val="center"/>
              <w:rPr>
                <w:u w:val="single"/>
              </w:rPr>
            </w:pPr>
            <w:r w:rsidRPr="0034150B">
              <w:rPr>
                <w:u w:val="single"/>
              </w:rPr>
              <w:t>Ukraine</w:t>
            </w:r>
          </w:p>
        </w:tc>
        <w:tc>
          <w:tcPr>
            <w:tcW w:w="0" w:type="auto"/>
            <w:vAlign w:val="center"/>
          </w:tcPr>
          <w:p w14:paraId="5BC6B29A" w14:textId="7416CBE6" w:rsidR="0034150B" w:rsidRPr="00B242E8" w:rsidRDefault="0034150B" w:rsidP="0034150B">
            <w:pPr>
              <w:jc w:val="center"/>
              <w:rPr>
                <w:u w:val="single"/>
              </w:rPr>
            </w:pPr>
            <w:r w:rsidRPr="0034150B">
              <w:rPr>
                <w:u w:val="single"/>
              </w:rPr>
              <w:t>United Kingdom</w:t>
            </w:r>
          </w:p>
        </w:tc>
        <w:tc>
          <w:tcPr>
            <w:tcW w:w="0" w:type="auto"/>
            <w:vAlign w:val="center"/>
          </w:tcPr>
          <w:p w14:paraId="70BEA50B" w14:textId="368DF4DC" w:rsidR="0034150B" w:rsidRPr="00B242E8" w:rsidRDefault="0034150B" w:rsidP="0034150B">
            <w:pPr>
              <w:jc w:val="center"/>
              <w:rPr>
                <w:u w:val="single"/>
                <w:lang w:val="en-US"/>
              </w:rPr>
            </w:pPr>
            <w:r w:rsidRPr="0034150B">
              <w:rPr>
                <w:u w:val="single"/>
              </w:rPr>
              <w:t>U</w:t>
            </w:r>
            <w:r w:rsidR="00B242E8" w:rsidRPr="00B242E8">
              <w:rPr>
                <w:u w:val="single"/>
                <w:lang w:val="en-US"/>
              </w:rPr>
              <w:t>SA</w:t>
            </w:r>
          </w:p>
        </w:tc>
      </w:tr>
      <w:tr w:rsidR="00871C4F" w:rsidRPr="0034150B" w14:paraId="61454286" w14:textId="77777777" w:rsidTr="0034150B">
        <w:trPr>
          <w:tblCellSpacing w:w="15" w:type="dxa"/>
        </w:trPr>
        <w:tc>
          <w:tcPr>
            <w:tcW w:w="0" w:type="auto"/>
            <w:vAlign w:val="center"/>
          </w:tcPr>
          <w:p w14:paraId="4FEFA680" w14:textId="77777777" w:rsidR="00871C4F" w:rsidRDefault="00871C4F" w:rsidP="0034150B">
            <w:pPr>
              <w:rPr>
                <w:lang w:val="en-US"/>
              </w:rPr>
            </w:pPr>
            <w:r>
              <w:rPr>
                <w:lang w:val="en-US"/>
              </w:rPr>
              <w:t>Identity</w:t>
            </w:r>
            <w:r w:rsidRPr="0034150B">
              <w:t xml:space="preserve"> </w:t>
            </w:r>
          </w:p>
        </w:tc>
        <w:tc>
          <w:tcPr>
            <w:tcW w:w="0" w:type="auto"/>
            <w:vAlign w:val="center"/>
          </w:tcPr>
          <w:p w14:paraId="37D34BDA" w14:textId="77777777" w:rsidR="00871C4F" w:rsidRPr="0034150B" w:rsidRDefault="00871C4F" w:rsidP="0034150B">
            <w:pPr>
              <w:jc w:val="center"/>
            </w:pPr>
            <w:r w:rsidRPr="0034150B">
              <w:t>25</w:t>
            </w:r>
          </w:p>
        </w:tc>
        <w:tc>
          <w:tcPr>
            <w:tcW w:w="0" w:type="auto"/>
            <w:vAlign w:val="center"/>
          </w:tcPr>
          <w:p w14:paraId="4011AB62" w14:textId="77777777" w:rsidR="00871C4F" w:rsidRPr="0034150B" w:rsidRDefault="00871C4F" w:rsidP="0034150B">
            <w:pPr>
              <w:jc w:val="center"/>
            </w:pPr>
            <w:r w:rsidRPr="0034150B">
              <w:t>3</w:t>
            </w:r>
          </w:p>
        </w:tc>
        <w:tc>
          <w:tcPr>
            <w:tcW w:w="0" w:type="auto"/>
            <w:vAlign w:val="center"/>
          </w:tcPr>
          <w:p w14:paraId="00E8A97E" w14:textId="77777777" w:rsidR="00871C4F" w:rsidRPr="0034150B" w:rsidRDefault="00871C4F" w:rsidP="0034150B">
            <w:pPr>
              <w:jc w:val="center"/>
            </w:pPr>
            <w:r w:rsidRPr="0034150B">
              <w:t>1</w:t>
            </w:r>
          </w:p>
        </w:tc>
        <w:tc>
          <w:tcPr>
            <w:tcW w:w="0" w:type="auto"/>
            <w:vAlign w:val="center"/>
          </w:tcPr>
          <w:p w14:paraId="78BB06E9" w14:textId="77777777" w:rsidR="00871C4F" w:rsidRPr="0034150B" w:rsidRDefault="00871C4F" w:rsidP="0034150B">
            <w:pPr>
              <w:jc w:val="center"/>
            </w:pPr>
            <w:r w:rsidRPr="0034150B">
              <w:t>8</w:t>
            </w:r>
          </w:p>
        </w:tc>
        <w:tc>
          <w:tcPr>
            <w:tcW w:w="0" w:type="auto"/>
            <w:vAlign w:val="center"/>
          </w:tcPr>
          <w:p w14:paraId="3A050511" w14:textId="77777777" w:rsidR="00871C4F" w:rsidRPr="0034150B" w:rsidRDefault="00871C4F" w:rsidP="0034150B">
            <w:pPr>
              <w:jc w:val="center"/>
            </w:pPr>
            <w:r w:rsidRPr="0034150B">
              <w:t>3</w:t>
            </w:r>
          </w:p>
        </w:tc>
        <w:tc>
          <w:tcPr>
            <w:tcW w:w="0" w:type="auto"/>
            <w:vAlign w:val="center"/>
          </w:tcPr>
          <w:p w14:paraId="6DA03C42" w14:textId="77777777" w:rsidR="00871C4F" w:rsidRPr="0034150B" w:rsidRDefault="00871C4F" w:rsidP="0034150B">
            <w:pPr>
              <w:jc w:val="center"/>
            </w:pPr>
            <w:r w:rsidRPr="0034150B">
              <w:t>0</w:t>
            </w:r>
          </w:p>
        </w:tc>
        <w:tc>
          <w:tcPr>
            <w:tcW w:w="0" w:type="auto"/>
            <w:vAlign w:val="center"/>
          </w:tcPr>
          <w:p w14:paraId="37349D13" w14:textId="77777777" w:rsidR="00871C4F" w:rsidRPr="0034150B" w:rsidRDefault="00871C4F" w:rsidP="0034150B">
            <w:pPr>
              <w:jc w:val="center"/>
            </w:pPr>
            <w:r w:rsidRPr="0034150B">
              <w:t>1</w:t>
            </w:r>
          </w:p>
        </w:tc>
        <w:tc>
          <w:tcPr>
            <w:tcW w:w="0" w:type="auto"/>
            <w:vAlign w:val="center"/>
          </w:tcPr>
          <w:p w14:paraId="787AA75C" w14:textId="77777777" w:rsidR="00871C4F" w:rsidRPr="0034150B" w:rsidRDefault="00871C4F" w:rsidP="0034150B">
            <w:pPr>
              <w:jc w:val="center"/>
            </w:pPr>
            <w:r w:rsidRPr="0034150B">
              <w:t>6</w:t>
            </w:r>
          </w:p>
        </w:tc>
        <w:tc>
          <w:tcPr>
            <w:tcW w:w="0" w:type="auto"/>
            <w:vAlign w:val="center"/>
          </w:tcPr>
          <w:p w14:paraId="14735CE0" w14:textId="77777777" w:rsidR="00871C4F" w:rsidRPr="0034150B" w:rsidRDefault="00871C4F" w:rsidP="0034150B">
            <w:pPr>
              <w:jc w:val="center"/>
            </w:pPr>
            <w:r w:rsidRPr="0034150B">
              <w:t>2</w:t>
            </w:r>
          </w:p>
        </w:tc>
        <w:tc>
          <w:tcPr>
            <w:tcW w:w="0" w:type="auto"/>
            <w:vAlign w:val="center"/>
          </w:tcPr>
          <w:p w14:paraId="28BEB8F2" w14:textId="77777777" w:rsidR="00871C4F" w:rsidRPr="0034150B" w:rsidRDefault="00871C4F" w:rsidP="0034150B">
            <w:pPr>
              <w:jc w:val="center"/>
            </w:pPr>
            <w:r w:rsidRPr="0034150B">
              <w:t>5</w:t>
            </w:r>
          </w:p>
        </w:tc>
        <w:tc>
          <w:tcPr>
            <w:tcW w:w="0" w:type="auto"/>
            <w:vAlign w:val="center"/>
          </w:tcPr>
          <w:p w14:paraId="37C9DEE7" w14:textId="77777777" w:rsidR="00871C4F" w:rsidRPr="0034150B" w:rsidRDefault="00871C4F" w:rsidP="0034150B">
            <w:pPr>
              <w:jc w:val="center"/>
            </w:pPr>
            <w:r w:rsidRPr="0034150B">
              <w:t>2</w:t>
            </w:r>
          </w:p>
        </w:tc>
        <w:tc>
          <w:tcPr>
            <w:tcW w:w="0" w:type="auto"/>
            <w:vAlign w:val="center"/>
          </w:tcPr>
          <w:p w14:paraId="5679063A" w14:textId="77777777" w:rsidR="00871C4F" w:rsidRPr="0034150B" w:rsidRDefault="00871C4F" w:rsidP="0034150B">
            <w:pPr>
              <w:jc w:val="center"/>
            </w:pPr>
            <w:r w:rsidRPr="0034150B">
              <w:t>17</w:t>
            </w:r>
          </w:p>
        </w:tc>
        <w:tc>
          <w:tcPr>
            <w:tcW w:w="0" w:type="auto"/>
            <w:vAlign w:val="center"/>
          </w:tcPr>
          <w:p w14:paraId="7BF0D5C1" w14:textId="77777777" w:rsidR="00871C4F" w:rsidRPr="0034150B" w:rsidRDefault="00871C4F" w:rsidP="0034150B">
            <w:pPr>
              <w:jc w:val="center"/>
            </w:pPr>
            <w:r w:rsidRPr="0034150B">
              <w:t>69</w:t>
            </w:r>
          </w:p>
        </w:tc>
      </w:tr>
      <w:tr w:rsidR="00871C4F" w:rsidRPr="0034150B" w14:paraId="1CB4DDE1" w14:textId="77777777" w:rsidTr="000907A3">
        <w:trPr>
          <w:tblCellSpacing w:w="15" w:type="dxa"/>
        </w:trPr>
        <w:tc>
          <w:tcPr>
            <w:tcW w:w="0" w:type="auto"/>
            <w:vAlign w:val="center"/>
          </w:tcPr>
          <w:p w14:paraId="448CDA35" w14:textId="77777777" w:rsidR="00871C4F" w:rsidRDefault="00871C4F" w:rsidP="0034150B">
            <w:pPr>
              <w:rPr>
                <w:lang w:val="en-US"/>
              </w:rPr>
            </w:pPr>
            <w:r>
              <w:rPr>
                <w:lang w:val="en-US"/>
              </w:rPr>
              <w:t>Morality</w:t>
            </w:r>
            <w:r w:rsidRPr="0034150B">
              <w:t xml:space="preserve"> </w:t>
            </w:r>
          </w:p>
        </w:tc>
        <w:tc>
          <w:tcPr>
            <w:tcW w:w="0" w:type="auto"/>
            <w:vAlign w:val="center"/>
          </w:tcPr>
          <w:p w14:paraId="6A9C0A0E" w14:textId="77777777" w:rsidR="00871C4F" w:rsidRPr="0034150B" w:rsidRDefault="00871C4F" w:rsidP="0034150B">
            <w:pPr>
              <w:jc w:val="center"/>
            </w:pPr>
            <w:r w:rsidRPr="0034150B">
              <w:t>12</w:t>
            </w:r>
          </w:p>
        </w:tc>
        <w:tc>
          <w:tcPr>
            <w:tcW w:w="0" w:type="auto"/>
            <w:vAlign w:val="center"/>
          </w:tcPr>
          <w:p w14:paraId="7F3A9D04" w14:textId="77777777" w:rsidR="00871C4F" w:rsidRPr="0034150B" w:rsidRDefault="00871C4F" w:rsidP="0034150B">
            <w:pPr>
              <w:jc w:val="center"/>
            </w:pPr>
            <w:r w:rsidRPr="0034150B">
              <w:t>5</w:t>
            </w:r>
          </w:p>
        </w:tc>
        <w:tc>
          <w:tcPr>
            <w:tcW w:w="0" w:type="auto"/>
            <w:vAlign w:val="center"/>
          </w:tcPr>
          <w:p w14:paraId="06A68BCE" w14:textId="77777777" w:rsidR="00871C4F" w:rsidRPr="0034150B" w:rsidRDefault="00871C4F" w:rsidP="0034150B">
            <w:pPr>
              <w:jc w:val="center"/>
            </w:pPr>
            <w:r w:rsidRPr="0034150B">
              <w:t>0</w:t>
            </w:r>
          </w:p>
        </w:tc>
        <w:tc>
          <w:tcPr>
            <w:tcW w:w="0" w:type="auto"/>
            <w:vAlign w:val="center"/>
          </w:tcPr>
          <w:p w14:paraId="3E4E204C" w14:textId="77777777" w:rsidR="00871C4F" w:rsidRPr="0034150B" w:rsidRDefault="00871C4F" w:rsidP="0034150B">
            <w:pPr>
              <w:jc w:val="center"/>
            </w:pPr>
            <w:r w:rsidRPr="0034150B">
              <w:t>3</w:t>
            </w:r>
          </w:p>
        </w:tc>
        <w:tc>
          <w:tcPr>
            <w:tcW w:w="0" w:type="auto"/>
            <w:vAlign w:val="center"/>
          </w:tcPr>
          <w:p w14:paraId="5639E1DE" w14:textId="77777777" w:rsidR="00871C4F" w:rsidRPr="0034150B" w:rsidRDefault="00871C4F" w:rsidP="0034150B">
            <w:pPr>
              <w:jc w:val="center"/>
            </w:pPr>
            <w:r w:rsidRPr="0034150B">
              <w:t>0</w:t>
            </w:r>
          </w:p>
        </w:tc>
        <w:tc>
          <w:tcPr>
            <w:tcW w:w="0" w:type="auto"/>
            <w:vAlign w:val="center"/>
          </w:tcPr>
          <w:p w14:paraId="059AEED3" w14:textId="77777777" w:rsidR="00871C4F" w:rsidRPr="0034150B" w:rsidRDefault="00871C4F" w:rsidP="0034150B">
            <w:pPr>
              <w:jc w:val="center"/>
            </w:pPr>
            <w:r w:rsidRPr="0034150B">
              <w:t>0</w:t>
            </w:r>
          </w:p>
        </w:tc>
        <w:tc>
          <w:tcPr>
            <w:tcW w:w="0" w:type="auto"/>
            <w:vAlign w:val="center"/>
          </w:tcPr>
          <w:p w14:paraId="23C8BAB8" w14:textId="77777777" w:rsidR="00871C4F" w:rsidRPr="0034150B" w:rsidRDefault="00871C4F" w:rsidP="0034150B">
            <w:pPr>
              <w:jc w:val="center"/>
            </w:pPr>
            <w:r w:rsidRPr="0034150B">
              <w:t>0</w:t>
            </w:r>
          </w:p>
        </w:tc>
        <w:tc>
          <w:tcPr>
            <w:tcW w:w="0" w:type="auto"/>
            <w:vAlign w:val="center"/>
          </w:tcPr>
          <w:p w14:paraId="66AFE2CF" w14:textId="77777777" w:rsidR="00871C4F" w:rsidRPr="0034150B" w:rsidRDefault="00871C4F" w:rsidP="0034150B">
            <w:pPr>
              <w:jc w:val="center"/>
            </w:pPr>
            <w:r w:rsidRPr="0034150B">
              <w:t>4</w:t>
            </w:r>
          </w:p>
        </w:tc>
        <w:tc>
          <w:tcPr>
            <w:tcW w:w="0" w:type="auto"/>
            <w:vAlign w:val="center"/>
          </w:tcPr>
          <w:p w14:paraId="049D015C" w14:textId="77777777" w:rsidR="00871C4F" w:rsidRPr="0034150B" w:rsidRDefault="00871C4F" w:rsidP="0034150B">
            <w:pPr>
              <w:jc w:val="center"/>
            </w:pPr>
            <w:r w:rsidRPr="0034150B">
              <w:t>0</w:t>
            </w:r>
          </w:p>
        </w:tc>
        <w:tc>
          <w:tcPr>
            <w:tcW w:w="0" w:type="auto"/>
            <w:vAlign w:val="center"/>
          </w:tcPr>
          <w:p w14:paraId="1649D7F4" w14:textId="77777777" w:rsidR="00871C4F" w:rsidRPr="0034150B" w:rsidRDefault="00871C4F" w:rsidP="0034150B">
            <w:pPr>
              <w:jc w:val="center"/>
            </w:pPr>
            <w:r w:rsidRPr="0034150B">
              <w:t>0</w:t>
            </w:r>
          </w:p>
        </w:tc>
        <w:tc>
          <w:tcPr>
            <w:tcW w:w="0" w:type="auto"/>
            <w:vAlign w:val="center"/>
          </w:tcPr>
          <w:p w14:paraId="29EE6197" w14:textId="77777777" w:rsidR="00871C4F" w:rsidRPr="0034150B" w:rsidRDefault="00871C4F" w:rsidP="0034150B">
            <w:pPr>
              <w:jc w:val="center"/>
            </w:pPr>
            <w:r w:rsidRPr="0034150B">
              <w:t>0</w:t>
            </w:r>
          </w:p>
        </w:tc>
        <w:tc>
          <w:tcPr>
            <w:tcW w:w="0" w:type="auto"/>
            <w:vAlign w:val="center"/>
          </w:tcPr>
          <w:p w14:paraId="3922AF4E" w14:textId="77777777" w:rsidR="00871C4F" w:rsidRPr="0034150B" w:rsidRDefault="00871C4F" w:rsidP="0034150B">
            <w:pPr>
              <w:jc w:val="center"/>
            </w:pPr>
            <w:r w:rsidRPr="0034150B">
              <w:t>4</w:t>
            </w:r>
          </w:p>
        </w:tc>
        <w:tc>
          <w:tcPr>
            <w:tcW w:w="0" w:type="auto"/>
            <w:vAlign w:val="center"/>
          </w:tcPr>
          <w:p w14:paraId="02AC07D3" w14:textId="77777777" w:rsidR="00871C4F" w:rsidRPr="0034150B" w:rsidRDefault="00871C4F" w:rsidP="0034150B">
            <w:pPr>
              <w:jc w:val="center"/>
            </w:pPr>
            <w:r w:rsidRPr="0034150B">
              <w:t>25</w:t>
            </w:r>
          </w:p>
        </w:tc>
      </w:tr>
      <w:tr w:rsidR="00871C4F" w:rsidRPr="0034150B" w14:paraId="6A000209" w14:textId="77777777" w:rsidTr="0034150B">
        <w:trPr>
          <w:tblCellSpacing w:w="15" w:type="dxa"/>
        </w:trPr>
        <w:tc>
          <w:tcPr>
            <w:tcW w:w="0" w:type="auto"/>
            <w:vAlign w:val="center"/>
          </w:tcPr>
          <w:p w14:paraId="5519E650" w14:textId="77777777" w:rsidR="00871C4F" w:rsidRDefault="00871C4F" w:rsidP="0034150B">
            <w:pPr>
              <w:rPr>
                <w:lang w:val="en-US"/>
              </w:rPr>
            </w:pPr>
            <w:r>
              <w:rPr>
                <w:lang w:val="en-US"/>
              </w:rPr>
              <w:t>Injustice</w:t>
            </w:r>
            <w:r w:rsidRPr="0034150B">
              <w:t xml:space="preserve"> </w:t>
            </w:r>
          </w:p>
        </w:tc>
        <w:tc>
          <w:tcPr>
            <w:tcW w:w="0" w:type="auto"/>
            <w:vAlign w:val="center"/>
          </w:tcPr>
          <w:p w14:paraId="5DA56F64" w14:textId="77777777" w:rsidR="00871C4F" w:rsidRPr="0034150B" w:rsidRDefault="00871C4F" w:rsidP="0034150B">
            <w:pPr>
              <w:jc w:val="center"/>
            </w:pPr>
            <w:r w:rsidRPr="0034150B">
              <w:t>25</w:t>
            </w:r>
          </w:p>
        </w:tc>
        <w:tc>
          <w:tcPr>
            <w:tcW w:w="0" w:type="auto"/>
            <w:vAlign w:val="center"/>
          </w:tcPr>
          <w:p w14:paraId="2EAF317C" w14:textId="77777777" w:rsidR="00871C4F" w:rsidRPr="0034150B" w:rsidRDefault="00871C4F" w:rsidP="0034150B">
            <w:pPr>
              <w:jc w:val="center"/>
            </w:pPr>
            <w:r w:rsidRPr="0034150B">
              <w:t>2</w:t>
            </w:r>
          </w:p>
        </w:tc>
        <w:tc>
          <w:tcPr>
            <w:tcW w:w="0" w:type="auto"/>
            <w:vAlign w:val="center"/>
          </w:tcPr>
          <w:p w14:paraId="120A39F1" w14:textId="77777777" w:rsidR="00871C4F" w:rsidRPr="0034150B" w:rsidRDefault="00871C4F" w:rsidP="0034150B">
            <w:pPr>
              <w:jc w:val="center"/>
            </w:pPr>
            <w:r w:rsidRPr="0034150B">
              <w:t>1</w:t>
            </w:r>
          </w:p>
        </w:tc>
        <w:tc>
          <w:tcPr>
            <w:tcW w:w="0" w:type="auto"/>
            <w:vAlign w:val="center"/>
          </w:tcPr>
          <w:p w14:paraId="2D5D8880" w14:textId="77777777" w:rsidR="00871C4F" w:rsidRPr="0034150B" w:rsidRDefault="00871C4F" w:rsidP="0034150B">
            <w:pPr>
              <w:jc w:val="center"/>
            </w:pPr>
            <w:r w:rsidRPr="0034150B">
              <w:t>5</w:t>
            </w:r>
          </w:p>
        </w:tc>
        <w:tc>
          <w:tcPr>
            <w:tcW w:w="0" w:type="auto"/>
            <w:vAlign w:val="center"/>
          </w:tcPr>
          <w:p w14:paraId="784A67F2" w14:textId="77777777" w:rsidR="00871C4F" w:rsidRPr="0034150B" w:rsidRDefault="00871C4F" w:rsidP="0034150B">
            <w:pPr>
              <w:jc w:val="center"/>
            </w:pPr>
            <w:r w:rsidRPr="0034150B">
              <w:t>1</w:t>
            </w:r>
          </w:p>
        </w:tc>
        <w:tc>
          <w:tcPr>
            <w:tcW w:w="0" w:type="auto"/>
            <w:vAlign w:val="center"/>
          </w:tcPr>
          <w:p w14:paraId="598299C3" w14:textId="77777777" w:rsidR="00871C4F" w:rsidRPr="0034150B" w:rsidRDefault="00871C4F" w:rsidP="0034150B">
            <w:pPr>
              <w:jc w:val="center"/>
            </w:pPr>
            <w:r w:rsidRPr="0034150B">
              <w:t>0</w:t>
            </w:r>
          </w:p>
        </w:tc>
        <w:tc>
          <w:tcPr>
            <w:tcW w:w="0" w:type="auto"/>
            <w:vAlign w:val="center"/>
          </w:tcPr>
          <w:p w14:paraId="0251A895" w14:textId="77777777" w:rsidR="00871C4F" w:rsidRPr="0034150B" w:rsidRDefault="00871C4F" w:rsidP="0034150B">
            <w:pPr>
              <w:jc w:val="center"/>
            </w:pPr>
            <w:r w:rsidRPr="0034150B">
              <w:t>1</w:t>
            </w:r>
          </w:p>
        </w:tc>
        <w:tc>
          <w:tcPr>
            <w:tcW w:w="0" w:type="auto"/>
            <w:vAlign w:val="center"/>
          </w:tcPr>
          <w:p w14:paraId="11BD0E56" w14:textId="77777777" w:rsidR="00871C4F" w:rsidRPr="0034150B" w:rsidRDefault="00871C4F" w:rsidP="0034150B">
            <w:pPr>
              <w:jc w:val="center"/>
            </w:pPr>
            <w:r w:rsidRPr="0034150B">
              <w:t>8</w:t>
            </w:r>
          </w:p>
        </w:tc>
        <w:tc>
          <w:tcPr>
            <w:tcW w:w="0" w:type="auto"/>
            <w:vAlign w:val="center"/>
          </w:tcPr>
          <w:p w14:paraId="1CDBA12F" w14:textId="77777777" w:rsidR="00871C4F" w:rsidRPr="0034150B" w:rsidRDefault="00871C4F" w:rsidP="0034150B">
            <w:pPr>
              <w:jc w:val="center"/>
            </w:pPr>
            <w:r w:rsidRPr="0034150B">
              <w:t>1</w:t>
            </w:r>
          </w:p>
        </w:tc>
        <w:tc>
          <w:tcPr>
            <w:tcW w:w="0" w:type="auto"/>
            <w:vAlign w:val="center"/>
          </w:tcPr>
          <w:p w14:paraId="30C34B70" w14:textId="77777777" w:rsidR="00871C4F" w:rsidRPr="0034150B" w:rsidRDefault="00871C4F" w:rsidP="0034150B">
            <w:pPr>
              <w:jc w:val="center"/>
            </w:pPr>
            <w:r w:rsidRPr="0034150B">
              <w:t>3</w:t>
            </w:r>
          </w:p>
        </w:tc>
        <w:tc>
          <w:tcPr>
            <w:tcW w:w="0" w:type="auto"/>
            <w:vAlign w:val="center"/>
          </w:tcPr>
          <w:p w14:paraId="4F31C67A" w14:textId="77777777" w:rsidR="00871C4F" w:rsidRPr="0034150B" w:rsidRDefault="00871C4F" w:rsidP="0034150B">
            <w:pPr>
              <w:jc w:val="center"/>
            </w:pPr>
            <w:r w:rsidRPr="0034150B">
              <w:t>2</w:t>
            </w:r>
          </w:p>
        </w:tc>
        <w:tc>
          <w:tcPr>
            <w:tcW w:w="0" w:type="auto"/>
            <w:vAlign w:val="center"/>
          </w:tcPr>
          <w:p w14:paraId="43981867" w14:textId="77777777" w:rsidR="00871C4F" w:rsidRPr="0034150B" w:rsidRDefault="00871C4F" w:rsidP="0034150B">
            <w:pPr>
              <w:jc w:val="center"/>
            </w:pPr>
            <w:r w:rsidRPr="0034150B">
              <w:t>30</w:t>
            </w:r>
          </w:p>
        </w:tc>
        <w:tc>
          <w:tcPr>
            <w:tcW w:w="0" w:type="auto"/>
            <w:vAlign w:val="center"/>
          </w:tcPr>
          <w:p w14:paraId="3CECF857" w14:textId="77777777" w:rsidR="00871C4F" w:rsidRPr="0034150B" w:rsidRDefault="00871C4F" w:rsidP="0034150B">
            <w:pPr>
              <w:jc w:val="center"/>
            </w:pPr>
            <w:r w:rsidRPr="0034150B">
              <w:t>62</w:t>
            </w:r>
          </w:p>
        </w:tc>
      </w:tr>
      <w:tr w:rsidR="0034150B" w:rsidRPr="0034150B" w14:paraId="77BCFFAA" w14:textId="77777777" w:rsidTr="0034150B">
        <w:trPr>
          <w:tblCellSpacing w:w="15" w:type="dxa"/>
        </w:trPr>
        <w:tc>
          <w:tcPr>
            <w:tcW w:w="0" w:type="auto"/>
            <w:vAlign w:val="center"/>
          </w:tcPr>
          <w:p w14:paraId="504794A5" w14:textId="315DB4DE" w:rsidR="0034150B" w:rsidRDefault="0034150B" w:rsidP="0034150B">
            <w:pPr>
              <w:rPr>
                <w:lang w:val="en-US"/>
              </w:rPr>
            </w:pPr>
            <w:r>
              <w:rPr>
                <w:lang w:val="en-US"/>
              </w:rPr>
              <w:t>Efficacy</w:t>
            </w:r>
            <w:r w:rsidRPr="0034150B">
              <w:t xml:space="preserve"> </w:t>
            </w:r>
          </w:p>
        </w:tc>
        <w:tc>
          <w:tcPr>
            <w:tcW w:w="0" w:type="auto"/>
            <w:vAlign w:val="center"/>
          </w:tcPr>
          <w:p w14:paraId="651E5BD3" w14:textId="72DCC491" w:rsidR="0034150B" w:rsidRPr="0034150B" w:rsidRDefault="0034150B" w:rsidP="0034150B">
            <w:pPr>
              <w:jc w:val="center"/>
            </w:pPr>
            <w:r w:rsidRPr="0034150B">
              <w:t>23</w:t>
            </w:r>
          </w:p>
        </w:tc>
        <w:tc>
          <w:tcPr>
            <w:tcW w:w="0" w:type="auto"/>
            <w:vAlign w:val="center"/>
          </w:tcPr>
          <w:p w14:paraId="58B5A9CF" w14:textId="1A6DE7EA" w:rsidR="0034150B" w:rsidRPr="0034150B" w:rsidRDefault="0034150B" w:rsidP="0034150B">
            <w:pPr>
              <w:jc w:val="center"/>
            </w:pPr>
            <w:r w:rsidRPr="0034150B">
              <w:t>2</w:t>
            </w:r>
          </w:p>
        </w:tc>
        <w:tc>
          <w:tcPr>
            <w:tcW w:w="0" w:type="auto"/>
            <w:vAlign w:val="center"/>
          </w:tcPr>
          <w:p w14:paraId="4C404337" w14:textId="0566AB97" w:rsidR="0034150B" w:rsidRPr="0034150B" w:rsidRDefault="0034150B" w:rsidP="0034150B">
            <w:pPr>
              <w:jc w:val="center"/>
            </w:pPr>
            <w:r w:rsidRPr="0034150B">
              <w:t>1</w:t>
            </w:r>
          </w:p>
        </w:tc>
        <w:tc>
          <w:tcPr>
            <w:tcW w:w="0" w:type="auto"/>
            <w:vAlign w:val="center"/>
          </w:tcPr>
          <w:p w14:paraId="585F66BA" w14:textId="4ED18071" w:rsidR="0034150B" w:rsidRPr="0034150B" w:rsidRDefault="0034150B" w:rsidP="0034150B">
            <w:pPr>
              <w:jc w:val="center"/>
            </w:pPr>
            <w:r w:rsidRPr="0034150B">
              <w:t>6</w:t>
            </w:r>
          </w:p>
        </w:tc>
        <w:tc>
          <w:tcPr>
            <w:tcW w:w="0" w:type="auto"/>
            <w:vAlign w:val="center"/>
          </w:tcPr>
          <w:p w14:paraId="5EF4CDED" w14:textId="56395EEB" w:rsidR="0034150B" w:rsidRPr="0034150B" w:rsidRDefault="0034150B" w:rsidP="0034150B">
            <w:pPr>
              <w:jc w:val="center"/>
            </w:pPr>
            <w:r w:rsidRPr="0034150B">
              <w:t>1</w:t>
            </w:r>
          </w:p>
        </w:tc>
        <w:tc>
          <w:tcPr>
            <w:tcW w:w="0" w:type="auto"/>
            <w:vAlign w:val="center"/>
          </w:tcPr>
          <w:p w14:paraId="708CED90" w14:textId="71FB3E7A" w:rsidR="0034150B" w:rsidRPr="0034150B" w:rsidRDefault="0034150B" w:rsidP="0034150B">
            <w:pPr>
              <w:jc w:val="center"/>
            </w:pPr>
            <w:r w:rsidRPr="0034150B">
              <w:t>1</w:t>
            </w:r>
          </w:p>
        </w:tc>
        <w:tc>
          <w:tcPr>
            <w:tcW w:w="0" w:type="auto"/>
            <w:vAlign w:val="center"/>
          </w:tcPr>
          <w:p w14:paraId="69829FCD" w14:textId="4E98B7BE" w:rsidR="0034150B" w:rsidRPr="0034150B" w:rsidRDefault="0034150B" w:rsidP="0034150B">
            <w:pPr>
              <w:jc w:val="center"/>
            </w:pPr>
            <w:r w:rsidRPr="0034150B">
              <w:t>0</w:t>
            </w:r>
          </w:p>
        </w:tc>
        <w:tc>
          <w:tcPr>
            <w:tcW w:w="0" w:type="auto"/>
            <w:vAlign w:val="center"/>
          </w:tcPr>
          <w:p w14:paraId="53396A4A" w14:textId="53CDE3BE" w:rsidR="0034150B" w:rsidRPr="0034150B" w:rsidRDefault="0034150B" w:rsidP="0034150B">
            <w:pPr>
              <w:jc w:val="center"/>
            </w:pPr>
            <w:r w:rsidRPr="0034150B">
              <w:t>7</w:t>
            </w:r>
          </w:p>
        </w:tc>
        <w:tc>
          <w:tcPr>
            <w:tcW w:w="0" w:type="auto"/>
            <w:vAlign w:val="center"/>
          </w:tcPr>
          <w:p w14:paraId="5CAF8B86" w14:textId="1CA6C332" w:rsidR="0034150B" w:rsidRPr="0034150B" w:rsidRDefault="0034150B" w:rsidP="0034150B">
            <w:pPr>
              <w:jc w:val="center"/>
            </w:pPr>
            <w:r w:rsidRPr="0034150B">
              <w:t>2</w:t>
            </w:r>
          </w:p>
        </w:tc>
        <w:tc>
          <w:tcPr>
            <w:tcW w:w="0" w:type="auto"/>
            <w:vAlign w:val="center"/>
          </w:tcPr>
          <w:p w14:paraId="55886A12" w14:textId="449B2078" w:rsidR="0034150B" w:rsidRPr="0034150B" w:rsidRDefault="0034150B" w:rsidP="0034150B">
            <w:pPr>
              <w:jc w:val="center"/>
            </w:pPr>
            <w:r w:rsidRPr="0034150B">
              <w:t>4</w:t>
            </w:r>
          </w:p>
        </w:tc>
        <w:tc>
          <w:tcPr>
            <w:tcW w:w="0" w:type="auto"/>
            <w:vAlign w:val="center"/>
          </w:tcPr>
          <w:p w14:paraId="6D5A1EEF" w14:textId="0E396421" w:rsidR="0034150B" w:rsidRPr="0034150B" w:rsidRDefault="0034150B" w:rsidP="0034150B">
            <w:pPr>
              <w:jc w:val="center"/>
            </w:pPr>
            <w:r w:rsidRPr="0034150B">
              <w:t>2</w:t>
            </w:r>
          </w:p>
        </w:tc>
        <w:tc>
          <w:tcPr>
            <w:tcW w:w="0" w:type="auto"/>
            <w:vAlign w:val="center"/>
          </w:tcPr>
          <w:p w14:paraId="3561B455" w14:textId="4AC2F2DF" w:rsidR="0034150B" w:rsidRPr="0034150B" w:rsidRDefault="0034150B" w:rsidP="0034150B">
            <w:pPr>
              <w:jc w:val="center"/>
            </w:pPr>
            <w:r w:rsidRPr="0034150B">
              <w:t>16</w:t>
            </w:r>
          </w:p>
        </w:tc>
        <w:tc>
          <w:tcPr>
            <w:tcW w:w="0" w:type="auto"/>
            <w:vAlign w:val="center"/>
          </w:tcPr>
          <w:p w14:paraId="004FDDF3" w14:textId="33EC2749" w:rsidR="0034150B" w:rsidRPr="0034150B" w:rsidRDefault="0034150B" w:rsidP="0034150B">
            <w:pPr>
              <w:jc w:val="center"/>
            </w:pPr>
            <w:r w:rsidRPr="0034150B">
              <w:t>52</w:t>
            </w:r>
          </w:p>
        </w:tc>
      </w:tr>
    </w:tbl>
    <w:p w14:paraId="3F9DDC51" w14:textId="216CD633" w:rsidR="0034150B" w:rsidRDefault="0034150B" w:rsidP="0034150B">
      <w:pPr>
        <w:spacing w:line="480" w:lineRule="auto"/>
        <w:rPr>
          <w:bCs/>
          <w:lang w:val="en-US"/>
        </w:rPr>
      </w:pPr>
    </w:p>
    <w:p w14:paraId="18DC1D76" w14:textId="77777777" w:rsidR="00CE433B" w:rsidRDefault="00CE433B" w:rsidP="0034150B">
      <w:pPr>
        <w:spacing w:line="480" w:lineRule="auto"/>
        <w:rPr>
          <w:bCs/>
          <w:lang w:val="en-US"/>
        </w:rPr>
      </w:pPr>
    </w:p>
    <w:tbl>
      <w:tblPr>
        <w:tblW w:w="14461" w:type="dxa"/>
        <w:tblCellSpacing w:w="15" w:type="dxa"/>
        <w:tblCellMar>
          <w:top w:w="15" w:type="dxa"/>
          <w:left w:w="15" w:type="dxa"/>
          <w:bottom w:w="15" w:type="dxa"/>
          <w:right w:w="15" w:type="dxa"/>
        </w:tblCellMar>
        <w:tblLook w:val="04A0" w:firstRow="1" w:lastRow="0" w:firstColumn="1" w:lastColumn="0" w:noHBand="0" w:noVBand="1"/>
      </w:tblPr>
      <w:tblGrid>
        <w:gridCol w:w="1019"/>
        <w:gridCol w:w="721"/>
        <w:gridCol w:w="705"/>
        <w:gridCol w:w="705"/>
        <w:gridCol w:w="974"/>
        <w:gridCol w:w="616"/>
        <w:gridCol w:w="1108"/>
        <w:gridCol w:w="496"/>
        <w:gridCol w:w="1442"/>
        <w:gridCol w:w="779"/>
        <w:gridCol w:w="1413"/>
        <w:gridCol w:w="884"/>
        <w:gridCol w:w="1272"/>
        <w:gridCol w:w="1443"/>
        <w:gridCol w:w="884"/>
      </w:tblGrid>
      <w:tr w:rsidR="0034150B" w:rsidRPr="004C488C" w14:paraId="2CAD12AA" w14:textId="77777777" w:rsidTr="00B242E8">
        <w:trPr>
          <w:trHeight w:val="249"/>
          <w:tblHeader/>
          <w:tblCellSpacing w:w="15" w:type="dxa"/>
        </w:trPr>
        <w:tc>
          <w:tcPr>
            <w:tcW w:w="0" w:type="auto"/>
            <w:gridSpan w:val="15"/>
            <w:tcBorders>
              <w:bottom w:val="single" w:sz="4" w:space="0" w:color="auto"/>
            </w:tcBorders>
            <w:vAlign w:val="bottom"/>
          </w:tcPr>
          <w:p w14:paraId="32CAE482" w14:textId="68D01425" w:rsidR="0034150B" w:rsidRPr="004C488C" w:rsidRDefault="0034150B" w:rsidP="0034150B">
            <w:r w:rsidRPr="0034150B">
              <w:rPr>
                <w:lang w:val="en-US"/>
              </w:rPr>
              <w:t xml:space="preserve">Table </w:t>
            </w:r>
            <w:r>
              <w:rPr>
                <w:lang w:val="en-US"/>
              </w:rPr>
              <w:t>2</w:t>
            </w:r>
            <w:r w:rsidRPr="0034150B">
              <w:rPr>
                <w:lang w:val="en-US"/>
              </w:rPr>
              <w:t xml:space="preserve">. Countries and number of effects coded as </w:t>
            </w:r>
            <w:r>
              <w:rPr>
                <w:lang w:val="en-US"/>
              </w:rPr>
              <w:t>non-</w:t>
            </w:r>
            <w:r w:rsidRPr="0034150B">
              <w:rPr>
                <w:lang w:val="en-US"/>
              </w:rPr>
              <w:t>Western</w:t>
            </w:r>
          </w:p>
        </w:tc>
      </w:tr>
      <w:tr w:rsidR="0034150B" w:rsidRPr="0034150B" w14:paraId="65D48083" w14:textId="77777777" w:rsidTr="00B242E8">
        <w:trPr>
          <w:trHeight w:val="249"/>
          <w:tblHeader/>
          <w:tblCellSpacing w:w="15" w:type="dxa"/>
        </w:trPr>
        <w:tc>
          <w:tcPr>
            <w:tcW w:w="0" w:type="auto"/>
            <w:vAlign w:val="center"/>
            <w:hideMark/>
          </w:tcPr>
          <w:p w14:paraId="641B2579" w14:textId="77777777" w:rsidR="0034150B" w:rsidRPr="004C488C" w:rsidRDefault="0034150B" w:rsidP="0034150B">
            <w:pPr>
              <w:jc w:val="center"/>
            </w:pPr>
          </w:p>
        </w:tc>
        <w:tc>
          <w:tcPr>
            <w:tcW w:w="0" w:type="auto"/>
            <w:vAlign w:val="center"/>
            <w:hideMark/>
          </w:tcPr>
          <w:p w14:paraId="0079738B" w14:textId="374CA28D" w:rsidR="0034150B" w:rsidRPr="0034150B" w:rsidRDefault="0034150B" w:rsidP="00B242E8">
            <w:pPr>
              <w:jc w:val="center"/>
              <w:rPr>
                <w:u w:val="single"/>
              </w:rPr>
            </w:pPr>
            <w:r w:rsidRPr="0034150B">
              <w:rPr>
                <w:u w:val="single"/>
              </w:rPr>
              <w:t>Brazil</w:t>
            </w:r>
          </w:p>
        </w:tc>
        <w:tc>
          <w:tcPr>
            <w:tcW w:w="0" w:type="auto"/>
            <w:vAlign w:val="center"/>
            <w:hideMark/>
          </w:tcPr>
          <w:p w14:paraId="4E525424" w14:textId="1204CA93" w:rsidR="0034150B" w:rsidRPr="0034150B" w:rsidRDefault="0034150B" w:rsidP="00B242E8">
            <w:pPr>
              <w:jc w:val="center"/>
              <w:rPr>
                <w:u w:val="single"/>
              </w:rPr>
            </w:pPr>
            <w:r w:rsidRPr="0034150B">
              <w:rPr>
                <w:u w:val="single"/>
              </w:rPr>
              <w:t>China</w:t>
            </w:r>
          </w:p>
        </w:tc>
        <w:tc>
          <w:tcPr>
            <w:tcW w:w="0" w:type="auto"/>
            <w:vAlign w:val="center"/>
            <w:hideMark/>
          </w:tcPr>
          <w:p w14:paraId="4772CF35" w14:textId="5CDC2A97" w:rsidR="0034150B" w:rsidRPr="0034150B" w:rsidRDefault="0034150B" w:rsidP="00B242E8">
            <w:pPr>
              <w:jc w:val="center"/>
              <w:rPr>
                <w:u w:val="single"/>
              </w:rPr>
            </w:pPr>
            <w:r w:rsidRPr="0034150B">
              <w:rPr>
                <w:u w:val="single"/>
              </w:rPr>
              <w:t>Egypt</w:t>
            </w:r>
          </w:p>
        </w:tc>
        <w:tc>
          <w:tcPr>
            <w:tcW w:w="0" w:type="auto"/>
            <w:vAlign w:val="center"/>
            <w:hideMark/>
          </w:tcPr>
          <w:p w14:paraId="1A83F94D" w14:textId="055ABDBF" w:rsidR="0034150B" w:rsidRPr="0034150B" w:rsidRDefault="0034150B" w:rsidP="00B242E8">
            <w:pPr>
              <w:jc w:val="center"/>
              <w:rPr>
                <w:u w:val="single"/>
              </w:rPr>
            </w:pPr>
            <w:r w:rsidRPr="0034150B">
              <w:rPr>
                <w:u w:val="single"/>
              </w:rPr>
              <w:t>Ethiopia</w:t>
            </w:r>
          </w:p>
        </w:tc>
        <w:tc>
          <w:tcPr>
            <w:tcW w:w="0" w:type="auto"/>
            <w:vAlign w:val="center"/>
            <w:hideMark/>
          </w:tcPr>
          <w:p w14:paraId="53FFB8AB" w14:textId="052E0887" w:rsidR="0034150B" w:rsidRPr="0034150B" w:rsidRDefault="0034150B" w:rsidP="00B242E8">
            <w:pPr>
              <w:jc w:val="center"/>
              <w:rPr>
                <w:u w:val="single"/>
              </w:rPr>
            </w:pPr>
            <w:r w:rsidRPr="0034150B">
              <w:rPr>
                <w:u w:val="single"/>
              </w:rPr>
              <w:t>India</w:t>
            </w:r>
          </w:p>
        </w:tc>
        <w:tc>
          <w:tcPr>
            <w:tcW w:w="0" w:type="auto"/>
            <w:vAlign w:val="center"/>
            <w:hideMark/>
          </w:tcPr>
          <w:p w14:paraId="145C4CB8" w14:textId="5209E91A" w:rsidR="0034150B" w:rsidRPr="0034150B" w:rsidRDefault="0034150B" w:rsidP="00B242E8">
            <w:pPr>
              <w:jc w:val="center"/>
              <w:rPr>
                <w:u w:val="single"/>
              </w:rPr>
            </w:pPr>
            <w:r w:rsidRPr="0034150B">
              <w:rPr>
                <w:u w:val="single"/>
              </w:rPr>
              <w:t>Indonesia</w:t>
            </w:r>
          </w:p>
        </w:tc>
        <w:tc>
          <w:tcPr>
            <w:tcW w:w="0" w:type="auto"/>
            <w:vAlign w:val="center"/>
            <w:hideMark/>
          </w:tcPr>
          <w:p w14:paraId="33F7E518" w14:textId="61405DEA" w:rsidR="0034150B" w:rsidRPr="0034150B" w:rsidRDefault="0034150B" w:rsidP="00B242E8">
            <w:pPr>
              <w:jc w:val="center"/>
              <w:rPr>
                <w:u w:val="single"/>
              </w:rPr>
            </w:pPr>
            <w:r w:rsidRPr="0034150B">
              <w:rPr>
                <w:u w:val="single"/>
              </w:rPr>
              <w:t>Iran</w:t>
            </w:r>
          </w:p>
        </w:tc>
        <w:tc>
          <w:tcPr>
            <w:tcW w:w="0" w:type="auto"/>
            <w:vAlign w:val="center"/>
            <w:hideMark/>
          </w:tcPr>
          <w:p w14:paraId="481C90AD" w14:textId="7D5FC12E" w:rsidR="0034150B" w:rsidRPr="0034150B" w:rsidRDefault="0034150B" w:rsidP="00B242E8">
            <w:pPr>
              <w:jc w:val="center"/>
              <w:rPr>
                <w:u w:val="single"/>
              </w:rPr>
            </w:pPr>
            <w:r w:rsidRPr="0034150B">
              <w:rPr>
                <w:u w:val="single"/>
              </w:rPr>
              <w:t>Israel (Arab)</w:t>
            </w:r>
          </w:p>
        </w:tc>
        <w:tc>
          <w:tcPr>
            <w:tcW w:w="0" w:type="auto"/>
            <w:vAlign w:val="center"/>
            <w:hideMark/>
          </w:tcPr>
          <w:p w14:paraId="0AE71737" w14:textId="5D83067B" w:rsidR="0034150B" w:rsidRPr="0034150B" w:rsidRDefault="0034150B" w:rsidP="00B242E8">
            <w:pPr>
              <w:jc w:val="center"/>
              <w:rPr>
                <w:u w:val="single"/>
              </w:rPr>
            </w:pPr>
            <w:r w:rsidRPr="0034150B">
              <w:rPr>
                <w:u w:val="single"/>
              </w:rPr>
              <w:t>Jordan</w:t>
            </w:r>
          </w:p>
        </w:tc>
        <w:tc>
          <w:tcPr>
            <w:tcW w:w="0" w:type="auto"/>
            <w:vAlign w:val="center"/>
            <w:hideMark/>
          </w:tcPr>
          <w:p w14:paraId="5E724EB4" w14:textId="069C97CB" w:rsidR="0034150B" w:rsidRPr="0034150B" w:rsidRDefault="0034150B" w:rsidP="00B242E8">
            <w:pPr>
              <w:jc w:val="center"/>
              <w:rPr>
                <w:u w:val="single"/>
              </w:rPr>
            </w:pPr>
            <w:r w:rsidRPr="0034150B">
              <w:rPr>
                <w:u w:val="single"/>
              </w:rPr>
              <w:t>Korea South</w:t>
            </w:r>
          </w:p>
        </w:tc>
        <w:tc>
          <w:tcPr>
            <w:tcW w:w="0" w:type="auto"/>
            <w:vAlign w:val="center"/>
            <w:hideMark/>
          </w:tcPr>
          <w:p w14:paraId="6242324B" w14:textId="40780AEE" w:rsidR="0034150B" w:rsidRPr="0034150B" w:rsidRDefault="0034150B" w:rsidP="00B242E8">
            <w:pPr>
              <w:jc w:val="center"/>
              <w:rPr>
                <w:u w:val="single"/>
              </w:rPr>
            </w:pPr>
            <w:r w:rsidRPr="0034150B">
              <w:rPr>
                <w:u w:val="single"/>
              </w:rPr>
              <w:t>Mexico</w:t>
            </w:r>
          </w:p>
        </w:tc>
        <w:tc>
          <w:tcPr>
            <w:tcW w:w="0" w:type="auto"/>
            <w:vAlign w:val="center"/>
            <w:hideMark/>
          </w:tcPr>
          <w:p w14:paraId="20905E76" w14:textId="5848318A" w:rsidR="0034150B" w:rsidRPr="0034150B" w:rsidRDefault="0034150B" w:rsidP="00B242E8">
            <w:pPr>
              <w:jc w:val="center"/>
              <w:rPr>
                <w:u w:val="single"/>
              </w:rPr>
            </w:pPr>
            <w:r w:rsidRPr="0034150B">
              <w:rPr>
                <w:u w:val="single"/>
              </w:rPr>
              <w:t>Philippines</w:t>
            </w:r>
          </w:p>
        </w:tc>
        <w:tc>
          <w:tcPr>
            <w:tcW w:w="0" w:type="auto"/>
            <w:vAlign w:val="center"/>
            <w:hideMark/>
          </w:tcPr>
          <w:p w14:paraId="5D8487F8" w14:textId="64A1563E" w:rsidR="0034150B" w:rsidRPr="0034150B" w:rsidRDefault="0034150B" w:rsidP="00B242E8">
            <w:pPr>
              <w:jc w:val="center"/>
              <w:rPr>
                <w:u w:val="single"/>
              </w:rPr>
            </w:pPr>
            <w:r w:rsidRPr="0034150B">
              <w:rPr>
                <w:u w:val="single"/>
              </w:rPr>
              <w:t>South Africa</w:t>
            </w:r>
          </w:p>
        </w:tc>
        <w:tc>
          <w:tcPr>
            <w:tcW w:w="0" w:type="auto"/>
            <w:vAlign w:val="center"/>
            <w:hideMark/>
          </w:tcPr>
          <w:p w14:paraId="40610A4A" w14:textId="1C7683EF" w:rsidR="0034150B" w:rsidRPr="0034150B" w:rsidRDefault="0034150B" w:rsidP="00B242E8">
            <w:pPr>
              <w:jc w:val="center"/>
              <w:rPr>
                <w:u w:val="single"/>
              </w:rPr>
            </w:pPr>
            <w:r w:rsidRPr="0034150B">
              <w:rPr>
                <w:u w:val="single"/>
              </w:rPr>
              <w:t>Taiwan</w:t>
            </w:r>
          </w:p>
        </w:tc>
      </w:tr>
      <w:tr w:rsidR="00871C4F" w:rsidRPr="0034150B" w14:paraId="72D737FE" w14:textId="77777777" w:rsidTr="00B242E8">
        <w:trPr>
          <w:trHeight w:val="249"/>
          <w:tblCellSpacing w:w="15" w:type="dxa"/>
        </w:trPr>
        <w:tc>
          <w:tcPr>
            <w:tcW w:w="0" w:type="auto"/>
            <w:vAlign w:val="center"/>
            <w:hideMark/>
          </w:tcPr>
          <w:p w14:paraId="0B5C15B7" w14:textId="77777777" w:rsidR="00871C4F" w:rsidRPr="0034150B" w:rsidRDefault="00871C4F" w:rsidP="00B242E8">
            <w:r>
              <w:rPr>
                <w:lang w:val="en-US"/>
              </w:rPr>
              <w:t>Identity</w:t>
            </w:r>
            <w:r w:rsidRPr="0034150B">
              <w:t xml:space="preserve"> </w:t>
            </w:r>
          </w:p>
        </w:tc>
        <w:tc>
          <w:tcPr>
            <w:tcW w:w="0" w:type="auto"/>
            <w:vAlign w:val="center"/>
            <w:hideMark/>
          </w:tcPr>
          <w:p w14:paraId="66B9D543" w14:textId="77777777" w:rsidR="00871C4F" w:rsidRPr="0034150B" w:rsidRDefault="00871C4F" w:rsidP="00B242E8">
            <w:pPr>
              <w:jc w:val="center"/>
            </w:pPr>
            <w:r w:rsidRPr="0034150B">
              <w:t>1</w:t>
            </w:r>
          </w:p>
        </w:tc>
        <w:tc>
          <w:tcPr>
            <w:tcW w:w="0" w:type="auto"/>
            <w:vAlign w:val="center"/>
            <w:hideMark/>
          </w:tcPr>
          <w:p w14:paraId="02375122" w14:textId="77777777" w:rsidR="00871C4F" w:rsidRPr="0034150B" w:rsidRDefault="00871C4F" w:rsidP="00B242E8">
            <w:pPr>
              <w:jc w:val="center"/>
            </w:pPr>
            <w:r w:rsidRPr="0034150B">
              <w:t>7</w:t>
            </w:r>
          </w:p>
        </w:tc>
        <w:tc>
          <w:tcPr>
            <w:tcW w:w="0" w:type="auto"/>
            <w:vAlign w:val="center"/>
            <w:hideMark/>
          </w:tcPr>
          <w:p w14:paraId="1F3042CC" w14:textId="77777777" w:rsidR="00871C4F" w:rsidRPr="0034150B" w:rsidRDefault="00871C4F" w:rsidP="00B242E8">
            <w:pPr>
              <w:jc w:val="center"/>
            </w:pPr>
            <w:r w:rsidRPr="0034150B">
              <w:t>2</w:t>
            </w:r>
          </w:p>
        </w:tc>
        <w:tc>
          <w:tcPr>
            <w:tcW w:w="0" w:type="auto"/>
            <w:vAlign w:val="center"/>
            <w:hideMark/>
          </w:tcPr>
          <w:p w14:paraId="197F3D7E" w14:textId="77777777" w:rsidR="00871C4F" w:rsidRPr="0034150B" w:rsidRDefault="00871C4F" w:rsidP="00B242E8">
            <w:pPr>
              <w:jc w:val="center"/>
            </w:pPr>
            <w:r w:rsidRPr="0034150B">
              <w:t>1</w:t>
            </w:r>
          </w:p>
        </w:tc>
        <w:tc>
          <w:tcPr>
            <w:tcW w:w="0" w:type="auto"/>
            <w:vAlign w:val="center"/>
            <w:hideMark/>
          </w:tcPr>
          <w:p w14:paraId="4166C9CA" w14:textId="77777777" w:rsidR="00871C4F" w:rsidRPr="0034150B" w:rsidRDefault="00871C4F" w:rsidP="00B242E8">
            <w:pPr>
              <w:jc w:val="center"/>
            </w:pPr>
            <w:r w:rsidRPr="0034150B">
              <w:t>1</w:t>
            </w:r>
          </w:p>
        </w:tc>
        <w:tc>
          <w:tcPr>
            <w:tcW w:w="0" w:type="auto"/>
            <w:vAlign w:val="center"/>
            <w:hideMark/>
          </w:tcPr>
          <w:p w14:paraId="1F581B02" w14:textId="77777777" w:rsidR="00871C4F" w:rsidRPr="0034150B" w:rsidRDefault="00871C4F" w:rsidP="00B242E8">
            <w:pPr>
              <w:jc w:val="center"/>
            </w:pPr>
            <w:r w:rsidRPr="0034150B">
              <w:t>4</w:t>
            </w:r>
          </w:p>
        </w:tc>
        <w:tc>
          <w:tcPr>
            <w:tcW w:w="0" w:type="auto"/>
            <w:vAlign w:val="center"/>
            <w:hideMark/>
          </w:tcPr>
          <w:p w14:paraId="1210E04A" w14:textId="77777777" w:rsidR="00871C4F" w:rsidRPr="0034150B" w:rsidRDefault="00871C4F" w:rsidP="00B242E8">
            <w:pPr>
              <w:jc w:val="center"/>
            </w:pPr>
            <w:r w:rsidRPr="0034150B">
              <w:t>2</w:t>
            </w:r>
          </w:p>
        </w:tc>
        <w:tc>
          <w:tcPr>
            <w:tcW w:w="0" w:type="auto"/>
            <w:vAlign w:val="center"/>
            <w:hideMark/>
          </w:tcPr>
          <w:p w14:paraId="2C793214" w14:textId="77777777" w:rsidR="00871C4F" w:rsidRPr="0034150B" w:rsidRDefault="00871C4F" w:rsidP="00B242E8">
            <w:pPr>
              <w:jc w:val="center"/>
            </w:pPr>
            <w:r w:rsidRPr="0034150B">
              <w:t>4</w:t>
            </w:r>
          </w:p>
        </w:tc>
        <w:tc>
          <w:tcPr>
            <w:tcW w:w="0" w:type="auto"/>
            <w:vAlign w:val="center"/>
            <w:hideMark/>
          </w:tcPr>
          <w:p w14:paraId="4082EFC6" w14:textId="77777777" w:rsidR="00871C4F" w:rsidRPr="0034150B" w:rsidRDefault="00871C4F" w:rsidP="00B242E8">
            <w:pPr>
              <w:jc w:val="center"/>
            </w:pPr>
            <w:r w:rsidRPr="0034150B">
              <w:t>2</w:t>
            </w:r>
          </w:p>
        </w:tc>
        <w:tc>
          <w:tcPr>
            <w:tcW w:w="0" w:type="auto"/>
            <w:vAlign w:val="center"/>
            <w:hideMark/>
          </w:tcPr>
          <w:p w14:paraId="7A3555D8" w14:textId="77777777" w:rsidR="00871C4F" w:rsidRPr="0034150B" w:rsidRDefault="00871C4F" w:rsidP="00B242E8">
            <w:pPr>
              <w:jc w:val="center"/>
            </w:pPr>
            <w:r w:rsidRPr="0034150B">
              <w:t>0</w:t>
            </w:r>
          </w:p>
        </w:tc>
        <w:tc>
          <w:tcPr>
            <w:tcW w:w="0" w:type="auto"/>
            <w:vAlign w:val="center"/>
            <w:hideMark/>
          </w:tcPr>
          <w:p w14:paraId="6B2B3448" w14:textId="77777777" w:rsidR="00871C4F" w:rsidRPr="0034150B" w:rsidRDefault="00871C4F" w:rsidP="00B242E8">
            <w:pPr>
              <w:jc w:val="center"/>
            </w:pPr>
            <w:r w:rsidRPr="0034150B">
              <w:t>2</w:t>
            </w:r>
          </w:p>
        </w:tc>
        <w:tc>
          <w:tcPr>
            <w:tcW w:w="0" w:type="auto"/>
            <w:vAlign w:val="center"/>
            <w:hideMark/>
          </w:tcPr>
          <w:p w14:paraId="73818EE3" w14:textId="77777777" w:rsidR="00871C4F" w:rsidRPr="0034150B" w:rsidRDefault="00871C4F" w:rsidP="00B242E8">
            <w:pPr>
              <w:jc w:val="center"/>
            </w:pPr>
            <w:r w:rsidRPr="0034150B">
              <w:t>2</w:t>
            </w:r>
          </w:p>
        </w:tc>
        <w:tc>
          <w:tcPr>
            <w:tcW w:w="0" w:type="auto"/>
            <w:vAlign w:val="center"/>
            <w:hideMark/>
          </w:tcPr>
          <w:p w14:paraId="4C53877C" w14:textId="77777777" w:rsidR="00871C4F" w:rsidRPr="0034150B" w:rsidRDefault="00871C4F" w:rsidP="00B242E8">
            <w:pPr>
              <w:jc w:val="center"/>
            </w:pPr>
            <w:r w:rsidRPr="0034150B">
              <w:t>1</w:t>
            </w:r>
          </w:p>
        </w:tc>
        <w:tc>
          <w:tcPr>
            <w:tcW w:w="0" w:type="auto"/>
            <w:vAlign w:val="center"/>
            <w:hideMark/>
          </w:tcPr>
          <w:p w14:paraId="3B8184FA" w14:textId="77777777" w:rsidR="00871C4F" w:rsidRPr="0034150B" w:rsidRDefault="00871C4F" w:rsidP="00B242E8">
            <w:pPr>
              <w:jc w:val="center"/>
            </w:pPr>
            <w:r w:rsidRPr="0034150B">
              <w:t>0</w:t>
            </w:r>
          </w:p>
        </w:tc>
      </w:tr>
      <w:tr w:rsidR="00871C4F" w:rsidRPr="0034150B" w14:paraId="0AA48818" w14:textId="77777777" w:rsidTr="000907A3">
        <w:trPr>
          <w:trHeight w:val="249"/>
          <w:tblCellSpacing w:w="15" w:type="dxa"/>
        </w:trPr>
        <w:tc>
          <w:tcPr>
            <w:tcW w:w="0" w:type="auto"/>
            <w:vAlign w:val="center"/>
            <w:hideMark/>
          </w:tcPr>
          <w:p w14:paraId="22B27CD4" w14:textId="77777777" w:rsidR="00871C4F" w:rsidRPr="0034150B" w:rsidRDefault="00871C4F" w:rsidP="00B242E8">
            <w:r>
              <w:rPr>
                <w:lang w:val="en-US"/>
              </w:rPr>
              <w:t>Morality</w:t>
            </w:r>
            <w:r w:rsidRPr="0034150B">
              <w:t xml:space="preserve"> </w:t>
            </w:r>
          </w:p>
        </w:tc>
        <w:tc>
          <w:tcPr>
            <w:tcW w:w="0" w:type="auto"/>
            <w:vAlign w:val="center"/>
            <w:hideMark/>
          </w:tcPr>
          <w:p w14:paraId="346B907B" w14:textId="77777777" w:rsidR="00871C4F" w:rsidRPr="0034150B" w:rsidRDefault="00871C4F" w:rsidP="00B242E8">
            <w:pPr>
              <w:jc w:val="center"/>
            </w:pPr>
            <w:r w:rsidRPr="0034150B">
              <w:t>0</w:t>
            </w:r>
          </w:p>
        </w:tc>
        <w:tc>
          <w:tcPr>
            <w:tcW w:w="0" w:type="auto"/>
            <w:vAlign w:val="center"/>
            <w:hideMark/>
          </w:tcPr>
          <w:p w14:paraId="1D9292C1" w14:textId="77777777" w:rsidR="00871C4F" w:rsidRPr="0034150B" w:rsidRDefault="00871C4F" w:rsidP="00B242E8">
            <w:pPr>
              <w:jc w:val="center"/>
            </w:pPr>
            <w:r w:rsidRPr="0034150B">
              <w:t>1</w:t>
            </w:r>
          </w:p>
        </w:tc>
        <w:tc>
          <w:tcPr>
            <w:tcW w:w="0" w:type="auto"/>
            <w:vAlign w:val="center"/>
            <w:hideMark/>
          </w:tcPr>
          <w:p w14:paraId="1B14C850" w14:textId="77777777" w:rsidR="00871C4F" w:rsidRPr="0034150B" w:rsidRDefault="00871C4F" w:rsidP="00B242E8">
            <w:pPr>
              <w:jc w:val="center"/>
            </w:pPr>
            <w:r w:rsidRPr="0034150B">
              <w:t>0</w:t>
            </w:r>
          </w:p>
        </w:tc>
        <w:tc>
          <w:tcPr>
            <w:tcW w:w="0" w:type="auto"/>
            <w:vAlign w:val="center"/>
            <w:hideMark/>
          </w:tcPr>
          <w:p w14:paraId="07556282" w14:textId="77777777" w:rsidR="00871C4F" w:rsidRPr="0034150B" w:rsidRDefault="00871C4F" w:rsidP="00B242E8">
            <w:pPr>
              <w:jc w:val="center"/>
            </w:pPr>
            <w:r w:rsidRPr="0034150B">
              <w:t>0</w:t>
            </w:r>
          </w:p>
        </w:tc>
        <w:tc>
          <w:tcPr>
            <w:tcW w:w="0" w:type="auto"/>
            <w:vAlign w:val="center"/>
            <w:hideMark/>
          </w:tcPr>
          <w:p w14:paraId="71B0C69A" w14:textId="77777777" w:rsidR="00871C4F" w:rsidRPr="0034150B" w:rsidRDefault="00871C4F" w:rsidP="00B242E8">
            <w:pPr>
              <w:jc w:val="center"/>
            </w:pPr>
            <w:r w:rsidRPr="0034150B">
              <w:t>0</w:t>
            </w:r>
          </w:p>
        </w:tc>
        <w:tc>
          <w:tcPr>
            <w:tcW w:w="0" w:type="auto"/>
            <w:vAlign w:val="center"/>
            <w:hideMark/>
          </w:tcPr>
          <w:p w14:paraId="25BFF6AF" w14:textId="77777777" w:rsidR="00871C4F" w:rsidRPr="0034150B" w:rsidRDefault="00871C4F" w:rsidP="00B242E8">
            <w:pPr>
              <w:jc w:val="center"/>
            </w:pPr>
            <w:r w:rsidRPr="0034150B">
              <w:t>1</w:t>
            </w:r>
          </w:p>
        </w:tc>
        <w:tc>
          <w:tcPr>
            <w:tcW w:w="0" w:type="auto"/>
            <w:vAlign w:val="center"/>
            <w:hideMark/>
          </w:tcPr>
          <w:p w14:paraId="5067716A" w14:textId="77777777" w:rsidR="00871C4F" w:rsidRPr="0034150B" w:rsidRDefault="00871C4F" w:rsidP="00B242E8">
            <w:pPr>
              <w:jc w:val="center"/>
            </w:pPr>
            <w:r w:rsidRPr="0034150B">
              <w:t>2</w:t>
            </w:r>
          </w:p>
        </w:tc>
        <w:tc>
          <w:tcPr>
            <w:tcW w:w="0" w:type="auto"/>
            <w:vAlign w:val="center"/>
            <w:hideMark/>
          </w:tcPr>
          <w:p w14:paraId="2B76C12E" w14:textId="77777777" w:rsidR="00871C4F" w:rsidRPr="0034150B" w:rsidRDefault="00871C4F" w:rsidP="00B242E8">
            <w:pPr>
              <w:jc w:val="center"/>
            </w:pPr>
            <w:r w:rsidRPr="0034150B">
              <w:t>0</w:t>
            </w:r>
          </w:p>
        </w:tc>
        <w:tc>
          <w:tcPr>
            <w:tcW w:w="0" w:type="auto"/>
            <w:vAlign w:val="center"/>
            <w:hideMark/>
          </w:tcPr>
          <w:p w14:paraId="05DDDB1B" w14:textId="77777777" w:rsidR="00871C4F" w:rsidRPr="0034150B" w:rsidRDefault="00871C4F" w:rsidP="00B242E8">
            <w:pPr>
              <w:jc w:val="center"/>
            </w:pPr>
            <w:r w:rsidRPr="0034150B">
              <w:t>0</w:t>
            </w:r>
          </w:p>
        </w:tc>
        <w:tc>
          <w:tcPr>
            <w:tcW w:w="0" w:type="auto"/>
            <w:vAlign w:val="center"/>
            <w:hideMark/>
          </w:tcPr>
          <w:p w14:paraId="2B2B42AC" w14:textId="77777777" w:rsidR="00871C4F" w:rsidRPr="0034150B" w:rsidRDefault="00871C4F" w:rsidP="00B242E8">
            <w:pPr>
              <w:jc w:val="center"/>
            </w:pPr>
            <w:r w:rsidRPr="0034150B">
              <w:t>0</w:t>
            </w:r>
          </w:p>
        </w:tc>
        <w:tc>
          <w:tcPr>
            <w:tcW w:w="0" w:type="auto"/>
            <w:vAlign w:val="center"/>
            <w:hideMark/>
          </w:tcPr>
          <w:p w14:paraId="35A98C3D" w14:textId="77777777" w:rsidR="00871C4F" w:rsidRPr="0034150B" w:rsidRDefault="00871C4F" w:rsidP="00B242E8">
            <w:pPr>
              <w:jc w:val="center"/>
            </w:pPr>
            <w:r w:rsidRPr="0034150B">
              <w:t>0</w:t>
            </w:r>
          </w:p>
        </w:tc>
        <w:tc>
          <w:tcPr>
            <w:tcW w:w="0" w:type="auto"/>
            <w:vAlign w:val="center"/>
            <w:hideMark/>
          </w:tcPr>
          <w:p w14:paraId="4475CC23" w14:textId="77777777" w:rsidR="00871C4F" w:rsidRPr="0034150B" w:rsidRDefault="00871C4F" w:rsidP="00B242E8">
            <w:pPr>
              <w:jc w:val="center"/>
            </w:pPr>
            <w:r w:rsidRPr="0034150B">
              <w:t>0</w:t>
            </w:r>
          </w:p>
        </w:tc>
        <w:tc>
          <w:tcPr>
            <w:tcW w:w="0" w:type="auto"/>
            <w:vAlign w:val="center"/>
            <w:hideMark/>
          </w:tcPr>
          <w:p w14:paraId="76253B98" w14:textId="77777777" w:rsidR="00871C4F" w:rsidRPr="0034150B" w:rsidRDefault="00871C4F" w:rsidP="00B242E8">
            <w:pPr>
              <w:jc w:val="center"/>
            </w:pPr>
            <w:r w:rsidRPr="0034150B">
              <w:t>0</w:t>
            </w:r>
          </w:p>
        </w:tc>
        <w:tc>
          <w:tcPr>
            <w:tcW w:w="0" w:type="auto"/>
            <w:vAlign w:val="center"/>
            <w:hideMark/>
          </w:tcPr>
          <w:p w14:paraId="0D6C311B" w14:textId="77777777" w:rsidR="00871C4F" w:rsidRPr="0034150B" w:rsidRDefault="00871C4F" w:rsidP="00B242E8">
            <w:pPr>
              <w:jc w:val="center"/>
            </w:pPr>
            <w:r w:rsidRPr="0034150B">
              <w:t>0</w:t>
            </w:r>
          </w:p>
        </w:tc>
      </w:tr>
      <w:tr w:rsidR="00871C4F" w:rsidRPr="0034150B" w14:paraId="6A2DC914" w14:textId="77777777" w:rsidTr="00B242E8">
        <w:trPr>
          <w:trHeight w:val="262"/>
          <w:tblCellSpacing w:w="15" w:type="dxa"/>
        </w:trPr>
        <w:tc>
          <w:tcPr>
            <w:tcW w:w="0" w:type="auto"/>
            <w:vAlign w:val="center"/>
            <w:hideMark/>
          </w:tcPr>
          <w:p w14:paraId="4BBB7C4C" w14:textId="77777777" w:rsidR="00871C4F" w:rsidRPr="0034150B" w:rsidRDefault="00871C4F" w:rsidP="00B242E8">
            <w:r>
              <w:rPr>
                <w:lang w:val="en-US"/>
              </w:rPr>
              <w:t>Injustice</w:t>
            </w:r>
            <w:r w:rsidRPr="0034150B">
              <w:t xml:space="preserve"> </w:t>
            </w:r>
          </w:p>
        </w:tc>
        <w:tc>
          <w:tcPr>
            <w:tcW w:w="0" w:type="auto"/>
            <w:vAlign w:val="center"/>
            <w:hideMark/>
          </w:tcPr>
          <w:p w14:paraId="729C47A6" w14:textId="77777777" w:rsidR="00871C4F" w:rsidRPr="0034150B" w:rsidRDefault="00871C4F" w:rsidP="00B242E8">
            <w:pPr>
              <w:jc w:val="center"/>
            </w:pPr>
            <w:r w:rsidRPr="0034150B">
              <w:t>1</w:t>
            </w:r>
          </w:p>
        </w:tc>
        <w:tc>
          <w:tcPr>
            <w:tcW w:w="0" w:type="auto"/>
            <w:vAlign w:val="center"/>
            <w:hideMark/>
          </w:tcPr>
          <w:p w14:paraId="7075958D" w14:textId="77777777" w:rsidR="00871C4F" w:rsidRPr="0034150B" w:rsidRDefault="00871C4F" w:rsidP="00B242E8">
            <w:pPr>
              <w:jc w:val="center"/>
            </w:pPr>
            <w:r w:rsidRPr="0034150B">
              <w:t>12</w:t>
            </w:r>
          </w:p>
        </w:tc>
        <w:tc>
          <w:tcPr>
            <w:tcW w:w="0" w:type="auto"/>
            <w:vAlign w:val="center"/>
            <w:hideMark/>
          </w:tcPr>
          <w:p w14:paraId="69F731F0" w14:textId="77777777" w:rsidR="00871C4F" w:rsidRPr="0034150B" w:rsidRDefault="00871C4F" w:rsidP="00B242E8">
            <w:pPr>
              <w:jc w:val="center"/>
            </w:pPr>
            <w:r w:rsidRPr="0034150B">
              <w:t>2</w:t>
            </w:r>
          </w:p>
        </w:tc>
        <w:tc>
          <w:tcPr>
            <w:tcW w:w="0" w:type="auto"/>
            <w:vAlign w:val="center"/>
            <w:hideMark/>
          </w:tcPr>
          <w:p w14:paraId="4B43BDCC" w14:textId="77777777" w:rsidR="00871C4F" w:rsidRPr="0034150B" w:rsidRDefault="00871C4F" w:rsidP="00B242E8">
            <w:pPr>
              <w:jc w:val="center"/>
            </w:pPr>
            <w:r w:rsidRPr="0034150B">
              <w:t>0</w:t>
            </w:r>
          </w:p>
        </w:tc>
        <w:tc>
          <w:tcPr>
            <w:tcW w:w="0" w:type="auto"/>
            <w:vAlign w:val="center"/>
            <w:hideMark/>
          </w:tcPr>
          <w:p w14:paraId="00D50D63" w14:textId="77777777" w:rsidR="00871C4F" w:rsidRPr="0034150B" w:rsidRDefault="00871C4F" w:rsidP="00B242E8">
            <w:pPr>
              <w:jc w:val="center"/>
            </w:pPr>
            <w:r w:rsidRPr="0034150B">
              <w:t>2</w:t>
            </w:r>
          </w:p>
        </w:tc>
        <w:tc>
          <w:tcPr>
            <w:tcW w:w="0" w:type="auto"/>
            <w:vAlign w:val="center"/>
            <w:hideMark/>
          </w:tcPr>
          <w:p w14:paraId="086F2D04" w14:textId="77777777" w:rsidR="00871C4F" w:rsidRPr="0034150B" w:rsidRDefault="00871C4F" w:rsidP="00B242E8">
            <w:pPr>
              <w:jc w:val="center"/>
            </w:pPr>
            <w:r w:rsidRPr="0034150B">
              <w:t>2</w:t>
            </w:r>
          </w:p>
        </w:tc>
        <w:tc>
          <w:tcPr>
            <w:tcW w:w="0" w:type="auto"/>
            <w:vAlign w:val="center"/>
            <w:hideMark/>
          </w:tcPr>
          <w:p w14:paraId="2C1E9FB6" w14:textId="77777777" w:rsidR="00871C4F" w:rsidRPr="0034150B" w:rsidRDefault="00871C4F" w:rsidP="00B242E8">
            <w:pPr>
              <w:jc w:val="center"/>
            </w:pPr>
            <w:r w:rsidRPr="0034150B">
              <w:t>3</w:t>
            </w:r>
          </w:p>
        </w:tc>
        <w:tc>
          <w:tcPr>
            <w:tcW w:w="0" w:type="auto"/>
            <w:vAlign w:val="center"/>
            <w:hideMark/>
          </w:tcPr>
          <w:p w14:paraId="2DE1E35F" w14:textId="77777777" w:rsidR="00871C4F" w:rsidRPr="0034150B" w:rsidRDefault="00871C4F" w:rsidP="00B242E8">
            <w:pPr>
              <w:jc w:val="center"/>
            </w:pPr>
            <w:r w:rsidRPr="0034150B">
              <w:t>5</w:t>
            </w:r>
          </w:p>
        </w:tc>
        <w:tc>
          <w:tcPr>
            <w:tcW w:w="0" w:type="auto"/>
            <w:vAlign w:val="center"/>
            <w:hideMark/>
          </w:tcPr>
          <w:p w14:paraId="4DDC71F7" w14:textId="77777777" w:rsidR="00871C4F" w:rsidRPr="0034150B" w:rsidRDefault="00871C4F" w:rsidP="00B242E8">
            <w:pPr>
              <w:jc w:val="center"/>
            </w:pPr>
            <w:r w:rsidRPr="0034150B">
              <w:t>2</w:t>
            </w:r>
          </w:p>
        </w:tc>
        <w:tc>
          <w:tcPr>
            <w:tcW w:w="0" w:type="auto"/>
            <w:vAlign w:val="center"/>
            <w:hideMark/>
          </w:tcPr>
          <w:p w14:paraId="1D0CE6A3" w14:textId="77777777" w:rsidR="00871C4F" w:rsidRPr="0034150B" w:rsidRDefault="00871C4F" w:rsidP="00B242E8">
            <w:pPr>
              <w:jc w:val="center"/>
            </w:pPr>
            <w:r w:rsidRPr="0034150B">
              <w:t>1</w:t>
            </w:r>
          </w:p>
        </w:tc>
        <w:tc>
          <w:tcPr>
            <w:tcW w:w="0" w:type="auto"/>
            <w:vAlign w:val="center"/>
            <w:hideMark/>
          </w:tcPr>
          <w:p w14:paraId="12F8CB8B" w14:textId="77777777" w:rsidR="00871C4F" w:rsidRPr="0034150B" w:rsidRDefault="00871C4F" w:rsidP="00B242E8">
            <w:pPr>
              <w:jc w:val="center"/>
            </w:pPr>
            <w:r w:rsidRPr="0034150B">
              <w:t>0</w:t>
            </w:r>
          </w:p>
        </w:tc>
        <w:tc>
          <w:tcPr>
            <w:tcW w:w="0" w:type="auto"/>
            <w:vAlign w:val="center"/>
            <w:hideMark/>
          </w:tcPr>
          <w:p w14:paraId="6DA53C2E" w14:textId="77777777" w:rsidR="00871C4F" w:rsidRPr="0034150B" w:rsidRDefault="00871C4F" w:rsidP="00B242E8">
            <w:pPr>
              <w:jc w:val="center"/>
            </w:pPr>
            <w:r w:rsidRPr="0034150B">
              <w:t>1</w:t>
            </w:r>
          </w:p>
        </w:tc>
        <w:tc>
          <w:tcPr>
            <w:tcW w:w="0" w:type="auto"/>
            <w:vAlign w:val="center"/>
            <w:hideMark/>
          </w:tcPr>
          <w:p w14:paraId="7702A2C0" w14:textId="77777777" w:rsidR="00871C4F" w:rsidRPr="0034150B" w:rsidRDefault="00871C4F" w:rsidP="00B242E8">
            <w:pPr>
              <w:jc w:val="center"/>
            </w:pPr>
            <w:r w:rsidRPr="0034150B">
              <w:t>3</w:t>
            </w:r>
          </w:p>
        </w:tc>
        <w:tc>
          <w:tcPr>
            <w:tcW w:w="0" w:type="auto"/>
            <w:vAlign w:val="center"/>
            <w:hideMark/>
          </w:tcPr>
          <w:p w14:paraId="3B2A8B46" w14:textId="77777777" w:rsidR="00871C4F" w:rsidRPr="0034150B" w:rsidRDefault="00871C4F" w:rsidP="00B242E8">
            <w:pPr>
              <w:jc w:val="center"/>
            </w:pPr>
            <w:r w:rsidRPr="0034150B">
              <w:t>1</w:t>
            </w:r>
          </w:p>
        </w:tc>
      </w:tr>
      <w:tr w:rsidR="00B242E8" w:rsidRPr="0034150B" w14:paraId="65429F4F" w14:textId="77777777" w:rsidTr="00B242E8">
        <w:trPr>
          <w:trHeight w:val="262"/>
          <w:tblCellSpacing w:w="15" w:type="dxa"/>
        </w:trPr>
        <w:tc>
          <w:tcPr>
            <w:tcW w:w="0" w:type="auto"/>
            <w:vAlign w:val="center"/>
            <w:hideMark/>
          </w:tcPr>
          <w:p w14:paraId="2453144F" w14:textId="777AB687" w:rsidR="00B242E8" w:rsidRPr="0034150B" w:rsidRDefault="00B242E8" w:rsidP="00B242E8">
            <w:r>
              <w:rPr>
                <w:lang w:val="en-US"/>
              </w:rPr>
              <w:t>Efficacy</w:t>
            </w:r>
            <w:r w:rsidRPr="0034150B">
              <w:t xml:space="preserve"> </w:t>
            </w:r>
          </w:p>
        </w:tc>
        <w:tc>
          <w:tcPr>
            <w:tcW w:w="0" w:type="auto"/>
            <w:vAlign w:val="center"/>
            <w:hideMark/>
          </w:tcPr>
          <w:p w14:paraId="223ED1B3" w14:textId="09B02186" w:rsidR="00B242E8" w:rsidRPr="0034150B" w:rsidRDefault="00B242E8" w:rsidP="00B242E8">
            <w:pPr>
              <w:jc w:val="center"/>
            </w:pPr>
            <w:r w:rsidRPr="0034150B">
              <w:t>1</w:t>
            </w:r>
          </w:p>
        </w:tc>
        <w:tc>
          <w:tcPr>
            <w:tcW w:w="0" w:type="auto"/>
            <w:vAlign w:val="center"/>
            <w:hideMark/>
          </w:tcPr>
          <w:p w14:paraId="5EFF7FF1" w14:textId="4502BFE9" w:rsidR="00B242E8" w:rsidRPr="0034150B" w:rsidRDefault="00B242E8" w:rsidP="00B242E8">
            <w:pPr>
              <w:jc w:val="center"/>
            </w:pPr>
            <w:r w:rsidRPr="0034150B">
              <w:t>11</w:t>
            </w:r>
          </w:p>
        </w:tc>
        <w:tc>
          <w:tcPr>
            <w:tcW w:w="0" w:type="auto"/>
            <w:vAlign w:val="center"/>
            <w:hideMark/>
          </w:tcPr>
          <w:p w14:paraId="0ADC1812" w14:textId="15892A42" w:rsidR="00B242E8" w:rsidRPr="0034150B" w:rsidRDefault="00B242E8" w:rsidP="00B242E8">
            <w:pPr>
              <w:jc w:val="center"/>
            </w:pPr>
            <w:r w:rsidRPr="0034150B">
              <w:t>2</w:t>
            </w:r>
          </w:p>
        </w:tc>
        <w:tc>
          <w:tcPr>
            <w:tcW w:w="0" w:type="auto"/>
            <w:vAlign w:val="center"/>
            <w:hideMark/>
          </w:tcPr>
          <w:p w14:paraId="38942403" w14:textId="4A26ECEF" w:rsidR="00B242E8" w:rsidRPr="0034150B" w:rsidRDefault="00B242E8" w:rsidP="00B242E8">
            <w:pPr>
              <w:jc w:val="center"/>
            </w:pPr>
            <w:r w:rsidRPr="0034150B">
              <w:t>0</w:t>
            </w:r>
          </w:p>
        </w:tc>
        <w:tc>
          <w:tcPr>
            <w:tcW w:w="0" w:type="auto"/>
            <w:vAlign w:val="center"/>
            <w:hideMark/>
          </w:tcPr>
          <w:p w14:paraId="263646C8" w14:textId="525C6730" w:rsidR="00B242E8" w:rsidRPr="0034150B" w:rsidRDefault="00B242E8" w:rsidP="00B242E8">
            <w:pPr>
              <w:jc w:val="center"/>
            </w:pPr>
            <w:r w:rsidRPr="0034150B">
              <w:t>2</w:t>
            </w:r>
          </w:p>
        </w:tc>
        <w:tc>
          <w:tcPr>
            <w:tcW w:w="0" w:type="auto"/>
            <w:vAlign w:val="center"/>
            <w:hideMark/>
          </w:tcPr>
          <w:p w14:paraId="0B462945" w14:textId="3DEF7886" w:rsidR="00B242E8" w:rsidRPr="0034150B" w:rsidRDefault="00B242E8" w:rsidP="00B242E8">
            <w:pPr>
              <w:jc w:val="center"/>
            </w:pPr>
            <w:r w:rsidRPr="0034150B">
              <w:t>1</w:t>
            </w:r>
          </w:p>
        </w:tc>
        <w:tc>
          <w:tcPr>
            <w:tcW w:w="0" w:type="auto"/>
            <w:vAlign w:val="center"/>
            <w:hideMark/>
          </w:tcPr>
          <w:p w14:paraId="1DAA01E7" w14:textId="26EF8F96" w:rsidR="00B242E8" w:rsidRPr="0034150B" w:rsidRDefault="00B242E8" w:rsidP="00B242E8">
            <w:pPr>
              <w:jc w:val="center"/>
            </w:pPr>
            <w:r w:rsidRPr="0034150B">
              <w:t>3</w:t>
            </w:r>
          </w:p>
        </w:tc>
        <w:tc>
          <w:tcPr>
            <w:tcW w:w="0" w:type="auto"/>
            <w:vAlign w:val="center"/>
            <w:hideMark/>
          </w:tcPr>
          <w:p w14:paraId="1E17B97C" w14:textId="4F643E57" w:rsidR="00B242E8" w:rsidRPr="0034150B" w:rsidRDefault="00B242E8" w:rsidP="00B242E8">
            <w:pPr>
              <w:jc w:val="center"/>
            </w:pPr>
            <w:r w:rsidRPr="0034150B">
              <w:t>4</w:t>
            </w:r>
          </w:p>
        </w:tc>
        <w:tc>
          <w:tcPr>
            <w:tcW w:w="0" w:type="auto"/>
            <w:vAlign w:val="center"/>
            <w:hideMark/>
          </w:tcPr>
          <w:p w14:paraId="0F33973A" w14:textId="53B86912" w:rsidR="00B242E8" w:rsidRPr="0034150B" w:rsidRDefault="00B242E8" w:rsidP="00B242E8">
            <w:pPr>
              <w:jc w:val="center"/>
            </w:pPr>
            <w:r w:rsidRPr="0034150B">
              <w:t>2</w:t>
            </w:r>
          </w:p>
        </w:tc>
        <w:tc>
          <w:tcPr>
            <w:tcW w:w="0" w:type="auto"/>
            <w:vAlign w:val="center"/>
            <w:hideMark/>
          </w:tcPr>
          <w:p w14:paraId="493D42FE" w14:textId="64A3ACBB" w:rsidR="00B242E8" w:rsidRPr="0034150B" w:rsidRDefault="00B242E8" w:rsidP="00B242E8">
            <w:pPr>
              <w:jc w:val="center"/>
            </w:pPr>
            <w:r w:rsidRPr="0034150B">
              <w:t>0</w:t>
            </w:r>
          </w:p>
        </w:tc>
        <w:tc>
          <w:tcPr>
            <w:tcW w:w="0" w:type="auto"/>
            <w:vAlign w:val="center"/>
            <w:hideMark/>
          </w:tcPr>
          <w:p w14:paraId="4E3FE995" w14:textId="76266FED" w:rsidR="00B242E8" w:rsidRPr="0034150B" w:rsidRDefault="00B242E8" w:rsidP="00B242E8">
            <w:pPr>
              <w:jc w:val="center"/>
            </w:pPr>
            <w:r w:rsidRPr="0034150B">
              <w:t>0</w:t>
            </w:r>
          </w:p>
        </w:tc>
        <w:tc>
          <w:tcPr>
            <w:tcW w:w="0" w:type="auto"/>
            <w:vAlign w:val="center"/>
            <w:hideMark/>
          </w:tcPr>
          <w:p w14:paraId="04F0D4C5" w14:textId="3BA0C9D0" w:rsidR="00B242E8" w:rsidRPr="0034150B" w:rsidRDefault="00B242E8" w:rsidP="00B242E8">
            <w:pPr>
              <w:jc w:val="center"/>
            </w:pPr>
            <w:r w:rsidRPr="0034150B">
              <w:t>0</w:t>
            </w:r>
          </w:p>
        </w:tc>
        <w:tc>
          <w:tcPr>
            <w:tcW w:w="0" w:type="auto"/>
            <w:vAlign w:val="center"/>
            <w:hideMark/>
          </w:tcPr>
          <w:p w14:paraId="261F42AA" w14:textId="226B0E00" w:rsidR="00B242E8" w:rsidRPr="0034150B" w:rsidRDefault="00B242E8" w:rsidP="00B242E8">
            <w:pPr>
              <w:jc w:val="center"/>
            </w:pPr>
            <w:r w:rsidRPr="0034150B">
              <w:t>1</w:t>
            </w:r>
          </w:p>
        </w:tc>
        <w:tc>
          <w:tcPr>
            <w:tcW w:w="0" w:type="auto"/>
            <w:vAlign w:val="center"/>
            <w:hideMark/>
          </w:tcPr>
          <w:p w14:paraId="184D36F9" w14:textId="0004DCE3" w:rsidR="00B242E8" w:rsidRPr="0034150B" w:rsidRDefault="00B242E8" w:rsidP="00B242E8">
            <w:pPr>
              <w:jc w:val="center"/>
            </w:pPr>
            <w:r w:rsidRPr="0034150B">
              <w:t>1</w:t>
            </w:r>
          </w:p>
        </w:tc>
      </w:tr>
    </w:tbl>
    <w:p w14:paraId="2DA6CD0C" w14:textId="7315026C" w:rsidR="0034150B" w:rsidRDefault="0034150B" w:rsidP="0034150B">
      <w:pPr>
        <w:spacing w:line="480" w:lineRule="auto"/>
        <w:rPr>
          <w:bCs/>
          <w:lang w:val="en-US"/>
        </w:rPr>
      </w:pPr>
    </w:p>
    <w:p w14:paraId="080AEADD" w14:textId="77777777" w:rsidR="0034150B" w:rsidRDefault="0034150B" w:rsidP="0034150B">
      <w:pPr>
        <w:spacing w:line="480" w:lineRule="auto"/>
        <w:rPr>
          <w:bCs/>
          <w:lang w:val="en-US"/>
        </w:rPr>
      </w:pPr>
    </w:p>
    <w:p w14:paraId="5BDEF6EE" w14:textId="735DC3C8" w:rsidR="000A3991" w:rsidRDefault="000A3991" w:rsidP="000A3991">
      <w:pPr>
        <w:spacing w:line="480" w:lineRule="auto"/>
        <w:rPr>
          <w:bCs/>
          <w:lang w:val="en-US"/>
        </w:rPr>
      </w:pPr>
    </w:p>
    <w:p w14:paraId="0267D75F" w14:textId="77777777" w:rsidR="00F86218" w:rsidRDefault="00F86218" w:rsidP="00F86218">
      <w:pPr>
        <w:spacing w:after="160" w:line="259" w:lineRule="auto"/>
        <w:jc w:val="center"/>
        <w:rPr>
          <w:b/>
          <w:lang w:val="en-US"/>
        </w:rPr>
      </w:pPr>
      <w:r>
        <w:rPr>
          <w:b/>
          <w:lang w:val="en-US"/>
        </w:rPr>
        <w:lastRenderedPageBreak/>
        <w:t>P-curve Analysis</w:t>
      </w:r>
    </w:p>
    <w:p w14:paraId="64BDFD33" w14:textId="6B0B9398" w:rsidR="00F86218" w:rsidRPr="0044014B" w:rsidRDefault="00F86218" w:rsidP="00F86218">
      <w:pPr>
        <w:spacing w:line="259" w:lineRule="auto"/>
        <w:rPr>
          <w:bCs/>
          <w:lang w:val="en-GB"/>
        </w:rPr>
      </w:pPr>
      <w:r>
        <w:rPr>
          <w:bCs/>
          <w:lang w:val="en-US"/>
        </w:rPr>
        <w:t>A p-curve analysis suggested little concern for biased publishing. Power estimate</w:t>
      </w:r>
      <w:r w:rsidR="00D5523D">
        <w:rPr>
          <w:bCs/>
          <w:lang w:val="en-US"/>
        </w:rPr>
        <w:t>s were</w:t>
      </w:r>
      <w:r>
        <w:rPr>
          <w:bCs/>
          <w:lang w:val="en-US"/>
        </w:rPr>
        <w:t xml:space="preserve"> 99%. P-curve plots illustrated in Figures 1a (Identity), 1b (Morality), 1c (Injustice), 1d (Efficacy) showed evidence for right skewness </w:t>
      </w:r>
      <w:r w:rsidR="0044014B">
        <w:rPr>
          <w:bCs/>
          <w:lang w:val="en-US"/>
        </w:rPr>
        <w:t>but not</w:t>
      </w:r>
      <w:r>
        <w:rPr>
          <w:bCs/>
          <w:lang w:val="en-US"/>
        </w:rPr>
        <w:t xml:space="preserve"> flatness.</w:t>
      </w:r>
      <w:r w:rsidR="009B2BF7">
        <w:rPr>
          <w:bCs/>
          <w:lang w:val="en-US"/>
        </w:rPr>
        <w:t xml:space="preserve"> </w:t>
      </w:r>
      <w:r w:rsidR="0044014B">
        <w:rPr>
          <w:bCs/>
          <w:lang w:val="en-US"/>
        </w:rPr>
        <w:t>These analyses are based on the 403 samples.</w:t>
      </w:r>
    </w:p>
    <w:p w14:paraId="0AA6E9C3" w14:textId="7C75AC74" w:rsidR="000A3991" w:rsidRDefault="006F0E69" w:rsidP="00F86218">
      <w:pPr>
        <w:spacing w:line="480" w:lineRule="auto"/>
        <w:rPr>
          <w:b/>
          <w:lang w:val="en-US"/>
        </w:rPr>
        <w:sectPr w:rsidR="000A3991" w:rsidSect="0034150B">
          <w:headerReference w:type="default" r:id="rId7"/>
          <w:pgSz w:w="15840" w:h="12240" w:orient="landscape"/>
          <w:pgMar w:top="720" w:right="720" w:bottom="720" w:left="720" w:header="720" w:footer="720" w:gutter="0"/>
          <w:cols w:space="720"/>
          <w:docGrid w:linePitch="360"/>
        </w:sectPr>
      </w:pPr>
      <w:r>
        <w:rPr>
          <w:bCs/>
          <w:noProof/>
          <w:lang w:val="en-US"/>
        </w:rPr>
        <mc:AlternateContent>
          <mc:Choice Requires="wpg">
            <w:drawing>
              <wp:anchor distT="0" distB="0" distL="114300" distR="114300" simplePos="0" relativeHeight="251663360" behindDoc="0" locked="0" layoutInCell="1" allowOverlap="1" wp14:anchorId="7B32EAED" wp14:editId="38F83F90">
                <wp:simplePos x="0" y="0"/>
                <wp:positionH relativeFrom="column">
                  <wp:posOffset>167640</wp:posOffset>
                </wp:positionH>
                <wp:positionV relativeFrom="paragraph">
                  <wp:posOffset>5456555</wp:posOffset>
                </wp:positionV>
                <wp:extent cx="457200" cy="457200"/>
                <wp:effectExtent l="0" t="0" r="19050" b="19050"/>
                <wp:wrapNone/>
                <wp:docPr id="19" name="Group 19"/>
                <wp:cNvGraphicFramePr/>
                <a:graphic xmlns:a="http://schemas.openxmlformats.org/drawingml/2006/main">
                  <a:graphicData uri="http://schemas.microsoft.com/office/word/2010/wordprocessingGroup">
                    <wpg:wgp>
                      <wpg:cNvGrpSpPr/>
                      <wpg:grpSpPr>
                        <a:xfrm>
                          <a:off x="0" y="0"/>
                          <a:ext cx="457200" cy="457200"/>
                          <a:chOff x="0" y="0"/>
                          <a:chExt cx="457200" cy="457200"/>
                        </a:xfrm>
                      </wpg:grpSpPr>
                      <wps:wsp>
                        <wps:cNvPr id="20" name="Text Box 20"/>
                        <wps:cNvSpPr txBox="1"/>
                        <wps:spPr>
                          <a:xfrm>
                            <a:off x="45720" y="53340"/>
                            <a:ext cx="358140" cy="352044"/>
                          </a:xfrm>
                          <a:prstGeom prst="rect">
                            <a:avLst/>
                          </a:prstGeom>
                          <a:solidFill>
                            <a:schemeClr val="lt1"/>
                          </a:solidFill>
                          <a:ln w="6350">
                            <a:noFill/>
                          </a:ln>
                        </wps:spPr>
                        <wps:txbx>
                          <w:txbxContent>
                            <w:p w14:paraId="304E0134" w14:textId="38725984" w:rsidR="004A469A" w:rsidRPr="00DD296F" w:rsidRDefault="004A469A">
                              <w:pPr>
                                <w:rPr>
                                  <w:sz w:val="28"/>
                                  <w:szCs w:val="28"/>
                                  <w:lang w:val="en-GB"/>
                                </w:rPr>
                              </w:pPr>
                              <w:r w:rsidRPr="00DD296F">
                                <w:rPr>
                                  <w:sz w:val="28"/>
                                  <w:szCs w:val="28"/>
                                  <w:lang w:val="en-GB"/>
                                </w:rPr>
                                <w:t>1</w:t>
                              </w:r>
                              <w:r>
                                <w:rPr>
                                  <w:sz w:val="28"/>
                                  <w:szCs w:val="28"/>
                                  <w:lang w:val="en-GB"/>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Oval 21"/>
                        <wps:cNvSpPr/>
                        <wps:spPr>
                          <a:xfrm>
                            <a:off x="0" y="0"/>
                            <a:ext cx="457200" cy="457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B32EAED" id="Group 19" o:spid="_x0000_s1026" style="position:absolute;margin-left:13.2pt;margin-top:429.65pt;width:36pt;height:36pt;z-index:251663360" coordsize="457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39QTQMAAKMJAAAOAAAAZHJzL2Uyb0RvYy54bWzcVltP2zAUfp+0/2D5faRXBhEpYjDQJARo&#10;MPFsHKeJ5Nie7Tbpfv2Oj5MUSrcHJk3T+pD6ci4+3/k+JyenbS3JWlhXaZXR8cGIEqG4ziu1zOi3&#10;h8sPR5Q4z1TOpFYioxvh6Oni/buTxqRiokstc2EJBFEubUxGS+9NmiSOl6Jm7kAboWCz0LZmHqZ2&#10;meSWNRC9lslkNDpMGm1zYzUXzsHqRdykC4xfFIL726JwwhOZUTibx6fF51N4JosTli4tM2XFu2Ow&#10;N5yiZpWCpEOoC+YZWdnqVai64lY7XfgDrutEF0XFBdYA1YxHO9VcWb0yWMsybZZmgAmg3cHpzWH5&#10;zfrOkiqH3h1TolgNPcK0BOYATmOWKdhcWXNv7my3sIyzUG9b2Dr8QyWkRVg3A6yi9YTD4mz+EVpF&#10;CYetboyw8xJ688qLl59/65f0SZNwtuEojQECuS1G7s8wui+ZEQi9C/V3GE2giojRQyjuk24JLCEq&#10;aBYwIr6FdcCzX3ewuAcqRIISwGQ+nc46JvaQTedHY1hDyKbzyWg2C9GG0llqrPNXQtckDDJqgejI&#10;P7a+dj6a9iYht9Oyyi8rKXESxCXOpSVrBrKQHo8KwV9YSUWajB5O5yMMrHRwj5GlgrMEwGNpYeTb&#10;p7bD4UnnG4DB6ig2Z/hlBYe8Zs7fMQvqgrrgxvC38CikhiS6G1FSavtj33qwh4bCLiUNqDWj7vuK&#10;WUGJ/KKg1cfjWYDL46RD1j7feXq+o1b1uYbKx3A3GY5DcLZe9sPC6voRLpazkBW2mOKQO6O+H577&#10;eIfAxcTF2RkagaAN89fq3vAQOiAdWvDQPjJruj55aPCN7snF0p12RdvgqfTZyuuiwl4GgCOqHe5A&#10;9CDNv8F4wCgy/hbIQiYDq0EUw43QE6FX5luug19zW0hZGRfE+AqvoICIVkdOlgZu7jAZXyZbvvt2&#10;D98h/R5WO7+RIsST6qso4JoEXU/wIDsxGedCgY4wd8lyEaU1H8GvU+7ggTrGgMG6AFUNsbsAL/XZ&#10;x47a6+yDq8D32+AcdTqkiSd46Tx4YGat/OBcV0rbfZVtb4ci2vfSj9BsqflfCp57+y9JHl958CWA&#10;FOq+WsKnxvM59mf7bbX4CQAA//8DAFBLAwQUAAYACAAAACEAjYXKHuAAAAAJAQAADwAAAGRycy9k&#10;b3ducmV2LnhtbEyPwWrDMAyG74O9g9Fgt9VJs5Y0i1NK2XYqg7WDsZsbq0loLIfYTdK3n3ZaT0LS&#10;x69P+XqyrRiw940jBfEsAoFUOtNQpeDr8PaUgvBBk9GtI1RwRQ/r4v4u15lxI33isA+V4BDymVZQ&#10;h9BlUvqyRqv9zHVIvDu53urAbV9J0+uRw20r51G0lFY3xBdq3eG2xvK8v1gF76MeN0n8OuzOp+31&#10;57D4+N7FqNTjw7R5ARFwCv8w/OmzOhTsdHQXMl60CubLZyYVpItVAoKBVcqDI9ckTkAWubz9oPgF&#10;AAD//wMAUEsBAi0AFAAGAAgAAAAhALaDOJL+AAAA4QEAABMAAAAAAAAAAAAAAAAAAAAAAFtDb250&#10;ZW50X1R5cGVzXS54bWxQSwECLQAUAAYACAAAACEAOP0h/9YAAACUAQAACwAAAAAAAAAAAAAAAAAv&#10;AQAAX3JlbHMvLnJlbHNQSwECLQAUAAYACAAAACEAwK9/UE0DAACjCQAADgAAAAAAAAAAAAAAAAAu&#10;AgAAZHJzL2Uyb0RvYy54bWxQSwECLQAUAAYACAAAACEAjYXKHuAAAAAJAQAADwAAAAAAAAAAAAAA&#10;AACnBQAAZHJzL2Rvd25yZXYueG1sUEsFBgAAAAAEAAQA8wAAALQGAAAAAA==&#10;">
                <v:shapetype id="_x0000_t202" coordsize="21600,21600" o:spt="202" path="m,l,21600r21600,l21600,xe">
                  <v:stroke joinstyle="miter"/>
                  <v:path gradientshapeok="t" o:connecttype="rect"/>
                </v:shapetype>
                <v:shape id="Text Box 20" o:spid="_x0000_s1027" type="#_x0000_t202" style="position:absolute;left:45720;top:53340;width:358140;height:35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304E0134" w14:textId="38725984" w:rsidR="004A469A" w:rsidRPr="00DD296F" w:rsidRDefault="004A469A">
                        <w:pPr>
                          <w:rPr>
                            <w:sz w:val="28"/>
                            <w:szCs w:val="28"/>
                            <w:lang w:val="en-GB"/>
                          </w:rPr>
                        </w:pPr>
                        <w:r w:rsidRPr="00DD296F">
                          <w:rPr>
                            <w:sz w:val="28"/>
                            <w:szCs w:val="28"/>
                            <w:lang w:val="en-GB"/>
                          </w:rPr>
                          <w:t>1</w:t>
                        </w:r>
                        <w:r>
                          <w:rPr>
                            <w:sz w:val="28"/>
                            <w:szCs w:val="28"/>
                            <w:lang w:val="en-GB"/>
                          </w:rPr>
                          <w:t>c</w:t>
                        </w:r>
                      </w:p>
                    </w:txbxContent>
                  </v:textbox>
                </v:shape>
                <v:oval id="Oval 21" o:spid="_x0000_s1028" style="position:absolute;width:457200;height:45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xr4xAAAANsAAAAPAAAAZHJzL2Rvd25yZXYueG1sRI9Ba8JA&#10;FITvBf/D8oTemo0KbY1ZRYuhHhvNweMz+0yC2bchu43pv3cLhR6HmfmGSTejacVAvWssK5hFMQji&#10;0uqGKwXFKXt5B+E8ssbWMin4IQeb9eQpxUTbO+c0HH0lAoRdggpq77tESlfWZNBFtiMO3tX2Bn2Q&#10;fSV1j/cAN62cx/GrNNhwWKixo4+aytvx2yjQY74/D+btK4tvl2JZVIvdoD+Vep6O2xUIT6P/D/+1&#10;D1rBfAa/X8IPkOsHAAAA//8DAFBLAQItABQABgAIAAAAIQDb4fbL7gAAAIUBAAATAAAAAAAAAAAA&#10;AAAAAAAAAABbQ29udGVudF9UeXBlc10ueG1sUEsBAi0AFAAGAAgAAAAhAFr0LFu/AAAAFQEAAAsA&#10;AAAAAAAAAAAAAAAAHwEAAF9yZWxzLy5yZWxzUEsBAi0AFAAGAAgAAAAhAE4fGvjEAAAA2wAAAA8A&#10;AAAAAAAAAAAAAAAABwIAAGRycy9kb3ducmV2LnhtbFBLBQYAAAAAAwADALcAAAD4AgAAAAA=&#10;" filled="f" strokecolor="black [3213]" strokeweight="1pt">
                  <v:stroke joinstyle="miter"/>
                </v:oval>
              </v:group>
            </w:pict>
          </mc:Fallback>
        </mc:AlternateContent>
      </w:r>
      <w:r w:rsidR="00660A99">
        <w:rPr>
          <w:bCs/>
          <w:noProof/>
          <w:lang w:val="en-US"/>
        </w:rPr>
        <mc:AlternateContent>
          <mc:Choice Requires="wpg">
            <w:drawing>
              <wp:anchor distT="0" distB="0" distL="114300" distR="114300" simplePos="0" relativeHeight="251665408" behindDoc="0" locked="0" layoutInCell="1" allowOverlap="1" wp14:anchorId="768F3E54" wp14:editId="01F14B96">
                <wp:simplePos x="0" y="0"/>
                <wp:positionH relativeFrom="margin">
                  <wp:align>center</wp:align>
                </wp:positionH>
                <wp:positionV relativeFrom="paragraph">
                  <wp:posOffset>5434965</wp:posOffset>
                </wp:positionV>
                <wp:extent cx="480060" cy="457200"/>
                <wp:effectExtent l="0" t="0" r="0" b="19050"/>
                <wp:wrapNone/>
                <wp:docPr id="22" name="Group 22"/>
                <wp:cNvGraphicFramePr/>
                <a:graphic xmlns:a="http://schemas.openxmlformats.org/drawingml/2006/main">
                  <a:graphicData uri="http://schemas.microsoft.com/office/word/2010/wordprocessingGroup">
                    <wpg:wgp>
                      <wpg:cNvGrpSpPr/>
                      <wpg:grpSpPr>
                        <a:xfrm>
                          <a:off x="0" y="0"/>
                          <a:ext cx="480060" cy="457200"/>
                          <a:chOff x="0" y="0"/>
                          <a:chExt cx="480060" cy="457200"/>
                        </a:xfrm>
                      </wpg:grpSpPr>
                      <wps:wsp>
                        <wps:cNvPr id="23" name="Text Box 23"/>
                        <wps:cNvSpPr txBox="1"/>
                        <wps:spPr>
                          <a:xfrm>
                            <a:off x="45720" y="53340"/>
                            <a:ext cx="434340" cy="352044"/>
                          </a:xfrm>
                          <a:prstGeom prst="rect">
                            <a:avLst/>
                          </a:prstGeom>
                          <a:solidFill>
                            <a:schemeClr val="lt1"/>
                          </a:solidFill>
                          <a:ln w="6350">
                            <a:noFill/>
                          </a:ln>
                        </wps:spPr>
                        <wps:txbx>
                          <w:txbxContent>
                            <w:p w14:paraId="24C206D9" w14:textId="052EF293" w:rsidR="004A469A" w:rsidRPr="00DD296F" w:rsidRDefault="004A469A">
                              <w:pPr>
                                <w:rPr>
                                  <w:sz w:val="28"/>
                                  <w:szCs w:val="28"/>
                                  <w:lang w:val="en-GB"/>
                                </w:rPr>
                              </w:pPr>
                              <w:r w:rsidRPr="00DD296F">
                                <w:rPr>
                                  <w:sz w:val="28"/>
                                  <w:szCs w:val="28"/>
                                  <w:lang w:val="en-GB"/>
                                </w:rPr>
                                <w:t>1</w:t>
                              </w:r>
                              <w:r>
                                <w:rPr>
                                  <w:sz w:val="28"/>
                                  <w:szCs w:val="28"/>
                                  <w:lang w:val="en-GB"/>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Oval 24"/>
                        <wps:cNvSpPr/>
                        <wps:spPr>
                          <a:xfrm>
                            <a:off x="0" y="0"/>
                            <a:ext cx="457200" cy="457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68F3E54" id="Group 22" o:spid="_x0000_s1029" style="position:absolute;margin-left:0;margin-top:427.95pt;width:37.8pt;height:36pt;z-index:251665408;mso-position-horizontal:center;mso-position-horizontal-relative:margin;mso-width-relative:margin" coordsize="48006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gNVQMAAKoJAAAOAAAAZHJzL2Uyb0RvYy54bWzcVltP2zAUfp+0/2D5faS0KWMRATEYaBIC&#10;NJh4No7TRHJsz3abdL9+59hJCqXbJCZN0/qQ+nKu3znfSY5OukaSlbCu1iqn+3sTSoTiuqjVIqdf&#10;7y/eHVLiPFMFk1qJnK6FoyfHb98ctSYTU11pWQhLwIhyWWtyWnlvsiRxvBINc3vaCAWXpbYN87C1&#10;i6SwrAXrjUymk8lB0mpbGKu5cA5Oz+MlPQ72y1Jwf1OWTngicwqx+fC04fmIz+T4iGULy0xV8z4M&#10;9oooGlYrcDqaOmeekaWtX5hqam6106Xf47pJdFnWXIQcIJv9yVY2l1YvTchlkbULM8IE0G7h9Gqz&#10;/Hp1a0ld5HQ6pUSxBmoU3BLYAzitWWQgc2nNnbm1/cEi7jDfrrQN/kMmpAuwrkdYRecJh8P0EAoF&#10;4HO4SufvoWwRdl5BbV5o8erTL/WSwWmCsY2htAYayG0wcn+G0V3FjAjQO8x/wGg2YHSPyX3UHZnO&#10;IkxBDDEivoNz4MJw7uBwB1QBCUoAk/lslvaQjJDNUjwLkM3m00maorUxdZYZ6/yl0A3BRU4tNHro&#10;P7a6cj6KDiLo22lZFxe1lGGD5BJn0pIVA1pIH0IF48+kpCJtTg9m80kwrDSqR8tSQSwIeEwNV757&#10;7EIbjWk/6mINaFgdOecMv6gh1ivm/C2zQDJIDwaHv4FHKTX40v2Kkkrb77vOUR7qCreUtEDanLpv&#10;S2YFJfKzgop/2E8RNR82PcD26c3j0xu1bM40ALAPI8rwsARl6+WwLK1uHmC+nKJXuGKKg++c+mF5&#10;5uMogfnExelpEAJeG+av1J3haBoBx0rcdw/Mmr5cHup8rYceY9lW1aIsaip9uvS6rENJEeeIag8/&#10;9Dsy9G80fjo0/g30DJmGdkTPwI1xMAz9MBD0N1MhToKtqfDzFhdS1sYhJ1/ghUSIaPU9yjJs0a2G&#10;Du+UTdv7bkfbg/sdze38Wgq0J9UXUUKbA72nIZAtm4xzoYBOwXfFChEZNp/AryfwqBHoHAyidAnk&#10;Gm33Bp7TdLAdKdjLo6oIr7lROdJ1dBMjeK48agTPWvlRuamVtrsy2wyJMsoPEyBCs2nN/5Lw3Nt/&#10;ifLhzQcfBKGF+o8X/OJ4ug/12XxiHf8AAAD//wMAUEsDBBQABgAIAAAAIQCMfeZo3wAAAAcBAAAP&#10;AAAAZHJzL2Rvd25yZXYueG1sTI9BS8NAFITvgv9heYI3u0klbRPzUkpRT0WwFcTbNvuahGbfhuw2&#10;Sf+968kehxlmvsnXk2nFQL1rLCPEswgEcWl1wxXC1+HtaQXCecVatZYJ4UoO1sX9Xa4ybUf+pGHv&#10;KxFK2GUKofa+y6R0ZU1GuZntiIN3sr1RPsi+krpXYyg3rZxH0UIa1XBYqFVH25rK8/5iEN5HNW6e&#10;49dhdz5trz+H5ON7FxPi48O0eQHhafL/YfjDD+hQBKajvbB2okUIRzzCKklSEMFeJgsQR4R0vkxB&#10;Frm85S9+AQAA//8DAFBLAQItABQABgAIAAAAIQC2gziS/gAAAOEBAAATAAAAAAAAAAAAAAAAAAAA&#10;AABbQ29udGVudF9UeXBlc10ueG1sUEsBAi0AFAAGAAgAAAAhADj9If/WAAAAlAEAAAsAAAAAAAAA&#10;AAAAAAAALwEAAF9yZWxzLy5yZWxzUEsBAi0AFAAGAAgAAAAhAFzFWA1VAwAAqgkAAA4AAAAAAAAA&#10;AAAAAAAALgIAAGRycy9lMm9Eb2MueG1sUEsBAi0AFAAGAAgAAAAhAIx95mjfAAAABwEAAA8AAAAA&#10;AAAAAAAAAAAArwUAAGRycy9kb3ducmV2LnhtbFBLBQYAAAAABAAEAPMAAAC7BgAAAAA=&#10;">
                <v:shape id="Text Box 23" o:spid="_x0000_s1030" type="#_x0000_t202" style="position:absolute;left:45720;top:53340;width:434340;height:35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24C206D9" w14:textId="052EF293" w:rsidR="004A469A" w:rsidRPr="00DD296F" w:rsidRDefault="004A469A">
                        <w:pPr>
                          <w:rPr>
                            <w:sz w:val="28"/>
                            <w:szCs w:val="28"/>
                            <w:lang w:val="en-GB"/>
                          </w:rPr>
                        </w:pPr>
                        <w:r w:rsidRPr="00DD296F">
                          <w:rPr>
                            <w:sz w:val="28"/>
                            <w:szCs w:val="28"/>
                            <w:lang w:val="en-GB"/>
                          </w:rPr>
                          <w:t>1</w:t>
                        </w:r>
                        <w:r>
                          <w:rPr>
                            <w:sz w:val="28"/>
                            <w:szCs w:val="28"/>
                            <w:lang w:val="en-GB"/>
                          </w:rPr>
                          <w:t>d</w:t>
                        </w:r>
                      </w:p>
                    </w:txbxContent>
                  </v:textbox>
                </v:shape>
                <v:oval id="Oval 24" o:spid="_x0000_s1031" style="position:absolute;width:457200;height:45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LlgwwAAANsAAAAPAAAAZHJzL2Rvd25yZXYueG1sRI9Pi8Iw&#10;FMTvC36H8IS9ral/cLUaRUXR46o9eHw2z7bYvJQmW+u3N8LCHoeZ+Q0zX7amFA3VrrCsoN+LQBCn&#10;VhecKUjOu68JCOeRNZaWScGTHCwXnY85xto++EjNyWciQNjFqCD3voqldGlOBl3PVsTBu9naoA+y&#10;zqSu8RHgppSDKBpLgwWHhRwr2uSU3k+/RoFuj9tLY75/dtH9mkyTbLhu9F6pz267moHw1Pr/8F/7&#10;oBUMRvD+En6AXLwAAAD//wMAUEsBAi0AFAAGAAgAAAAhANvh9svuAAAAhQEAABMAAAAAAAAAAAAA&#10;AAAAAAAAAFtDb250ZW50X1R5cGVzXS54bWxQSwECLQAUAAYACAAAACEAWvQsW78AAAAVAQAACwAA&#10;AAAAAAAAAAAAAAAfAQAAX3JlbHMvLnJlbHNQSwECLQAUAAYACAAAACEAXmi5YMMAAADbAAAADwAA&#10;AAAAAAAAAAAAAAAHAgAAZHJzL2Rvd25yZXYueG1sUEsFBgAAAAADAAMAtwAAAPcCAAAAAA==&#10;" filled="f" strokecolor="black [3213]" strokeweight="1pt">
                  <v:stroke joinstyle="miter"/>
                </v:oval>
                <w10:wrap anchorx="margin"/>
              </v:group>
            </w:pict>
          </mc:Fallback>
        </mc:AlternateContent>
      </w:r>
      <w:r w:rsidR="004A469A">
        <w:rPr>
          <w:bCs/>
          <w:noProof/>
          <w:lang w:val="en-US"/>
        </w:rPr>
        <mc:AlternateContent>
          <mc:Choice Requires="wpg">
            <w:drawing>
              <wp:anchor distT="0" distB="0" distL="114300" distR="114300" simplePos="0" relativeHeight="251661312" behindDoc="0" locked="0" layoutInCell="1" allowOverlap="1" wp14:anchorId="0194332C" wp14:editId="4A9D1197">
                <wp:simplePos x="0" y="0"/>
                <wp:positionH relativeFrom="margin">
                  <wp:align>center</wp:align>
                </wp:positionH>
                <wp:positionV relativeFrom="paragraph">
                  <wp:posOffset>2348865</wp:posOffset>
                </wp:positionV>
                <wp:extent cx="457200" cy="457200"/>
                <wp:effectExtent l="0" t="0" r="19050" b="19050"/>
                <wp:wrapNone/>
                <wp:docPr id="16" name="Group 16"/>
                <wp:cNvGraphicFramePr/>
                <a:graphic xmlns:a="http://schemas.openxmlformats.org/drawingml/2006/main">
                  <a:graphicData uri="http://schemas.microsoft.com/office/word/2010/wordprocessingGroup">
                    <wpg:wgp>
                      <wpg:cNvGrpSpPr/>
                      <wpg:grpSpPr>
                        <a:xfrm>
                          <a:off x="0" y="0"/>
                          <a:ext cx="457200" cy="457200"/>
                          <a:chOff x="0" y="0"/>
                          <a:chExt cx="457200" cy="457200"/>
                        </a:xfrm>
                      </wpg:grpSpPr>
                      <wps:wsp>
                        <wps:cNvPr id="17" name="Text Box 17"/>
                        <wps:cNvSpPr txBox="1"/>
                        <wps:spPr>
                          <a:xfrm>
                            <a:off x="45720" y="53340"/>
                            <a:ext cx="396240" cy="352044"/>
                          </a:xfrm>
                          <a:prstGeom prst="rect">
                            <a:avLst/>
                          </a:prstGeom>
                          <a:solidFill>
                            <a:schemeClr val="lt1"/>
                          </a:solidFill>
                          <a:ln w="6350">
                            <a:noFill/>
                          </a:ln>
                        </wps:spPr>
                        <wps:txbx>
                          <w:txbxContent>
                            <w:p w14:paraId="5390EDDA" w14:textId="4D910428" w:rsidR="004A469A" w:rsidRPr="00DD296F" w:rsidRDefault="004A469A">
                              <w:pPr>
                                <w:rPr>
                                  <w:sz w:val="28"/>
                                  <w:szCs w:val="28"/>
                                  <w:lang w:val="en-GB"/>
                                </w:rPr>
                              </w:pPr>
                              <w:r w:rsidRPr="00DD296F">
                                <w:rPr>
                                  <w:sz w:val="28"/>
                                  <w:szCs w:val="28"/>
                                  <w:lang w:val="en-GB"/>
                                </w:rPr>
                                <w:t>1</w:t>
                              </w:r>
                              <w:r>
                                <w:rPr>
                                  <w:sz w:val="28"/>
                                  <w:szCs w:val="28"/>
                                  <w:lang w:val="en-G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Oval 18"/>
                        <wps:cNvSpPr/>
                        <wps:spPr>
                          <a:xfrm>
                            <a:off x="0" y="0"/>
                            <a:ext cx="457200" cy="457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194332C" id="Group 16" o:spid="_x0000_s1026" style="position:absolute;margin-left:0;margin-top:184.95pt;width:36pt;height:36pt;z-index:251661312;mso-position-horizontal:center;mso-position-horizontal-relative:margin" coordsize="457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5xTAMAAKMJAAAOAAAAZHJzL2Uyb0RvYy54bWzcVltP2zAUfp+0/2D5faR3ICJFHQw0CQEa&#10;TDy7jt1EcmzPdpt0v55jO0mhdHtgmjStD6kv5/qd853k7LypBNowY0slMzw8GmDEJFV5KVcZ/v54&#10;9ekEI+uIzIlQkmV4yyw+n3/8cFbrlI1UoUTODAIj0qa1znDhnE6TxNKCVcQeKc0kXHJlKuJga1ZJ&#10;bkgN1iuRjAaDWVIrk2ujKLMWTi/jJZ4H+5wz6u44t8whkWGIzYWnCc+lfybzM5KuDNFFSdswyDui&#10;qEgpwWlv6pI4gtamfGOqKqlRVnF3RFWVKM5LykIOkM1wsJfNtVFrHXJZpfVK9zABtHs4vdssvd3c&#10;G1TmULsZRpJUUKPgFsEewKn1KgWZa6Mf9L1pD1Zx5/NtuKn8P2SCmgDrtoeVNQ5ROJxMj6FUGFG4&#10;atcBdlpAbd5o0eLLb/WSzmniY+tDqTU0kN1hZP8Mo4eCaBagtz7/DqPjDqNHn9xn1aDhcYQpiHmM&#10;kGvgHPDszi0cHoAqIIERYDIdjydtJ3aQjU9nIzgLkI2no8Fk4q31qZNUG+uumaqQX2TYQKOH/iOb&#10;G+uiaCfifVslyvyqFCJsPLnYhTBoQ4AWwoVQwfgrKSFRneHZeDoIhqXy6tGykBCLBzym5leuWTZw&#10;6ZdLlW8BBqMi2aymVyUEeUOsuycG2AV5wcRwd/DgQoET1a4wKpT5eejcy0NB4RajGtiaYftjTQzD&#10;SHyVUOrT4cTD5cKmRda8vFm+vJHr6kJB5kOYTZqGJSgbJ7olN6p6gsGy8F7hikgKvjPsuuWFizME&#10;BhNli0UQAkJr4m7kg6betEfal+CxeSJGt3VyUOBb1TUXSffKFWW9plSLtVO8DLXcodriDo0esf77&#10;HQ/zO06FO2gWNDzpuhpI0U+ErhE6Zr5nHPy6t5kQpbaejG/w8gyIaLXNSVLfm3udHF4mu353zYF+&#10;B/cHutq6rWDenpDfGIcxCbwehUD2bBJKmQQeBd8FyVmk1nQAv5a5vUbgcTDopTmwqrfdGnjNz852&#10;5F4r71VZeL/1ypGnvZsYwWvlXiN4VtL1ylUplTmU2W468CjfUT9Cs2vN/5Lw1Jl/ifLhlQdfAqGF&#10;2q8W/6nxch/qs/u2mj8DAAD//wMAUEsDBBQABgAIAAAAIQB6g7Uq3wAAAAcBAAAPAAAAZHJzL2Rv&#10;d25yZXYueG1sTI9BT8JAEIXvJv6HzZh4k20BkdZuCSHqiZAIJsTb0B3ahu5u013a8u8dT3qc917e&#10;+yZbjaYRPXW+dlZBPIlAkC2crm2p4Ovw/rQE4QNajY2zpOBGHlb5/V2GqXaD/aR+H0rBJdanqKAK&#10;oU2l9EVFBv3EtWTZO7vOYOCzK6XucOBy08hpFC2kwdryQoUtbSoqLvurUfAx4LCexW/99nLe3L4P&#10;z7vjNialHh/G9SuIQGP4C8MvPqNDzkwnd7Xai0YBPxIUzBZJAoLtlykLJwXzeZyAzDP5nz//AQAA&#10;//8DAFBLAQItABQABgAIAAAAIQC2gziS/gAAAOEBAAATAAAAAAAAAAAAAAAAAAAAAABbQ29udGVu&#10;dF9UeXBlc10ueG1sUEsBAi0AFAAGAAgAAAAhADj9If/WAAAAlAEAAAsAAAAAAAAAAAAAAAAALwEA&#10;AF9yZWxzLy5yZWxzUEsBAi0AFAAGAAgAAAAhAD82TnFMAwAAowkAAA4AAAAAAAAAAAAAAAAALgIA&#10;AGRycy9lMm9Eb2MueG1sUEsBAi0AFAAGAAgAAAAhAHqDtSrfAAAABwEAAA8AAAAAAAAAAAAAAAAA&#10;pgUAAGRycy9kb3ducmV2LnhtbFBLBQYAAAAABAAEAPMAAACyBgAAAAA=&#10;">
                <v:shapetype id="_x0000_t202" coordsize="21600,21600" o:spt="202" path="m,l,21600r21600,l21600,xe">
                  <v:stroke joinstyle="miter"/>
                  <v:path gradientshapeok="t" o:connecttype="rect"/>
                </v:shapetype>
                <v:shape id="Text Box 17" o:spid="_x0000_s1027" type="#_x0000_t202" style="position:absolute;left:45720;top:53340;width:396240;height:35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swwAAANsAAAAPAAAAZHJzL2Rvd25yZXYueG1sRE9La8JA&#10;EL4L/Q/LFHqRurFilegqRVpbemviA29DdkxCs7Mhuybpv+8Kgrf5+J6zXPemEi01rrSsYDyKQBBn&#10;VpecK9ilH89zEM4ja6wsk4I/crBePQyWGGvb8Q+1ic9FCGEXo4LC+zqW0mUFGXQjWxMH7mwbgz7A&#10;Jpe6wS6Em0q+RNGrNFhyaCiwpk1B2W9yMQpOw/z47frtvptMJ/X7Z5vODjpV6umxf1uA8NT7u/jm&#10;/tJh/gyuv4QD5OofAAD//wMAUEsBAi0AFAAGAAgAAAAhANvh9svuAAAAhQEAABMAAAAAAAAAAAAA&#10;AAAAAAAAAFtDb250ZW50X1R5cGVzXS54bWxQSwECLQAUAAYACAAAACEAWvQsW78AAAAVAQAACwAA&#10;AAAAAAAAAAAAAAAfAQAAX3JlbHMvLnJlbHNQSwECLQAUAAYACAAAACEAQQrfrMMAAADbAAAADwAA&#10;AAAAAAAAAAAAAAAHAgAAZHJzL2Rvd25yZXYueG1sUEsFBgAAAAADAAMAtwAAAPcCAAAAAA==&#10;" fillcolor="white [3201]" stroked="f" strokeweight=".5pt">
                  <v:textbox>
                    <w:txbxContent>
                      <w:p w14:paraId="5390EDDA" w14:textId="4D910428" w:rsidR="004A469A" w:rsidRPr="00DD296F" w:rsidRDefault="004A469A">
                        <w:pPr>
                          <w:rPr>
                            <w:sz w:val="28"/>
                            <w:szCs w:val="28"/>
                            <w:lang w:val="en-GB"/>
                          </w:rPr>
                        </w:pPr>
                        <w:r w:rsidRPr="00DD296F">
                          <w:rPr>
                            <w:sz w:val="28"/>
                            <w:szCs w:val="28"/>
                            <w:lang w:val="en-GB"/>
                          </w:rPr>
                          <w:t>1</w:t>
                        </w:r>
                        <w:r>
                          <w:rPr>
                            <w:sz w:val="28"/>
                            <w:szCs w:val="28"/>
                            <w:lang w:val="en-GB"/>
                          </w:rPr>
                          <w:t>b</w:t>
                        </w:r>
                      </w:p>
                    </w:txbxContent>
                  </v:textbox>
                </v:shape>
                <v:oval id="Oval 18" o:spid="_x0000_s1028" style="position:absolute;width:457200;height:45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XnYxAAAANsAAAAPAAAAZHJzL2Rvd25yZXYueG1sRI9Bb8Iw&#10;DIXvk/YfIk/iNtJtEmOFFG1oCI6D9cDRNKat2jhVE0r59/gwaTdb7/m9z8vV6Fo1UB9qzwZepgko&#10;4sLbmksD+e/meQ4qRGSLrWcycKMAq+zxYYmp9Vfe03CIpZIQDikaqGLsUq1DUZHDMPUdsWhn3zuM&#10;svaltj1eJdy1+jVJZtphzdJQYUfriormcHEG7Lj/Pg7u/WeTNKf8Iy/fvga7NWbyNH4uQEUa47/5&#10;73pnBV9g5RcZQGd3AAAA//8DAFBLAQItABQABgAIAAAAIQDb4fbL7gAAAIUBAAATAAAAAAAAAAAA&#10;AAAAAAAAAABbQ29udGVudF9UeXBlc10ueG1sUEsBAi0AFAAGAAgAAAAhAFr0LFu/AAAAFQEAAAsA&#10;AAAAAAAAAAAAAAAAHwEAAF9yZWxzLy5yZWxzUEsBAi0AFAAGAAgAAAAhABFJedjEAAAA2wAAAA8A&#10;AAAAAAAAAAAAAAAABwIAAGRycy9kb3ducmV2LnhtbFBLBQYAAAAAAwADALcAAAD4AgAAAAA=&#10;" filled="f" strokecolor="black [3213]" strokeweight="1pt">
                  <v:stroke joinstyle="miter"/>
                </v:oval>
                <w10:wrap anchorx="margin"/>
              </v:group>
            </w:pict>
          </mc:Fallback>
        </mc:AlternateContent>
      </w:r>
      <w:r w:rsidR="004A469A">
        <w:rPr>
          <w:bCs/>
          <w:noProof/>
          <w:lang w:val="en-US"/>
        </w:rPr>
        <mc:AlternateContent>
          <mc:Choice Requires="wpg">
            <w:drawing>
              <wp:anchor distT="0" distB="0" distL="114300" distR="114300" simplePos="0" relativeHeight="251659264" behindDoc="0" locked="0" layoutInCell="1" allowOverlap="1" wp14:anchorId="4280BADD" wp14:editId="4E19810B">
                <wp:simplePos x="0" y="0"/>
                <wp:positionH relativeFrom="column">
                  <wp:posOffset>76200</wp:posOffset>
                </wp:positionH>
                <wp:positionV relativeFrom="paragraph">
                  <wp:posOffset>2348865</wp:posOffset>
                </wp:positionV>
                <wp:extent cx="457200" cy="457200"/>
                <wp:effectExtent l="0" t="0" r="19050" b="19050"/>
                <wp:wrapNone/>
                <wp:docPr id="15" name="Group 15"/>
                <wp:cNvGraphicFramePr/>
                <a:graphic xmlns:a="http://schemas.openxmlformats.org/drawingml/2006/main">
                  <a:graphicData uri="http://schemas.microsoft.com/office/word/2010/wordprocessingGroup">
                    <wpg:wgp>
                      <wpg:cNvGrpSpPr/>
                      <wpg:grpSpPr>
                        <a:xfrm>
                          <a:off x="0" y="0"/>
                          <a:ext cx="457200" cy="457200"/>
                          <a:chOff x="0" y="0"/>
                          <a:chExt cx="457200" cy="457200"/>
                        </a:xfrm>
                      </wpg:grpSpPr>
                      <wps:wsp>
                        <wps:cNvPr id="14" name="Text Box 14"/>
                        <wps:cNvSpPr txBox="1"/>
                        <wps:spPr>
                          <a:xfrm>
                            <a:off x="45720" y="53340"/>
                            <a:ext cx="358140" cy="352044"/>
                          </a:xfrm>
                          <a:prstGeom prst="rect">
                            <a:avLst/>
                          </a:prstGeom>
                          <a:solidFill>
                            <a:schemeClr val="lt1"/>
                          </a:solidFill>
                          <a:ln w="6350">
                            <a:noFill/>
                          </a:ln>
                        </wps:spPr>
                        <wps:txbx>
                          <w:txbxContent>
                            <w:p w14:paraId="1E7C844E" w14:textId="0F2F4CD0" w:rsidR="00DD296F" w:rsidRPr="00DD296F" w:rsidRDefault="00DD296F">
                              <w:pPr>
                                <w:rPr>
                                  <w:sz w:val="28"/>
                                  <w:szCs w:val="28"/>
                                  <w:lang w:val="en-GB"/>
                                </w:rPr>
                              </w:pPr>
                              <w:r w:rsidRPr="00DD296F">
                                <w:rPr>
                                  <w:sz w:val="28"/>
                                  <w:szCs w:val="28"/>
                                  <w:lang w:val="en-GB"/>
                                </w:rPr>
                                <w:t>1a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Oval 13"/>
                        <wps:cNvSpPr/>
                        <wps:spPr>
                          <a:xfrm>
                            <a:off x="0" y="0"/>
                            <a:ext cx="457200" cy="457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80BADD" id="Group 15" o:spid="_x0000_s1029" style="position:absolute;margin-left:6pt;margin-top:184.95pt;width:36pt;height:36pt;z-index:251659264" coordsize="457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Y+TgMAAKoJAAAOAAAAZHJzL2Uyb0RvYy54bWzcVltv0zAUfkfiP1h+Z+l1jGjpVDY2IU3b&#10;xIb27Dp2E8mxje02Gb+eYztOR1d4GBJC9CH15Vx8vvN9Tk7PukagLTO2VrLA46MRRkxSVdZyXeCv&#10;D5fvTjCyjsiSCCVZgZ+YxWeLt29OW52ziaqUKJlBEETavNUFrpzTeZZZWrGG2COlmYRNrkxDHEzN&#10;OisNaSF6I7LJaHSctcqU2ijKrIXVi7iJFyE+54y6W84tc0gUGM7mwtOE58o/s8UpydeG6Kqm/THI&#10;K07RkFpC0iHUBXEEbUz9IlRTU6Os4u6IqiZTnNeUhRqgmvFor5orozY61LLO27UeYAJo93B6dVh6&#10;s70zqC6hd3OMJGmgRyEtgjmA0+p1DjZXRt/rO9MvrOPM19tx0/h/qAR1AdanAVbWOURhcTZ/D63C&#10;iMJWPw6w0wp688KLVp9+65elpJk/23CUVgOB7A4j+2cY3VdEswC99fUnjGYJowdf3EfVofEswhTM&#10;PEbIdbAOeKZ1C4sHoApIYASYzKfTWc/EBNl0fjKGtQDZdD4ZzUKWoXSSa2PdFVMN8oMCGyB64B/Z&#10;XlsH6IJpMvG5rRJ1eVkLESZeXOxcGLQlIAvhwlHB4ycrIVFb4OPpfBQCS+XdY2QhIYEHPJbmR65b&#10;dZFGqeyVKp8ADaOi5qymlzWc9ZpYd0cMiAzKg4vD3cKDCwW5VD/CqFLm+6F1bw99hV2MWhBtge23&#10;DTEMI/FZQsc/jGceNRcmPcDm+c7q+Y7cNOcKABjDFaVpGIKzcSINuVHNI9wvS58VtoikkLvALg3P&#10;XbxK4H6ibLkMRqBrTdy1vNfUh/aA+048dI/E6L5dDvp8oxLHSL7XtWjrPaVabpzidWipxzmi2sMP&#10;fPcK/RvEnybi3wJn0HiaugzaGC6GxIck0NfcCr+mOBOi1tZr8gVeXggRrZ6jJPcU3SN0eKfsaO+6&#10;A7SH9AfIbd2TYD6ekF8YB5qDvCfhIHsxCaVMgpxC7oqULCpsPoKfR8xrLIkvzEJAb81BXEPsPkCy&#10;jEFS7Bimt/euLLzmBuco1yHNIefBI2RW0g3OTS2VOVTZ7pLg0T7dABGaHTX/S8FTZ/4lyYc3H3wQ&#10;BAr1Hy/+i+P5PPRn94m1+AEAAP//AwBQSwMEFAAGAAgAAAAhAG3yeEHgAAAACQEAAA8AAABkcnMv&#10;ZG93bnJldi54bWxMj0FLw0AQhe+C/2EZwZvdpI2lidmUUtRTEWwF8bbNTpPQ7GzIbpP03zue7PG9&#10;ebz5Xr6ebCsG7H3jSEE8i0Aglc40VCn4Orw9rUD4oMno1hEquKKHdXF/l+vMuJE+cdiHSnAJ+Uwr&#10;qEPoMil9WaPVfuY6JL6dXG91YNlX0vR65HLbynkULaXVDfGHWne4rbE87y9Wwfuox80ifh1259P2&#10;+nN4/vjexajU48O0eQERcAr/YfjDZ3QomOnoLmS8aFnPeUpQsFimKQgOrBI2jgqSJE5BFrm8XVD8&#10;AgAA//8DAFBLAQItABQABgAIAAAAIQC2gziS/gAAAOEBAAATAAAAAAAAAAAAAAAAAAAAAABbQ29u&#10;dGVudF9UeXBlc10ueG1sUEsBAi0AFAAGAAgAAAAhADj9If/WAAAAlAEAAAsAAAAAAAAAAAAAAAAA&#10;LwEAAF9yZWxzLy5yZWxzUEsBAi0AFAAGAAgAAAAhADQCNj5OAwAAqgkAAA4AAAAAAAAAAAAAAAAA&#10;LgIAAGRycy9lMm9Eb2MueG1sUEsBAi0AFAAGAAgAAAAhAG3yeEHgAAAACQEAAA8AAAAAAAAAAAAA&#10;AAAAqAUAAGRycy9kb3ducmV2LnhtbFBLBQYAAAAABAAEAPMAAAC1BgAAAAA=&#10;">
                <v:shape id="Text Box 14" o:spid="_x0000_s1030" type="#_x0000_t202" style="position:absolute;left:45720;top:53340;width:358140;height:35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EHbwwAAANsAAAAPAAAAZHJzL2Rvd25yZXYueG1sRE9La8JA&#10;EL4L/Q/LFHqRuvHVSnQVkT7Em6Yq3obsNAnNzobsNkn/fVcQvM3H95zFqjOlaKh2hWUFw0EEgji1&#10;uuBMwVfy/jwD4TyyxtIyKfgjB6vlQ2+BsbYt76k5+EyEEHYxKsi9r2IpXZqTQTewFXHgvm1t0AdY&#10;Z1LX2IZwU8pRFL1IgwWHhhwr2uSU/hx+jYJLPzvvXPdxbMfTcfX22SSvJ50o9fTYrecgPHX+Lr65&#10;tzrMn8D1l3CAXP4DAAD//wMAUEsBAi0AFAAGAAgAAAAhANvh9svuAAAAhQEAABMAAAAAAAAAAAAA&#10;AAAAAAAAAFtDb250ZW50X1R5cGVzXS54bWxQSwECLQAUAAYACAAAACEAWvQsW78AAAAVAQAACwAA&#10;AAAAAAAAAAAAAAAfAQAAX3JlbHMvLnJlbHNQSwECLQAUAAYACAAAACEAsdhB28MAAADbAAAADwAA&#10;AAAAAAAAAAAAAAAHAgAAZHJzL2Rvd25yZXYueG1sUEsFBgAAAAADAAMAtwAAAPcCAAAAAA==&#10;" fillcolor="white [3201]" stroked="f" strokeweight=".5pt">
                  <v:textbox>
                    <w:txbxContent>
                      <w:p w14:paraId="1E7C844E" w14:textId="0F2F4CD0" w:rsidR="00DD296F" w:rsidRPr="00DD296F" w:rsidRDefault="00DD296F">
                        <w:pPr>
                          <w:rPr>
                            <w:sz w:val="28"/>
                            <w:szCs w:val="28"/>
                            <w:lang w:val="en-GB"/>
                          </w:rPr>
                        </w:pPr>
                        <w:r w:rsidRPr="00DD296F">
                          <w:rPr>
                            <w:sz w:val="28"/>
                            <w:szCs w:val="28"/>
                            <w:lang w:val="en-GB"/>
                          </w:rPr>
                          <w:t>1a</w:t>
                        </w:r>
                      </w:p>
                    </w:txbxContent>
                  </v:textbox>
                </v:shape>
                <v:oval id="Oval 13" o:spid="_x0000_s1031" style="position:absolute;width:457200;height:45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eupwAAAANsAAAAPAAAAZHJzL2Rvd25yZXYueG1sRE9Li8Iw&#10;EL4v+B/CCHtbU1fwUY2ii6JHHz14HJuxLTaT0sTa/fdGELzNx/ec2aI1pWiodoVlBf1eBII4tbrg&#10;TEFy2vyMQTiPrLG0TAr+ycFi3vmaYaztgw/UHH0mQgi7GBXk3lexlC7NyaDr2Yo4cFdbG/QB1pnU&#10;NT5CuCnlbxQNpcGCQ0OOFf3llN6Od6NAt4f1uTGj/Sa6XZJJkg1Wjd4q9d1tl1MQnlr/Eb/dOx3m&#10;D+D1SzhAzp8AAAD//wMAUEsBAi0AFAAGAAgAAAAhANvh9svuAAAAhQEAABMAAAAAAAAAAAAAAAAA&#10;AAAAAFtDb250ZW50X1R5cGVzXS54bWxQSwECLQAUAAYACAAAACEAWvQsW78AAAAVAQAACwAAAAAA&#10;AAAAAAAAAAAfAQAAX3JlbHMvLnJlbHNQSwECLQAUAAYACAAAACEAH+3rqcAAAADbAAAADwAAAAAA&#10;AAAAAAAAAAAHAgAAZHJzL2Rvd25yZXYueG1sUEsFBgAAAAADAAMAtwAAAPQCAAAAAA==&#10;" filled="f" strokecolor="black [3213]" strokeweight="1pt">
                  <v:stroke joinstyle="miter"/>
                </v:oval>
              </v:group>
            </w:pict>
          </mc:Fallback>
        </mc:AlternateContent>
      </w:r>
      <w:r w:rsidR="00F86218">
        <w:rPr>
          <w:bCs/>
          <w:lang w:val="en-US"/>
        </w:rPr>
        <w:t xml:space="preserve"> </w:t>
      </w:r>
      <w:r w:rsidR="00F86218">
        <w:rPr>
          <w:bCs/>
          <w:noProof/>
          <w:lang w:val="en-US"/>
        </w:rPr>
        <w:drawing>
          <wp:inline distT="0" distB="0" distL="0" distR="0" wp14:anchorId="2EE76A28" wp14:editId="2099A1BA">
            <wp:extent cx="4080748" cy="291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62" t="8441" r="8274" b="1257"/>
                    <a:stretch/>
                  </pic:blipFill>
                  <pic:spPr bwMode="auto">
                    <a:xfrm>
                      <a:off x="0" y="0"/>
                      <a:ext cx="4080748" cy="2916000"/>
                    </a:xfrm>
                    <a:prstGeom prst="rect">
                      <a:avLst/>
                    </a:prstGeom>
                    <a:noFill/>
                    <a:ln>
                      <a:noFill/>
                    </a:ln>
                    <a:extLst>
                      <a:ext uri="{53640926-AAD7-44D8-BBD7-CCE9431645EC}">
                        <a14:shadowObscured xmlns:a14="http://schemas.microsoft.com/office/drawing/2010/main"/>
                      </a:ext>
                    </a:extLst>
                  </pic:spPr>
                </pic:pic>
              </a:graphicData>
            </a:graphic>
          </wp:inline>
        </w:drawing>
      </w:r>
      <w:r w:rsidR="00F86218">
        <w:rPr>
          <w:bCs/>
          <w:noProof/>
          <w:lang w:val="en-US"/>
        </w:rPr>
        <w:drawing>
          <wp:inline distT="0" distB="0" distL="0" distR="0" wp14:anchorId="7A791A40" wp14:editId="1A5A0BD4">
            <wp:extent cx="4007825" cy="291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774" t="8440" r="9739" b="1425"/>
                    <a:stretch/>
                  </pic:blipFill>
                  <pic:spPr bwMode="auto">
                    <a:xfrm>
                      <a:off x="0" y="0"/>
                      <a:ext cx="4007825" cy="2916000"/>
                    </a:xfrm>
                    <a:prstGeom prst="rect">
                      <a:avLst/>
                    </a:prstGeom>
                    <a:noFill/>
                    <a:ln>
                      <a:noFill/>
                    </a:ln>
                    <a:extLst>
                      <a:ext uri="{53640926-AAD7-44D8-BBD7-CCE9431645EC}">
                        <a14:shadowObscured xmlns:a14="http://schemas.microsoft.com/office/drawing/2010/main"/>
                      </a:ext>
                    </a:extLst>
                  </pic:spPr>
                </pic:pic>
              </a:graphicData>
            </a:graphic>
          </wp:inline>
        </w:drawing>
      </w:r>
      <w:r w:rsidR="00F86218">
        <w:rPr>
          <w:b/>
          <w:noProof/>
          <w:lang w:val="en-US"/>
        </w:rPr>
        <w:drawing>
          <wp:inline distT="0" distB="0" distL="0" distR="0" wp14:anchorId="4E138416" wp14:editId="44243A4C">
            <wp:extent cx="4094349" cy="2916000"/>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 t="8834" r="8691" b="1667"/>
                    <a:stretch/>
                  </pic:blipFill>
                  <pic:spPr bwMode="auto">
                    <a:xfrm>
                      <a:off x="0" y="0"/>
                      <a:ext cx="4094349" cy="2916000"/>
                    </a:xfrm>
                    <a:prstGeom prst="rect">
                      <a:avLst/>
                    </a:prstGeom>
                    <a:noFill/>
                    <a:ln>
                      <a:noFill/>
                    </a:ln>
                    <a:extLst>
                      <a:ext uri="{53640926-AAD7-44D8-BBD7-CCE9431645EC}">
                        <a14:shadowObscured xmlns:a14="http://schemas.microsoft.com/office/drawing/2010/main"/>
                      </a:ext>
                    </a:extLst>
                  </pic:spPr>
                </pic:pic>
              </a:graphicData>
            </a:graphic>
          </wp:inline>
        </w:drawing>
      </w:r>
      <w:r w:rsidR="00F86218">
        <w:rPr>
          <w:bCs/>
          <w:noProof/>
          <w:lang w:val="en-US"/>
        </w:rPr>
        <w:drawing>
          <wp:inline distT="0" distB="0" distL="0" distR="0" wp14:anchorId="022003C2" wp14:editId="6D78C401">
            <wp:extent cx="4091105" cy="2916000"/>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48" t="9167" r="8928" b="1500"/>
                    <a:stretch/>
                  </pic:blipFill>
                  <pic:spPr bwMode="auto">
                    <a:xfrm>
                      <a:off x="0" y="0"/>
                      <a:ext cx="4091105" cy="2916000"/>
                    </a:xfrm>
                    <a:prstGeom prst="rect">
                      <a:avLst/>
                    </a:prstGeom>
                    <a:noFill/>
                    <a:ln>
                      <a:noFill/>
                    </a:ln>
                    <a:extLst>
                      <a:ext uri="{53640926-AAD7-44D8-BBD7-CCE9431645EC}">
                        <a14:shadowObscured xmlns:a14="http://schemas.microsoft.com/office/drawing/2010/main"/>
                      </a:ext>
                    </a:extLst>
                  </pic:spPr>
                </pic:pic>
              </a:graphicData>
            </a:graphic>
          </wp:inline>
        </w:drawing>
      </w:r>
    </w:p>
    <w:p w14:paraId="3EF19749" w14:textId="1DB476A8" w:rsidR="000A3991" w:rsidRPr="000A3991" w:rsidRDefault="000A3991" w:rsidP="000A3991">
      <w:pPr>
        <w:spacing w:line="480" w:lineRule="auto"/>
        <w:jc w:val="center"/>
        <w:rPr>
          <w:b/>
          <w:lang w:val="en-US"/>
        </w:rPr>
      </w:pPr>
      <w:r w:rsidRPr="000A3991">
        <w:rPr>
          <w:b/>
          <w:lang w:val="en-US"/>
        </w:rPr>
        <w:lastRenderedPageBreak/>
        <w:t>Moderators Non-Substantive and Explorative Variables</w:t>
      </w:r>
    </w:p>
    <w:p w14:paraId="3BB01407" w14:textId="5052B46D" w:rsidR="00156B7D" w:rsidRPr="000A3991" w:rsidRDefault="00156B7D" w:rsidP="009E08BC">
      <w:pPr>
        <w:spacing w:line="480" w:lineRule="auto"/>
        <w:rPr>
          <w:bCs/>
          <w:lang w:val="en-US"/>
        </w:rPr>
      </w:pPr>
      <w:r>
        <w:rPr>
          <w:bCs/>
          <w:lang w:val="en-US"/>
        </w:rPr>
        <w:tab/>
        <w:t>We present here the explorative moderator variables. In a nutshell and summarized in Table 1</w:t>
      </w:r>
      <w:r w:rsidR="00F01D0A">
        <w:rPr>
          <w:bCs/>
          <w:lang w:val="en-US"/>
        </w:rPr>
        <w:t>,</w:t>
      </w:r>
      <w:r w:rsidRPr="000A3991">
        <w:rPr>
          <w:bCs/>
          <w:lang w:val="en-US"/>
        </w:rPr>
        <w:t xml:space="preserve"> we found</w:t>
      </w:r>
      <w:r w:rsidRPr="001F68D4">
        <w:rPr>
          <w:bCs/>
          <w:lang w:val="en-US"/>
        </w:rPr>
        <w:t xml:space="preserve"> little influence of age, gender and causality on the effects of the four motivations on CA. Furthermore, type of collective action (i.e., behavioral or non-behavioral measures of collective action) </w:t>
      </w:r>
      <w:r>
        <w:rPr>
          <w:bCs/>
          <w:lang w:val="en-US"/>
        </w:rPr>
        <w:t>replicat</w:t>
      </w:r>
      <w:r w:rsidRPr="001F68D4">
        <w:rPr>
          <w:bCs/>
          <w:lang w:val="en-US"/>
        </w:rPr>
        <w:t xml:space="preserve">ed </w:t>
      </w:r>
      <w:r>
        <w:rPr>
          <w:bCs/>
          <w:lang w:val="en-US"/>
        </w:rPr>
        <w:t xml:space="preserve">previous </w:t>
      </w:r>
      <w:r w:rsidRPr="001F68D4">
        <w:rPr>
          <w:bCs/>
          <w:lang w:val="en-US"/>
        </w:rPr>
        <w:t>findings</w:t>
      </w:r>
      <w:r>
        <w:rPr>
          <w:bCs/>
          <w:lang w:val="en-US"/>
        </w:rPr>
        <w:t xml:space="preserve"> that effect sizes are smaller but still sizeable for behavioral measures</w:t>
      </w:r>
      <w:r w:rsidRPr="001F68D4">
        <w:rPr>
          <w:bCs/>
          <w:lang w:val="en-US"/>
        </w:rPr>
        <w:t xml:space="preserve">. </w:t>
      </w:r>
      <w:r>
        <w:rPr>
          <w:bCs/>
          <w:lang w:val="en-US"/>
        </w:rPr>
        <w:t xml:space="preserve">More exploratory, most motivations for collective action were constrained by the violent nature of collective action, but mainly unconstrained by the online or offline nature of collective action. A detailed write-up follows </w:t>
      </w:r>
      <w:r w:rsidR="00F01D0A">
        <w:rPr>
          <w:bCs/>
          <w:lang w:val="en-US"/>
        </w:rPr>
        <w:t>below</w:t>
      </w:r>
      <w:r>
        <w:rPr>
          <w:bCs/>
          <w:lang w:val="en-US"/>
        </w:rPr>
        <w:t>.</w:t>
      </w:r>
      <w:r w:rsidR="00F31E5A">
        <w:rPr>
          <w:bCs/>
          <w:lang w:val="en-US"/>
        </w:rPr>
        <w:t xml:space="preserve"> T</w:t>
      </w:r>
      <w:r w:rsidR="00F31E5A">
        <w:rPr>
          <w:lang w:val="en-US"/>
        </w:rPr>
        <w:t>au-squared + standard error (in brackets)</w:t>
      </w:r>
      <w:r w:rsidR="00F31E5A" w:rsidRPr="00920345">
        <w:rPr>
          <w:lang w:val="en-US"/>
        </w:rPr>
        <w:t xml:space="preserve"> </w:t>
      </w:r>
      <w:proofErr w:type="gramStart"/>
      <w:r w:rsidR="00F31E5A" w:rsidRPr="00920345">
        <w:rPr>
          <w:lang w:val="en-US"/>
        </w:rPr>
        <w:t>are</w:t>
      </w:r>
      <w:proofErr w:type="gramEnd"/>
      <w:r w:rsidR="00F31E5A" w:rsidRPr="00920345">
        <w:rPr>
          <w:lang w:val="en-US"/>
        </w:rPr>
        <w:t xml:space="preserve"> presented</w:t>
      </w:r>
      <w:r w:rsidR="00F31E5A">
        <w:rPr>
          <w:lang w:val="en-US"/>
        </w:rPr>
        <w:t xml:space="preserve"> in Table 1</w:t>
      </w:r>
      <w:r w:rsidR="00F31E5A" w:rsidRPr="00920345">
        <w:rPr>
          <w:lang w:val="en-US"/>
        </w:rPr>
        <w:t xml:space="preserve">. </w:t>
      </w:r>
      <w:r w:rsidR="00F31E5A">
        <w:rPr>
          <w:lang w:val="en-US"/>
        </w:rPr>
        <w:t>Additional error variance measures are displayed in the OSF repository.</w:t>
      </w:r>
    </w:p>
    <w:p w14:paraId="7B1C59AC" w14:textId="11AD2D50" w:rsidR="009E08BC" w:rsidRPr="001F68D4" w:rsidRDefault="009E08BC" w:rsidP="009E08BC">
      <w:pPr>
        <w:spacing w:line="480" w:lineRule="auto"/>
        <w:rPr>
          <w:lang w:val="en-US"/>
        </w:rPr>
      </w:pPr>
      <w:r w:rsidRPr="001F68D4">
        <w:rPr>
          <w:b/>
          <w:lang w:val="en-US"/>
        </w:rPr>
        <w:t xml:space="preserve">Non-substantive and Explorative Moderator Variables </w:t>
      </w:r>
    </w:p>
    <w:p w14:paraId="09A91240" w14:textId="647282A3" w:rsidR="009E08BC" w:rsidRPr="001F68D4" w:rsidRDefault="009E08BC" w:rsidP="009E08BC">
      <w:pPr>
        <w:spacing w:line="480" w:lineRule="auto"/>
        <w:rPr>
          <w:lang w:val="en-US"/>
        </w:rPr>
      </w:pPr>
      <w:r w:rsidRPr="001F68D4">
        <w:rPr>
          <w:iCs/>
          <w:lang w:val="en-US"/>
        </w:rPr>
        <w:tab/>
      </w:r>
      <w:r w:rsidRPr="001F68D4">
        <w:rPr>
          <w:b/>
          <w:iCs/>
          <w:lang w:val="en-US"/>
        </w:rPr>
        <w:t>Age.</w:t>
      </w:r>
      <w:r w:rsidRPr="001F68D4">
        <w:rPr>
          <w:b/>
          <w:i/>
          <w:lang w:val="en-US"/>
        </w:rPr>
        <w:t xml:space="preserve"> </w:t>
      </w:r>
      <w:r w:rsidRPr="001F68D4">
        <w:rPr>
          <w:lang w:val="en-US"/>
        </w:rPr>
        <w:t xml:space="preserve">On average participants were </w:t>
      </w:r>
      <w:r w:rsidR="003A5EB6" w:rsidRPr="001F68D4">
        <w:rPr>
          <w:lang w:val="en-US"/>
        </w:rPr>
        <w:t>30.10 years old for the identity meta-analysis</w:t>
      </w:r>
      <w:r w:rsidR="003A5EB6">
        <w:rPr>
          <w:lang w:val="en-US"/>
        </w:rPr>
        <w:t>,</w:t>
      </w:r>
      <w:r w:rsidR="003A5EB6" w:rsidRPr="001F68D4">
        <w:rPr>
          <w:lang w:val="en-US"/>
        </w:rPr>
        <w:t xml:space="preserve"> 34.08 years old for the morality meta-analysis</w:t>
      </w:r>
      <w:r w:rsidR="003A5EB6">
        <w:rPr>
          <w:lang w:val="en-US"/>
        </w:rPr>
        <w:t>,</w:t>
      </w:r>
      <w:r w:rsidR="003A5EB6" w:rsidRPr="001F68D4">
        <w:rPr>
          <w:lang w:val="en-US"/>
        </w:rPr>
        <w:t xml:space="preserve"> </w:t>
      </w:r>
      <w:r w:rsidRPr="001F68D4">
        <w:rPr>
          <w:lang w:val="en-US"/>
        </w:rPr>
        <w:t>30.88 years old for the injustice meta-analysis,</w:t>
      </w:r>
      <w:r w:rsidR="003A5EB6">
        <w:rPr>
          <w:lang w:val="en-US"/>
        </w:rPr>
        <w:t xml:space="preserve"> and</w:t>
      </w:r>
      <w:r w:rsidRPr="001F68D4">
        <w:rPr>
          <w:lang w:val="en-US"/>
        </w:rPr>
        <w:t xml:space="preserve"> 30.81 years old for the efficacy meta-analysis. We did not observe indications that age moderated the results between </w:t>
      </w:r>
      <w:r w:rsidR="003A5EB6" w:rsidRPr="001F68D4">
        <w:rPr>
          <w:lang w:val="en-US"/>
        </w:rPr>
        <w:t xml:space="preserve">identity and collective action, </w:t>
      </w:r>
      <w:r w:rsidR="003A5EB6" w:rsidRPr="001F68D4">
        <w:rPr>
          <w:i/>
          <w:lang w:val="en-US"/>
        </w:rPr>
        <w:t>Q</w:t>
      </w:r>
      <w:r w:rsidR="003A5EB6" w:rsidRPr="001F68D4">
        <w:rPr>
          <w:i/>
          <w:vertAlign w:val="subscript"/>
          <w:lang w:val="en-US"/>
        </w:rPr>
        <w:t>M</w:t>
      </w:r>
      <w:r w:rsidR="003A5EB6" w:rsidRPr="001F68D4">
        <w:rPr>
          <w:lang w:val="en-US"/>
        </w:rPr>
        <w:t xml:space="preserve"> = 0.004, </w:t>
      </w:r>
      <w:r w:rsidR="003A5EB6" w:rsidRPr="001F68D4">
        <w:rPr>
          <w:i/>
          <w:lang w:val="en-US"/>
        </w:rPr>
        <w:t>df</w:t>
      </w:r>
      <w:r w:rsidR="003A5EB6" w:rsidRPr="001F68D4">
        <w:rPr>
          <w:lang w:val="en-US"/>
        </w:rPr>
        <w:t xml:space="preserve"> = 1, </w:t>
      </w:r>
      <w:r w:rsidR="003A5EB6" w:rsidRPr="001F68D4">
        <w:rPr>
          <w:i/>
          <w:lang w:val="en-US"/>
        </w:rPr>
        <w:t>p</w:t>
      </w:r>
      <w:r w:rsidR="003A5EB6" w:rsidRPr="001F68D4">
        <w:rPr>
          <w:lang w:val="en-US"/>
        </w:rPr>
        <w:t xml:space="preserve"> = .953 (</w:t>
      </w:r>
      <w:r w:rsidR="003A5EB6" w:rsidRPr="001F68D4">
        <w:rPr>
          <w:i/>
          <w:lang w:val="en-US"/>
        </w:rPr>
        <w:t>Q</w:t>
      </w:r>
      <w:r w:rsidR="003A5EB6" w:rsidRPr="001F68D4">
        <w:rPr>
          <w:i/>
          <w:vertAlign w:val="subscript"/>
          <w:lang w:val="en-US"/>
        </w:rPr>
        <w:t>E</w:t>
      </w:r>
      <w:r w:rsidR="003A5EB6" w:rsidRPr="001F68D4">
        <w:rPr>
          <w:lang w:val="en-US"/>
        </w:rPr>
        <w:t xml:space="preserve"> = 3662.569, </w:t>
      </w:r>
      <w:r w:rsidR="003A5EB6" w:rsidRPr="001F68D4">
        <w:rPr>
          <w:i/>
          <w:lang w:val="en-US"/>
        </w:rPr>
        <w:t>df</w:t>
      </w:r>
      <w:r w:rsidR="003A5EB6" w:rsidRPr="001F68D4">
        <w:rPr>
          <w:lang w:val="en-US"/>
        </w:rPr>
        <w:t xml:space="preserve"> = 254, </w:t>
      </w:r>
      <w:r w:rsidR="003A5EB6" w:rsidRPr="001F68D4">
        <w:rPr>
          <w:i/>
          <w:lang w:val="en-US"/>
        </w:rPr>
        <w:t>p</w:t>
      </w:r>
      <w:r w:rsidR="003A5EB6" w:rsidRPr="001F68D4">
        <w:rPr>
          <w:lang w:val="en-US"/>
        </w:rPr>
        <w:t xml:space="preserve"> &lt; .0001)</w:t>
      </w:r>
      <w:r w:rsidR="003A5EB6">
        <w:rPr>
          <w:lang w:val="en-US"/>
        </w:rPr>
        <w:t xml:space="preserve">, </w:t>
      </w:r>
      <w:r w:rsidRPr="001F68D4">
        <w:rPr>
          <w:lang w:val="en-US"/>
        </w:rPr>
        <w:t xml:space="preserve">injustice and collective action, </w:t>
      </w:r>
      <w:r w:rsidRPr="001F68D4">
        <w:rPr>
          <w:i/>
          <w:lang w:val="en-US"/>
        </w:rPr>
        <w:t>Q</w:t>
      </w:r>
      <w:r w:rsidRPr="001F68D4">
        <w:rPr>
          <w:i/>
          <w:vertAlign w:val="subscript"/>
          <w:lang w:val="en-US"/>
        </w:rPr>
        <w:t>M</w:t>
      </w:r>
      <w:r w:rsidRPr="001F68D4">
        <w:rPr>
          <w:lang w:val="en-US"/>
        </w:rPr>
        <w:t xml:space="preserve"> = 0.749, </w:t>
      </w:r>
      <w:r w:rsidRPr="001F68D4">
        <w:rPr>
          <w:i/>
          <w:lang w:val="en-US"/>
        </w:rPr>
        <w:t>df</w:t>
      </w:r>
      <w:r w:rsidRPr="001F68D4">
        <w:rPr>
          <w:lang w:val="en-US"/>
        </w:rPr>
        <w:t xml:space="preserve"> = 1, </w:t>
      </w:r>
      <w:r w:rsidRPr="001F68D4">
        <w:rPr>
          <w:i/>
          <w:lang w:val="en-US"/>
        </w:rPr>
        <w:t>p</w:t>
      </w:r>
      <w:r w:rsidRPr="001F68D4">
        <w:rPr>
          <w:lang w:val="en-US"/>
        </w:rPr>
        <w:t xml:space="preserve"> = .387 (</w:t>
      </w:r>
      <w:r w:rsidRPr="001F68D4">
        <w:rPr>
          <w:i/>
          <w:lang w:val="en-US"/>
        </w:rPr>
        <w:t>Q</w:t>
      </w:r>
      <w:r w:rsidRPr="001F68D4">
        <w:rPr>
          <w:i/>
          <w:vertAlign w:val="subscript"/>
          <w:lang w:val="en-US"/>
        </w:rPr>
        <w:t>E</w:t>
      </w:r>
      <w:r w:rsidRPr="001F68D4">
        <w:rPr>
          <w:lang w:val="en-US"/>
        </w:rPr>
        <w:t xml:space="preserve"> = 2647.787, </w:t>
      </w:r>
      <w:r w:rsidRPr="001F68D4">
        <w:rPr>
          <w:i/>
          <w:lang w:val="en-US"/>
        </w:rPr>
        <w:t>df</w:t>
      </w:r>
      <w:r w:rsidRPr="001F68D4">
        <w:rPr>
          <w:lang w:val="en-US"/>
        </w:rPr>
        <w:t xml:space="preserve"> = 251, </w:t>
      </w:r>
      <w:r w:rsidRPr="001F68D4">
        <w:rPr>
          <w:i/>
          <w:lang w:val="en-US"/>
        </w:rPr>
        <w:t>p</w:t>
      </w:r>
      <w:r w:rsidRPr="001F68D4">
        <w:rPr>
          <w:lang w:val="en-US"/>
        </w:rPr>
        <w:t xml:space="preserve"> &lt; .0001),</w:t>
      </w:r>
      <w:r w:rsidR="003A5EB6">
        <w:rPr>
          <w:lang w:val="en-US"/>
        </w:rPr>
        <w:t xml:space="preserve"> or</w:t>
      </w:r>
      <w:r w:rsidRPr="001F68D4">
        <w:rPr>
          <w:lang w:val="en-US"/>
        </w:rPr>
        <w:t xml:space="preserve"> efficacy and collective action, </w:t>
      </w:r>
      <w:r w:rsidRPr="001F68D4">
        <w:rPr>
          <w:i/>
          <w:lang w:val="en-US"/>
        </w:rPr>
        <w:t>Q</w:t>
      </w:r>
      <w:r w:rsidRPr="001F68D4">
        <w:rPr>
          <w:i/>
          <w:vertAlign w:val="subscript"/>
          <w:lang w:val="en-US"/>
        </w:rPr>
        <w:t>M</w:t>
      </w:r>
      <w:r w:rsidRPr="001F68D4">
        <w:rPr>
          <w:lang w:val="en-US"/>
        </w:rPr>
        <w:t xml:space="preserve"> = 0.17, </w:t>
      </w:r>
      <w:r w:rsidRPr="001F68D4">
        <w:rPr>
          <w:i/>
          <w:lang w:val="en-US"/>
        </w:rPr>
        <w:t>df</w:t>
      </w:r>
      <w:r w:rsidRPr="001F68D4">
        <w:rPr>
          <w:lang w:val="en-US"/>
        </w:rPr>
        <w:t xml:space="preserve"> = 1, </w:t>
      </w:r>
      <w:r w:rsidRPr="001F68D4">
        <w:rPr>
          <w:i/>
          <w:lang w:val="en-US"/>
        </w:rPr>
        <w:t>p</w:t>
      </w:r>
      <w:r w:rsidRPr="001F68D4">
        <w:rPr>
          <w:lang w:val="en-US"/>
        </w:rPr>
        <w:t xml:space="preserve"> = .68 (</w:t>
      </w:r>
      <w:r w:rsidRPr="001F68D4">
        <w:rPr>
          <w:i/>
          <w:lang w:val="en-US"/>
        </w:rPr>
        <w:t>Q</w:t>
      </w:r>
      <w:r w:rsidRPr="001F68D4">
        <w:rPr>
          <w:i/>
          <w:vertAlign w:val="subscript"/>
          <w:lang w:val="en-US"/>
        </w:rPr>
        <w:t>E</w:t>
      </w:r>
      <w:r w:rsidRPr="001F68D4">
        <w:rPr>
          <w:lang w:val="en-US"/>
        </w:rPr>
        <w:t xml:space="preserve"> = 2714.228, </w:t>
      </w:r>
      <w:r w:rsidRPr="001F68D4">
        <w:rPr>
          <w:i/>
          <w:lang w:val="en-US"/>
        </w:rPr>
        <w:t>df</w:t>
      </w:r>
      <w:r w:rsidRPr="001F68D4">
        <w:rPr>
          <w:lang w:val="en-US"/>
        </w:rPr>
        <w:t xml:space="preserve"> = 208, </w:t>
      </w:r>
      <w:r w:rsidRPr="001F68D4">
        <w:rPr>
          <w:i/>
          <w:lang w:val="en-US"/>
        </w:rPr>
        <w:t>p</w:t>
      </w:r>
      <w:r w:rsidRPr="001F68D4">
        <w:rPr>
          <w:lang w:val="en-US"/>
        </w:rPr>
        <w:t xml:space="preserve"> &lt; .0001). We did, however, observe a small effect of age on the correlation between morality and collective action, </w:t>
      </w:r>
      <w:r w:rsidRPr="001F68D4">
        <w:rPr>
          <w:i/>
          <w:lang w:val="en-US"/>
        </w:rPr>
        <w:t>Q</w:t>
      </w:r>
      <w:r w:rsidRPr="001F68D4">
        <w:rPr>
          <w:i/>
          <w:vertAlign w:val="subscript"/>
          <w:lang w:val="en-US"/>
        </w:rPr>
        <w:t>M</w:t>
      </w:r>
      <w:r w:rsidRPr="001F68D4">
        <w:rPr>
          <w:lang w:val="en-US"/>
        </w:rPr>
        <w:t xml:space="preserve"> = 4.479, </w:t>
      </w:r>
      <w:r w:rsidRPr="001F68D4">
        <w:rPr>
          <w:i/>
          <w:lang w:val="en-US"/>
        </w:rPr>
        <w:t>df</w:t>
      </w:r>
      <w:r w:rsidRPr="001F68D4">
        <w:rPr>
          <w:lang w:val="en-US"/>
        </w:rPr>
        <w:t xml:space="preserve"> = 1, </w:t>
      </w:r>
      <w:r w:rsidRPr="001F68D4">
        <w:rPr>
          <w:i/>
          <w:lang w:val="en-US"/>
        </w:rPr>
        <w:t>p</w:t>
      </w:r>
      <w:r w:rsidRPr="001F68D4">
        <w:rPr>
          <w:lang w:val="en-US"/>
        </w:rPr>
        <w:t xml:space="preserve"> = .034 (</w:t>
      </w:r>
      <w:r w:rsidRPr="001F68D4">
        <w:rPr>
          <w:i/>
          <w:lang w:val="en-US"/>
        </w:rPr>
        <w:t>Q</w:t>
      </w:r>
      <w:r w:rsidRPr="001F68D4">
        <w:rPr>
          <w:i/>
          <w:vertAlign w:val="subscript"/>
          <w:lang w:val="en-US"/>
        </w:rPr>
        <w:t>E</w:t>
      </w:r>
      <w:r w:rsidRPr="001F68D4">
        <w:rPr>
          <w:lang w:val="en-US"/>
        </w:rPr>
        <w:t xml:space="preserve"> = 915.374, </w:t>
      </w:r>
      <w:r w:rsidRPr="001F68D4">
        <w:rPr>
          <w:i/>
          <w:lang w:val="en-US"/>
        </w:rPr>
        <w:t>df</w:t>
      </w:r>
      <w:r w:rsidRPr="001F68D4">
        <w:rPr>
          <w:lang w:val="en-US"/>
        </w:rPr>
        <w:t xml:space="preserve"> = 75, </w:t>
      </w:r>
      <w:r w:rsidRPr="001F68D4">
        <w:rPr>
          <w:i/>
          <w:lang w:val="en-US"/>
        </w:rPr>
        <w:t>p</w:t>
      </w:r>
      <w:r w:rsidRPr="001F68D4">
        <w:rPr>
          <w:lang w:val="en-US"/>
        </w:rPr>
        <w:t xml:space="preserve"> &lt; .0001), suggesting that older people had a weaker link between morality and collective action. Aside from this,</w:t>
      </w:r>
      <w:r w:rsidR="005D4F91">
        <w:rPr>
          <w:lang w:val="en-US"/>
        </w:rPr>
        <w:t xml:space="preserve"> we found little evidence that</w:t>
      </w:r>
      <w:r w:rsidRPr="001F68D4">
        <w:rPr>
          <w:lang w:val="en-US"/>
        </w:rPr>
        <w:t xml:space="preserve"> age </w:t>
      </w:r>
      <w:r w:rsidR="005D4F91">
        <w:rPr>
          <w:lang w:val="en-US"/>
        </w:rPr>
        <w:t>influenced</w:t>
      </w:r>
      <w:r w:rsidRPr="001F68D4">
        <w:rPr>
          <w:lang w:val="en-US"/>
        </w:rPr>
        <w:t xml:space="preserve"> other moderation findings in this meta-analysis. </w:t>
      </w:r>
    </w:p>
    <w:p w14:paraId="362DD0FB" w14:textId="2DB3AFD8" w:rsidR="009E08BC" w:rsidRPr="001F68D4" w:rsidRDefault="009E08BC" w:rsidP="009E08BC">
      <w:pPr>
        <w:spacing w:line="480" w:lineRule="auto"/>
        <w:rPr>
          <w:lang w:val="en-US"/>
        </w:rPr>
      </w:pPr>
      <w:r w:rsidRPr="001F68D4">
        <w:rPr>
          <w:b/>
          <w:iCs/>
          <w:lang w:val="en-US"/>
        </w:rPr>
        <w:tab/>
        <w:t>Gender composition.</w:t>
      </w:r>
      <w:r w:rsidRPr="001F68D4">
        <w:rPr>
          <w:bCs/>
          <w:iCs/>
          <w:lang w:val="en-US"/>
        </w:rPr>
        <w:t xml:space="preserve"> Most studies featured a mixed gender composition in the sample, or included female-only samples because of the specific group or context (e.g., discrimination of </w:t>
      </w:r>
      <w:r w:rsidRPr="001F68D4">
        <w:rPr>
          <w:bCs/>
          <w:iCs/>
          <w:lang w:val="en-US"/>
        </w:rPr>
        <w:lastRenderedPageBreak/>
        <w:t>women). We observed no moderation effects of gender on the relationship between</w:t>
      </w:r>
      <w:r w:rsidR="003A5EB6" w:rsidRPr="003A5EB6">
        <w:rPr>
          <w:lang w:val="en-US"/>
        </w:rPr>
        <w:t xml:space="preserve"> </w:t>
      </w:r>
      <w:r w:rsidR="003A5EB6" w:rsidRPr="001F68D4">
        <w:rPr>
          <w:lang w:val="en-US"/>
        </w:rPr>
        <w:t xml:space="preserve">identity and collective action, </w:t>
      </w:r>
      <w:r w:rsidR="003A5EB6" w:rsidRPr="001F68D4">
        <w:rPr>
          <w:i/>
          <w:lang w:val="en-US"/>
        </w:rPr>
        <w:t>Q</w:t>
      </w:r>
      <w:r w:rsidR="003A5EB6" w:rsidRPr="001F68D4">
        <w:rPr>
          <w:i/>
          <w:vertAlign w:val="subscript"/>
          <w:lang w:val="en-US"/>
        </w:rPr>
        <w:t>M</w:t>
      </w:r>
      <w:r w:rsidR="003A5EB6" w:rsidRPr="001F68D4">
        <w:rPr>
          <w:lang w:val="en-US"/>
        </w:rPr>
        <w:t xml:space="preserve"> = 1.000, </w:t>
      </w:r>
      <w:r w:rsidR="003A5EB6" w:rsidRPr="001F68D4">
        <w:rPr>
          <w:i/>
          <w:lang w:val="en-US"/>
        </w:rPr>
        <w:t>df</w:t>
      </w:r>
      <w:r w:rsidR="003A5EB6" w:rsidRPr="001F68D4">
        <w:rPr>
          <w:lang w:val="en-US"/>
        </w:rPr>
        <w:t xml:space="preserve"> = 2, </w:t>
      </w:r>
      <w:r w:rsidR="003A5EB6" w:rsidRPr="001F68D4">
        <w:rPr>
          <w:i/>
          <w:lang w:val="en-US"/>
        </w:rPr>
        <w:t>p</w:t>
      </w:r>
      <w:r w:rsidR="003A5EB6" w:rsidRPr="001F68D4">
        <w:rPr>
          <w:lang w:val="en-US"/>
        </w:rPr>
        <w:t xml:space="preserve"> = .607 (</w:t>
      </w:r>
      <w:r w:rsidR="003A5EB6" w:rsidRPr="001F68D4">
        <w:rPr>
          <w:i/>
          <w:lang w:val="en-US"/>
        </w:rPr>
        <w:t>Q</w:t>
      </w:r>
      <w:r w:rsidR="003A5EB6" w:rsidRPr="001F68D4">
        <w:rPr>
          <w:i/>
          <w:vertAlign w:val="subscript"/>
          <w:lang w:val="en-US"/>
        </w:rPr>
        <w:t>E</w:t>
      </w:r>
      <w:r w:rsidR="003A5EB6" w:rsidRPr="001F68D4">
        <w:rPr>
          <w:lang w:val="en-US"/>
        </w:rPr>
        <w:t xml:space="preserve"> = 3689.383, </w:t>
      </w:r>
      <w:r w:rsidR="003A5EB6" w:rsidRPr="001F68D4">
        <w:rPr>
          <w:i/>
          <w:lang w:val="en-US"/>
        </w:rPr>
        <w:t>df</w:t>
      </w:r>
      <w:r w:rsidR="003A5EB6" w:rsidRPr="001F68D4">
        <w:rPr>
          <w:lang w:val="en-US"/>
        </w:rPr>
        <w:t xml:space="preserve"> = 257, </w:t>
      </w:r>
      <w:r w:rsidR="003A5EB6" w:rsidRPr="001F68D4">
        <w:rPr>
          <w:i/>
          <w:lang w:val="en-US"/>
        </w:rPr>
        <w:t>p</w:t>
      </w:r>
      <w:r w:rsidR="003A5EB6" w:rsidRPr="001F68D4">
        <w:rPr>
          <w:lang w:val="en-US"/>
        </w:rPr>
        <w:t xml:space="preserve"> &lt; .0001), morality and collective action, </w:t>
      </w:r>
      <w:r w:rsidR="003A5EB6" w:rsidRPr="001F68D4">
        <w:rPr>
          <w:i/>
          <w:lang w:val="en-US"/>
        </w:rPr>
        <w:t>Q</w:t>
      </w:r>
      <w:r w:rsidR="003A5EB6" w:rsidRPr="001F68D4">
        <w:rPr>
          <w:i/>
          <w:vertAlign w:val="subscript"/>
          <w:lang w:val="en-US"/>
        </w:rPr>
        <w:t>M</w:t>
      </w:r>
      <w:r w:rsidR="003A5EB6" w:rsidRPr="001F68D4">
        <w:rPr>
          <w:lang w:val="en-US"/>
        </w:rPr>
        <w:t xml:space="preserve"> = 2.04, </w:t>
      </w:r>
      <w:r w:rsidR="003A5EB6" w:rsidRPr="001F68D4">
        <w:rPr>
          <w:i/>
          <w:lang w:val="en-US"/>
        </w:rPr>
        <w:t>df</w:t>
      </w:r>
      <w:r w:rsidR="003A5EB6" w:rsidRPr="001F68D4">
        <w:rPr>
          <w:lang w:val="en-US"/>
        </w:rPr>
        <w:t xml:space="preserve"> = 2, </w:t>
      </w:r>
      <w:r w:rsidR="003A5EB6" w:rsidRPr="001F68D4">
        <w:rPr>
          <w:i/>
          <w:lang w:val="en-US"/>
        </w:rPr>
        <w:t>p</w:t>
      </w:r>
      <w:r w:rsidR="003A5EB6" w:rsidRPr="001F68D4">
        <w:rPr>
          <w:lang w:val="en-US"/>
        </w:rPr>
        <w:t xml:space="preserve"> = .361 (</w:t>
      </w:r>
      <w:r w:rsidR="003A5EB6" w:rsidRPr="001F68D4">
        <w:rPr>
          <w:i/>
          <w:lang w:val="en-US"/>
        </w:rPr>
        <w:t>Q</w:t>
      </w:r>
      <w:r w:rsidR="003A5EB6" w:rsidRPr="001F68D4">
        <w:rPr>
          <w:i/>
          <w:vertAlign w:val="subscript"/>
          <w:lang w:val="en-US"/>
        </w:rPr>
        <w:t>E</w:t>
      </w:r>
      <w:r w:rsidR="003A5EB6" w:rsidRPr="001F68D4">
        <w:rPr>
          <w:lang w:val="en-US"/>
        </w:rPr>
        <w:t xml:space="preserve"> = 965.294, </w:t>
      </w:r>
      <w:r w:rsidR="003A5EB6" w:rsidRPr="001F68D4">
        <w:rPr>
          <w:i/>
          <w:lang w:val="en-US"/>
        </w:rPr>
        <w:t>df</w:t>
      </w:r>
      <w:r w:rsidR="003A5EB6" w:rsidRPr="001F68D4">
        <w:rPr>
          <w:lang w:val="en-US"/>
        </w:rPr>
        <w:t xml:space="preserve"> = 77, </w:t>
      </w:r>
      <w:r w:rsidR="003A5EB6" w:rsidRPr="001F68D4">
        <w:rPr>
          <w:i/>
          <w:lang w:val="en-US"/>
        </w:rPr>
        <w:t>p</w:t>
      </w:r>
      <w:r w:rsidR="003A5EB6" w:rsidRPr="001F68D4">
        <w:rPr>
          <w:lang w:val="en-US"/>
        </w:rPr>
        <w:t xml:space="preserve"> &lt; .0001)</w:t>
      </w:r>
      <w:r w:rsidR="003A5EB6">
        <w:rPr>
          <w:lang w:val="en-US"/>
        </w:rPr>
        <w:t>,</w:t>
      </w:r>
      <w:r w:rsidRPr="001F68D4">
        <w:rPr>
          <w:bCs/>
          <w:iCs/>
          <w:lang w:val="en-US"/>
        </w:rPr>
        <w:t xml:space="preserve"> injustice and </w:t>
      </w:r>
      <w:r w:rsidRPr="001F68D4">
        <w:rPr>
          <w:lang w:val="en-US"/>
        </w:rPr>
        <w:t>collective action</w:t>
      </w:r>
      <w:r w:rsidRPr="001F68D4">
        <w:rPr>
          <w:bCs/>
          <w:iCs/>
          <w:lang w:val="en-US"/>
        </w:rPr>
        <w:t xml:space="preserve">, </w:t>
      </w:r>
      <w:r w:rsidRPr="001F68D4">
        <w:rPr>
          <w:i/>
          <w:lang w:val="en-US"/>
        </w:rPr>
        <w:t>Q</w:t>
      </w:r>
      <w:r w:rsidRPr="001F68D4">
        <w:rPr>
          <w:i/>
          <w:vertAlign w:val="subscript"/>
          <w:lang w:val="en-US"/>
        </w:rPr>
        <w:t>M</w:t>
      </w:r>
      <w:r w:rsidRPr="001F68D4">
        <w:rPr>
          <w:lang w:val="en-US"/>
        </w:rPr>
        <w:t xml:space="preserve"> = 2.938, </w:t>
      </w:r>
      <w:r w:rsidRPr="001F68D4">
        <w:rPr>
          <w:i/>
          <w:lang w:val="en-US"/>
        </w:rPr>
        <w:t>df</w:t>
      </w:r>
      <w:r w:rsidRPr="001F68D4">
        <w:rPr>
          <w:lang w:val="en-US"/>
        </w:rPr>
        <w:t xml:space="preserve"> = 2, </w:t>
      </w:r>
      <w:r w:rsidRPr="001F68D4">
        <w:rPr>
          <w:i/>
          <w:lang w:val="en-US"/>
        </w:rPr>
        <w:t>p</w:t>
      </w:r>
      <w:r w:rsidRPr="001F68D4">
        <w:rPr>
          <w:lang w:val="en-US"/>
        </w:rPr>
        <w:t xml:space="preserve"> = .23 (</w:t>
      </w:r>
      <w:r w:rsidRPr="001F68D4">
        <w:rPr>
          <w:i/>
          <w:lang w:val="en-US"/>
        </w:rPr>
        <w:t>Q</w:t>
      </w:r>
      <w:r w:rsidRPr="001F68D4">
        <w:rPr>
          <w:i/>
          <w:vertAlign w:val="subscript"/>
          <w:lang w:val="en-US"/>
        </w:rPr>
        <w:t>E</w:t>
      </w:r>
      <w:r w:rsidRPr="001F68D4">
        <w:rPr>
          <w:lang w:val="en-US"/>
        </w:rPr>
        <w:t xml:space="preserve"> = 2783.643, </w:t>
      </w:r>
      <w:r w:rsidRPr="001F68D4">
        <w:rPr>
          <w:i/>
          <w:lang w:val="en-US"/>
        </w:rPr>
        <w:t>df</w:t>
      </w:r>
      <w:r w:rsidRPr="001F68D4">
        <w:rPr>
          <w:lang w:val="en-US"/>
        </w:rPr>
        <w:t xml:space="preserve"> = 252, </w:t>
      </w:r>
      <w:r w:rsidRPr="001F68D4">
        <w:rPr>
          <w:i/>
          <w:lang w:val="en-US"/>
        </w:rPr>
        <w:t>p</w:t>
      </w:r>
      <w:r w:rsidRPr="001F68D4">
        <w:rPr>
          <w:lang w:val="en-US"/>
        </w:rPr>
        <w:t xml:space="preserve"> &lt; .0001),</w:t>
      </w:r>
      <w:r w:rsidR="003A5EB6">
        <w:rPr>
          <w:lang w:val="en-US"/>
        </w:rPr>
        <w:t xml:space="preserve"> or</w:t>
      </w:r>
      <w:r w:rsidRPr="001F68D4">
        <w:rPr>
          <w:lang w:val="en-US"/>
        </w:rPr>
        <w:t xml:space="preserve"> efficacy and collective action, </w:t>
      </w:r>
      <w:r w:rsidRPr="001F68D4">
        <w:rPr>
          <w:i/>
          <w:lang w:val="en-US"/>
        </w:rPr>
        <w:t>Q</w:t>
      </w:r>
      <w:r w:rsidRPr="001F68D4">
        <w:rPr>
          <w:i/>
          <w:vertAlign w:val="subscript"/>
          <w:lang w:val="en-US"/>
        </w:rPr>
        <w:t>M</w:t>
      </w:r>
      <w:r w:rsidRPr="001F68D4">
        <w:rPr>
          <w:lang w:val="en-US"/>
        </w:rPr>
        <w:t xml:space="preserve"> = 0.754, </w:t>
      </w:r>
      <w:r w:rsidRPr="001F68D4">
        <w:rPr>
          <w:i/>
          <w:lang w:val="en-US"/>
        </w:rPr>
        <w:t>df</w:t>
      </w:r>
      <w:r w:rsidRPr="001F68D4">
        <w:rPr>
          <w:lang w:val="en-US"/>
        </w:rPr>
        <w:t xml:space="preserve"> = 2, </w:t>
      </w:r>
      <w:r w:rsidRPr="001F68D4">
        <w:rPr>
          <w:i/>
          <w:lang w:val="en-US"/>
        </w:rPr>
        <w:t>p</w:t>
      </w:r>
      <w:r w:rsidRPr="001F68D4">
        <w:rPr>
          <w:lang w:val="en-US"/>
        </w:rPr>
        <w:t xml:space="preserve"> = .686 (</w:t>
      </w:r>
      <w:r w:rsidRPr="001F68D4">
        <w:rPr>
          <w:i/>
          <w:lang w:val="en-US"/>
        </w:rPr>
        <w:t>Q</w:t>
      </w:r>
      <w:r w:rsidRPr="001F68D4">
        <w:rPr>
          <w:i/>
          <w:vertAlign w:val="subscript"/>
          <w:lang w:val="en-US"/>
        </w:rPr>
        <w:t>E</w:t>
      </w:r>
      <w:r w:rsidRPr="001F68D4">
        <w:rPr>
          <w:lang w:val="en-US"/>
        </w:rPr>
        <w:t xml:space="preserve"> = 2767.724, </w:t>
      </w:r>
      <w:r w:rsidRPr="001F68D4">
        <w:rPr>
          <w:i/>
          <w:lang w:val="en-US"/>
        </w:rPr>
        <w:t>df</w:t>
      </w:r>
      <w:r w:rsidRPr="001F68D4">
        <w:rPr>
          <w:lang w:val="en-US"/>
        </w:rPr>
        <w:t xml:space="preserve"> = 210, </w:t>
      </w:r>
      <w:r w:rsidRPr="001F68D4">
        <w:rPr>
          <w:i/>
          <w:lang w:val="en-US"/>
        </w:rPr>
        <w:t>p</w:t>
      </w:r>
      <w:r w:rsidRPr="001F68D4">
        <w:rPr>
          <w:lang w:val="en-US"/>
        </w:rPr>
        <w:t xml:space="preserve"> &lt; .0001). As such, </w:t>
      </w:r>
      <w:r w:rsidR="005D4F91">
        <w:rPr>
          <w:lang w:val="en-US"/>
        </w:rPr>
        <w:t xml:space="preserve">we found no evidence that </w:t>
      </w:r>
      <w:r w:rsidRPr="001F68D4">
        <w:rPr>
          <w:lang w:val="en-US"/>
        </w:rPr>
        <w:t xml:space="preserve">gender composition </w:t>
      </w:r>
      <w:r w:rsidR="005D4F91">
        <w:rPr>
          <w:lang w:val="en-US"/>
        </w:rPr>
        <w:t>influenced</w:t>
      </w:r>
      <w:r w:rsidRPr="001F68D4">
        <w:rPr>
          <w:lang w:val="en-US"/>
        </w:rPr>
        <w:t xml:space="preserve"> other moderation findings in this meta-analysis.</w:t>
      </w:r>
    </w:p>
    <w:p w14:paraId="16B6FBB6" w14:textId="59D43ACE" w:rsidR="009E08BC" w:rsidRPr="001F68D4" w:rsidRDefault="009E08BC" w:rsidP="009E08BC">
      <w:pPr>
        <w:spacing w:line="480" w:lineRule="auto"/>
        <w:rPr>
          <w:lang w:val="en-US"/>
        </w:rPr>
      </w:pPr>
      <w:r w:rsidRPr="001F68D4">
        <w:rPr>
          <w:b/>
          <w:iCs/>
          <w:lang w:val="en-US"/>
        </w:rPr>
        <w:tab/>
        <w:t>Type of method.</w:t>
      </w:r>
      <w:r w:rsidRPr="001F68D4">
        <w:rPr>
          <w:b/>
          <w:i/>
          <w:lang w:val="en-US"/>
        </w:rPr>
        <w:t xml:space="preserve"> </w:t>
      </w:r>
      <w:r w:rsidRPr="001F68D4">
        <w:rPr>
          <w:bCs/>
          <w:iCs/>
          <w:lang w:val="en-US"/>
        </w:rPr>
        <w:t>Most studies were survey studies, thus relying on correlational data. We observed no moderation effects of type of method on the relationship between</w:t>
      </w:r>
      <w:r w:rsidR="003A5EB6" w:rsidRPr="003A5EB6">
        <w:rPr>
          <w:lang w:val="en-US"/>
        </w:rPr>
        <w:t xml:space="preserve"> </w:t>
      </w:r>
      <w:r w:rsidR="003A5EB6" w:rsidRPr="001F68D4">
        <w:rPr>
          <w:lang w:val="en-US"/>
        </w:rPr>
        <w:t xml:space="preserve">identity and collective action, </w:t>
      </w:r>
      <w:r w:rsidR="003A5EB6" w:rsidRPr="001F68D4">
        <w:rPr>
          <w:i/>
          <w:lang w:val="en-US"/>
        </w:rPr>
        <w:t>Q</w:t>
      </w:r>
      <w:r w:rsidR="003A5EB6" w:rsidRPr="001F68D4">
        <w:rPr>
          <w:i/>
          <w:vertAlign w:val="subscript"/>
          <w:lang w:val="en-US"/>
        </w:rPr>
        <w:t>M</w:t>
      </w:r>
      <w:r w:rsidR="003A5EB6" w:rsidRPr="001F68D4">
        <w:rPr>
          <w:lang w:val="en-US"/>
        </w:rPr>
        <w:t xml:space="preserve"> = 1.471, </w:t>
      </w:r>
      <w:r w:rsidR="003A5EB6" w:rsidRPr="001F68D4">
        <w:rPr>
          <w:i/>
          <w:lang w:val="en-US"/>
        </w:rPr>
        <w:t>df</w:t>
      </w:r>
      <w:r w:rsidR="003A5EB6" w:rsidRPr="001F68D4">
        <w:rPr>
          <w:lang w:val="en-US"/>
        </w:rPr>
        <w:t xml:space="preserve"> = 1, </w:t>
      </w:r>
      <w:r w:rsidR="003A5EB6" w:rsidRPr="001F68D4">
        <w:rPr>
          <w:i/>
          <w:lang w:val="en-US"/>
        </w:rPr>
        <w:t>p</w:t>
      </w:r>
      <w:r w:rsidR="003A5EB6" w:rsidRPr="001F68D4">
        <w:rPr>
          <w:lang w:val="en-US"/>
        </w:rPr>
        <w:t xml:space="preserve"> = .225 (</w:t>
      </w:r>
      <w:r w:rsidR="003A5EB6" w:rsidRPr="001F68D4">
        <w:rPr>
          <w:i/>
          <w:lang w:val="en-US"/>
        </w:rPr>
        <w:t>Q</w:t>
      </w:r>
      <w:r w:rsidR="003A5EB6" w:rsidRPr="001F68D4">
        <w:rPr>
          <w:i/>
          <w:vertAlign w:val="subscript"/>
          <w:lang w:val="en-US"/>
        </w:rPr>
        <w:t>E</w:t>
      </w:r>
      <w:r w:rsidR="003A5EB6" w:rsidRPr="001F68D4">
        <w:rPr>
          <w:lang w:val="en-US"/>
        </w:rPr>
        <w:t xml:space="preserve"> = 3545.501, </w:t>
      </w:r>
      <w:r w:rsidR="003A5EB6" w:rsidRPr="001F68D4">
        <w:rPr>
          <w:i/>
          <w:lang w:val="en-US"/>
        </w:rPr>
        <w:t>df</w:t>
      </w:r>
      <w:r w:rsidR="003A5EB6" w:rsidRPr="001F68D4">
        <w:rPr>
          <w:lang w:val="en-US"/>
        </w:rPr>
        <w:t xml:space="preserve"> = 246, </w:t>
      </w:r>
      <w:r w:rsidR="003A5EB6" w:rsidRPr="001F68D4">
        <w:rPr>
          <w:i/>
          <w:lang w:val="en-US"/>
        </w:rPr>
        <w:t>p</w:t>
      </w:r>
      <w:r w:rsidR="003A5EB6" w:rsidRPr="001F68D4">
        <w:rPr>
          <w:lang w:val="en-US"/>
        </w:rPr>
        <w:t xml:space="preserve"> &lt; .0001)</w:t>
      </w:r>
      <w:r w:rsidR="003A5EB6">
        <w:rPr>
          <w:lang w:val="en-US"/>
        </w:rPr>
        <w:t>,</w:t>
      </w:r>
      <w:r w:rsidRPr="001F68D4">
        <w:rPr>
          <w:bCs/>
          <w:iCs/>
          <w:lang w:val="en-US"/>
        </w:rPr>
        <w:t xml:space="preserve"> injustice and </w:t>
      </w:r>
      <w:r w:rsidRPr="001F68D4">
        <w:rPr>
          <w:lang w:val="en-US"/>
        </w:rPr>
        <w:t>collective action</w:t>
      </w:r>
      <w:r w:rsidRPr="001F68D4">
        <w:rPr>
          <w:bCs/>
          <w:iCs/>
          <w:lang w:val="en-US"/>
        </w:rPr>
        <w:t xml:space="preserve">, </w:t>
      </w:r>
      <w:r w:rsidRPr="001F68D4">
        <w:rPr>
          <w:i/>
          <w:lang w:val="en-US"/>
        </w:rPr>
        <w:t>Q</w:t>
      </w:r>
      <w:r w:rsidRPr="001F68D4">
        <w:rPr>
          <w:i/>
          <w:vertAlign w:val="subscript"/>
          <w:lang w:val="en-US"/>
        </w:rPr>
        <w:t>M</w:t>
      </w:r>
      <w:r w:rsidRPr="001F68D4">
        <w:rPr>
          <w:lang w:val="en-US"/>
        </w:rPr>
        <w:t xml:space="preserve"> = 1.986, </w:t>
      </w:r>
      <w:r w:rsidRPr="001F68D4">
        <w:rPr>
          <w:i/>
          <w:lang w:val="en-US"/>
        </w:rPr>
        <w:t>df</w:t>
      </w:r>
      <w:r w:rsidRPr="001F68D4">
        <w:rPr>
          <w:lang w:val="en-US"/>
        </w:rPr>
        <w:t xml:space="preserve"> = 1, </w:t>
      </w:r>
      <w:r w:rsidRPr="001F68D4">
        <w:rPr>
          <w:i/>
          <w:lang w:val="en-US"/>
        </w:rPr>
        <w:t>p</w:t>
      </w:r>
      <w:r w:rsidRPr="001F68D4">
        <w:rPr>
          <w:lang w:val="en-US"/>
        </w:rPr>
        <w:t xml:space="preserve"> = .16 (</w:t>
      </w:r>
      <w:r w:rsidRPr="001F68D4">
        <w:rPr>
          <w:i/>
          <w:lang w:val="en-US"/>
        </w:rPr>
        <w:t>Q</w:t>
      </w:r>
      <w:r w:rsidRPr="001F68D4">
        <w:rPr>
          <w:i/>
          <w:vertAlign w:val="subscript"/>
          <w:lang w:val="en-US"/>
        </w:rPr>
        <w:t>E</w:t>
      </w:r>
      <w:r w:rsidRPr="001F68D4">
        <w:rPr>
          <w:lang w:val="en-US"/>
        </w:rPr>
        <w:t xml:space="preserve"> = 2103.961, </w:t>
      </w:r>
      <w:r w:rsidRPr="001F68D4">
        <w:rPr>
          <w:i/>
          <w:lang w:val="en-US"/>
        </w:rPr>
        <w:t>df</w:t>
      </w:r>
      <w:r w:rsidRPr="001F68D4">
        <w:rPr>
          <w:lang w:val="en-US"/>
        </w:rPr>
        <w:t xml:space="preserve"> = 230, </w:t>
      </w:r>
      <w:r w:rsidRPr="001F68D4">
        <w:rPr>
          <w:i/>
          <w:lang w:val="en-US"/>
        </w:rPr>
        <w:t>p</w:t>
      </w:r>
      <w:r w:rsidRPr="001F68D4">
        <w:rPr>
          <w:lang w:val="en-US"/>
        </w:rPr>
        <w:t xml:space="preserve"> &lt; .0001),</w:t>
      </w:r>
      <w:r w:rsidR="003A5EB6">
        <w:rPr>
          <w:lang w:val="en-US"/>
        </w:rPr>
        <w:t xml:space="preserve"> or</w:t>
      </w:r>
      <w:r w:rsidRPr="001F68D4">
        <w:rPr>
          <w:lang w:val="en-US"/>
        </w:rPr>
        <w:t xml:space="preserve"> efficacy and collective action, </w:t>
      </w:r>
      <w:r w:rsidRPr="001F68D4">
        <w:rPr>
          <w:i/>
          <w:lang w:val="en-US"/>
        </w:rPr>
        <w:t>Q</w:t>
      </w:r>
      <w:r w:rsidRPr="001F68D4">
        <w:rPr>
          <w:i/>
          <w:vertAlign w:val="subscript"/>
          <w:lang w:val="en-US"/>
        </w:rPr>
        <w:t>M</w:t>
      </w:r>
      <w:r w:rsidRPr="001F68D4">
        <w:rPr>
          <w:lang w:val="en-US"/>
        </w:rPr>
        <w:t xml:space="preserve"> = 0.285, </w:t>
      </w:r>
      <w:r w:rsidRPr="001F68D4">
        <w:rPr>
          <w:i/>
          <w:lang w:val="en-US"/>
        </w:rPr>
        <w:t>df</w:t>
      </w:r>
      <w:r w:rsidRPr="001F68D4">
        <w:rPr>
          <w:lang w:val="en-US"/>
        </w:rPr>
        <w:t xml:space="preserve"> = 1, </w:t>
      </w:r>
      <w:r w:rsidRPr="001F68D4">
        <w:rPr>
          <w:i/>
          <w:lang w:val="en-US"/>
        </w:rPr>
        <w:t>p</w:t>
      </w:r>
      <w:r w:rsidRPr="001F68D4">
        <w:rPr>
          <w:lang w:val="en-US"/>
        </w:rPr>
        <w:t xml:space="preserve"> = .60 (</w:t>
      </w:r>
      <w:r w:rsidRPr="001F68D4">
        <w:rPr>
          <w:i/>
          <w:lang w:val="en-US"/>
        </w:rPr>
        <w:t>Q</w:t>
      </w:r>
      <w:r w:rsidRPr="001F68D4">
        <w:rPr>
          <w:i/>
          <w:vertAlign w:val="subscript"/>
          <w:lang w:val="en-US"/>
        </w:rPr>
        <w:t>E</w:t>
      </w:r>
      <w:r w:rsidRPr="001F68D4">
        <w:rPr>
          <w:lang w:val="en-US"/>
        </w:rPr>
        <w:t xml:space="preserve"> = 2614.145, </w:t>
      </w:r>
      <w:r w:rsidRPr="001F68D4">
        <w:rPr>
          <w:i/>
          <w:lang w:val="en-US"/>
        </w:rPr>
        <w:t>df</w:t>
      </w:r>
      <w:r w:rsidRPr="001F68D4">
        <w:rPr>
          <w:lang w:val="en-US"/>
        </w:rPr>
        <w:t xml:space="preserve"> = 188, </w:t>
      </w:r>
      <w:r w:rsidRPr="001F68D4">
        <w:rPr>
          <w:i/>
          <w:lang w:val="en-US"/>
        </w:rPr>
        <w:t>p</w:t>
      </w:r>
      <w:r w:rsidRPr="001F68D4">
        <w:rPr>
          <w:lang w:val="en-US"/>
        </w:rPr>
        <w:t xml:space="preserve"> &lt; .0001). We did observe moderation of type of method on the relationship between morality and collective action, </w:t>
      </w:r>
      <w:r w:rsidRPr="001F68D4">
        <w:rPr>
          <w:i/>
          <w:lang w:val="en-US"/>
        </w:rPr>
        <w:t>Q</w:t>
      </w:r>
      <w:r w:rsidRPr="001F68D4">
        <w:rPr>
          <w:i/>
          <w:vertAlign w:val="subscript"/>
          <w:lang w:val="en-US"/>
        </w:rPr>
        <w:t>M</w:t>
      </w:r>
      <w:r w:rsidRPr="001F68D4">
        <w:rPr>
          <w:lang w:val="en-US"/>
        </w:rPr>
        <w:t xml:space="preserve"> = 4.975, </w:t>
      </w:r>
      <w:r w:rsidRPr="001F68D4">
        <w:rPr>
          <w:i/>
          <w:lang w:val="en-US"/>
        </w:rPr>
        <w:t>df</w:t>
      </w:r>
      <w:r w:rsidRPr="001F68D4">
        <w:rPr>
          <w:lang w:val="en-US"/>
        </w:rPr>
        <w:t xml:space="preserve"> = 1, </w:t>
      </w:r>
      <w:r w:rsidRPr="001F68D4">
        <w:rPr>
          <w:i/>
          <w:lang w:val="en-US"/>
        </w:rPr>
        <w:t>p</w:t>
      </w:r>
      <w:r w:rsidRPr="001F68D4">
        <w:rPr>
          <w:lang w:val="en-US"/>
        </w:rPr>
        <w:t xml:space="preserve"> = .026 (</w:t>
      </w:r>
      <w:r w:rsidRPr="001F68D4">
        <w:rPr>
          <w:i/>
          <w:lang w:val="en-US"/>
        </w:rPr>
        <w:t>Q</w:t>
      </w:r>
      <w:r w:rsidRPr="001F68D4">
        <w:rPr>
          <w:i/>
          <w:vertAlign w:val="subscript"/>
          <w:lang w:val="en-US"/>
        </w:rPr>
        <w:t>E</w:t>
      </w:r>
      <w:r w:rsidRPr="001F68D4">
        <w:rPr>
          <w:lang w:val="en-US"/>
        </w:rPr>
        <w:t xml:space="preserve"> = 739.821, </w:t>
      </w:r>
      <w:r w:rsidRPr="001F68D4">
        <w:rPr>
          <w:i/>
          <w:lang w:val="en-US"/>
        </w:rPr>
        <w:t>df</w:t>
      </w:r>
      <w:r w:rsidRPr="001F68D4">
        <w:rPr>
          <w:lang w:val="en-US"/>
        </w:rPr>
        <w:t xml:space="preserve"> = 76, </w:t>
      </w:r>
      <w:r w:rsidRPr="001F68D4">
        <w:rPr>
          <w:i/>
          <w:lang w:val="en-US"/>
        </w:rPr>
        <w:t>p</w:t>
      </w:r>
      <w:r w:rsidRPr="001F68D4">
        <w:rPr>
          <w:lang w:val="en-US"/>
        </w:rPr>
        <w:t xml:space="preserve"> &lt; .0001), in that experiments had a stronger correlation between morality and collective action, </w:t>
      </w:r>
      <w:r w:rsidRPr="001F68D4">
        <w:rPr>
          <w:i/>
          <w:iCs/>
          <w:lang w:val="en-US"/>
        </w:rPr>
        <w:t xml:space="preserve">k </w:t>
      </w:r>
      <w:r w:rsidRPr="001F68D4">
        <w:rPr>
          <w:lang w:val="en-US"/>
        </w:rPr>
        <w:t xml:space="preserve">= 24, </w:t>
      </w:r>
      <w:r w:rsidRPr="001F68D4">
        <w:rPr>
          <w:i/>
          <w:lang w:val="en-US"/>
        </w:rPr>
        <w:t xml:space="preserve">r </w:t>
      </w:r>
      <w:r w:rsidRPr="001F68D4">
        <w:rPr>
          <w:lang w:val="en-US"/>
        </w:rPr>
        <w:t xml:space="preserve">= .42, 95% CI: .35 to .49, than in survey studies, </w:t>
      </w:r>
      <w:r w:rsidRPr="001F68D4">
        <w:rPr>
          <w:i/>
          <w:iCs/>
          <w:lang w:val="en-US"/>
        </w:rPr>
        <w:t xml:space="preserve">k </w:t>
      </w:r>
      <w:r w:rsidRPr="001F68D4">
        <w:rPr>
          <w:lang w:val="en-US"/>
        </w:rPr>
        <w:t xml:space="preserve">= 54, </w:t>
      </w:r>
      <w:r w:rsidRPr="001F68D4">
        <w:rPr>
          <w:i/>
          <w:lang w:val="en-US"/>
        </w:rPr>
        <w:t xml:space="preserve">r </w:t>
      </w:r>
      <w:r w:rsidRPr="001F68D4">
        <w:rPr>
          <w:lang w:val="en-US"/>
        </w:rPr>
        <w:t>= .32, 95% CI: .27 to .37. Aside from this,</w:t>
      </w:r>
      <w:r w:rsidR="005D4F91">
        <w:rPr>
          <w:lang w:val="en-US"/>
        </w:rPr>
        <w:t xml:space="preserve"> we found little evidence that</w:t>
      </w:r>
      <w:r w:rsidRPr="001F68D4">
        <w:rPr>
          <w:lang w:val="en-US"/>
        </w:rPr>
        <w:t xml:space="preserve"> type of method </w:t>
      </w:r>
      <w:r w:rsidR="005D4F91">
        <w:rPr>
          <w:lang w:val="en-US"/>
        </w:rPr>
        <w:t>influenced</w:t>
      </w:r>
      <w:r w:rsidRPr="001F68D4">
        <w:rPr>
          <w:lang w:val="en-US"/>
        </w:rPr>
        <w:t xml:space="preserve"> other moderation findings in this meta-analysis. </w:t>
      </w:r>
    </w:p>
    <w:p w14:paraId="04E33662" w14:textId="29B1CBC3" w:rsidR="009E08BC" w:rsidRPr="001F68D4" w:rsidRDefault="009E08BC" w:rsidP="009E08BC">
      <w:pPr>
        <w:spacing w:line="480" w:lineRule="auto"/>
        <w:rPr>
          <w:bCs/>
          <w:iCs/>
          <w:lang w:val="en-US"/>
        </w:rPr>
      </w:pPr>
      <w:r w:rsidRPr="001F68D4">
        <w:rPr>
          <w:b/>
          <w:iCs/>
          <w:lang w:val="en-US"/>
        </w:rPr>
        <w:t xml:space="preserve"> </w:t>
      </w:r>
      <w:r w:rsidRPr="001F68D4">
        <w:rPr>
          <w:b/>
          <w:iCs/>
          <w:lang w:val="en-US"/>
        </w:rPr>
        <w:tab/>
        <w:t>Causality.</w:t>
      </w:r>
      <w:r w:rsidRPr="001F68D4">
        <w:rPr>
          <w:bCs/>
          <w:iCs/>
          <w:lang w:val="en-US"/>
        </w:rPr>
        <w:t xml:space="preserve"> We identified studies that allowed for causal interpretation of the effect size, versus studies that did not allow for this interpretation. We found no moderation effects between </w:t>
      </w:r>
      <w:r w:rsidR="003A5EB6" w:rsidRPr="001F68D4">
        <w:rPr>
          <w:lang w:val="en-US"/>
        </w:rPr>
        <w:t xml:space="preserve">identity and collective action, </w:t>
      </w:r>
      <w:r w:rsidR="003A5EB6" w:rsidRPr="001F68D4">
        <w:rPr>
          <w:i/>
          <w:lang w:val="en-US"/>
        </w:rPr>
        <w:t>Q</w:t>
      </w:r>
      <w:r w:rsidR="003A5EB6" w:rsidRPr="001F68D4">
        <w:rPr>
          <w:i/>
          <w:vertAlign w:val="subscript"/>
          <w:lang w:val="en-US"/>
        </w:rPr>
        <w:t>M</w:t>
      </w:r>
      <w:r w:rsidR="003A5EB6" w:rsidRPr="001F68D4">
        <w:rPr>
          <w:lang w:val="en-US"/>
        </w:rPr>
        <w:t xml:space="preserve"> = 0.007, </w:t>
      </w:r>
      <w:r w:rsidR="003A5EB6" w:rsidRPr="001F68D4">
        <w:rPr>
          <w:i/>
          <w:lang w:val="en-US"/>
        </w:rPr>
        <w:t>df</w:t>
      </w:r>
      <w:r w:rsidR="003A5EB6" w:rsidRPr="001F68D4">
        <w:rPr>
          <w:lang w:val="en-US"/>
        </w:rPr>
        <w:t xml:space="preserve"> = 1, </w:t>
      </w:r>
      <w:r w:rsidR="003A5EB6" w:rsidRPr="001F68D4">
        <w:rPr>
          <w:i/>
          <w:lang w:val="en-US"/>
        </w:rPr>
        <w:t>p</w:t>
      </w:r>
      <w:r w:rsidR="003A5EB6" w:rsidRPr="001F68D4">
        <w:rPr>
          <w:lang w:val="en-US"/>
        </w:rPr>
        <w:t xml:space="preserve"> = .93 (</w:t>
      </w:r>
      <w:r w:rsidR="003A5EB6" w:rsidRPr="001F68D4">
        <w:rPr>
          <w:i/>
          <w:lang w:val="en-US"/>
        </w:rPr>
        <w:t>Q</w:t>
      </w:r>
      <w:r w:rsidR="003A5EB6" w:rsidRPr="001F68D4">
        <w:rPr>
          <w:i/>
          <w:vertAlign w:val="subscript"/>
          <w:lang w:val="en-US"/>
        </w:rPr>
        <w:t>E</w:t>
      </w:r>
      <w:r w:rsidR="003A5EB6" w:rsidRPr="001F68D4">
        <w:rPr>
          <w:lang w:val="en-US"/>
        </w:rPr>
        <w:t xml:space="preserve"> = 3783.244, </w:t>
      </w:r>
      <w:r w:rsidR="003A5EB6" w:rsidRPr="001F68D4">
        <w:rPr>
          <w:i/>
          <w:lang w:val="en-US"/>
        </w:rPr>
        <w:t>df</w:t>
      </w:r>
      <w:r w:rsidR="003A5EB6" w:rsidRPr="001F68D4">
        <w:rPr>
          <w:lang w:val="en-US"/>
        </w:rPr>
        <w:t xml:space="preserve"> = 262, </w:t>
      </w:r>
      <w:r w:rsidR="003A5EB6" w:rsidRPr="001F68D4">
        <w:rPr>
          <w:i/>
          <w:lang w:val="en-US"/>
        </w:rPr>
        <w:t>p</w:t>
      </w:r>
      <w:r w:rsidR="003A5EB6" w:rsidRPr="001F68D4">
        <w:rPr>
          <w:lang w:val="en-US"/>
        </w:rPr>
        <w:t xml:space="preserve"> &lt; .0001), morality and collective action, </w:t>
      </w:r>
      <w:r w:rsidR="003A5EB6" w:rsidRPr="001F68D4">
        <w:rPr>
          <w:i/>
          <w:lang w:val="en-US"/>
        </w:rPr>
        <w:t>Q</w:t>
      </w:r>
      <w:r w:rsidR="003A5EB6" w:rsidRPr="001F68D4">
        <w:rPr>
          <w:i/>
          <w:vertAlign w:val="subscript"/>
          <w:lang w:val="en-US"/>
        </w:rPr>
        <w:t>M</w:t>
      </w:r>
      <w:r w:rsidR="003A5EB6" w:rsidRPr="001F68D4">
        <w:rPr>
          <w:lang w:val="en-US"/>
        </w:rPr>
        <w:t xml:space="preserve"> = 1.504, </w:t>
      </w:r>
      <w:r w:rsidR="003A5EB6" w:rsidRPr="001F68D4">
        <w:rPr>
          <w:i/>
          <w:lang w:val="en-US"/>
        </w:rPr>
        <w:t>df</w:t>
      </w:r>
      <w:r w:rsidR="003A5EB6" w:rsidRPr="001F68D4">
        <w:rPr>
          <w:lang w:val="en-US"/>
        </w:rPr>
        <w:t xml:space="preserve"> = 1, </w:t>
      </w:r>
      <w:r w:rsidR="003A5EB6" w:rsidRPr="001F68D4">
        <w:rPr>
          <w:i/>
          <w:lang w:val="en-US"/>
        </w:rPr>
        <w:t>p</w:t>
      </w:r>
      <w:r w:rsidR="003A5EB6" w:rsidRPr="001F68D4">
        <w:rPr>
          <w:lang w:val="en-US"/>
        </w:rPr>
        <w:t xml:space="preserve"> = .22 (</w:t>
      </w:r>
      <w:r w:rsidR="003A5EB6" w:rsidRPr="001F68D4">
        <w:rPr>
          <w:i/>
          <w:lang w:val="en-US"/>
        </w:rPr>
        <w:t>Q</w:t>
      </w:r>
      <w:r w:rsidR="003A5EB6" w:rsidRPr="001F68D4">
        <w:rPr>
          <w:i/>
          <w:vertAlign w:val="subscript"/>
          <w:lang w:val="en-US"/>
        </w:rPr>
        <w:t>E</w:t>
      </w:r>
      <w:r w:rsidR="003A5EB6" w:rsidRPr="001F68D4">
        <w:rPr>
          <w:lang w:val="en-US"/>
        </w:rPr>
        <w:t xml:space="preserve"> = 942.151, </w:t>
      </w:r>
      <w:r w:rsidR="003A5EB6" w:rsidRPr="001F68D4">
        <w:rPr>
          <w:i/>
          <w:lang w:val="en-US"/>
        </w:rPr>
        <w:t>df</w:t>
      </w:r>
      <w:r w:rsidR="003A5EB6" w:rsidRPr="001F68D4">
        <w:rPr>
          <w:lang w:val="en-US"/>
        </w:rPr>
        <w:t xml:space="preserve"> = 79, </w:t>
      </w:r>
      <w:r w:rsidR="003A5EB6" w:rsidRPr="001F68D4">
        <w:rPr>
          <w:i/>
          <w:lang w:val="en-US"/>
        </w:rPr>
        <w:t>p</w:t>
      </w:r>
      <w:r w:rsidR="003A5EB6" w:rsidRPr="001F68D4">
        <w:rPr>
          <w:lang w:val="en-US"/>
        </w:rPr>
        <w:t xml:space="preserve"> &lt; .0001)</w:t>
      </w:r>
      <w:r w:rsidR="003A5EB6">
        <w:rPr>
          <w:lang w:val="en-US"/>
        </w:rPr>
        <w:t xml:space="preserve">, </w:t>
      </w:r>
      <w:r w:rsidRPr="001F68D4">
        <w:rPr>
          <w:bCs/>
          <w:iCs/>
          <w:lang w:val="en-US"/>
        </w:rPr>
        <w:t xml:space="preserve">injustice and </w:t>
      </w:r>
      <w:r w:rsidRPr="001F68D4">
        <w:rPr>
          <w:lang w:val="en-US"/>
        </w:rPr>
        <w:t>collective action</w:t>
      </w:r>
      <w:r w:rsidRPr="001F68D4">
        <w:rPr>
          <w:bCs/>
          <w:iCs/>
          <w:lang w:val="en-US"/>
        </w:rPr>
        <w:t xml:space="preserve">, </w:t>
      </w:r>
      <w:r w:rsidRPr="001F68D4">
        <w:rPr>
          <w:i/>
          <w:lang w:val="en-US"/>
        </w:rPr>
        <w:t>Q</w:t>
      </w:r>
      <w:r w:rsidRPr="001F68D4">
        <w:rPr>
          <w:i/>
          <w:vertAlign w:val="subscript"/>
          <w:lang w:val="en-US"/>
        </w:rPr>
        <w:t>M</w:t>
      </w:r>
      <w:r w:rsidRPr="001F68D4">
        <w:rPr>
          <w:lang w:val="en-US"/>
        </w:rPr>
        <w:t xml:space="preserve"> = 1.72, </w:t>
      </w:r>
      <w:r w:rsidRPr="001F68D4">
        <w:rPr>
          <w:i/>
          <w:lang w:val="en-US"/>
        </w:rPr>
        <w:t>df</w:t>
      </w:r>
      <w:r w:rsidRPr="001F68D4">
        <w:rPr>
          <w:lang w:val="en-US"/>
        </w:rPr>
        <w:t xml:space="preserve"> = 1, </w:t>
      </w:r>
      <w:r w:rsidRPr="001F68D4">
        <w:rPr>
          <w:i/>
          <w:lang w:val="en-US"/>
        </w:rPr>
        <w:t>p</w:t>
      </w:r>
      <w:r w:rsidRPr="001F68D4">
        <w:rPr>
          <w:lang w:val="en-US"/>
        </w:rPr>
        <w:t xml:space="preserve"> = .19 (</w:t>
      </w:r>
      <w:r w:rsidRPr="001F68D4">
        <w:rPr>
          <w:i/>
          <w:lang w:val="en-US"/>
        </w:rPr>
        <w:t>Q</w:t>
      </w:r>
      <w:r w:rsidRPr="001F68D4">
        <w:rPr>
          <w:i/>
          <w:vertAlign w:val="subscript"/>
          <w:lang w:val="en-US"/>
        </w:rPr>
        <w:t>E</w:t>
      </w:r>
      <w:r w:rsidRPr="001F68D4">
        <w:rPr>
          <w:lang w:val="en-US"/>
        </w:rPr>
        <w:t xml:space="preserve"> = 2835.306, </w:t>
      </w:r>
      <w:r w:rsidRPr="001F68D4">
        <w:rPr>
          <w:i/>
          <w:lang w:val="en-US"/>
        </w:rPr>
        <w:t>df</w:t>
      </w:r>
      <w:r w:rsidRPr="001F68D4">
        <w:rPr>
          <w:lang w:val="en-US"/>
        </w:rPr>
        <w:t xml:space="preserve"> = 257, </w:t>
      </w:r>
      <w:r w:rsidRPr="001F68D4">
        <w:rPr>
          <w:i/>
          <w:lang w:val="en-US"/>
        </w:rPr>
        <w:t>p</w:t>
      </w:r>
      <w:r w:rsidRPr="001F68D4">
        <w:rPr>
          <w:lang w:val="en-US"/>
        </w:rPr>
        <w:t xml:space="preserve"> &lt; .0001), </w:t>
      </w:r>
      <w:r w:rsidR="003A5EB6">
        <w:rPr>
          <w:lang w:val="en-US"/>
        </w:rPr>
        <w:t xml:space="preserve">or </w:t>
      </w:r>
      <w:r w:rsidRPr="001F68D4">
        <w:rPr>
          <w:lang w:val="en-US"/>
        </w:rPr>
        <w:t xml:space="preserve">efficacy and collective action, </w:t>
      </w:r>
      <w:r w:rsidRPr="001F68D4">
        <w:rPr>
          <w:i/>
          <w:lang w:val="en-US"/>
        </w:rPr>
        <w:t>Q</w:t>
      </w:r>
      <w:r w:rsidRPr="001F68D4">
        <w:rPr>
          <w:i/>
          <w:vertAlign w:val="subscript"/>
          <w:lang w:val="en-US"/>
        </w:rPr>
        <w:t>M</w:t>
      </w:r>
      <w:r w:rsidRPr="001F68D4">
        <w:rPr>
          <w:lang w:val="en-US"/>
        </w:rPr>
        <w:t xml:space="preserve"> = 0.158, </w:t>
      </w:r>
      <w:r w:rsidRPr="001F68D4">
        <w:rPr>
          <w:i/>
          <w:lang w:val="en-US"/>
        </w:rPr>
        <w:t>df</w:t>
      </w:r>
      <w:r w:rsidRPr="001F68D4">
        <w:rPr>
          <w:lang w:val="en-US"/>
        </w:rPr>
        <w:t xml:space="preserve"> = 1, </w:t>
      </w:r>
      <w:r w:rsidRPr="001F68D4">
        <w:rPr>
          <w:i/>
          <w:lang w:val="en-US"/>
        </w:rPr>
        <w:t>p</w:t>
      </w:r>
      <w:r w:rsidRPr="001F68D4">
        <w:rPr>
          <w:lang w:val="en-US"/>
        </w:rPr>
        <w:t xml:space="preserve"> = .69 (</w:t>
      </w:r>
      <w:r w:rsidRPr="001F68D4">
        <w:rPr>
          <w:i/>
          <w:lang w:val="en-US"/>
        </w:rPr>
        <w:t>Q</w:t>
      </w:r>
      <w:r w:rsidRPr="001F68D4">
        <w:rPr>
          <w:i/>
          <w:vertAlign w:val="subscript"/>
          <w:lang w:val="en-US"/>
        </w:rPr>
        <w:t>E</w:t>
      </w:r>
      <w:r w:rsidRPr="001F68D4">
        <w:rPr>
          <w:lang w:val="en-US"/>
        </w:rPr>
        <w:t xml:space="preserve"> = 2878.05, </w:t>
      </w:r>
      <w:r w:rsidRPr="001F68D4">
        <w:rPr>
          <w:i/>
          <w:lang w:val="en-US"/>
        </w:rPr>
        <w:t>df</w:t>
      </w:r>
      <w:r w:rsidRPr="001F68D4">
        <w:rPr>
          <w:lang w:val="en-US"/>
        </w:rPr>
        <w:t xml:space="preserve"> = 214, </w:t>
      </w:r>
      <w:r w:rsidRPr="001F68D4">
        <w:rPr>
          <w:i/>
          <w:lang w:val="en-US"/>
        </w:rPr>
        <w:t>p</w:t>
      </w:r>
      <w:r w:rsidRPr="001F68D4">
        <w:rPr>
          <w:lang w:val="en-US"/>
        </w:rPr>
        <w:t xml:space="preserve"> &lt; .0001). As </w:t>
      </w:r>
      <w:r w:rsidRPr="001F68D4">
        <w:rPr>
          <w:lang w:val="en-US"/>
        </w:rPr>
        <w:lastRenderedPageBreak/>
        <w:t xml:space="preserve">such, </w:t>
      </w:r>
      <w:r w:rsidR="005D4F91">
        <w:rPr>
          <w:lang w:val="en-US"/>
        </w:rPr>
        <w:t xml:space="preserve">we found little evidence that </w:t>
      </w:r>
      <w:r w:rsidRPr="001F68D4">
        <w:rPr>
          <w:lang w:val="en-US"/>
        </w:rPr>
        <w:t xml:space="preserve">causality </w:t>
      </w:r>
      <w:r w:rsidR="005D4F91">
        <w:rPr>
          <w:lang w:val="en-US"/>
        </w:rPr>
        <w:t>influenced</w:t>
      </w:r>
      <w:r w:rsidRPr="001F68D4">
        <w:rPr>
          <w:lang w:val="en-US"/>
        </w:rPr>
        <w:t xml:space="preserve"> other moderation findings in this meta-analysis. </w:t>
      </w:r>
    </w:p>
    <w:p w14:paraId="1BAA0919" w14:textId="15F3526A" w:rsidR="009E08BC" w:rsidRPr="001F68D4" w:rsidRDefault="009E08BC" w:rsidP="009E08BC">
      <w:pPr>
        <w:spacing w:line="480" w:lineRule="auto"/>
        <w:rPr>
          <w:lang w:val="en-US"/>
        </w:rPr>
      </w:pPr>
      <w:r w:rsidRPr="001F68D4">
        <w:rPr>
          <w:b/>
          <w:iCs/>
          <w:lang w:val="en-US"/>
        </w:rPr>
        <w:tab/>
        <w:t>Type of collective action.</w:t>
      </w:r>
      <w:r w:rsidRPr="001F68D4">
        <w:rPr>
          <w:b/>
          <w:i/>
          <w:lang w:val="en-US"/>
        </w:rPr>
        <w:t xml:space="preserve"> </w:t>
      </w:r>
      <w:r w:rsidRPr="001F68D4">
        <w:rPr>
          <w:lang w:val="en-US"/>
        </w:rPr>
        <w:t>The current literature often operationalized collective action through a focus on proxies of actual behavior, such as intentions or attitudinal support. Behavior is often measured through self-reported past behavior, or actual behavior (e.g., signing a petition). When comparing behavioral and non-behavioral measures, we found moderation for</w:t>
      </w:r>
      <w:r w:rsidR="003A5EB6" w:rsidRPr="003A5EB6">
        <w:rPr>
          <w:lang w:val="en-US"/>
        </w:rPr>
        <w:t xml:space="preserve"> </w:t>
      </w:r>
      <w:r w:rsidR="003A5EB6" w:rsidRPr="001F68D4">
        <w:rPr>
          <w:lang w:val="en-US"/>
        </w:rPr>
        <w:t xml:space="preserve">identity, </w:t>
      </w:r>
      <w:r w:rsidR="003A5EB6" w:rsidRPr="001F68D4">
        <w:rPr>
          <w:i/>
          <w:lang w:val="en-US"/>
        </w:rPr>
        <w:t>Q</w:t>
      </w:r>
      <w:r w:rsidR="003A5EB6" w:rsidRPr="001F68D4">
        <w:rPr>
          <w:i/>
          <w:vertAlign w:val="subscript"/>
          <w:lang w:val="en-US"/>
        </w:rPr>
        <w:t>M</w:t>
      </w:r>
      <w:r w:rsidR="003A5EB6" w:rsidRPr="001F68D4">
        <w:rPr>
          <w:lang w:val="en-US"/>
        </w:rPr>
        <w:t xml:space="preserve"> = 20.333, </w:t>
      </w:r>
      <w:r w:rsidR="003A5EB6" w:rsidRPr="001F68D4">
        <w:rPr>
          <w:i/>
          <w:lang w:val="en-US"/>
        </w:rPr>
        <w:t>df</w:t>
      </w:r>
      <w:r w:rsidR="003A5EB6" w:rsidRPr="001F68D4">
        <w:rPr>
          <w:lang w:val="en-US"/>
        </w:rPr>
        <w:t xml:space="preserve"> = 1, </w:t>
      </w:r>
      <w:r w:rsidR="003A5EB6" w:rsidRPr="001F68D4">
        <w:rPr>
          <w:i/>
          <w:lang w:val="en-US"/>
        </w:rPr>
        <w:t>p</w:t>
      </w:r>
      <w:r w:rsidR="003A5EB6" w:rsidRPr="001F68D4">
        <w:rPr>
          <w:lang w:val="en-US"/>
        </w:rPr>
        <w:t xml:space="preserve"> &lt; .001 (</w:t>
      </w:r>
      <w:r w:rsidR="003A5EB6" w:rsidRPr="001F68D4">
        <w:rPr>
          <w:i/>
          <w:lang w:val="en-US"/>
        </w:rPr>
        <w:t>Q</w:t>
      </w:r>
      <w:r w:rsidR="003A5EB6" w:rsidRPr="001F68D4">
        <w:rPr>
          <w:i/>
          <w:vertAlign w:val="subscript"/>
          <w:lang w:val="en-US"/>
        </w:rPr>
        <w:t>E</w:t>
      </w:r>
      <w:r w:rsidR="003A5EB6" w:rsidRPr="001F68D4">
        <w:rPr>
          <w:lang w:val="en-US"/>
        </w:rPr>
        <w:t xml:space="preserve"> = 3670.86, </w:t>
      </w:r>
      <w:r w:rsidR="003A5EB6" w:rsidRPr="001F68D4">
        <w:rPr>
          <w:i/>
          <w:lang w:val="en-US"/>
        </w:rPr>
        <w:t>df</w:t>
      </w:r>
      <w:r w:rsidR="003A5EB6" w:rsidRPr="001F68D4">
        <w:rPr>
          <w:lang w:val="en-US"/>
        </w:rPr>
        <w:t xml:space="preserve"> = 280, </w:t>
      </w:r>
      <w:r w:rsidR="003A5EB6" w:rsidRPr="001F68D4">
        <w:rPr>
          <w:i/>
          <w:lang w:val="en-US"/>
        </w:rPr>
        <w:t>p</w:t>
      </w:r>
      <w:r w:rsidR="003A5EB6" w:rsidRPr="001F68D4">
        <w:rPr>
          <w:lang w:val="en-US"/>
        </w:rPr>
        <w:t xml:space="preserve"> &lt; .0001)</w:t>
      </w:r>
      <w:r w:rsidR="003A5EB6">
        <w:rPr>
          <w:lang w:val="en-US"/>
        </w:rPr>
        <w:t>,</w:t>
      </w:r>
      <w:r w:rsidRPr="001F68D4">
        <w:rPr>
          <w:lang w:val="en-US"/>
        </w:rPr>
        <w:t xml:space="preserve"> injustice, </w:t>
      </w:r>
      <w:r w:rsidRPr="001F68D4">
        <w:rPr>
          <w:i/>
          <w:lang w:val="en-US"/>
        </w:rPr>
        <w:t>Q</w:t>
      </w:r>
      <w:r w:rsidRPr="001F68D4">
        <w:rPr>
          <w:i/>
          <w:vertAlign w:val="subscript"/>
          <w:lang w:val="en-US"/>
        </w:rPr>
        <w:t>M</w:t>
      </w:r>
      <w:r w:rsidRPr="001F68D4">
        <w:rPr>
          <w:lang w:val="en-US"/>
        </w:rPr>
        <w:t xml:space="preserve"> = 26.828, </w:t>
      </w:r>
      <w:r w:rsidRPr="001F68D4">
        <w:rPr>
          <w:i/>
          <w:lang w:val="en-US"/>
        </w:rPr>
        <w:t>df</w:t>
      </w:r>
      <w:r w:rsidRPr="001F68D4">
        <w:rPr>
          <w:lang w:val="en-US"/>
        </w:rPr>
        <w:t xml:space="preserve"> = 1, </w:t>
      </w:r>
      <w:r w:rsidRPr="001F68D4">
        <w:rPr>
          <w:i/>
          <w:lang w:val="en-US"/>
        </w:rPr>
        <w:t>p</w:t>
      </w:r>
      <w:r w:rsidRPr="001F68D4">
        <w:rPr>
          <w:lang w:val="en-US"/>
        </w:rPr>
        <w:t xml:space="preserve"> &lt; .001 (</w:t>
      </w:r>
      <w:r w:rsidRPr="001F68D4">
        <w:rPr>
          <w:i/>
          <w:lang w:val="en-US"/>
        </w:rPr>
        <w:t>Q</w:t>
      </w:r>
      <w:r w:rsidRPr="001F68D4">
        <w:rPr>
          <w:i/>
          <w:vertAlign w:val="subscript"/>
          <w:lang w:val="en-US"/>
        </w:rPr>
        <w:t>E</w:t>
      </w:r>
      <w:r w:rsidRPr="001F68D4">
        <w:rPr>
          <w:lang w:val="en-US"/>
        </w:rPr>
        <w:t xml:space="preserve"> = 2303.296, </w:t>
      </w:r>
      <w:r w:rsidRPr="001F68D4">
        <w:rPr>
          <w:i/>
          <w:lang w:val="en-US"/>
        </w:rPr>
        <w:t>df</w:t>
      </w:r>
      <w:r w:rsidRPr="001F68D4">
        <w:rPr>
          <w:lang w:val="en-US"/>
        </w:rPr>
        <w:t xml:space="preserve"> = 273, </w:t>
      </w:r>
      <w:r w:rsidRPr="001F68D4">
        <w:rPr>
          <w:i/>
          <w:lang w:val="en-US"/>
        </w:rPr>
        <w:t>p</w:t>
      </w:r>
      <w:r w:rsidRPr="001F68D4">
        <w:rPr>
          <w:lang w:val="en-US"/>
        </w:rPr>
        <w:t xml:space="preserve"> &lt; .0001),</w:t>
      </w:r>
      <w:r w:rsidR="003A5EB6">
        <w:rPr>
          <w:lang w:val="en-US"/>
        </w:rPr>
        <w:t xml:space="preserve"> and</w:t>
      </w:r>
      <w:r w:rsidRPr="001F68D4">
        <w:rPr>
          <w:lang w:val="en-US"/>
        </w:rPr>
        <w:t xml:space="preserve"> efficacy, </w:t>
      </w:r>
      <w:r w:rsidRPr="001F68D4">
        <w:rPr>
          <w:i/>
          <w:lang w:val="en-US"/>
        </w:rPr>
        <w:t>Q</w:t>
      </w:r>
      <w:r w:rsidRPr="001F68D4">
        <w:rPr>
          <w:i/>
          <w:vertAlign w:val="subscript"/>
          <w:lang w:val="en-US"/>
        </w:rPr>
        <w:t>M</w:t>
      </w:r>
      <w:r w:rsidRPr="001F68D4">
        <w:rPr>
          <w:lang w:val="en-US"/>
        </w:rPr>
        <w:t xml:space="preserve"> = 26.644, </w:t>
      </w:r>
      <w:r w:rsidRPr="001F68D4">
        <w:rPr>
          <w:i/>
          <w:lang w:val="en-US"/>
        </w:rPr>
        <w:t>df</w:t>
      </w:r>
      <w:r w:rsidRPr="001F68D4">
        <w:rPr>
          <w:lang w:val="en-US"/>
        </w:rPr>
        <w:t xml:space="preserve"> = 1, </w:t>
      </w:r>
      <w:r w:rsidRPr="001F68D4">
        <w:rPr>
          <w:i/>
          <w:lang w:val="en-US"/>
        </w:rPr>
        <w:t>p</w:t>
      </w:r>
      <w:r w:rsidRPr="001F68D4">
        <w:rPr>
          <w:lang w:val="en-US"/>
        </w:rPr>
        <w:t xml:space="preserve"> &lt; .001 (</w:t>
      </w:r>
      <w:r w:rsidRPr="001F68D4">
        <w:rPr>
          <w:i/>
          <w:lang w:val="en-US"/>
        </w:rPr>
        <w:t>Q</w:t>
      </w:r>
      <w:r w:rsidRPr="001F68D4">
        <w:rPr>
          <w:i/>
          <w:vertAlign w:val="subscript"/>
          <w:lang w:val="en-US"/>
        </w:rPr>
        <w:t>E</w:t>
      </w:r>
      <w:r w:rsidRPr="001F68D4">
        <w:rPr>
          <w:lang w:val="en-US"/>
        </w:rPr>
        <w:t xml:space="preserve"> = 2828.731, </w:t>
      </w:r>
      <w:r w:rsidRPr="001F68D4">
        <w:rPr>
          <w:i/>
          <w:lang w:val="en-US"/>
        </w:rPr>
        <w:t>df</w:t>
      </w:r>
      <w:r w:rsidRPr="001F68D4">
        <w:rPr>
          <w:lang w:val="en-US"/>
        </w:rPr>
        <w:t xml:space="preserve"> = 229, </w:t>
      </w:r>
      <w:r w:rsidRPr="001F68D4">
        <w:rPr>
          <w:i/>
          <w:lang w:val="en-US"/>
        </w:rPr>
        <w:t>p</w:t>
      </w:r>
      <w:r w:rsidRPr="001F68D4">
        <w:rPr>
          <w:lang w:val="en-US"/>
        </w:rPr>
        <w:t xml:space="preserve"> &lt; .0001), but not morality, </w:t>
      </w:r>
      <w:r w:rsidRPr="001F68D4">
        <w:rPr>
          <w:i/>
          <w:lang w:val="en-US"/>
        </w:rPr>
        <w:t>Q</w:t>
      </w:r>
      <w:r w:rsidRPr="001F68D4">
        <w:rPr>
          <w:i/>
          <w:vertAlign w:val="subscript"/>
          <w:lang w:val="en-US"/>
        </w:rPr>
        <w:t>M</w:t>
      </w:r>
      <w:r w:rsidRPr="001F68D4">
        <w:rPr>
          <w:lang w:val="en-US"/>
        </w:rPr>
        <w:t xml:space="preserve"> = 0.014, </w:t>
      </w:r>
      <w:r w:rsidRPr="001F68D4">
        <w:rPr>
          <w:i/>
          <w:lang w:val="en-US"/>
        </w:rPr>
        <w:t>df</w:t>
      </w:r>
      <w:r w:rsidRPr="001F68D4">
        <w:rPr>
          <w:lang w:val="en-US"/>
        </w:rPr>
        <w:t xml:space="preserve"> = 1, </w:t>
      </w:r>
      <w:r w:rsidRPr="001F68D4">
        <w:rPr>
          <w:i/>
          <w:lang w:val="en-US"/>
        </w:rPr>
        <w:t>p</w:t>
      </w:r>
      <w:r w:rsidRPr="001F68D4">
        <w:rPr>
          <w:lang w:val="en-US"/>
        </w:rPr>
        <w:t xml:space="preserve"> = .91 (</w:t>
      </w:r>
      <w:r w:rsidRPr="001F68D4">
        <w:rPr>
          <w:i/>
          <w:lang w:val="en-US"/>
        </w:rPr>
        <w:t>Q</w:t>
      </w:r>
      <w:r w:rsidRPr="001F68D4">
        <w:rPr>
          <w:i/>
          <w:vertAlign w:val="subscript"/>
          <w:lang w:val="en-US"/>
        </w:rPr>
        <w:t>E</w:t>
      </w:r>
      <w:r w:rsidRPr="001F68D4">
        <w:rPr>
          <w:lang w:val="en-US"/>
        </w:rPr>
        <w:t xml:space="preserve"> = 985.316, </w:t>
      </w:r>
      <w:r w:rsidRPr="001F68D4">
        <w:rPr>
          <w:i/>
          <w:lang w:val="en-US"/>
        </w:rPr>
        <w:t>df</w:t>
      </w:r>
      <w:r w:rsidRPr="001F68D4">
        <w:rPr>
          <w:lang w:val="en-US"/>
        </w:rPr>
        <w:t xml:space="preserve"> = 81, </w:t>
      </w:r>
      <w:r w:rsidRPr="001F68D4">
        <w:rPr>
          <w:i/>
          <w:lang w:val="en-US"/>
        </w:rPr>
        <w:t>p</w:t>
      </w:r>
      <w:r w:rsidRPr="001F68D4">
        <w:rPr>
          <w:lang w:val="en-US"/>
        </w:rPr>
        <w:t xml:space="preserve"> &lt; .0001). </w:t>
      </w:r>
      <w:r w:rsidR="00F01D0A">
        <w:rPr>
          <w:lang w:val="en-US"/>
        </w:rPr>
        <w:t>Replicating</w:t>
      </w:r>
      <w:r w:rsidRPr="001F68D4">
        <w:rPr>
          <w:lang w:val="en-US"/>
        </w:rPr>
        <w:t xml:space="preserve"> Van Zomeren and colleagues </w:t>
      </w:r>
      <w:r w:rsidRPr="001F68D4">
        <w:rPr>
          <w:noProof/>
          <w:lang w:val="en-US"/>
        </w:rPr>
        <w:t>(2008)</w:t>
      </w:r>
      <w:r w:rsidRPr="001F68D4">
        <w:rPr>
          <w:lang w:val="en-US"/>
        </w:rPr>
        <w:t>, actual behavior (</w:t>
      </w:r>
      <w:r w:rsidR="003A5EB6" w:rsidRPr="001F68D4">
        <w:rPr>
          <w:lang w:val="en-US"/>
        </w:rPr>
        <w:t xml:space="preserve">Identity: </w:t>
      </w:r>
      <w:r w:rsidR="003A5EB6" w:rsidRPr="001F68D4">
        <w:rPr>
          <w:i/>
          <w:iCs/>
          <w:lang w:val="en-US"/>
        </w:rPr>
        <w:t xml:space="preserve">k </w:t>
      </w:r>
      <w:r w:rsidR="003A5EB6" w:rsidRPr="001F68D4">
        <w:rPr>
          <w:lang w:val="en-US"/>
        </w:rPr>
        <w:t xml:space="preserve">= 72, </w:t>
      </w:r>
      <w:r w:rsidR="003A5EB6" w:rsidRPr="001F68D4">
        <w:rPr>
          <w:i/>
          <w:lang w:val="en-US"/>
        </w:rPr>
        <w:t xml:space="preserve">r </w:t>
      </w:r>
      <w:r w:rsidR="003A5EB6" w:rsidRPr="001F68D4">
        <w:rPr>
          <w:lang w:val="en-US"/>
        </w:rPr>
        <w:t>= .30, 95% CI: .25 to .35</w:t>
      </w:r>
      <w:r w:rsidR="003A5EB6">
        <w:rPr>
          <w:lang w:val="en-US"/>
        </w:rPr>
        <w:t xml:space="preserve">, </w:t>
      </w:r>
      <w:r w:rsidRPr="001F68D4">
        <w:rPr>
          <w:lang w:val="en-US"/>
        </w:rPr>
        <w:t xml:space="preserve">Injustice: </w:t>
      </w:r>
      <w:r w:rsidRPr="001F68D4">
        <w:rPr>
          <w:i/>
          <w:iCs/>
          <w:lang w:val="en-US"/>
        </w:rPr>
        <w:t xml:space="preserve">k </w:t>
      </w:r>
      <w:r w:rsidRPr="001F68D4">
        <w:rPr>
          <w:lang w:val="en-US"/>
        </w:rPr>
        <w:t xml:space="preserve">= 49, </w:t>
      </w:r>
      <w:r w:rsidRPr="001F68D4">
        <w:rPr>
          <w:i/>
          <w:lang w:val="en-US"/>
        </w:rPr>
        <w:t xml:space="preserve">r </w:t>
      </w:r>
      <w:r w:rsidRPr="001F68D4">
        <w:rPr>
          <w:lang w:val="en-US"/>
        </w:rPr>
        <w:t xml:space="preserve">= .25, 95% CI: .19 to .30, Efficacy: </w:t>
      </w:r>
      <w:r w:rsidRPr="001F68D4">
        <w:rPr>
          <w:i/>
          <w:iCs/>
          <w:lang w:val="en-US"/>
        </w:rPr>
        <w:t xml:space="preserve">k </w:t>
      </w:r>
      <w:r w:rsidRPr="001F68D4">
        <w:rPr>
          <w:lang w:val="en-US"/>
        </w:rPr>
        <w:t xml:space="preserve">= 48, </w:t>
      </w:r>
      <w:r w:rsidRPr="001F68D4">
        <w:rPr>
          <w:i/>
          <w:lang w:val="en-US"/>
        </w:rPr>
        <w:t xml:space="preserve">r </w:t>
      </w:r>
      <w:r w:rsidRPr="001F68D4">
        <w:rPr>
          <w:lang w:val="en-US"/>
        </w:rPr>
        <w:t>= .24, 95% CI: .18 to .30) produced smaller effects than self-reported behavior (</w:t>
      </w:r>
      <w:r w:rsidR="003A5EB6" w:rsidRPr="001F68D4">
        <w:rPr>
          <w:lang w:val="en-US"/>
        </w:rPr>
        <w:t xml:space="preserve">Identity: </w:t>
      </w:r>
      <w:r w:rsidR="003A5EB6" w:rsidRPr="001F68D4">
        <w:rPr>
          <w:i/>
          <w:iCs/>
          <w:lang w:val="en-US"/>
        </w:rPr>
        <w:t xml:space="preserve">k </w:t>
      </w:r>
      <w:r w:rsidR="003A5EB6" w:rsidRPr="001F68D4">
        <w:rPr>
          <w:lang w:val="en-US"/>
        </w:rPr>
        <w:t xml:space="preserve">= 210, </w:t>
      </w:r>
      <w:r w:rsidR="003A5EB6" w:rsidRPr="001F68D4">
        <w:rPr>
          <w:i/>
          <w:lang w:val="en-US"/>
        </w:rPr>
        <w:t xml:space="preserve">r </w:t>
      </w:r>
      <w:r w:rsidR="003A5EB6" w:rsidRPr="001F68D4">
        <w:rPr>
          <w:lang w:val="en-US"/>
        </w:rPr>
        <w:t>= .43, 95% CI: .40 to .45</w:t>
      </w:r>
      <w:r w:rsidR="003A5EB6">
        <w:rPr>
          <w:lang w:val="en-US"/>
        </w:rPr>
        <w:t xml:space="preserve">, </w:t>
      </w:r>
      <w:r w:rsidRPr="001F68D4">
        <w:rPr>
          <w:lang w:val="en-US"/>
        </w:rPr>
        <w:t xml:space="preserve">Injustice: </w:t>
      </w:r>
      <w:r w:rsidRPr="001F68D4">
        <w:rPr>
          <w:i/>
          <w:iCs/>
          <w:lang w:val="en-US"/>
        </w:rPr>
        <w:t xml:space="preserve">k </w:t>
      </w:r>
      <w:r w:rsidRPr="001F68D4">
        <w:rPr>
          <w:lang w:val="en-US"/>
        </w:rPr>
        <w:t xml:space="preserve">= 226, </w:t>
      </w:r>
      <w:r w:rsidRPr="001F68D4">
        <w:rPr>
          <w:i/>
          <w:lang w:val="en-US"/>
        </w:rPr>
        <w:t xml:space="preserve">r </w:t>
      </w:r>
      <w:r w:rsidRPr="001F68D4">
        <w:rPr>
          <w:lang w:val="en-US"/>
        </w:rPr>
        <w:t xml:space="preserve">= .39, 95% CI: .37 to .41, Efficacy: </w:t>
      </w:r>
      <w:r w:rsidRPr="001F68D4">
        <w:rPr>
          <w:i/>
          <w:iCs/>
          <w:lang w:val="en-US"/>
        </w:rPr>
        <w:t xml:space="preserve">k </w:t>
      </w:r>
      <w:r w:rsidRPr="001F68D4">
        <w:rPr>
          <w:lang w:val="en-US"/>
        </w:rPr>
        <w:t xml:space="preserve">= 183, </w:t>
      </w:r>
      <w:r w:rsidRPr="001F68D4">
        <w:rPr>
          <w:i/>
          <w:lang w:val="en-US"/>
        </w:rPr>
        <w:t xml:space="preserve">r </w:t>
      </w:r>
      <w:r w:rsidRPr="001F68D4">
        <w:rPr>
          <w:lang w:val="en-US"/>
        </w:rPr>
        <w:t xml:space="preserve">= .40, 95% CI: .38 to .43). Although we do not know why we did not observe this effect for morality (actual behavior: </w:t>
      </w:r>
      <w:r w:rsidRPr="001F68D4">
        <w:rPr>
          <w:i/>
          <w:iCs/>
          <w:lang w:val="en-US"/>
        </w:rPr>
        <w:t xml:space="preserve">k </w:t>
      </w:r>
      <w:r w:rsidRPr="001F68D4">
        <w:rPr>
          <w:lang w:val="en-US"/>
        </w:rPr>
        <w:t xml:space="preserve">= 10, </w:t>
      </w:r>
      <w:r w:rsidRPr="001F68D4">
        <w:rPr>
          <w:i/>
          <w:lang w:val="en-US"/>
        </w:rPr>
        <w:t xml:space="preserve">r </w:t>
      </w:r>
      <w:r w:rsidRPr="001F68D4">
        <w:rPr>
          <w:lang w:val="en-US"/>
        </w:rPr>
        <w:t xml:space="preserve">= .36, 95% CI: .24 to .46, non-behavioral: </w:t>
      </w:r>
      <w:r w:rsidRPr="001F68D4">
        <w:rPr>
          <w:i/>
          <w:iCs/>
          <w:lang w:val="en-US"/>
        </w:rPr>
        <w:t xml:space="preserve">k </w:t>
      </w:r>
      <w:r w:rsidRPr="001F68D4">
        <w:rPr>
          <w:lang w:val="en-US"/>
        </w:rPr>
        <w:t xml:space="preserve">= 73, </w:t>
      </w:r>
      <w:r w:rsidRPr="001F68D4">
        <w:rPr>
          <w:i/>
          <w:lang w:val="en-US"/>
        </w:rPr>
        <w:t xml:space="preserve">r </w:t>
      </w:r>
      <w:r w:rsidRPr="001F68D4">
        <w:rPr>
          <w:lang w:val="en-US"/>
        </w:rPr>
        <w:t xml:space="preserve">= .36, 95% CI: .32 to .40), it might be explained by the lower number of observations in this meta-analysis, particularly for behavioral measures. All in all, we conclude that non-behavioral measures of CA produce, at least in three out of four meta-analyses, stronger effects than behavioral measures. Importantly, however, the effects of the motivations on behavioral measures of CA still produce sizeable effects that are clearly distinguishable from zero (Van Zomeren et al., 2008). This implies that behavioral proxies may therefore inflate effect sizes somewhat, but </w:t>
      </w:r>
      <w:r>
        <w:rPr>
          <w:lang w:val="en-US"/>
        </w:rPr>
        <w:t>do</w:t>
      </w:r>
      <w:r w:rsidRPr="001F68D4">
        <w:rPr>
          <w:lang w:val="en-US"/>
        </w:rPr>
        <w:t xml:space="preserve"> not invalidate them.</w:t>
      </w:r>
    </w:p>
    <w:p w14:paraId="652BC019" w14:textId="1EAE3CE9" w:rsidR="009E08BC" w:rsidRPr="001F68D4" w:rsidRDefault="009E08BC" w:rsidP="009E08BC">
      <w:pPr>
        <w:spacing w:line="480" w:lineRule="auto"/>
        <w:rPr>
          <w:bCs/>
          <w:lang w:val="en-US"/>
        </w:rPr>
      </w:pPr>
      <w:r w:rsidRPr="001F68D4">
        <w:rPr>
          <w:lang w:val="en-US"/>
        </w:rPr>
        <w:tab/>
      </w:r>
      <w:r w:rsidRPr="001F68D4">
        <w:rPr>
          <w:b/>
          <w:bCs/>
          <w:lang w:val="en-US"/>
        </w:rPr>
        <w:t>V</w:t>
      </w:r>
      <w:r w:rsidRPr="001F68D4">
        <w:rPr>
          <w:b/>
          <w:lang w:val="en-US"/>
        </w:rPr>
        <w:t>iolent action.</w:t>
      </w:r>
      <w:r w:rsidRPr="001F68D4">
        <w:rPr>
          <w:bCs/>
          <w:lang w:val="en-US"/>
        </w:rPr>
        <w:t xml:space="preserve"> Exploratively, we compared collective action measures including violent actions with measures that did not include violence. We observed moderation effects for </w:t>
      </w:r>
      <w:r w:rsidR="003A5EB6" w:rsidRPr="001F68D4">
        <w:rPr>
          <w:lang w:val="en-US"/>
        </w:rPr>
        <w:t xml:space="preserve">identity, </w:t>
      </w:r>
      <w:r w:rsidR="003A5EB6" w:rsidRPr="001F68D4">
        <w:rPr>
          <w:i/>
          <w:lang w:val="en-US"/>
        </w:rPr>
        <w:lastRenderedPageBreak/>
        <w:t>Q</w:t>
      </w:r>
      <w:r w:rsidR="003A5EB6" w:rsidRPr="001F68D4">
        <w:rPr>
          <w:i/>
          <w:vertAlign w:val="subscript"/>
          <w:lang w:val="en-US"/>
        </w:rPr>
        <w:t>M</w:t>
      </w:r>
      <w:r w:rsidR="003A5EB6" w:rsidRPr="001F68D4">
        <w:rPr>
          <w:lang w:val="en-US"/>
        </w:rPr>
        <w:t xml:space="preserve"> = 9.27, </w:t>
      </w:r>
      <w:r w:rsidR="003A5EB6" w:rsidRPr="001F68D4">
        <w:rPr>
          <w:i/>
          <w:lang w:val="en-US"/>
        </w:rPr>
        <w:t>df</w:t>
      </w:r>
      <w:r w:rsidR="003A5EB6" w:rsidRPr="001F68D4">
        <w:rPr>
          <w:lang w:val="en-US"/>
        </w:rPr>
        <w:t xml:space="preserve"> = 1, </w:t>
      </w:r>
      <w:r w:rsidR="003A5EB6" w:rsidRPr="001F68D4">
        <w:rPr>
          <w:i/>
          <w:lang w:val="en-US"/>
        </w:rPr>
        <w:t>p</w:t>
      </w:r>
      <w:r w:rsidR="003A5EB6" w:rsidRPr="001F68D4">
        <w:rPr>
          <w:lang w:val="en-US"/>
        </w:rPr>
        <w:t xml:space="preserve"> = .002 (</w:t>
      </w:r>
      <w:r w:rsidR="003A5EB6" w:rsidRPr="001F68D4">
        <w:rPr>
          <w:i/>
          <w:lang w:val="en-US"/>
        </w:rPr>
        <w:t>Q</w:t>
      </w:r>
      <w:r w:rsidR="003A5EB6" w:rsidRPr="001F68D4">
        <w:rPr>
          <w:i/>
          <w:vertAlign w:val="subscript"/>
          <w:lang w:val="en-US"/>
        </w:rPr>
        <w:t>E</w:t>
      </w:r>
      <w:r w:rsidR="003A5EB6" w:rsidRPr="001F68D4">
        <w:rPr>
          <w:lang w:val="en-US"/>
        </w:rPr>
        <w:t xml:space="preserve"> = 4066.411, </w:t>
      </w:r>
      <w:r w:rsidR="003A5EB6" w:rsidRPr="001F68D4">
        <w:rPr>
          <w:i/>
          <w:lang w:val="en-US"/>
        </w:rPr>
        <w:t>df</w:t>
      </w:r>
      <w:r w:rsidR="003A5EB6" w:rsidRPr="001F68D4">
        <w:rPr>
          <w:lang w:val="en-US"/>
        </w:rPr>
        <w:t xml:space="preserve"> = 279, </w:t>
      </w:r>
      <w:r w:rsidR="003A5EB6" w:rsidRPr="001F68D4">
        <w:rPr>
          <w:i/>
          <w:lang w:val="en-US"/>
        </w:rPr>
        <w:t>p</w:t>
      </w:r>
      <w:r w:rsidR="003A5EB6" w:rsidRPr="001F68D4">
        <w:rPr>
          <w:lang w:val="en-US"/>
        </w:rPr>
        <w:t xml:space="preserve"> &lt; .0001),</w:t>
      </w:r>
      <w:r w:rsidR="003A5EB6" w:rsidRPr="001F68D4">
        <w:rPr>
          <w:bCs/>
          <w:lang w:val="en-US"/>
        </w:rPr>
        <w:t xml:space="preserve"> morality, </w:t>
      </w:r>
      <w:r w:rsidR="003A5EB6" w:rsidRPr="001F68D4">
        <w:rPr>
          <w:i/>
          <w:lang w:val="en-US"/>
        </w:rPr>
        <w:t>Q</w:t>
      </w:r>
      <w:r w:rsidR="003A5EB6" w:rsidRPr="001F68D4">
        <w:rPr>
          <w:i/>
          <w:vertAlign w:val="subscript"/>
          <w:lang w:val="en-US"/>
        </w:rPr>
        <w:t>M</w:t>
      </w:r>
      <w:r w:rsidR="003A5EB6" w:rsidRPr="001F68D4">
        <w:rPr>
          <w:lang w:val="en-US"/>
        </w:rPr>
        <w:t xml:space="preserve"> = 8.215, </w:t>
      </w:r>
      <w:r w:rsidR="003A5EB6" w:rsidRPr="001F68D4">
        <w:rPr>
          <w:i/>
          <w:lang w:val="en-US"/>
        </w:rPr>
        <w:t>df</w:t>
      </w:r>
      <w:r w:rsidR="003A5EB6" w:rsidRPr="001F68D4">
        <w:rPr>
          <w:lang w:val="en-US"/>
        </w:rPr>
        <w:t xml:space="preserve"> = 1, </w:t>
      </w:r>
      <w:r w:rsidR="003A5EB6" w:rsidRPr="001F68D4">
        <w:rPr>
          <w:i/>
          <w:lang w:val="en-US"/>
        </w:rPr>
        <w:t>p</w:t>
      </w:r>
      <w:r w:rsidR="003A5EB6" w:rsidRPr="001F68D4">
        <w:rPr>
          <w:lang w:val="en-US"/>
        </w:rPr>
        <w:t xml:space="preserve"> = .004 (</w:t>
      </w:r>
      <w:r w:rsidR="003A5EB6" w:rsidRPr="001F68D4">
        <w:rPr>
          <w:i/>
          <w:lang w:val="en-US"/>
        </w:rPr>
        <w:t>Q</w:t>
      </w:r>
      <w:r w:rsidR="003A5EB6" w:rsidRPr="001F68D4">
        <w:rPr>
          <w:i/>
          <w:vertAlign w:val="subscript"/>
          <w:lang w:val="en-US"/>
        </w:rPr>
        <w:t>E</w:t>
      </w:r>
      <w:r w:rsidR="003A5EB6" w:rsidRPr="001F68D4">
        <w:rPr>
          <w:lang w:val="en-US"/>
        </w:rPr>
        <w:t xml:space="preserve"> = 1068.173, </w:t>
      </w:r>
      <w:r w:rsidR="003A5EB6" w:rsidRPr="001F68D4">
        <w:rPr>
          <w:i/>
          <w:lang w:val="en-US"/>
        </w:rPr>
        <w:t>df</w:t>
      </w:r>
      <w:r w:rsidR="003A5EB6" w:rsidRPr="001F68D4">
        <w:rPr>
          <w:lang w:val="en-US"/>
        </w:rPr>
        <w:t xml:space="preserve"> = 88, </w:t>
      </w:r>
      <w:r w:rsidR="003A5EB6" w:rsidRPr="001F68D4">
        <w:rPr>
          <w:i/>
          <w:lang w:val="en-US"/>
        </w:rPr>
        <w:t>p</w:t>
      </w:r>
      <w:r w:rsidR="003A5EB6" w:rsidRPr="001F68D4">
        <w:rPr>
          <w:lang w:val="en-US"/>
        </w:rPr>
        <w:t xml:space="preserve"> &lt; .0001)</w:t>
      </w:r>
      <w:r w:rsidR="003A5EB6">
        <w:rPr>
          <w:lang w:val="en-US"/>
        </w:rPr>
        <w:t xml:space="preserve">, and </w:t>
      </w:r>
      <w:r w:rsidRPr="001F68D4">
        <w:rPr>
          <w:bCs/>
          <w:lang w:val="en-US"/>
        </w:rPr>
        <w:t xml:space="preserve">injustice, </w:t>
      </w:r>
      <w:r w:rsidRPr="001F68D4">
        <w:rPr>
          <w:i/>
          <w:lang w:val="en-US"/>
        </w:rPr>
        <w:t>Q</w:t>
      </w:r>
      <w:r w:rsidRPr="001F68D4">
        <w:rPr>
          <w:i/>
          <w:vertAlign w:val="subscript"/>
          <w:lang w:val="en-US"/>
        </w:rPr>
        <w:t>M</w:t>
      </w:r>
      <w:r w:rsidRPr="001F68D4">
        <w:rPr>
          <w:lang w:val="en-US"/>
        </w:rPr>
        <w:t xml:space="preserve"> = 4.068, </w:t>
      </w:r>
      <w:r w:rsidRPr="001F68D4">
        <w:rPr>
          <w:i/>
          <w:lang w:val="en-US"/>
        </w:rPr>
        <w:t>df</w:t>
      </w:r>
      <w:r w:rsidRPr="001F68D4">
        <w:rPr>
          <w:lang w:val="en-US"/>
        </w:rPr>
        <w:t xml:space="preserve"> = 1, </w:t>
      </w:r>
      <w:r w:rsidRPr="001F68D4">
        <w:rPr>
          <w:i/>
          <w:lang w:val="en-US"/>
        </w:rPr>
        <w:t>p</w:t>
      </w:r>
      <w:r w:rsidRPr="001F68D4">
        <w:rPr>
          <w:lang w:val="en-US"/>
        </w:rPr>
        <w:t xml:space="preserve"> = .044 (</w:t>
      </w:r>
      <w:r w:rsidRPr="001F68D4">
        <w:rPr>
          <w:i/>
          <w:lang w:val="en-US"/>
        </w:rPr>
        <w:t>Q</w:t>
      </w:r>
      <w:r w:rsidRPr="001F68D4">
        <w:rPr>
          <w:i/>
          <w:vertAlign w:val="subscript"/>
          <w:lang w:val="en-US"/>
        </w:rPr>
        <w:t>E</w:t>
      </w:r>
      <w:r w:rsidRPr="001F68D4">
        <w:rPr>
          <w:lang w:val="en-US"/>
        </w:rPr>
        <w:t xml:space="preserve"> = 3116.682, </w:t>
      </w:r>
      <w:r w:rsidRPr="001F68D4">
        <w:rPr>
          <w:i/>
          <w:lang w:val="en-US"/>
        </w:rPr>
        <w:t>df</w:t>
      </w:r>
      <w:r w:rsidRPr="001F68D4">
        <w:rPr>
          <w:lang w:val="en-US"/>
        </w:rPr>
        <w:t xml:space="preserve"> = 275, </w:t>
      </w:r>
      <w:r w:rsidRPr="001F68D4">
        <w:rPr>
          <w:i/>
          <w:lang w:val="en-US"/>
        </w:rPr>
        <w:t>p</w:t>
      </w:r>
      <w:r w:rsidRPr="001F68D4">
        <w:rPr>
          <w:lang w:val="en-US"/>
        </w:rPr>
        <w:t xml:space="preserve"> &lt; .0001), but not for efficacy, </w:t>
      </w:r>
      <w:r w:rsidRPr="001F68D4">
        <w:rPr>
          <w:i/>
          <w:lang w:val="en-US"/>
        </w:rPr>
        <w:t>Q</w:t>
      </w:r>
      <w:r w:rsidRPr="001F68D4">
        <w:rPr>
          <w:i/>
          <w:vertAlign w:val="subscript"/>
          <w:lang w:val="en-US"/>
        </w:rPr>
        <w:t>M</w:t>
      </w:r>
      <w:r w:rsidRPr="001F68D4">
        <w:rPr>
          <w:lang w:val="en-US"/>
        </w:rPr>
        <w:t xml:space="preserve"> = 1.715, </w:t>
      </w:r>
      <w:r w:rsidRPr="001F68D4">
        <w:rPr>
          <w:i/>
          <w:lang w:val="en-US"/>
        </w:rPr>
        <w:t>df</w:t>
      </w:r>
      <w:r w:rsidRPr="001F68D4">
        <w:rPr>
          <w:lang w:val="en-US"/>
        </w:rPr>
        <w:t xml:space="preserve"> = 1, </w:t>
      </w:r>
      <w:r w:rsidRPr="001F68D4">
        <w:rPr>
          <w:i/>
          <w:lang w:val="en-US"/>
        </w:rPr>
        <w:t>p</w:t>
      </w:r>
      <w:r w:rsidRPr="001F68D4">
        <w:rPr>
          <w:lang w:val="en-US"/>
        </w:rPr>
        <w:t xml:space="preserve"> = .19 (</w:t>
      </w:r>
      <w:r w:rsidRPr="001F68D4">
        <w:rPr>
          <w:i/>
          <w:lang w:val="en-US"/>
        </w:rPr>
        <w:t>Q</w:t>
      </w:r>
      <w:r w:rsidRPr="001F68D4">
        <w:rPr>
          <w:i/>
          <w:vertAlign w:val="subscript"/>
          <w:lang w:val="en-US"/>
        </w:rPr>
        <w:t>E</w:t>
      </w:r>
      <w:r w:rsidRPr="001F68D4">
        <w:rPr>
          <w:lang w:val="en-US"/>
        </w:rPr>
        <w:t xml:space="preserve"> = 3186.876, </w:t>
      </w:r>
      <w:r w:rsidRPr="001F68D4">
        <w:rPr>
          <w:i/>
          <w:lang w:val="en-US"/>
        </w:rPr>
        <w:t>df</w:t>
      </w:r>
      <w:r w:rsidRPr="001F68D4">
        <w:rPr>
          <w:lang w:val="en-US"/>
        </w:rPr>
        <w:t xml:space="preserve"> = 229, </w:t>
      </w:r>
      <w:r w:rsidRPr="001F68D4">
        <w:rPr>
          <w:i/>
          <w:lang w:val="en-US"/>
        </w:rPr>
        <w:t>p</w:t>
      </w:r>
      <w:r w:rsidRPr="001F68D4">
        <w:rPr>
          <w:lang w:val="en-US"/>
        </w:rPr>
        <w:t xml:space="preserve"> &lt; .0001). For identity, morality, </w:t>
      </w:r>
      <w:r w:rsidR="003A5EB6">
        <w:rPr>
          <w:lang w:val="en-US"/>
        </w:rPr>
        <w:t xml:space="preserve">and </w:t>
      </w:r>
      <w:r w:rsidR="003A5EB6" w:rsidRPr="001F68D4">
        <w:rPr>
          <w:lang w:val="en-US"/>
        </w:rPr>
        <w:t xml:space="preserve">injustice </w:t>
      </w:r>
      <w:r w:rsidRPr="001F68D4">
        <w:rPr>
          <w:lang w:val="en-US"/>
        </w:rPr>
        <w:t>effect sizes were constrained by violent action (</w:t>
      </w:r>
      <w:r w:rsidR="003A5EB6" w:rsidRPr="001F68D4">
        <w:rPr>
          <w:lang w:val="en-US"/>
        </w:rPr>
        <w:t xml:space="preserve">Identity: </w:t>
      </w:r>
      <w:r w:rsidR="003A5EB6" w:rsidRPr="001F68D4">
        <w:rPr>
          <w:i/>
          <w:iCs/>
          <w:lang w:val="en-US"/>
        </w:rPr>
        <w:t xml:space="preserve">k </w:t>
      </w:r>
      <w:r w:rsidR="003A5EB6" w:rsidRPr="001F68D4">
        <w:rPr>
          <w:lang w:val="en-US"/>
        </w:rPr>
        <w:t xml:space="preserve">= 21, </w:t>
      </w:r>
      <w:r w:rsidR="003A5EB6" w:rsidRPr="001F68D4">
        <w:rPr>
          <w:i/>
          <w:lang w:val="en-US"/>
        </w:rPr>
        <w:t xml:space="preserve">r </w:t>
      </w:r>
      <w:r w:rsidR="003A5EB6" w:rsidRPr="001F68D4">
        <w:rPr>
          <w:lang w:val="en-US"/>
        </w:rPr>
        <w:t xml:space="preserve">= .26, 95% CI: .16 to .35, Morality: </w:t>
      </w:r>
      <w:r w:rsidR="003A5EB6" w:rsidRPr="001F68D4">
        <w:rPr>
          <w:i/>
          <w:iCs/>
          <w:lang w:val="en-US"/>
        </w:rPr>
        <w:t xml:space="preserve">k </w:t>
      </w:r>
      <w:r w:rsidR="003A5EB6" w:rsidRPr="001F68D4">
        <w:rPr>
          <w:lang w:val="en-US"/>
        </w:rPr>
        <w:t xml:space="preserve">= 11, </w:t>
      </w:r>
      <w:r w:rsidR="003A5EB6" w:rsidRPr="001F68D4">
        <w:rPr>
          <w:i/>
          <w:lang w:val="en-US"/>
        </w:rPr>
        <w:t xml:space="preserve">r </w:t>
      </w:r>
      <w:r w:rsidR="003A5EB6" w:rsidRPr="001F68D4">
        <w:rPr>
          <w:lang w:val="en-US"/>
        </w:rPr>
        <w:t>= .19, 95% CI: .07 to .31</w:t>
      </w:r>
      <w:r w:rsidR="003A5EB6">
        <w:rPr>
          <w:lang w:val="en-US"/>
        </w:rPr>
        <w:t xml:space="preserve">, </w:t>
      </w:r>
      <w:r w:rsidRPr="001F68D4">
        <w:rPr>
          <w:lang w:val="en-US"/>
        </w:rPr>
        <w:t xml:space="preserve">Injustice: </w:t>
      </w:r>
      <w:r w:rsidRPr="001F68D4">
        <w:rPr>
          <w:i/>
          <w:iCs/>
          <w:lang w:val="en-US"/>
        </w:rPr>
        <w:t xml:space="preserve">k </w:t>
      </w:r>
      <w:r w:rsidRPr="001F68D4">
        <w:rPr>
          <w:lang w:val="en-US"/>
        </w:rPr>
        <w:t xml:space="preserve">= 25, </w:t>
      </w:r>
      <w:r w:rsidRPr="001F68D4">
        <w:rPr>
          <w:i/>
          <w:lang w:val="en-US"/>
        </w:rPr>
        <w:t xml:space="preserve">r </w:t>
      </w:r>
      <w:r w:rsidRPr="001F68D4">
        <w:rPr>
          <w:lang w:val="en-US"/>
        </w:rPr>
        <w:t>= .29, 95% CI: .22 to .36), compared to non-violent action (</w:t>
      </w:r>
      <w:r w:rsidR="003A5EB6" w:rsidRPr="001F68D4">
        <w:rPr>
          <w:lang w:val="en-US"/>
        </w:rPr>
        <w:t xml:space="preserve">Identity: </w:t>
      </w:r>
      <w:r w:rsidR="003A5EB6" w:rsidRPr="001F68D4">
        <w:rPr>
          <w:i/>
          <w:iCs/>
          <w:lang w:val="en-US"/>
        </w:rPr>
        <w:t xml:space="preserve">k </w:t>
      </w:r>
      <w:r w:rsidR="003A5EB6" w:rsidRPr="001F68D4">
        <w:rPr>
          <w:lang w:val="en-US"/>
        </w:rPr>
        <w:t xml:space="preserve">= 260, </w:t>
      </w:r>
      <w:r w:rsidR="003A5EB6" w:rsidRPr="001F68D4">
        <w:rPr>
          <w:i/>
          <w:lang w:val="en-US"/>
        </w:rPr>
        <w:t xml:space="preserve">r </w:t>
      </w:r>
      <w:r w:rsidR="003A5EB6" w:rsidRPr="001F68D4">
        <w:rPr>
          <w:lang w:val="en-US"/>
        </w:rPr>
        <w:t xml:space="preserve">= .41, 95% CI: .38 to .43, Morality: </w:t>
      </w:r>
      <w:r w:rsidR="003A5EB6" w:rsidRPr="001F68D4">
        <w:rPr>
          <w:i/>
          <w:iCs/>
          <w:lang w:val="en-US"/>
        </w:rPr>
        <w:t xml:space="preserve">k </w:t>
      </w:r>
      <w:r w:rsidR="003A5EB6" w:rsidRPr="001F68D4">
        <w:rPr>
          <w:lang w:val="en-US"/>
        </w:rPr>
        <w:t xml:space="preserve">= 79, </w:t>
      </w:r>
      <w:r w:rsidR="003A5EB6" w:rsidRPr="001F68D4">
        <w:rPr>
          <w:i/>
          <w:lang w:val="en-US"/>
        </w:rPr>
        <w:t xml:space="preserve">r </w:t>
      </w:r>
      <w:r w:rsidR="003A5EB6" w:rsidRPr="001F68D4">
        <w:rPr>
          <w:lang w:val="en-US"/>
        </w:rPr>
        <w:t>= .37, 95% CI: .33 to .41</w:t>
      </w:r>
      <w:r w:rsidR="003A5EB6">
        <w:rPr>
          <w:lang w:val="en-US"/>
        </w:rPr>
        <w:t xml:space="preserve">, </w:t>
      </w:r>
      <w:r w:rsidRPr="001F68D4">
        <w:rPr>
          <w:lang w:val="en-US"/>
        </w:rPr>
        <w:t xml:space="preserve">Injustice: </w:t>
      </w:r>
      <w:r w:rsidRPr="001F68D4">
        <w:rPr>
          <w:i/>
          <w:iCs/>
          <w:lang w:val="en-US"/>
        </w:rPr>
        <w:t xml:space="preserve">k </w:t>
      </w:r>
      <w:r w:rsidRPr="001F68D4">
        <w:rPr>
          <w:lang w:val="en-US"/>
        </w:rPr>
        <w:t xml:space="preserve">= 252, </w:t>
      </w:r>
      <w:r w:rsidRPr="001F68D4">
        <w:rPr>
          <w:i/>
          <w:lang w:val="en-US"/>
        </w:rPr>
        <w:t xml:space="preserve">r </w:t>
      </w:r>
      <w:r w:rsidRPr="001F68D4">
        <w:rPr>
          <w:lang w:val="en-US"/>
        </w:rPr>
        <w:t xml:space="preserve">= .37, 95% CI: .35 to .39). We did not observe this effect for efficacy (non-violent: </w:t>
      </w:r>
      <w:r w:rsidRPr="001F68D4">
        <w:rPr>
          <w:i/>
          <w:iCs/>
          <w:lang w:val="en-US"/>
        </w:rPr>
        <w:t xml:space="preserve">k </w:t>
      </w:r>
      <w:r w:rsidRPr="001F68D4">
        <w:rPr>
          <w:lang w:val="en-US"/>
        </w:rPr>
        <w:t xml:space="preserve">= 210, </w:t>
      </w:r>
      <w:r w:rsidRPr="001F68D4">
        <w:rPr>
          <w:i/>
          <w:lang w:val="en-US"/>
        </w:rPr>
        <w:t xml:space="preserve">r </w:t>
      </w:r>
      <w:r w:rsidRPr="001F68D4">
        <w:rPr>
          <w:lang w:val="en-US"/>
        </w:rPr>
        <w:t xml:space="preserve">= .37, 95% CI: .34 to .40 vs. violent: </w:t>
      </w:r>
      <w:r w:rsidRPr="001F68D4">
        <w:rPr>
          <w:i/>
          <w:iCs/>
          <w:lang w:val="en-US"/>
        </w:rPr>
        <w:t xml:space="preserve">k </w:t>
      </w:r>
      <w:r w:rsidRPr="001F68D4">
        <w:rPr>
          <w:lang w:val="en-US"/>
        </w:rPr>
        <w:t xml:space="preserve">= 21, </w:t>
      </w:r>
      <w:r w:rsidRPr="001F68D4">
        <w:rPr>
          <w:i/>
          <w:lang w:val="en-US"/>
        </w:rPr>
        <w:t xml:space="preserve">r </w:t>
      </w:r>
      <w:r w:rsidRPr="001F68D4">
        <w:rPr>
          <w:lang w:val="en-US"/>
        </w:rPr>
        <w:t>= .31, 95% CI: .22 to .40). Thus, the violent nature of collective action may constrain the effects of injustice, identity and morality somewhat.</w:t>
      </w:r>
    </w:p>
    <w:p w14:paraId="2E477345" w14:textId="6D7B9899" w:rsidR="009E08BC" w:rsidRDefault="009E08BC" w:rsidP="009E08BC">
      <w:pPr>
        <w:spacing w:line="480" w:lineRule="auto"/>
        <w:rPr>
          <w:lang w:val="en-US"/>
        </w:rPr>
      </w:pPr>
      <w:r w:rsidRPr="001F68D4">
        <w:rPr>
          <w:lang w:val="en-US"/>
        </w:rPr>
        <w:t xml:space="preserve"> </w:t>
      </w:r>
      <w:r w:rsidRPr="001F68D4">
        <w:rPr>
          <w:iCs/>
          <w:lang w:val="en-US"/>
        </w:rPr>
        <w:tab/>
      </w:r>
      <w:r w:rsidRPr="001F68D4">
        <w:rPr>
          <w:b/>
          <w:bCs/>
          <w:iCs/>
          <w:lang w:val="en-US"/>
        </w:rPr>
        <w:t>O</w:t>
      </w:r>
      <w:r w:rsidRPr="001F68D4">
        <w:rPr>
          <w:b/>
          <w:iCs/>
          <w:lang w:val="en-US"/>
        </w:rPr>
        <w:t xml:space="preserve">nline action. </w:t>
      </w:r>
      <w:r w:rsidRPr="001F68D4">
        <w:rPr>
          <w:bCs/>
          <w:iCs/>
          <w:lang w:val="en-US"/>
        </w:rPr>
        <w:t xml:space="preserve">Exploratively, </w:t>
      </w:r>
      <w:r w:rsidRPr="001F68D4">
        <w:rPr>
          <w:bCs/>
          <w:lang w:val="en-US"/>
        </w:rPr>
        <w:t xml:space="preserve">we also compared measures including online actions with measures that included offline actions. We observed no moderation effects for </w:t>
      </w:r>
      <w:r w:rsidR="003A5EB6" w:rsidRPr="001F68D4">
        <w:rPr>
          <w:lang w:val="en-US"/>
        </w:rPr>
        <w:t xml:space="preserve">morality, </w:t>
      </w:r>
      <w:r w:rsidR="003A5EB6" w:rsidRPr="001F68D4">
        <w:rPr>
          <w:i/>
          <w:lang w:val="en-US"/>
        </w:rPr>
        <w:t>Q</w:t>
      </w:r>
      <w:r w:rsidR="003A5EB6" w:rsidRPr="001F68D4">
        <w:rPr>
          <w:i/>
          <w:vertAlign w:val="subscript"/>
          <w:lang w:val="en-US"/>
        </w:rPr>
        <w:t>M</w:t>
      </w:r>
      <w:r w:rsidR="003A5EB6" w:rsidRPr="001F68D4">
        <w:rPr>
          <w:lang w:val="en-US"/>
        </w:rPr>
        <w:t xml:space="preserve"> = 1.205, </w:t>
      </w:r>
      <w:r w:rsidR="003A5EB6" w:rsidRPr="001F68D4">
        <w:rPr>
          <w:i/>
          <w:lang w:val="en-US"/>
        </w:rPr>
        <w:t>df</w:t>
      </w:r>
      <w:r w:rsidR="003A5EB6" w:rsidRPr="001F68D4">
        <w:rPr>
          <w:lang w:val="en-US"/>
        </w:rPr>
        <w:t xml:space="preserve"> = 1, </w:t>
      </w:r>
      <w:r w:rsidR="003A5EB6" w:rsidRPr="001F68D4">
        <w:rPr>
          <w:i/>
          <w:lang w:val="en-US"/>
        </w:rPr>
        <w:t>p</w:t>
      </w:r>
      <w:r w:rsidR="003A5EB6" w:rsidRPr="001F68D4">
        <w:rPr>
          <w:lang w:val="en-US"/>
        </w:rPr>
        <w:t xml:space="preserve"> = .27 (</w:t>
      </w:r>
      <w:r w:rsidR="003A5EB6" w:rsidRPr="001F68D4">
        <w:rPr>
          <w:i/>
          <w:lang w:val="en-US"/>
        </w:rPr>
        <w:t>Q</w:t>
      </w:r>
      <w:r w:rsidR="003A5EB6" w:rsidRPr="001F68D4">
        <w:rPr>
          <w:i/>
          <w:vertAlign w:val="subscript"/>
          <w:lang w:val="en-US"/>
        </w:rPr>
        <w:t>E</w:t>
      </w:r>
      <w:r w:rsidR="003A5EB6" w:rsidRPr="001F68D4">
        <w:rPr>
          <w:lang w:val="en-US"/>
        </w:rPr>
        <w:t xml:space="preserve"> = 1021.324, </w:t>
      </w:r>
      <w:r w:rsidR="003A5EB6" w:rsidRPr="001F68D4">
        <w:rPr>
          <w:i/>
          <w:lang w:val="en-US"/>
        </w:rPr>
        <w:t>df</w:t>
      </w:r>
      <w:r w:rsidR="003A5EB6" w:rsidRPr="001F68D4">
        <w:rPr>
          <w:lang w:val="en-US"/>
        </w:rPr>
        <w:t xml:space="preserve"> = 80, </w:t>
      </w:r>
      <w:r w:rsidR="003A5EB6" w:rsidRPr="001F68D4">
        <w:rPr>
          <w:i/>
          <w:lang w:val="en-US"/>
        </w:rPr>
        <w:t>p</w:t>
      </w:r>
      <w:r w:rsidR="003A5EB6" w:rsidRPr="001F68D4">
        <w:rPr>
          <w:lang w:val="en-US"/>
        </w:rPr>
        <w:t xml:space="preserve"> &lt; .0001</w:t>
      </w:r>
      <w:r w:rsidR="003A5EB6">
        <w:rPr>
          <w:lang w:val="en-US"/>
        </w:rPr>
        <w:t xml:space="preserve">, </w:t>
      </w:r>
      <w:r w:rsidRPr="001F68D4">
        <w:rPr>
          <w:bCs/>
          <w:lang w:val="en-US"/>
        </w:rPr>
        <w:t xml:space="preserve">injustice, </w:t>
      </w:r>
      <w:r w:rsidRPr="001F68D4">
        <w:rPr>
          <w:i/>
          <w:lang w:val="en-US"/>
        </w:rPr>
        <w:t>Q</w:t>
      </w:r>
      <w:r w:rsidRPr="001F68D4">
        <w:rPr>
          <w:i/>
          <w:vertAlign w:val="subscript"/>
          <w:lang w:val="en-US"/>
        </w:rPr>
        <w:t>M</w:t>
      </w:r>
      <w:r w:rsidRPr="001F68D4">
        <w:rPr>
          <w:lang w:val="en-US"/>
        </w:rPr>
        <w:t xml:space="preserve"> = 0.186, </w:t>
      </w:r>
      <w:r w:rsidRPr="001F68D4">
        <w:rPr>
          <w:i/>
          <w:lang w:val="en-US"/>
        </w:rPr>
        <w:t>df</w:t>
      </w:r>
      <w:r w:rsidRPr="001F68D4">
        <w:rPr>
          <w:lang w:val="en-US"/>
        </w:rPr>
        <w:t xml:space="preserve"> = 1, </w:t>
      </w:r>
      <w:r w:rsidRPr="001F68D4">
        <w:rPr>
          <w:i/>
          <w:lang w:val="en-US"/>
        </w:rPr>
        <w:t>p</w:t>
      </w:r>
      <w:r w:rsidRPr="001F68D4">
        <w:rPr>
          <w:lang w:val="en-US"/>
        </w:rPr>
        <w:t xml:space="preserve"> = .67 (</w:t>
      </w:r>
      <w:r w:rsidRPr="001F68D4">
        <w:rPr>
          <w:i/>
          <w:lang w:val="en-US"/>
        </w:rPr>
        <w:t>Q</w:t>
      </w:r>
      <w:r w:rsidRPr="001F68D4">
        <w:rPr>
          <w:i/>
          <w:vertAlign w:val="subscript"/>
          <w:lang w:val="en-US"/>
        </w:rPr>
        <w:t>E</w:t>
      </w:r>
      <w:r w:rsidRPr="001F68D4">
        <w:rPr>
          <w:lang w:val="en-US"/>
        </w:rPr>
        <w:t xml:space="preserve"> = 3027.576, </w:t>
      </w:r>
      <w:r w:rsidRPr="001F68D4">
        <w:rPr>
          <w:i/>
          <w:lang w:val="en-US"/>
        </w:rPr>
        <w:t>df</w:t>
      </w:r>
      <w:r w:rsidRPr="001F68D4">
        <w:rPr>
          <w:lang w:val="en-US"/>
        </w:rPr>
        <w:t xml:space="preserve"> = 267, </w:t>
      </w:r>
      <w:r w:rsidRPr="001F68D4">
        <w:rPr>
          <w:i/>
          <w:lang w:val="en-US"/>
        </w:rPr>
        <w:t>p</w:t>
      </w:r>
      <w:r w:rsidRPr="001F68D4">
        <w:rPr>
          <w:lang w:val="en-US"/>
        </w:rPr>
        <w:t xml:space="preserve"> &lt; .0001,</w:t>
      </w:r>
      <w:r w:rsidR="003A5EB6">
        <w:rPr>
          <w:lang w:val="en-US"/>
        </w:rPr>
        <w:t xml:space="preserve"> or</w:t>
      </w:r>
      <w:r w:rsidRPr="001F68D4">
        <w:rPr>
          <w:lang w:val="en-US"/>
        </w:rPr>
        <w:t xml:space="preserve"> efficacy, </w:t>
      </w:r>
      <w:r w:rsidRPr="001F68D4">
        <w:rPr>
          <w:i/>
          <w:lang w:val="en-US"/>
        </w:rPr>
        <w:t>Q</w:t>
      </w:r>
      <w:r w:rsidRPr="001F68D4">
        <w:rPr>
          <w:i/>
          <w:vertAlign w:val="subscript"/>
          <w:lang w:val="en-US"/>
        </w:rPr>
        <w:t>M</w:t>
      </w:r>
      <w:r w:rsidRPr="001F68D4">
        <w:rPr>
          <w:lang w:val="en-US"/>
        </w:rPr>
        <w:t xml:space="preserve"> = 1.059, </w:t>
      </w:r>
      <w:r w:rsidRPr="001F68D4">
        <w:rPr>
          <w:i/>
          <w:lang w:val="en-US"/>
        </w:rPr>
        <w:t>df</w:t>
      </w:r>
      <w:r w:rsidRPr="001F68D4">
        <w:rPr>
          <w:lang w:val="en-US"/>
        </w:rPr>
        <w:t xml:space="preserve"> = 1, </w:t>
      </w:r>
      <w:r w:rsidRPr="001F68D4">
        <w:rPr>
          <w:i/>
          <w:lang w:val="en-US"/>
        </w:rPr>
        <w:t>p</w:t>
      </w:r>
      <w:r w:rsidRPr="001F68D4">
        <w:rPr>
          <w:lang w:val="en-US"/>
        </w:rPr>
        <w:t xml:space="preserve"> = .30 (</w:t>
      </w:r>
      <w:r w:rsidRPr="001F68D4">
        <w:rPr>
          <w:i/>
          <w:lang w:val="en-US"/>
        </w:rPr>
        <w:t>Q</w:t>
      </w:r>
      <w:r w:rsidRPr="001F68D4">
        <w:rPr>
          <w:i/>
          <w:vertAlign w:val="subscript"/>
          <w:lang w:val="en-US"/>
        </w:rPr>
        <w:t>E</w:t>
      </w:r>
      <w:r w:rsidRPr="001F68D4">
        <w:rPr>
          <w:lang w:val="en-US"/>
        </w:rPr>
        <w:t xml:space="preserve"> = 3011.403, </w:t>
      </w:r>
      <w:r w:rsidRPr="001F68D4">
        <w:rPr>
          <w:i/>
          <w:lang w:val="en-US"/>
        </w:rPr>
        <w:t>df</w:t>
      </w:r>
      <w:r w:rsidRPr="001F68D4">
        <w:rPr>
          <w:lang w:val="en-US"/>
        </w:rPr>
        <w:t xml:space="preserve"> = 225, </w:t>
      </w:r>
      <w:r w:rsidRPr="001F68D4">
        <w:rPr>
          <w:i/>
          <w:lang w:val="en-US"/>
        </w:rPr>
        <w:t>p</w:t>
      </w:r>
      <w:r w:rsidRPr="001F68D4">
        <w:rPr>
          <w:lang w:val="en-US"/>
        </w:rPr>
        <w:t xml:space="preserve"> &lt; .0001). We did observe a marginal moderation effect for identity, </w:t>
      </w:r>
      <w:r w:rsidRPr="001F68D4">
        <w:rPr>
          <w:i/>
          <w:lang w:val="en-US"/>
        </w:rPr>
        <w:t>Q</w:t>
      </w:r>
      <w:r w:rsidRPr="001F68D4">
        <w:rPr>
          <w:i/>
          <w:vertAlign w:val="subscript"/>
          <w:lang w:val="en-US"/>
        </w:rPr>
        <w:t>M</w:t>
      </w:r>
      <w:r w:rsidRPr="001F68D4">
        <w:rPr>
          <w:lang w:val="en-US"/>
        </w:rPr>
        <w:t xml:space="preserve"> = 3.81, </w:t>
      </w:r>
      <w:r w:rsidRPr="001F68D4">
        <w:rPr>
          <w:i/>
          <w:lang w:val="en-US"/>
        </w:rPr>
        <w:t>df</w:t>
      </w:r>
      <w:r w:rsidRPr="001F68D4">
        <w:rPr>
          <w:lang w:val="en-US"/>
        </w:rPr>
        <w:t xml:space="preserve"> = 1, </w:t>
      </w:r>
      <w:r w:rsidRPr="001F68D4">
        <w:rPr>
          <w:i/>
          <w:lang w:val="en-US"/>
        </w:rPr>
        <w:t>p</w:t>
      </w:r>
      <w:r w:rsidRPr="001F68D4">
        <w:rPr>
          <w:lang w:val="en-US"/>
        </w:rPr>
        <w:t xml:space="preserve"> = .051 (</w:t>
      </w:r>
      <w:r w:rsidRPr="001F68D4">
        <w:rPr>
          <w:i/>
          <w:lang w:val="en-US"/>
        </w:rPr>
        <w:t>Q</w:t>
      </w:r>
      <w:r w:rsidRPr="001F68D4">
        <w:rPr>
          <w:i/>
          <w:vertAlign w:val="subscript"/>
          <w:lang w:val="en-US"/>
        </w:rPr>
        <w:t>E</w:t>
      </w:r>
      <w:r w:rsidRPr="001F68D4">
        <w:rPr>
          <w:lang w:val="en-US"/>
        </w:rPr>
        <w:t xml:space="preserve"> = 3887.273, </w:t>
      </w:r>
      <w:r w:rsidRPr="001F68D4">
        <w:rPr>
          <w:i/>
          <w:lang w:val="en-US"/>
        </w:rPr>
        <w:t>df</w:t>
      </w:r>
      <w:r w:rsidRPr="001F68D4">
        <w:rPr>
          <w:lang w:val="en-US"/>
        </w:rPr>
        <w:t xml:space="preserve"> = 274, </w:t>
      </w:r>
      <w:r w:rsidRPr="001F68D4">
        <w:rPr>
          <w:i/>
          <w:lang w:val="en-US"/>
        </w:rPr>
        <w:t>p</w:t>
      </w:r>
      <w:r w:rsidRPr="001F68D4">
        <w:rPr>
          <w:lang w:val="en-US"/>
        </w:rPr>
        <w:t xml:space="preserve"> &lt; .0001, in that identification showed a stronger correlation with online actions, </w:t>
      </w:r>
      <w:r w:rsidRPr="001F68D4">
        <w:rPr>
          <w:i/>
          <w:iCs/>
          <w:lang w:val="en-US"/>
        </w:rPr>
        <w:t xml:space="preserve">k </w:t>
      </w:r>
      <w:r w:rsidRPr="001F68D4">
        <w:rPr>
          <w:lang w:val="en-US"/>
        </w:rPr>
        <w:t xml:space="preserve">= 44, </w:t>
      </w:r>
      <w:r w:rsidRPr="001F68D4">
        <w:rPr>
          <w:i/>
          <w:lang w:val="en-US"/>
        </w:rPr>
        <w:t xml:space="preserve">r </w:t>
      </w:r>
      <w:r w:rsidRPr="001F68D4">
        <w:rPr>
          <w:lang w:val="en-US"/>
        </w:rPr>
        <w:t xml:space="preserve">= .45, 95% CI: .39 to .50, than with offline actions, </w:t>
      </w:r>
      <w:r w:rsidRPr="001F68D4">
        <w:rPr>
          <w:i/>
          <w:iCs/>
          <w:lang w:val="en-US"/>
        </w:rPr>
        <w:t xml:space="preserve">k </w:t>
      </w:r>
      <w:r w:rsidRPr="001F68D4">
        <w:rPr>
          <w:lang w:val="en-US"/>
        </w:rPr>
        <w:t xml:space="preserve">= 232, </w:t>
      </w:r>
      <w:r w:rsidRPr="001F68D4">
        <w:rPr>
          <w:i/>
          <w:lang w:val="en-US"/>
        </w:rPr>
        <w:t xml:space="preserve">r </w:t>
      </w:r>
      <w:r w:rsidRPr="001F68D4">
        <w:rPr>
          <w:lang w:val="en-US"/>
        </w:rPr>
        <w:t xml:space="preserve">= .39, 95% CI: .36 to .41. Thus, across the board these findings suggest that we can extend the application of the four motivations for collective action </w:t>
      </w:r>
      <w:r>
        <w:rPr>
          <w:lang w:val="en-US"/>
        </w:rPr>
        <w:t xml:space="preserve">from offline </w:t>
      </w:r>
      <w:r w:rsidRPr="001F68D4">
        <w:rPr>
          <w:lang w:val="en-US"/>
        </w:rPr>
        <w:t>to online action and movements.</w:t>
      </w:r>
    </w:p>
    <w:p w14:paraId="09338559" w14:textId="4A339143" w:rsidR="000A3991" w:rsidRDefault="000A3991" w:rsidP="008F6C7E">
      <w:pPr>
        <w:spacing w:line="480" w:lineRule="auto"/>
        <w:ind w:firstLine="720"/>
        <w:rPr>
          <w:lang w:val="en-US"/>
        </w:rPr>
      </w:pPr>
    </w:p>
    <w:p w14:paraId="1565A8C9" w14:textId="11F543B7" w:rsidR="008F6C7E" w:rsidRDefault="008F6C7E" w:rsidP="008F6C7E">
      <w:pPr>
        <w:spacing w:line="480" w:lineRule="auto"/>
        <w:ind w:firstLine="720"/>
        <w:rPr>
          <w:lang w:val="en-US"/>
        </w:rPr>
        <w:sectPr w:rsidR="008F6C7E">
          <w:pgSz w:w="12240" w:h="15840"/>
          <w:pgMar w:top="1417" w:right="1417" w:bottom="1134" w:left="1417" w:header="720" w:footer="720" w:gutter="0"/>
          <w:cols w:space="720"/>
          <w:docGrid w:linePitch="360"/>
        </w:sectPr>
      </w:pPr>
      <w:r w:rsidRPr="001F68D4">
        <w:rPr>
          <w:lang w:val="en-US"/>
        </w:rPr>
        <w:t>.</w:t>
      </w:r>
    </w:p>
    <w:p w14:paraId="1C565F0A" w14:textId="35AB7D75" w:rsidR="00F31E5A" w:rsidRPr="00C46504" w:rsidRDefault="00232295" w:rsidP="00F31E5A">
      <w:pPr>
        <w:rPr>
          <w:i/>
          <w:iCs/>
          <w:lang w:val="en-US"/>
        </w:rPr>
      </w:pPr>
      <w:r w:rsidRPr="00C17AC1">
        <w:rPr>
          <w:i/>
          <w:iCs/>
          <w:lang w:val="en-US"/>
        </w:rPr>
        <w:lastRenderedPageBreak/>
        <w:t xml:space="preserve">Table </w:t>
      </w:r>
      <w:r>
        <w:rPr>
          <w:i/>
          <w:iCs/>
          <w:lang w:val="en-US"/>
        </w:rPr>
        <w:t>6</w:t>
      </w:r>
      <w:r w:rsidRPr="00C17AC1">
        <w:rPr>
          <w:i/>
          <w:iCs/>
          <w:lang w:val="en-US"/>
        </w:rPr>
        <w:t>.</w:t>
      </w:r>
      <w:r>
        <w:rPr>
          <w:i/>
          <w:iCs/>
          <w:lang w:val="en-US"/>
        </w:rPr>
        <w:t xml:space="preserve"> Non-Substantive and Exploratory Moderator -</w:t>
      </w:r>
      <w:r w:rsidRPr="00C17AC1">
        <w:rPr>
          <w:i/>
          <w:iCs/>
          <w:lang w:val="en-US"/>
        </w:rPr>
        <w:t xml:space="preserve"> Correlations </w:t>
      </w:r>
      <w:r>
        <w:rPr>
          <w:i/>
          <w:iCs/>
          <w:lang w:val="en-US"/>
        </w:rPr>
        <w:t>for Motivations</w:t>
      </w:r>
      <w:r w:rsidRPr="00C17AC1">
        <w:rPr>
          <w:i/>
          <w:iCs/>
          <w:lang w:val="en-US"/>
        </w:rPr>
        <w:t xml:space="preserve"> </w:t>
      </w:r>
      <w:r w:rsidR="005D4F91">
        <w:rPr>
          <w:i/>
          <w:iCs/>
          <w:lang w:val="en-US"/>
        </w:rPr>
        <w:t>for</w:t>
      </w:r>
      <w:r w:rsidR="005D4F91" w:rsidRPr="00C17AC1">
        <w:rPr>
          <w:i/>
          <w:iCs/>
          <w:lang w:val="en-US"/>
        </w:rPr>
        <w:t xml:space="preserve"> </w:t>
      </w:r>
      <w:r w:rsidRPr="00C17AC1">
        <w:rPr>
          <w:i/>
          <w:iCs/>
          <w:lang w:val="en-US"/>
        </w:rPr>
        <w:t xml:space="preserve">Collective Action </w:t>
      </w:r>
      <w:r>
        <w:rPr>
          <w:i/>
          <w:iCs/>
          <w:lang w:val="en-US"/>
        </w:rPr>
        <w:t>(</w:t>
      </w:r>
      <w:r w:rsidR="00025E8E">
        <w:rPr>
          <w:i/>
          <w:iCs/>
          <w:lang w:val="en-US"/>
        </w:rPr>
        <w:t xml:space="preserve">Identity, Morality, </w:t>
      </w:r>
      <w:r>
        <w:rPr>
          <w:i/>
          <w:iCs/>
          <w:lang w:val="en-US"/>
        </w:rPr>
        <w:t>Injustice,</w:t>
      </w:r>
      <w:r w:rsidR="00025E8E">
        <w:rPr>
          <w:i/>
          <w:iCs/>
          <w:lang w:val="en-US"/>
        </w:rPr>
        <w:t xml:space="preserve"> </w:t>
      </w:r>
      <w:r>
        <w:rPr>
          <w:i/>
          <w:iCs/>
          <w:lang w:val="en-US"/>
        </w:rPr>
        <w:t>Efficacy)</w:t>
      </w:r>
    </w:p>
    <w:tbl>
      <w:tblPr>
        <w:tblW w:w="14743" w:type="dxa"/>
        <w:tblCellSpacing w:w="15" w:type="dxa"/>
        <w:tblInd w:w="-284" w:type="dxa"/>
        <w:tblCellMar>
          <w:top w:w="15" w:type="dxa"/>
          <w:left w:w="15" w:type="dxa"/>
          <w:bottom w:w="15" w:type="dxa"/>
          <w:right w:w="15" w:type="dxa"/>
        </w:tblCellMar>
        <w:tblLook w:val="04A0" w:firstRow="1" w:lastRow="0" w:firstColumn="1" w:lastColumn="0" w:noHBand="0" w:noVBand="1"/>
      </w:tblPr>
      <w:tblGrid>
        <w:gridCol w:w="1277"/>
        <w:gridCol w:w="2126"/>
        <w:gridCol w:w="2835"/>
        <w:gridCol w:w="2835"/>
        <w:gridCol w:w="2880"/>
        <w:gridCol w:w="2790"/>
      </w:tblGrid>
      <w:tr w:rsidR="00F31E5A" w:rsidRPr="00C46504" w14:paraId="4E85FCD7" w14:textId="77777777" w:rsidTr="00196F83">
        <w:trPr>
          <w:trHeight w:val="20"/>
          <w:tblHeader/>
          <w:tblCellSpacing w:w="15" w:type="dxa"/>
        </w:trPr>
        <w:tc>
          <w:tcPr>
            <w:tcW w:w="1232" w:type="dxa"/>
            <w:tcBorders>
              <w:top w:val="single" w:sz="4" w:space="0" w:color="auto"/>
              <w:bottom w:val="single" w:sz="4" w:space="0" w:color="auto"/>
            </w:tcBorders>
          </w:tcPr>
          <w:p w14:paraId="3888B12A" w14:textId="77777777" w:rsidR="00F31E5A" w:rsidRPr="00920345" w:rsidRDefault="00F31E5A" w:rsidP="00196F83">
            <w:pPr>
              <w:rPr>
                <w:lang w:val="en-US"/>
              </w:rPr>
            </w:pPr>
            <w:r>
              <w:rPr>
                <w:lang w:val="en-US"/>
              </w:rPr>
              <w:t>Test Reason</w:t>
            </w:r>
          </w:p>
        </w:tc>
        <w:tc>
          <w:tcPr>
            <w:tcW w:w="2096" w:type="dxa"/>
            <w:tcBorders>
              <w:top w:val="single" w:sz="4" w:space="0" w:color="auto"/>
              <w:bottom w:val="single" w:sz="4" w:space="0" w:color="auto"/>
            </w:tcBorders>
            <w:vAlign w:val="center"/>
          </w:tcPr>
          <w:p w14:paraId="6F016A60" w14:textId="77777777" w:rsidR="00F31E5A" w:rsidRPr="00C46504" w:rsidRDefault="00F31E5A" w:rsidP="00196F83">
            <w:pPr>
              <w:rPr>
                <w:b/>
                <w:bCs/>
                <w:lang w:eastAsia="en-DE"/>
              </w:rPr>
            </w:pPr>
            <w:r w:rsidRPr="00920345">
              <w:rPr>
                <w:lang w:val="en-US"/>
              </w:rPr>
              <w:t>Moderators</w:t>
            </w:r>
          </w:p>
        </w:tc>
        <w:tc>
          <w:tcPr>
            <w:tcW w:w="11295" w:type="dxa"/>
            <w:gridSpan w:val="4"/>
            <w:tcBorders>
              <w:top w:val="single" w:sz="4" w:space="0" w:color="auto"/>
              <w:bottom w:val="single" w:sz="4" w:space="0" w:color="auto"/>
            </w:tcBorders>
            <w:vAlign w:val="center"/>
          </w:tcPr>
          <w:p w14:paraId="245AE814" w14:textId="77777777" w:rsidR="00F31E5A" w:rsidRPr="00C46504" w:rsidRDefault="00F31E5A" w:rsidP="00196F83">
            <w:pPr>
              <w:jc w:val="center"/>
              <w:rPr>
                <w:b/>
                <w:bCs/>
                <w:lang w:eastAsia="en-DE"/>
              </w:rPr>
            </w:pPr>
            <w:r>
              <w:rPr>
                <w:lang w:val="en-US"/>
              </w:rPr>
              <w:t>Motivations</w:t>
            </w:r>
            <w:r w:rsidRPr="00920345">
              <w:rPr>
                <w:lang w:val="en-US"/>
              </w:rPr>
              <w:t xml:space="preserve"> </w:t>
            </w:r>
            <w:r>
              <w:rPr>
                <w:lang w:val="en-US"/>
              </w:rPr>
              <w:t>for</w:t>
            </w:r>
            <w:r w:rsidRPr="00920345">
              <w:rPr>
                <w:lang w:val="en-US"/>
              </w:rPr>
              <w:t xml:space="preserve"> Collective Action</w:t>
            </w:r>
          </w:p>
        </w:tc>
      </w:tr>
      <w:tr w:rsidR="00F31E5A" w:rsidRPr="00C46504" w14:paraId="144BB4BB" w14:textId="77777777" w:rsidTr="00196F83">
        <w:trPr>
          <w:trHeight w:val="20"/>
          <w:tblHeader/>
          <w:tblCellSpacing w:w="15" w:type="dxa"/>
        </w:trPr>
        <w:tc>
          <w:tcPr>
            <w:tcW w:w="1232" w:type="dxa"/>
          </w:tcPr>
          <w:p w14:paraId="05419914" w14:textId="77777777" w:rsidR="00F31E5A" w:rsidRPr="00C46504" w:rsidRDefault="00F31E5A" w:rsidP="00196F83">
            <w:pPr>
              <w:rPr>
                <w:b/>
                <w:bCs/>
                <w:lang w:eastAsia="en-DE"/>
              </w:rPr>
            </w:pPr>
          </w:p>
        </w:tc>
        <w:tc>
          <w:tcPr>
            <w:tcW w:w="2096" w:type="dxa"/>
            <w:vAlign w:val="center"/>
            <w:hideMark/>
          </w:tcPr>
          <w:p w14:paraId="409A46FE" w14:textId="77777777" w:rsidR="00F31E5A" w:rsidRPr="00C46504" w:rsidRDefault="00F31E5A" w:rsidP="00196F83">
            <w:pPr>
              <w:rPr>
                <w:b/>
                <w:bCs/>
                <w:lang w:eastAsia="en-DE"/>
              </w:rPr>
            </w:pPr>
          </w:p>
        </w:tc>
        <w:tc>
          <w:tcPr>
            <w:tcW w:w="2805" w:type="dxa"/>
            <w:vAlign w:val="center"/>
          </w:tcPr>
          <w:p w14:paraId="79A256FC" w14:textId="77777777" w:rsidR="00F31E5A" w:rsidRPr="00C46504" w:rsidRDefault="00F31E5A" w:rsidP="00196F83">
            <w:pPr>
              <w:jc w:val="center"/>
              <w:rPr>
                <w:b/>
                <w:bCs/>
                <w:lang w:eastAsia="en-DE"/>
              </w:rPr>
            </w:pPr>
            <w:r w:rsidRPr="00373705">
              <w:rPr>
                <w:u w:val="single"/>
                <w:lang w:eastAsia="en-DE"/>
              </w:rPr>
              <w:t>Identity</w:t>
            </w:r>
          </w:p>
        </w:tc>
        <w:tc>
          <w:tcPr>
            <w:tcW w:w="2805" w:type="dxa"/>
            <w:vAlign w:val="center"/>
          </w:tcPr>
          <w:p w14:paraId="63F00425" w14:textId="77777777" w:rsidR="00F31E5A" w:rsidRPr="00C46504" w:rsidRDefault="00F31E5A" w:rsidP="00196F83">
            <w:pPr>
              <w:jc w:val="center"/>
              <w:rPr>
                <w:b/>
                <w:bCs/>
                <w:lang w:eastAsia="en-DE"/>
              </w:rPr>
            </w:pPr>
            <w:r w:rsidRPr="00373705">
              <w:rPr>
                <w:u w:val="single"/>
                <w:lang w:eastAsia="en-DE"/>
              </w:rPr>
              <w:t>Morality</w:t>
            </w:r>
          </w:p>
        </w:tc>
        <w:tc>
          <w:tcPr>
            <w:tcW w:w="2850" w:type="dxa"/>
            <w:vAlign w:val="center"/>
            <w:hideMark/>
          </w:tcPr>
          <w:p w14:paraId="09DBF05D" w14:textId="77777777" w:rsidR="00F31E5A" w:rsidRPr="00C46504" w:rsidRDefault="00F31E5A" w:rsidP="00196F83">
            <w:pPr>
              <w:jc w:val="center"/>
              <w:rPr>
                <w:b/>
                <w:bCs/>
                <w:lang w:eastAsia="en-DE"/>
              </w:rPr>
            </w:pPr>
            <w:r w:rsidRPr="00373705">
              <w:rPr>
                <w:u w:val="single"/>
                <w:lang w:eastAsia="en-DE"/>
              </w:rPr>
              <w:t>Injustice</w:t>
            </w:r>
          </w:p>
        </w:tc>
        <w:tc>
          <w:tcPr>
            <w:tcW w:w="2745" w:type="dxa"/>
            <w:vAlign w:val="center"/>
            <w:hideMark/>
          </w:tcPr>
          <w:p w14:paraId="55A0C8FF" w14:textId="77777777" w:rsidR="00F31E5A" w:rsidRPr="00C46504" w:rsidRDefault="00F31E5A" w:rsidP="00196F83">
            <w:pPr>
              <w:jc w:val="center"/>
              <w:rPr>
                <w:b/>
                <w:bCs/>
                <w:lang w:eastAsia="en-DE"/>
              </w:rPr>
            </w:pPr>
            <w:r w:rsidRPr="00373705">
              <w:rPr>
                <w:u w:val="single"/>
                <w:lang w:eastAsia="en-DE"/>
              </w:rPr>
              <w:t>Efficacy</w:t>
            </w:r>
          </w:p>
        </w:tc>
      </w:tr>
      <w:tr w:rsidR="00F31E5A" w:rsidRPr="00C46504" w14:paraId="00042F56" w14:textId="77777777" w:rsidTr="00196F83">
        <w:trPr>
          <w:trHeight w:val="20"/>
          <w:tblCellSpacing w:w="15" w:type="dxa"/>
        </w:trPr>
        <w:tc>
          <w:tcPr>
            <w:tcW w:w="1232" w:type="dxa"/>
            <w:vMerge w:val="restart"/>
            <w:vAlign w:val="center"/>
          </w:tcPr>
          <w:p w14:paraId="37613876" w14:textId="77777777" w:rsidR="00F31E5A" w:rsidRPr="00994B56" w:rsidRDefault="00F31E5A" w:rsidP="00196F83">
            <w:pPr>
              <w:rPr>
                <w:lang w:val="en-US" w:eastAsia="en-DE"/>
              </w:rPr>
            </w:pPr>
            <w:r>
              <w:rPr>
                <w:lang w:val="en-US" w:eastAsia="en-DE"/>
              </w:rPr>
              <w:t>Participant</w:t>
            </w:r>
          </w:p>
        </w:tc>
        <w:tc>
          <w:tcPr>
            <w:tcW w:w="2096" w:type="dxa"/>
            <w:vAlign w:val="center"/>
            <w:hideMark/>
          </w:tcPr>
          <w:p w14:paraId="27BFC822" w14:textId="77777777" w:rsidR="00F31E5A" w:rsidRPr="00472523" w:rsidRDefault="00F31E5A" w:rsidP="00196F83">
            <w:pPr>
              <w:rPr>
                <w:lang w:val="en-US" w:eastAsia="en-DE"/>
              </w:rPr>
            </w:pPr>
            <w:r>
              <w:rPr>
                <w:lang w:val="en-US" w:eastAsia="en-DE"/>
              </w:rPr>
              <w:t>Age</w:t>
            </w:r>
          </w:p>
        </w:tc>
        <w:tc>
          <w:tcPr>
            <w:tcW w:w="2805" w:type="dxa"/>
            <w:vAlign w:val="center"/>
          </w:tcPr>
          <w:p w14:paraId="036D7BD9"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rPr>
              <w:t>Q</w:t>
            </w:r>
            <w:r w:rsidRPr="00A577D0">
              <w:rPr>
                <w:i/>
                <w:iCs/>
                <w:color w:val="A6A6A6" w:themeColor="background1" w:themeShade="A6"/>
                <w:vertAlign w:val="subscript"/>
              </w:rPr>
              <w:t>M</w:t>
            </w:r>
            <w:r w:rsidRPr="00A577D0">
              <w:rPr>
                <w:color w:val="A6A6A6" w:themeColor="background1" w:themeShade="A6"/>
                <w:lang w:val="en-DE" w:eastAsia="en-DE"/>
              </w:rPr>
              <w:t xml:space="preserve"> = 0</w:t>
            </w:r>
            <w:r>
              <w:rPr>
                <w:color w:val="A6A6A6" w:themeColor="background1" w:themeShade="A6"/>
                <w:lang w:val="en-GB" w:eastAsia="en-DE"/>
              </w:rPr>
              <w:t>.01</w:t>
            </w:r>
            <w:r w:rsidRPr="00A577D0">
              <w:rPr>
                <w:color w:val="A6A6A6" w:themeColor="background1" w:themeShade="A6"/>
                <w:lang w:val="en-DE" w:eastAsia="en-DE"/>
              </w:rPr>
              <w:t xml:space="preserve">, </w:t>
            </w:r>
            <w:r w:rsidRPr="00A577D0">
              <w:rPr>
                <w:i/>
                <w:iCs/>
                <w:color w:val="A6A6A6" w:themeColor="background1" w:themeShade="A6"/>
                <w:lang w:val="en-DE" w:eastAsia="en-DE"/>
              </w:rPr>
              <w:t>df</w:t>
            </w:r>
            <w:r w:rsidRPr="00A577D0">
              <w:rPr>
                <w:color w:val="A6A6A6" w:themeColor="background1" w:themeShade="A6"/>
                <w:lang w:val="en-DE" w:eastAsia="en-DE"/>
              </w:rPr>
              <w:t xml:space="preserve"> = 1, </w:t>
            </w:r>
            <w:r w:rsidRPr="00A577D0">
              <w:rPr>
                <w:i/>
                <w:iCs/>
                <w:color w:val="A6A6A6" w:themeColor="background1" w:themeShade="A6"/>
                <w:lang w:val="en-DE" w:eastAsia="en-DE"/>
              </w:rPr>
              <w:t>p</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953; </w:t>
            </w:r>
            <w:r w:rsidRPr="00A577D0">
              <w:rPr>
                <w:i/>
                <w:iCs/>
                <w:color w:val="A6A6A6" w:themeColor="background1" w:themeShade="A6"/>
                <w:lang w:val="en-US"/>
              </w:rPr>
              <w:t>Τ</w:t>
            </w:r>
            <w:r w:rsidRPr="00A577D0">
              <w:rPr>
                <w:i/>
                <w:iCs/>
                <w:color w:val="A6A6A6" w:themeColor="background1" w:themeShade="A6"/>
                <w:vertAlign w:val="superscript"/>
                <w:lang w:val="en-US"/>
              </w:rPr>
              <w:t>2</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053 </w:t>
            </w:r>
            <w:r>
              <w:rPr>
                <w:color w:val="A6A6A6" w:themeColor="background1" w:themeShade="A6"/>
                <w:lang w:val="en-DE" w:eastAsia="en-DE"/>
              </w:rPr>
              <w:t>(.</w:t>
            </w:r>
            <w:r w:rsidRPr="00A577D0">
              <w:rPr>
                <w:color w:val="A6A6A6" w:themeColor="background1" w:themeShade="A6"/>
                <w:lang w:val="en-DE" w:eastAsia="en-DE"/>
              </w:rPr>
              <w:t xml:space="preserve">0053) </w:t>
            </w:r>
          </w:p>
        </w:tc>
        <w:tc>
          <w:tcPr>
            <w:tcW w:w="2805" w:type="dxa"/>
            <w:vAlign w:val="center"/>
          </w:tcPr>
          <w:p w14:paraId="1A34EFDA"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rPr>
              <w:t>Q</w:t>
            </w:r>
            <w:r w:rsidRPr="00A577D0">
              <w:rPr>
                <w:i/>
                <w:iCs/>
                <w:color w:val="A6A6A6" w:themeColor="background1" w:themeShade="A6"/>
                <w:vertAlign w:val="subscript"/>
              </w:rPr>
              <w:t>M</w:t>
            </w:r>
            <w:r w:rsidRPr="00A577D0">
              <w:rPr>
                <w:color w:val="A6A6A6" w:themeColor="background1" w:themeShade="A6"/>
                <w:lang w:val="en-DE" w:eastAsia="en-DE"/>
              </w:rPr>
              <w:t xml:space="preserve"> = 4.48, </w:t>
            </w:r>
            <w:r w:rsidRPr="00A577D0">
              <w:rPr>
                <w:i/>
                <w:iCs/>
                <w:color w:val="A6A6A6" w:themeColor="background1" w:themeShade="A6"/>
                <w:lang w:val="en-DE" w:eastAsia="en-DE"/>
              </w:rPr>
              <w:t>df</w:t>
            </w:r>
            <w:r w:rsidRPr="00A577D0">
              <w:rPr>
                <w:color w:val="A6A6A6" w:themeColor="background1" w:themeShade="A6"/>
                <w:lang w:val="en-DE" w:eastAsia="en-DE"/>
              </w:rPr>
              <w:t xml:space="preserve"> = 1, </w:t>
            </w:r>
            <w:r w:rsidRPr="00A577D0">
              <w:rPr>
                <w:i/>
                <w:iCs/>
                <w:color w:val="A6A6A6" w:themeColor="background1" w:themeShade="A6"/>
                <w:lang w:val="en-DE" w:eastAsia="en-DE"/>
              </w:rPr>
              <w:t>p</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034; </w:t>
            </w:r>
            <w:r w:rsidRPr="00A577D0">
              <w:rPr>
                <w:i/>
                <w:iCs/>
                <w:color w:val="A6A6A6" w:themeColor="background1" w:themeShade="A6"/>
                <w:lang w:val="en-US"/>
              </w:rPr>
              <w:t>Τ</w:t>
            </w:r>
            <w:r w:rsidRPr="00A577D0">
              <w:rPr>
                <w:i/>
                <w:iCs/>
                <w:color w:val="A6A6A6" w:themeColor="background1" w:themeShade="A6"/>
                <w:vertAlign w:val="superscript"/>
                <w:lang w:val="en-US"/>
              </w:rPr>
              <w:t>2</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037 </w:t>
            </w:r>
            <w:r>
              <w:rPr>
                <w:color w:val="A6A6A6" w:themeColor="background1" w:themeShade="A6"/>
                <w:lang w:val="en-DE" w:eastAsia="en-DE"/>
              </w:rPr>
              <w:t>(.</w:t>
            </w:r>
            <w:r w:rsidRPr="00A577D0">
              <w:rPr>
                <w:color w:val="A6A6A6" w:themeColor="background1" w:themeShade="A6"/>
                <w:lang w:val="en-DE" w:eastAsia="en-DE"/>
              </w:rPr>
              <w:t xml:space="preserve">0071) </w:t>
            </w:r>
          </w:p>
        </w:tc>
        <w:tc>
          <w:tcPr>
            <w:tcW w:w="2850" w:type="dxa"/>
            <w:vAlign w:val="center"/>
            <w:hideMark/>
          </w:tcPr>
          <w:p w14:paraId="7BE244A0"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rPr>
              <w:t>Q</w:t>
            </w:r>
            <w:r w:rsidRPr="00A577D0">
              <w:rPr>
                <w:i/>
                <w:iCs/>
                <w:color w:val="A6A6A6" w:themeColor="background1" w:themeShade="A6"/>
                <w:vertAlign w:val="subscript"/>
              </w:rPr>
              <w:t>M</w:t>
            </w:r>
            <w:r w:rsidRPr="00A577D0">
              <w:rPr>
                <w:color w:val="A6A6A6" w:themeColor="background1" w:themeShade="A6"/>
                <w:lang w:val="en-DE" w:eastAsia="en-DE"/>
              </w:rPr>
              <w:t xml:space="preserve"> = 0.75, </w:t>
            </w:r>
            <w:r w:rsidRPr="00A577D0">
              <w:rPr>
                <w:i/>
                <w:iCs/>
                <w:color w:val="A6A6A6" w:themeColor="background1" w:themeShade="A6"/>
                <w:lang w:val="en-DE" w:eastAsia="en-DE"/>
              </w:rPr>
              <w:t>df</w:t>
            </w:r>
            <w:r w:rsidRPr="00A577D0">
              <w:rPr>
                <w:color w:val="A6A6A6" w:themeColor="background1" w:themeShade="A6"/>
                <w:lang w:val="en-DE" w:eastAsia="en-DE"/>
              </w:rPr>
              <w:t xml:space="preserve"> = 1, </w:t>
            </w:r>
            <w:r w:rsidRPr="00A577D0">
              <w:rPr>
                <w:i/>
                <w:iCs/>
                <w:color w:val="A6A6A6" w:themeColor="background1" w:themeShade="A6"/>
                <w:lang w:val="en-DE" w:eastAsia="en-DE"/>
              </w:rPr>
              <w:t>p</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387; </w:t>
            </w:r>
            <w:r w:rsidRPr="00A577D0">
              <w:rPr>
                <w:i/>
                <w:iCs/>
                <w:color w:val="A6A6A6" w:themeColor="background1" w:themeShade="A6"/>
                <w:lang w:val="en-US"/>
              </w:rPr>
              <w:t>Τ</w:t>
            </w:r>
            <w:r w:rsidRPr="00A577D0">
              <w:rPr>
                <w:i/>
                <w:iCs/>
                <w:color w:val="A6A6A6" w:themeColor="background1" w:themeShade="A6"/>
                <w:vertAlign w:val="superscript"/>
                <w:lang w:val="en-US"/>
              </w:rPr>
              <w:t>2</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036 </w:t>
            </w:r>
            <w:r>
              <w:rPr>
                <w:color w:val="A6A6A6" w:themeColor="background1" w:themeShade="A6"/>
                <w:lang w:val="en-DE" w:eastAsia="en-DE"/>
              </w:rPr>
              <w:t>(.</w:t>
            </w:r>
            <w:r w:rsidRPr="00A577D0">
              <w:rPr>
                <w:color w:val="A6A6A6" w:themeColor="background1" w:themeShade="A6"/>
                <w:lang w:val="en-DE" w:eastAsia="en-DE"/>
              </w:rPr>
              <w:t xml:space="preserve">0038) </w:t>
            </w:r>
          </w:p>
        </w:tc>
        <w:tc>
          <w:tcPr>
            <w:tcW w:w="2745" w:type="dxa"/>
            <w:vAlign w:val="center"/>
            <w:hideMark/>
          </w:tcPr>
          <w:p w14:paraId="326FA470"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rPr>
              <w:t>Q</w:t>
            </w:r>
            <w:r w:rsidRPr="00A577D0">
              <w:rPr>
                <w:i/>
                <w:iCs/>
                <w:color w:val="A6A6A6" w:themeColor="background1" w:themeShade="A6"/>
                <w:vertAlign w:val="subscript"/>
              </w:rPr>
              <w:t>M</w:t>
            </w:r>
            <w:r w:rsidRPr="00A577D0">
              <w:rPr>
                <w:color w:val="A6A6A6" w:themeColor="background1" w:themeShade="A6"/>
                <w:lang w:val="en-DE" w:eastAsia="en-DE"/>
              </w:rPr>
              <w:t xml:space="preserve"> = 0.17, </w:t>
            </w:r>
            <w:r w:rsidRPr="00A577D0">
              <w:rPr>
                <w:i/>
                <w:iCs/>
                <w:color w:val="A6A6A6" w:themeColor="background1" w:themeShade="A6"/>
                <w:lang w:val="en-DE" w:eastAsia="en-DE"/>
              </w:rPr>
              <w:t>df</w:t>
            </w:r>
            <w:r w:rsidRPr="00A577D0">
              <w:rPr>
                <w:color w:val="A6A6A6" w:themeColor="background1" w:themeShade="A6"/>
                <w:lang w:val="en-DE" w:eastAsia="en-DE"/>
              </w:rPr>
              <w:t xml:space="preserve"> = 1, </w:t>
            </w:r>
            <w:r w:rsidRPr="00A577D0">
              <w:rPr>
                <w:i/>
                <w:iCs/>
                <w:color w:val="A6A6A6" w:themeColor="background1" w:themeShade="A6"/>
                <w:lang w:val="en-DE" w:eastAsia="en-DE"/>
              </w:rPr>
              <w:t>p</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68; </w:t>
            </w:r>
            <w:r w:rsidRPr="00A577D0">
              <w:rPr>
                <w:i/>
                <w:iCs/>
                <w:color w:val="A6A6A6" w:themeColor="background1" w:themeShade="A6"/>
                <w:lang w:val="en-US"/>
              </w:rPr>
              <w:t>Τ</w:t>
            </w:r>
            <w:r w:rsidRPr="00A577D0">
              <w:rPr>
                <w:i/>
                <w:iCs/>
                <w:color w:val="A6A6A6" w:themeColor="background1" w:themeShade="A6"/>
                <w:vertAlign w:val="superscript"/>
                <w:lang w:val="en-US"/>
              </w:rPr>
              <w:t>2</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048 </w:t>
            </w:r>
            <w:r>
              <w:rPr>
                <w:color w:val="A6A6A6" w:themeColor="background1" w:themeShade="A6"/>
                <w:lang w:val="en-DE" w:eastAsia="en-DE"/>
              </w:rPr>
              <w:t>(.</w:t>
            </w:r>
            <w:r w:rsidRPr="00A577D0">
              <w:rPr>
                <w:color w:val="A6A6A6" w:themeColor="background1" w:themeShade="A6"/>
                <w:lang w:val="en-DE" w:eastAsia="en-DE"/>
              </w:rPr>
              <w:t xml:space="preserve">0054) </w:t>
            </w:r>
          </w:p>
        </w:tc>
      </w:tr>
      <w:tr w:rsidR="00F31E5A" w:rsidRPr="00C46504" w14:paraId="31436A55" w14:textId="77777777" w:rsidTr="00196F83">
        <w:trPr>
          <w:trHeight w:val="20"/>
          <w:tblCellSpacing w:w="15" w:type="dxa"/>
        </w:trPr>
        <w:tc>
          <w:tcPr>
            <w:tcW w:w="1232" w:type="dxa"/>
            <w:vMerge/>
          </w:tcPr>
          <w:p w14:paraId="3B98B721" w14:textId="77777777" w:rsidR="00F31E5A" w:rsidRPr="00C46504" w:rsidRDefault="00F31E5A" w:rsidP="00196F83">
            <w:pPr>
              <w:ind w:left="283"/>
              <w:rPr>
                <w:lang w:eastAsia="en-DE"/>
              </w:rPr>
            </w:pPr>
          </w:p>
        </w:tc>
        <w:tc>
          <w:tcPr>
            <w:tcW w:w="2096" w:type="dxa"/>
            <w:vAlign w:val="center"/>
            <w:hideMark/>
          </w:tcPr>
          <w:p w14:paraId="6CB6525E" w14:textId="77777777" w:rsidR="00F31E5A" w:rsidRPr="00C46504" w:rsidRDefault="00F31E5A" w:rsidP="00196F83">
            <w:pPr>
              <w:ind w:left="283"/>
              <w:rPr>
                <w:lang w:eastAsia="en-DE"/>
              </w:rPr>
            </w:pPr>
            <w:r w:rsidRPr="00C46504">
              <w:rPr>
                <w:lang w:eastAsia="en-DE"/>
              </w:rPr>
              <w:t xml:space="preserve">Slope </w:t>
            </w:r>
          </w:p>
        </w:tc>
        <w:tc>
          <w:tcPr>
            <w:tcW w:w="2805" w:type="dxa"/>
            <w:vAlign w:val="center"/>
          </w:tcPr>
          <w:p w14:paraId="2982BEA2" w14:textId="77777777" w:rsidR="00F31E5A" w:rsidRPr="00A577D0" w:rsidRDefault="00F31E5A" w:rsidP="00196F83">
            <w:pPr>
              <w:jc w:val="center"/>
              <w:rPr>
                <w:color w:val="A6A6A6" w:themeColor="background1" w:themeShade="A6"/>
                <w:lang w:eastAsia="en-DE"/>
              </w:rPr>
            </w:pPr>
            <w:r w:rsidRPr="00A577D0">
              <w:rPr>
                <w:color w:val="A6A6A6" w:themeColor="background1" w:themeShade="A6"/>
                <w:lang w:val="en-DE" w:eastAsia="en-DE"/>
              </w:rPr>
              <w:t>b = 0</w:t>
            </w:r>
            <w:r>
              <w:rPr>
                <w:color w:val="A6A6A6" w:themeColor="background1" w:themeShade="A6"/>
                <w:lang w:val="en-GB" w:eastAsia="en-DE"/>
              </w:rPr>
              <w:t>.001</w:t>
            </w:r>
            <w:r w:rsidRPr="00A577D0">
              <w:rPr>
                <w:color w:val="A6A6A6" w:themeColor="background1" w:themeShade="A6"/>
                <w:lang w:val="en-DE" w:eastAsia="en-DE"/>
              </w:rPr>
              <w:t xml:space="preserve"> [-0.003, 0.003] </w:t>
            </w:r>
          </w:p>
        </w:tc>
        <w:tc>
          <w:tcPr>
            <w:tcW w:w="2805" w:type="dxa"/>
            <w:vAlign w:val="center"/>
          </w:tcPr>
          <w:p w14:paraId="17D828A4" w14:textId="77777777" w:rsidR="00F31E5A" w:rsidRPr="00A577D0" w:rsidRDefault="00F31E5A" w:rsidP="00196F83">
            <w:pPr>
              <w:jc w:val="center"/>
              <w:rPr>
                <w:color w:val="A6A6A6" w:themeColor="background1" w:themeShade="A6"/>
                <w:lang w:eastAsia="en-DE"/>
              </w:rPr>
            </w:pPr>
            <w:r w:rsidRPr="00A577D0">
              <w:rPr>
                <w:color w:val="A6A6A6" w:themeColor="background1" w:themeShade="A6"/>
                <w:lang w:val="en-DE" w:eastAsia="en-DE"/>
              </w:rPr>
              <w:t>b = -0.005 [-0.01, 0</w:t>
            </w:r>
            <w:r>
              <w:rPr>
                <w:color w:val="A6A6A6" w:themeColor="background1" w:themeShade="A6"/>
                <w:lang w:val="en-GB" w:eastAsia="en-DE"/>
              </w:rPr>
              <w:t>.001</w:t>
            </w:r>
            <w:r w:rsidRPr="00A577D0">
              <w:rPr>
                <w:color w:val="A6A6A6" w:themeColor="background1" w:themeShade="A6"/>
                <w:lang w:val="en-DE" w:eastAsia="en-DE"/>
              </w:rPr>
              <w:t xml:space="preserve">] </w:t>
            </w:r>
          </w:p>
        </w:tc>
        <w:tc>
          <w:tcPr>
            <w:tcW w:w="2850" w:type="dxa"/>
            <w:vAlign w:val="center"/>
            <w:hideMark/>
          </w:tcPr>
          <w:p w14:paraId="5A9BE29C" w14:textId="77777777" w:rsidR="00F31E5A" w:rsidRPr="00A577D0" w:rsidRDefault="00F31E5A" w:rsidP="00196F83">
            <w:pPr>
              <w:jc w:val="center"/>
              <w:rPr>
                <w:color w:val="A6A6A6" w:themeColor="background1" w:themeShade="A6"/>
                <w:lang w:eastAsia="en-DE"/>
              </w:rPr>
            </w:pPr>
            <w:r w:rsidRPr="00A577D0">
              <w:rPr>
                <w:color w:val="A6A6A6" w:themeColor="background1" w:themeShade="A6"/>
                <w:lang w:val="en-DE" w:eastAsia="en-DE"/>
              </w:rPr>
              <w:t xml:space="preserve">b = -0.001 [-0.004, 0.001] </w:t>
            </w:r>
          </w:p>
        </w:tc>
        <w:tc>
          <w:tcPr>
            <w:tcW w:w="2745" w:type="dxa"/>
            <w:vAlign w:val="center"/>
            <w:hideMark/>
          </w:tcPr>
          <w:p w14:paraId="29515C01" w14:textId="77777777" w:rsidR="00F31E5A" w:rsidRPr="00A577D0" w:rsidRDefault="00F31E5A" w:rsidP="00196F83">
            <w:pPr>
              <w:jc w:val="center"/>
              <w:rPr>
                <w:color w:val="A6A6A6" w:themeColor="background1" w:themeShade="A6"/>
                <w:lang w:eastAsia="en-DE"/>
              </w:rPr>
            </w:pPr>
            <w:r w:rsidRPr="00A577D0">
              <w:rPr>
                <w:color w:val="A6A6A6" w:themeColor="background1" w:themeShade="A6"/>
                <w:lang w:val="en-DE" w:eastAsia="en-DE"/>
              </w:rPr>
              <w:t xml:space="preserve">b = -0.001 [-0.004, 0.003] </w:t>
            </w:r>
          </w:p>
        </w:tc>
      </w:tr>
      <w:tr w:rsidR="00F31E5A" w:rsidRPr="005E08E3" w14:paraId="40D864D8" w14:textId="77777777" w:rsidTr="00196F83">
        <w:trPr>
          <w:trHeight w:val="20"/>
          <w:tblCellSpacing w:w="15" w:type="dxa"/>
        </w:trPr>
        <w:tc>
          <w:tcPr>
            <w:tcW w:w="1232" w:type="dxa"/>
            <w:vMerge/>
          </w:tcPr>
          <w:p w14:paraId="0252FBCD" w14:textId="77777777" w:rsidR="00F31E5A" w:rsidRPr="005E08E3" w:rsidRDefault="00F31E5A" w:rsidP="00196F83">
            <w:pPr>
              <w:ind w:left="283"/>
              <w:rPr>
                <w:sz w:val="2"/>
                <w:szCs w:val="2"/>
                <w:lang w:eastAsia="en-DE"/>
              </w:rPr>
            </w:pPr>
          </w:p>
        </w:tc>
        <w:tc>
          <w:tcPr>
            <w:tcW w:w="2096" w:type="dxa"/>
            <w:vAlign w:val="center"/>
          </w:tcPr>
          <w:p w14:paraId="44928E6F" w14:textId="77777777" w:rsidR="00F31E5A" w:rsidRPr="005E08E3" w:rsidRDefault="00F31E5A" w:rsidP="00196F83">
            <w:pPr>
              <w:ind w:left="283"/>
              <w:rPr>
                <w:sz w:val="2"/>
                <w:szCs w:val="2"/>
                <w:lang w:eastAsia="en-DE"/>
              </w:rPr>
            </w:pPr>
          </w:p>
        </w:tc>
        <w:tc>
          <w:tcPr>
            <w:tcW w:w="2805" w:type="dxa"/>
            <w:vAlign w:val="center"/>
          </w:tcPr>
          <w:p w14:paraId="456F238D" w14:textId="77777777" w:rsidR="00F31E5A" w:rsidRPr="005E08E3" w:rsidRDefault="00F31E5A" w:rsidP="00196F83">
            <w:pPr>
              <w:jc w:val="center"/>
              <w:rPr>
                <w:i/>
                <w:iCs/>
                <w:sz w:val="2"/>
                <w:szCs w:val="2"/>
                <w:lang w:eastAsia="en-DE"/>
              </w:rPr>
            </w:pPr>
          </w:p>
        </w:tc>
        <w:tc>
          <w:tcPr>
            <w:tcW w:w="2805" w:type="dxa"/>
            <w:vAlign w:val="center"/>
          </w:tcPr>
          <w:p w14:paraId="53B39FEE" w14:textId="77777777" w:rsidR="00F31E5A" w:rsidRPr="005E08E3" w:rsidRDefault="00F31E5A" w:rsidP="00196F83">
            <w:pPr>
              <w:jc w:val="center"/>
              <w:rPr>
                <w:i/>
                <w:iCs/>
                <w:sz w:val="2"/>
                <w:szCs w:val="2"/>
                <w:lang w:eastAsia="en-DE"/>
              </w:rPr>
            </w:pPr>
          </w:p>
        </w:tc>
        <w:tc>
          <w:tcPr>
            <w:tcW w:w="2850" w:type="dxa"/>
            <w:vAlign w:val="center"/>
          </w:tcPr>
          <w:p w14:paraId="2D0B40C8" w14:textId="77777777" w:rsidR="00F31E5A" w:rsidRPr="005E08E3" w:rsidRDefault="00F31E5A" w:rsidP="00196F83">
            <w:pPr>
              <w:jc w:val="center"/>
              <w:rPr>
                <w:i/>
                <w:iCs/>
                <w:sz w:val="2"/>
                <w:szCs w:val="2"/>
                <w:lang w:eastAsia="en-DE"/>
              </w:rPr>
            </w:pPr>
          </w:p>
        </w:tc>
        <w:tc>
          <w:tcPr>
            <w:tcW w:w="2745" w:type="dxa"/>
            <w:vAlign w:val="center"/>
          </w:tcPr>
          <w:p w14:paraId="23C111E6" w14:textId="77777777" w:rsidR="00F31E5A" w:rsidRPr="005E08E3" w:rsidRDefault="00F31E5A" w:rsidP="00196F83">
            <w:pPr>
              <w:jc w:val="center"/>
              <w:rPr>
                <w:i/>
                <w:iCs/>
                <w:sz w:val="2"/>
                <w:szCs w:val="2"/>
                <w:lang w:eastAsia="en-DE"/>
              </w:rPr>
            </w:pPr>
          </w:p>
        </w:tc>
      </w:tr>
      <w:tr w:rsidR="00F31E5A" w:rsidRPr="00C46504" w14:paraId="619EB01D" w14:textId="77777777" w:rsidTr="00196F83">
        <w:trPr>
          <w:trHeight w:val="20"/>
          <w:tblCellSpacing w:w="15" w:type="dxa"/>
        </w:trPr>
        <w:tc>
          <w:tcPr>
            <w:tcW w:w="1232" w:type="dxa"/>
            <w:vMerge/>
          </w:tcPr>
          <w:p w14:paraId="48A18677" w14:textId="77777777" w:rsidR="00F31E5A" w:rsidRPr="00C46504" w:rsidRDefault="00F31E5A" w:rsidP="00196F83">
            <w:pPr>
              <w:rPr>
                <w:lang w:eastAsia="en-DE"/>
              </w:rPr>
            </w:pPr>
          </w:p>
        </w:tc>
        <w:tc>
          <w:tcPr>
            <w:tcW w:w="2096" w:type="dxa"/>
            <w:vAlign w:val="center"/>
            <w:hideMark/>
          </w:tcPr>
          <w:p w14:paraId="77B04E75" w14:textId="77777777" w:rsidR="00F31E5A" w:rsidRPr="00C46504" w:rsidRDefault="00F31E5A" w:rsidP="00196F83">
            <w:pPr>
              <w:rPr>
                <w:lang w:eastAsia="en-DE"/>
              </w:rPr>
            </w:pPr>
            <w:r w:rsidRPr="00C46504">
              <w:rPr>
                <w:lang w:eastAsia="en-DE"/>
              </w:rPr>
              <w:t xml:space="preserve">Gender </w:t>
            </w:r>
          </w:p>
        </w:tc>
        <w:tc>
          <w:tcPr>
            <w:tcW w:w="2805" w:type="dxa"/>
            <w:vAlign w:val="center"/>
          </w:tcPr>
          <w:p w14:paraId="41BEC66E"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rPr>
              <w:t>Q</w:t>
            </w:r>
            <w:r w:rsidRPr="00A577D0">
              <w:rPr>
                <w:i/>
                <w:iCs/>
                <w:color w:val="A6A6A6" w:themeColor="background1" w:themeShade="A6"/>
                <w:vertAlign w:val="subscript"/>
              </w:rPr>
              <w:t>M</w:t>
            </w:r>
            <w:r w:rsidRPr="00A577D0">
              <w:rPr>
                <w:color w:val="A6A6A6" w:themeColor="background1" w:themeShade="A6"/>
                <w:lang w:val="en-DE" w:eastAsia="en-DE"/>
              </w:rPr>
              <w:t xml:space="preserve"> = 1, </w:t>
            </w:r>
            <w:r w:rsidRPr="00A577D0">
              <w:rPr>
                <w:i/>
                <w:iCs/>
                <w:color w:val="A6A6A6" w:themeColor="background1" w:themeShade="A6"/>
                <w:lang w:val="en-DE" w:eastAsia="en-DE"/>
              </w:rPr>
              <w:t>df</w:t>
            </w:r>
            <w:r w:rsidRPr="00A577D0">
              <w:rPr>
                <w:color w:val="A6A6A6" w:themeColor="background1" w:themeShade="A6"/>
                <w:lang w:val="en-DE" w:eastAsia="en-DE"/>
              </w:rPr>
              <w:t xml:space="preserve"> = 2, </w:t>
            </w:r>
            <w:r w:rsidRPr="00A577D0">
              <w:rPr>
                <w:i/>
                <w:iCs/>
                <w:color w:val="A6A6A6" w:themeColor="background1" w:themeShade="A6"/>
                <w:lang w:val="en-DE" w:eastAsia="en-DE"/>
              </w:rPr>
              <w:t>p</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607; </w:t>
            </w:r>
            <w:r w:rsidRPr="00A577D0">
              <w:rPr>
                <w:i/>
                <w:iCs/>
                <w:color w:val="A6A6A6" w:themeColor="background1" w:themeShade="A6"/>
                <w:lang w:val="en-US"/>
              </w:rPr>
              <w:t>Τ</w:t>
            </w:r>
            <w:r w:rsidRPr="00A577D0">
              <w:rPr>
                <w:i/>
                <w:iCs/>
                <w:color w:val="A6A6A6" w:themeColor="background1" w:themeShade="A6"/>
                <w:vertAlign w:val="superscript"/>
                <w:lang w:val="en-US"/>
              </w:rPr>
              <w:t>2</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052 </w:t>
            </w:r>
            <w:r>
              <w:rPr>
                <w:color w:val="A6A6A6" w:themeColor="background1" w:themeShade="A6"/>
                <w:lang w:val="en-DE" w:eastAsia="en-DE"/>
              </w:rPr>
              <w:t>(.</w:t>
            </w:r>
            <w:r w:rsidRPr="00A577D0">
              <w:rPr>
                <w:color w:val="A6A6A6" w:themeColor="background1" w:themeShade="A6"/>
                <w:lang w:val="en-DE" w:eastAsia="en-DE"/>
              </w:rPr>
              <w:t xml:space="preserve">0052) </w:t>
            </w:r>
          </w:p>
        </w:tc>
        <w:tc>
          <w:tcPr>
            <w:tcW w:w="2805" w:type="dxa"/>
            <w:vAlign w:val="center"/>
          </w:tcPr>
          <w:p w14:paraId="4ECF4167"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rPr>
              <w:t>Q</w:t>
            </w:r>
            <w:r w:rsidRPr="00A577D0">
              <w:rPr>
                <w:i/>
                <w:iCs/>
                <w:color w:val="A6A6A6" w:themeColor="background1" w:themeShade="A6"/>
                <w:vertAlign w:val="subscript"/>
              </w:rPr>
              <w:t>M</w:t>
            </w:r>
            <w:r w:rsidRPr="00A577D0">
              <w:rPr>
                <w:color w:val="A6A6A6" w:themeColor="background1" w:themeShade="A6"/>
                <w:lang w:val="en-DE" w:eastAsia="en-DE"/>
              </w:rPr>
              <w:t xml:space="preserve"> = 2.04, </w:t>
            </w:r>
            <w:r w:rsidRPr="00A577D0">
              <w:rPr>
                <w:i/>
                <w:iCs/>
                <w:color w:val="A6A6A6" w:themeColor="background1" w:themeShade="A6"/>
                <w:lang w:val="en-DE" w:eastAsia="en-DE"/>
              </w:rPr>
              <w:t>df</w:t>
            </w:r>
            <w:r w:rsidRPr="00A577D0">
              <w:rPr>
                <w:color w:val="A6A6A6" w:themeColor="background1" w:themeShade="A6"/>
                <w:lang w:val="en-DE" w:eastAsia="en-DE"/>
              </w:rPr>
              <w:t xml:space="preserve"> = 2, </w:t>
            </w:r>
            <w:r w:rsidRPr="00A577D0">
              <w:rPr>
                <w:i/>
                <w:iCs/>
                <w:color w:val="A6A6A6" w:themeColor="background1" w:themeShade="A6"/>
                <w:lang w:val="en-DE" w:eastAsia="en-DE"/>
              </w:rPr>
              <w:t>p</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361; </w:t>
            </w:r>
            <w:r w:rsidRPr="00A577D0">
              <w:rPr>
                <w:i/>
                <w:iCs/>
                <w:color w:val="A6A6A6" w:themeColor="background1" w:themeShade="A6"/>
                <w:lang w:val="en-US"/>
              </w:rPr>
              <w:t>Τ</w:t>
            </w:r>
            <w:r w:rsidRPr="00A577D0">
              <w:rPr>
                <w:i/>
                <w:iCs/>
                <w:color w:val="A6A6A6" w:themeColor="background1" w:themeShade="A6"/>
                <w:vertAlign w:val="superscript"/>
                <w:lang w:val="en-US"/>
              </w:rPr>
              <w:t>2</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039 </w:t>
            </w:r>
            <w:r>
              <w:rPr>
                <w:color w:val="A6A6A6" w:themeColor="background1" w:themeShade="A6"/>
                <w:lang w:val="en-DE" w:eastAsia="en-DE"/>
              </w:rPr>
              <w:t>(.</w:t>
            </w:r>
            <w:r w:rsidRPr="00A577D0">
              <w:rPr>
                <w:color w:val="A6A6A6" w:themeColor="background1" w:themeShade="A6"/>
                <w:lang w:val="en-DE" w:eastAsia="en-DE"/>
              </w:rPr>
              <w:t xml:space="preserve">0072) </w:t>
            </w:r>
          </w:p>
        </w:tc>
        <w:tc>
          <w:tcPr>
            <w:tcW w:w="2850" w:type="dxa"/>
            <w:vAlign w:val="center"/>
            <w:hideMark/>
          </w:tcPr>
          <w:p w14:paraId="000CE54A"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rPr>
              <w:t>Q</w:t>
            </w:r>
            <w:r w:rsidRPr="00A577D0">
              <w:rPr>
                <w:i/>
                <w:iCs/>
                <w:color w:val="A6A6A6" w:themeColor="background1" w:themeShade="A6"/>
                <w:vertAlign w:val="subscript"/>
              </w:rPr>
              <w:t>M</w:t>
            </w:r>
            <w:r w:rsidRPr="00A577D0">
              <w:rPr>
                <w:color w:val="A6A6A6" w:themeColor="background1" w:themeShade="A6"/>
                <w:lang w:val="en-DE" w:eastAsia="en-DE"/>
              </w:rPr>
              <w:t xml:space="preserve"> = 2.94, </w:t>
            </w:r>
            <w:r w:rsidRPr="00A577D0">
              <w:rPr>
                <w:i/>
                <w:iCs/>
                <w:color w:val="A6A6A6" w:themeColor="background1" w:themeShade="A6"/>
                <w:lang w:val="en-DE" w:eastAsia="en-DE"/>
              </w:rPr>
              <w:t>df</w:t>
            </w:r>
            <w:r w:rsidRPr="00A577D0">
              <w:rPr>
                <w:color w:val="A6A6A6" w:themeColor="background1" w:themeShade="A6"/>
                <w:lang w:val="en-DE" w:eastAsia="en-DE"/>
              </w:rPr>
              <w:t xml:space="preserve"> = 2, </w:t>
            </w:r>
            <w:r w:rsidRPr="00A577D0">
              <w:rPr>
                <w:i/>
                <w:iCs/>
                <w:color w:val="A6A6A6" w:themeColor="background1" w:themeShade="A6"/>
                <w:lang w:val="en-DE" w:eastAsia="en-DE"/>
              </w:rPr>
              <w:t>p</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23; </w:t>
            </w:r>
            <w:r w:rsidRPr="00A577D0">
              <w:rPr>
                <w:i/>
                <w:iCs/>
                <w:color w:val="A6A6A6" w:themeColor="background1" w:themeShade="A6"/>
                <w:lang w:val="en-US"/>
              </w:rPr>
              <w:t>Τ</w:t>
            </w:r>
            <w:r w:rsidRPr="00A577D0">
              <w:rPr>
                <w:i/>
                <w:iCs/>
                <w:color w:val="A6A6A6" w:themeColor="background1" w:themeShade="A6"/>
                <w:vertAlign w:val="superscript"/>
                <w:lang w:val="en-US"/>
              </w:rPr>
              <w:t>2</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036 </w:t>
            </w:r>
            <w:r>
              <w:rPr>
                <w:color w:val="A6A6A6" w:themeColor="background1" w:themeShade="A6"/>
                <w:lang w:val="en-DE" w:eastAsia="en-DE"/>
              </w:rPr>
              <w:t>(.</w:t>
            </w:r>
            <w:r w:rsidRPr="00A577D0">
              <w:rPr>
                <w:color w:val="A6A6A6" w:themeColor="background1" w:themeShade="A6"/>
                <w:lang w:val="en-DE" w:eastAsia="en-DE"/>
              </w:rPr>
              <w:t xml:space="preserve">0037) </w:t>
            </w:r>
          </w:p>
        </w:tc>
        <w:tc>
          <w:tcPr>
            <w:tcW w:w="2745" w:type="dxa"/>
            <w:vAlign w:val="center"/>
            <w:hideMark/>
          </w:tcPr>
          <w:p w14:paraId="09C4E555"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rPr>
              <w:t>Q</w:t>
            </w:r>
            <w:r w:rsidRPr="00A577D0">
              <w:rPr>
                <w:i/>
                <w:iCs/>
                <w:color w:val="A6A6A6" w:themeColor="background1" w:themeShade="A6"/>
                <w:vertAlign w:val="subscript"/>
              </w:rPr>
              <w:t>M</w:t>
            </w:r>
            <w:r w:rsidRPr="00A577D0">
              <w:rPr>
                <w:color w:val="A6A6A6" w:themeColor="background1" w:themeShade="A6"/>
                <w:lang w:val="en-DE" w:eastAsia="en-DE"/>
              </w:rPr>
              <w:t xml:space="preserve"> = 0.75, </w:t>
            </w:r>
            <w:r w:rsidRPr="00A577D0">
              <w:rPr>
                <w:i/>
                <w:iCs/>
                <w:color w:val="A6A6A6" w:themeColor="background1" w:themeShade="A6"/>
                <w:lang w:val="en-DE" w:eastAsia="en-DE"/>
              </w:rPr>
              <w:t>df</w:t>
            </w:r>
            <w:r w:rsidRPr="00A577D0">
              <w:rPr>
                <w:color w:val="A6A6A6" w:themeColor="background1" w:themeShade="A6"/>
                <w:lang w:val="en-DE" w:eastAsia="en-DE"/>
              </w:rPr>
              <w:t xml:space="preserve"> = 2, </w:t>
            </w:r>
            <w:r w:rsidRPr="00A577D0">
              <w:rPr>
                <w:i/>
                <w:iCs/>
                <w:color w:val="A6A6A6" w:themeColor="background1" w:themeShade="A6"/>
                <w:lang w:val="en-DE" w:eastAsia="en-DE"/>
              </w:rPr>
              <w:t>p</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686; </w:t>
            </w:r>
            <w:r w:rsidRPr="00A577D0">
              <w:rPr>
                <w:i/>
                <w:iCs/>
                <w:color w:val="A6A6A6" w:themeColor="background1" w:themeShade="A6"/>
                <w:lang w:val="en-US"/>
              </w:rPr>
              <w:t>Τ</w:t>
            </w:r>
            <w:r w:rsidRPr="00A577D0">
              <w:rPr>
                <w:i/>
                <w:iCs/>
                <w:color w:val="A6A6A6" w:themeColor="background1" w:themeShade="A6"/>
                <w:vertAlign w:val="superscript"/>
                <w:lang w:val="en-US"/>
              </w:rPr>
              <w:t>2</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049 </w:t>
            </w:r>
            <w:r>
              <w:rPr>
                <w:color w:val="A6A6A6" w:themeColor="background1" w:themeShade="A6"/>
                <w:lang w:val="en-DE" w:eastAsia="en-DE"/>
              </w:rPr>
              <w:t>(.</w:t>
            </w:r>
            <w:r w:rsidRPr="00A577D0">
              <w:rPr>
                <w:color w:val="A6A6A6" w:themeColor="background1" w:themeShade="A6"/>
                <w:lang w:val="en-DE" w:eastAsia="en-DE"/>
              </w:rPr>
              <w:t xml:space="preserve">0054) </w:t>
            </w:r>
          </w:p>
        </w:tc>
      </w:tr>
      <w:tr w:rsidR="00F31E5A" w:rsidRPr="00C46504" w14:paraId="0F0415E9" w14:textId="77777777" w:rsidTr="00196F83">
        <w:trPr>
          <w:trHeight w:val="20"/>
          <w:tblCellSpacing w:w="15" w:type="dxa"/>
        </w:trPr>
        <w:tc>
          <w:tcPr>
            <w:tcW w:w="1232" w:type="dxa"/>
            <w:vMerge/>
          </w:tcPr>
          <w:p w14:paraId="1FD745E9" w14:textId="77777777" w:rsidR="00F31E5A" w:rsidRPr="00C46504" w:rsidRDefault="00F31E5A" w:rsidP="00196F83">
            <w:pPr>
              <w:ind w:left="283"/>
              <w:rPr>
                <w:lang w:eastAsia="en-DE"/>
              </w:rPr>
            </w:pPr>
          </w:p>
        </w:tc>
        <w:tc>
          <w:tcPr>
            <w:tcW w:w="2096" w:type="dxa"/>
            <w:vAlign w:val="center"/>
            <w:hideMark/>
          </w:tcPr>
          <w:p w14:paraId="20A1C933" w14:textId="77777777" w:rsidR="00F31E5A" w:rsidRPr="00C46504" w:rsidRDefault="00F31E5A" w:rsidP="00196F83">
            <w:pPr>
              <w:ind w:left="283"/>
              <w:rPr>
                <w:lang w:eastAsia="en-DE"/>
              </w:rPr>
            </w:pPr>
            <w:r w:rsidRPr="00C46504">
              <w:rPr>
                <w:lang w:eastAsia="en-DE"/>
              </w:rPr>
              <w:t xml:space="preserve">Female </w:t>
            </w:r>
          </w:p>
        </w:tc>
        <w:tc>
          <w:tcPr>
            <w:tcW w:w="2805" w:type="dxa"/>
            <w:vAlign w:val="center"/>
          </w:tcPr>
          <w:p w14:paraId="79B05CED"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24,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37 </w:t>
            </w:r>
            <w:r>
              <w:rPr>
                <w:color w:val="A6A6A6" w:themeColor="background1" w:themeShade="A6"/>
                <w:lang w:val="en-DE" w:eastAsia="en-DE"/>
              </w:rPr>
              <w:t>[.</w:t>
            </w:r>
            <w:r w:rsidRPr="00A577D0">
              <w:rPr>
                <w:color w:val="A6A6A6" w:themeColor="background1" w:themeShade="A6"/>
                <w:lang w:val="en-DE" w:eastAsia="en-DE"/>
              </w:rPr>
              <w:t>28</w:t>
            </w:r>
            <w:r>
              <w:rPr>
                <w:color w:val="A6A6A6" w:themeColor="background1" w:themeShade="A6"/>
                <w:lang w:val="en-DE" w:eastAsia="en-DE"/>
              </w:rPr>
              <w:t>, .</w:t>
            </w:r>
            <w:r w:rsidRPr="00A577D0">
              <w:rPr>
                <w:color w:val="A6A6A6" w:themeColor="background1" w:themeShade="A6"/>
                <w:lang w:val="en-DE" w:eastAsia="en-DE"/>
              </w:rPr>
              <w:t xml:space="preserve">45] </w:t>
            </w:r>
          </w:p>
        </w:tc>
        <w:tc>
          <w:tcPr>
            <w:tcW w:w="2805" w:type="dxa"/>
            <w:vAlign w:val="center"/>
          </w:tcPr>
          <w:p w14:paraId="7DE9E129"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11,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43 </w:t>
            </w:r>
            <w:r>
              <w:rPr>
                <w:color w:val="A6A6A6" w:themeColor="background1" w:themeShade="A6"/>
                <w:lang w:val="en-DE" w:eastAsia="en-DE"/>
              </w:rPr>
              <w:t>[.</w:t>
            </w:r>
            <w:r w:rsidRPr="00A577D0">
              <w:rPr>
                <w:color w:val="A6A6A6" w:themeColor="background1" w:themeShade="A6"/>
                <w:lang w:val="en-DE" w:eastAsia="en-DE"/>
              </w:rPr>
              <w:t>32</w:t>
            </w:r>
            <w:r>
              <w:rPr>
                <w:color w:val="A6A6A6" w:themeColor="background1" w:themeShade="A6"/>
                <w:lang w:val="en-DE" w:eastAsia="en-DE"/>
              </w:rPr>
              <w:t>, .</w:t>
            </w:r>
            <w:r w:rsidRPr="00A577D0">
              <w:rPr>
                <w:color w:val="A6A6A6" w:themeColor="background1" w:themeShade="A6"/>
                <w:lang w:val="en-DE" w:eastAsia="en-DE"/>
              </w:rPr>
              <w:t xml:space="preserve">53] </w:t>
            </w:r>
          </w:p>
        </w:tc>
        <w:tc>
          <w:tcPr>
            <w:tcW w:w="2850" w:type="dxa"/>
            <w:vAlign w:val="center"/>
            <w:hideMark/>
          </w:tcPr>
          <w:p w14:paraId="106FE5D9"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20,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43 </w:t>
            </w:r>
            <w:r>
              <w:rPr>
                <w:color w:val="A6A6A6" w:themeColor="background1" w:themeShade="A6"/>
                <w:lang w:val="en-DE" w:eastAsia="en-DE"/>
              </w:rPr>
              <w:t>[.</w:t>
            </w:r>
            <w:r w:rsidRPr="00A577D0">
              <w:rPr>
                <w:color w:val="A6A6A6" w:themeColor="background1" w:themeShade="A6"/>
                <w:lang w:val="en-DE" w:eastAsia="en-DE"/>
              </w:rPr>
              <w:t>35</w:t>
            </w:r>
            <w:r>
              <w:rPr>
                <w:color w:val="A6A6A6" w:themeColor="background1" w:themeShade="A6"/>
                <w:lang w:val="en-DE" w:eastAsia="en-DE"/>
              </w:rPr>
              <w:t>, .</w:t>
            </w:r>
            <w:r w:rsidRPr="00A577D0">
              <w:rPr>
                <w:color w:val="A6A6A6" w:themeColor="background1" w:themeShade="A6"/>
                <w:lang w:val="en-DE" w:eastAsia="en-DE"/>
              </w:rPr>
              <w:t>5</w:t>
            </w:r>
            <w:r>
              <w:rPr>
                <w:color w:val="A6A6A6" w:themeColor="background1" w:themeShade="A6"/>
                <w:lang w:val="en-GB" w:eastAsia="en-DE"/>
              </w:rPr>
              <w:t>0</w:t>
            </w:r>
            <w:r w:rsidRPr="00A577D0">
              <w:rPr>
                <w:color w:val="A6A6A6" w:themeColor="background1" w:themeShade="A6"/>
                <w:lang w:val="en-DE" w:eastAsia="en-DE"/>
              </w:rPr>
              <w:t xml:space="preserve">] </w:t>
            </w:r>
          </w:p>
        </w:tc>
        <w:tc>
          <w:tcPr>
            <w:tcW w:w="2745" w:type="dxa"/>
            <w:vAlign w:val="center"/>
            <w:hideMark/>
          </w:tcPr>
          <w:p w14:paraId="2FD1645D"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10,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42 </w:t>
            </w:r>
            <w:r>
              <w:rPr>
                <w:color w:val="A6A6A6" w:themeColor="background1" w:themeShade="A6"/>
                <w:lang w:val="en-DE" w:eastAsia="en-DE"/>
              </w:rPr>
              <w:t>[.</w:t>
            </w:r>
            <w:r w:rsidRPr="00A577D0">
              <w:rPr>
                <w:color w:val="A6A6A6" w:themeColor="background1" w:themeShade="A6"/>
                <w:lang w:val="en-DE" w:eastAsia="en-DE"/>
              </w:rPr>
              <w:t>29</w:t>
            </w:r>
            <w:r>
              <w:rPr>
                <w:color w:val="A6A6A6" w:themeColor="background1" w:themeShade="A6"/>
                <w:lang w:val="en-DE" w:eastAsia="en-DE"/>
              </w:rPr>
              <w:t>, .</w:t>
            </w:r>
            <w:r w:rsidRPr="00A577D0">
              <w:rPr>
                <w:color w:val="A6A6A6" w:themeColor="background1" w:themeShade="A6"/>
                <w:lang w:val="en-DE" w:eastAsia="en-DE"/>
              </w:rPr>
              <w:t xml:space="preserve">54] </w:t>
            </w:r>
          </w:p>
        </w:tc>
      </w:tr>
      <w:tr w:rsidR="00F31E5A" w:rsidRPr="00C46504" w14:paraId="171C689B" w14:textId="77777777" w:rsidTr="00196F83">
        <w:trPr>
          <w:trHeight w:val="20"/>
          <w:tblCellSpacing w:w="15" w:type="dxa"/>
        </w:trPr>
        <w:tc>
          <w:tcPr>
            <w:tcW w:w="1232" w:type="dxa"/>
            <w:vMerge/>
          </w:tcPr>
          <w:p w14:paraId="2AC9421E" w14:textId="77777777" w:rsidR="00F31E5A" w:rsidRPr="00C46504" w:rsidRDefault="00F31E5A" w:rsidP="00196F83">
            <w:pPr>
              <w:ind w:left="283"/>
              <w:rPr>
                <w:lang w:eastAsia="en-DE"/>
              </w:rPr>
            </w:pPr>
          </w:p>
        </w:tc>
        <w:tc>
          <w:tcPr>
            <w:tcW w:w="2096" w:type="dxa"/>
            <w:vAlign w:val="center"/>
            <w:hideMark/>
          </w:tcPr>
          <w:p w14:paraId="05FA54C4" w14:textId="77777777" w:rsidR="00F31E5A" w:rsidRPr="00C46504" w:rsidRDefault="00F31E5A" w:rsidP="00196F83">
            <w:pPr>
              <w:ind w:left="283"/>
              <w:rPr>
                <w:lang w:eastAsia="en-DE"/>
              </w:rPr>
            </w:pPr>
            <w:r w:rsidRPr="00C46504">
              <w:rPr>
                <w:lang w:eastAsia="en-DE"/>
              </w:rPr>
              <w:t xml:space="preserve">Male </w:t>
            </w:r>
          </w:p>
        </w:tc>
        <w:tc>
          <w:tcPr>
            <w:tcW w:w="2805" w:type="dxa"/>
            <w:vAlign w:val="center"/>
          </w:tcPr>
          <w:p w14:paraId="6F928AD6"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3,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48 </w:t>
            </w:r>
            <w:r>
              <w:rPr>
                <w:color w:val="A6A6A6" w:themeColor="background1" w:themeShade="A6"/>
                <w:lang w:val="en-DE" w:eastAsia="en-DE"/>
              </w:rPr>
              <w:t>[.</w:t>
            </w:r>
            <w:r w:rsidRPr="00A577D0">
              <w:rPr>
                <w:color w:val="A6A6A6" w:themeColor="background1" w:themeShade="A6"/>
                <w:lang w:val="en-DE" w:eastAsia="en-DE"/>
              </w:rPr>
              <w:t>24</w:t>
            </w:r>
            <w:r>
              <w:rPr>
                <w:color w:val="A6A6A6" w:themeColor="background1" w:themeShade="A6"/>
                <w:lang w:val="en-DE" w:eastAsia="en-DE"/>
              </w:rPr>
              <w:t>, .</w:t>
            </w:r>
            <w:r w:rsidRPr="00A577D0">
              <w:rPr>
                <w:color w:val="A6A6A6" w:themeColor="background1" w:themeShade="A6"/>
                <w:lang w:val="en-DE" w:eastAsia="en-DE"/>
              </w:rPr>
              <w:t xml:space="preserve">66] </w:t>
            </w:r>
          </w:p>
        </w:tc>
        <w:tc>
          <w:tcPr>
            <w:tcW w:w="2805" w:type="dxa"/>
            <w:vAlign w:val="center"/>
          </w:tcPr>
          <w:p w14:paraId="63E53750"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1,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22 [-.2</w:t>
            </w:r>
            <w:r>
              <w:rPr>
                <w:color w:val="A6A6A6" w:themeColor="background1" w:themeShade="A6"/>
                <w:lang w:val="en-GB" w:eastAsia="en-DE"/>
              </w:rPr>
              <w:t>0</w:t>
            </w:r>
            <w:r>
              <w:rPr>
                <w:color w:val="A6A6A6" w:themeColor="background1" w:themeShade="A6"/>
                <w:lang w:val="en-DE" w:eastAsia="en-DE"/>
              </w:rPr>
              <w:t>, .</w:t>
            </w:r>
            <w:r w:rsidRPr="00A577D0">
              <w:rPr>
                <w:color w:val="A6A6A6" w:themeColor="background1" w:themeShade="A6"/>
                <w:lang w:val="en-DE" w:eastAsia="en-DE"/>
              </w:rPr>
              <w:t xml:space="preserve">57] </w:t>
            </w:r>
          </w:p>
        </w:tc>
        <w:tc>
          <w:tcPr>
            <w:tcW w:w="2850" w:type="dxa"/>
            <w:vAlign w:val="center"/>
            <w:hideMark/>
          </w:tcPr>
          <w:p w14:paraId="6B87F6C4"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5,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4</w:t>
            </w:r>
            <w:r>
              <w:rPr>
                <w:color w:val="A6A6A6" w:themeColor="background1" w:themeShade="A6"/>
                <w:lang w:val="en-GB" w:eastAsia="en-DE"/>
              </w:rPr>
              <w:t>0</w:t>
            </w:r>
            <w:r w:rsidRPr="00A577D0">
              <w:rPr>
                <w:color w:val="A6A6A6" w:themeColor="background1" w:themeShade="A6"/>
                <w:lang w:val="en-DE" w:eastAsia="en-DE"/>
              </w:rPr>
              <w:t xml:space="preserve"> </w:t>
            </w:r>
            <w:r>
              <w:rPr>
                <w:color w:val="A6A6A6" w:themeColor="background1" w:themeShade="A6"/>
                <w:lang w:val="en-DE" w:eastAsia="en-DE"/>
              </w:rPr>
              <w:t>[.</w:t>
            </w:r>
            <w:r w:rsidRPr="00A577D0">
              <w:rPr>
                <w:color w:val="A6A6A6" w:themeColor="background1" w:themeShade="A6"/>
                <w:lang w:val="en-DE" w:eastAsia="en-DE"/>
              </w:rPr>
              <w:t>24</w:t>
            </w:r>
            <w:r>
              <w:rPr>
                <w:color w:val="A6A6A6" w:themeColor="background1" w:themeShade="A6"/>
                <w:lang w:val="en-DE" w:eastAsia="en-DE"/>
              </w:rPr>
              <w:t>, .</w:t>
            </w:r>
            <w:r w:rsidRPr="00A577D0">
              <w:rPr>
                <w:color w:val="A6A6A6" w:themeColor="background1" w:themeShade="A6"/>
                <w:lang w:val="en-DE" w:eastAsia="en-DE"/>
              </w:rPr>
              <w:t xml:space="preserve">54] </w:t>
            </w:r>
          </w:p>
        </w:tc>
        <w:tc>
          <w:tcPr>
            <w:tcW w:w="2745" w:type="dxa"/>
            <w:vAlign w:val="center"/>
            <w:hideMark/>
          </w:tcPr>
          <w:p w14:paraId="5A129CF6"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3,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37 </w:t>
            </w:r>
            <w:r>
              <w:rPr>
                <w:color w:val="A6A6A6" w:themeColor="background1" w:themeShade="A6"/>
                <w:lang w:val="en-DE" w:eastAsia="en-DE"/>
              </w:rPr>
              <w:t>[.</w:t>
            </w:r>
            <w:r w:rsidRPr="00A577D0">
              <w:rPr>
                <w:color w:val="A6A6A6" w:themeColor="background1" w:themeShade="A6"/>
                <w:lang w:val="en-DE" w:eastAsia="en-DE"/>
              </w:rPr>
              <w:t>12</w:t>
            </w:r>
            <w:r>
              <w:rPr>
                <w:color w:val="A6A6A6" w:themeColor="background1" w:themeShade="A6"/>
                <w:lang w:val="en-DE" w:eastAsia="en-DE"/>
              </w:rPr>
              <w:t>, .</w:t>
            </w:r>
            <w:r w:rsidRPr="00A577D0">
              <w:rPr>
                <w:color w:val="A6A6A6" w:themeColor="background1" w:themeShade="A6"/>
                <w:lang w:val="en-DE" w:eastAsia="en-DE"/>
              </w:rPr>
              <w:t xml:space="preserve">58] </w:t>
            </w:r>
          </w:p>
        </w:tc>
      </w:tr>
      <w:tr w:rsidR="00F31E5A" w:rsidRPr="00C46504" w14:paraId="743B4AA6" w14:textId="77777777" w:rsidTr="00196F83">
        <w:trPr>
          <w:trHeight w:val="20"/>
          <w:tblCellSpacing w:w="15" w:type="dxa"/>
        </w:trPr>
        <w:tc>
          <w:tcPr>
            <w:tcW w:w="1232" w:type="dxa"/>
            <w:vMerge/>
          </w:tcPr>
          <w:p w14:paraId="37E5B09D" w14:textId="77777777" w:rsidR="00F31E5A" w:rsidRPr="00C46504" w:rsidRDefault="00F31E5A" w:rsidP="00196F83">
            <w:pPr>
              <w:ind w:left="283"/>
              <w:rPr>
                <w:lang w:eastAsia="en-DE"/>
              </w:rPr>
            </w:pPr>
          </w:p>
        </w:tc>
        <w:tc>
          <w:tcPr>
            <w:tcW w:w="2096" w:type="dxa"/>
            <w:vAlign w:val="center"/>
            <w:hideMark/>
          </w:tcPr>
          <w:p w14:paraId="01B55A9E" w14:textId="77777777" w:rsidR="00F31E5A" w:rsidRPr="00C46504" w:rsidRDefault="00F31E5A" w:rsidP="00196F83">
            <w:pPr>
              <w:ind w:left="283"/>
              <w:rPr>
                <w:lang w:eastAsia="en-DE"/>
              </w:rPr>
            </w:pPr>
            <w:r w:rsidRPr="00C46504">
              <w:rPr>
                <w:lang w:eastAsia="en-DE"/>
              </w:rPr>
              <w:t xml:space="preserve">Mix </w:t>
            </w:r>
          </w:p>
        </w:tc>
        <w:tc>
          <w:tcPr>
            <w:tcW w:w="2805" w:type="dxa"/>
            <w:vAlign w:val="center"/>
          </w:tcPr>
          <w:p w14:paraId="2562223D"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236,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4</w:t>
            </w:r>
            <w:r>
              <w:rPr>
                <w:color w:val="A6A6A6" w:themeColor="background1" w:themeShade="A6"/>
                <w:lang w:val="en-GB" w:eastAsia="en-DE"/>
              </w:rPr>
              <w:t>0</w:t>
            </w:r>
            <w:r w:rsidRPr="00A577D0">
              <w:rPr>
                <w:color w:val="A6A6A6" w:themeColor="background1" w:themeShade="A6"/>
                <w:lang w:val="en-DE" w:eastAsia="en-DE"/>
              </w:rPr>
              <w:t xml:space="preserve"> </w:t>
            </w:r>
            <w:r>
              <w:rPr>
                <w:color w:val="A6A6A6" w:themeColor="background1" w:themeShade="A6"/>
                <w:lang w:val="en-DE" w:eastAsia="en-DE"/>
              </w:rPr>
              <w:t>[.</w:t>
            </w:r>
            <w:r w:rsidRPr="00A577D0">
              <w:rPr>
                <w:color w:val="A6A6A6" w:themeColor="background1" w:themeShade="A6"/>
                <w:lang w:val="en-DE" w:eastAsia="en-DE"/>
              </w:rPr>
              <w:t>37</w:t>
            </w:r>
            <w:r>
              <w:rPr>
                <w:color w:val="A6A6A6" w:themeColor="background1" w:themeShade="A6"/>
                <w:lang w:val="en-DE" w:eastAsia="en-DE"/>
              </w:rPr>
              <w:t>, .</w:t>
            </w:r>
            <w:r w:rsidRPr="00A577D0">
              <w:rPr>
                <w:color w:val="A6A6A6" w:themeColor="background1" w:themeShade="A6"/>
                <w:lang w:val="en-DE" w:eastAsia="en-DE"/>
              </w:rPr>
              <w:t xml:space="preserve">42] </w:t>
            </w:r>
          </w:p>
        </w:tc>
        <w:tc>
          <w:tcPr>
            <w:tcW w:w="2805" w:type="dxa"/>
            <w:vAlign w:val="center"/>
          </w:tcPr>
          <w:p w14:paraId="40C8328A"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69,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36 </w:t>
            </w:r>
            <w:r>
              <w:rPr>
                <w:color w:val="A6A6A6" w:themeColor="background1" w:themeShade="A6"/>
                <w:lang w:val="en-DE" w:eastAsia="en-DE"/>
              </w:rPr>
              <w:t>[.</w:t>
            </w:r>
            <w:r w:rsidRPr="00A577D0">
              <w:rPr>
                <w:color w:val="A6A6A6" w:themeColor="background1" w:themeShade="A6"/>
                <w:lang w:val="en-DE" w:eastAsia="en-DE"/>
              </w:rPr>
              <w:t>31</w:t>
            </w:r>
            <w:r>
              <w:rPr>
                <w:color w:val="A6A6A6" w:themeColor="background1" w:themeShade="A6"/>
                <w:lang w:val="en-DE" w:eastAsia="en-DE"/>
              </w:rPr>
              <w:t>, .</w:t>
            </w:r>
            <w:r w:rsidRPr="00A577D0">
              <w:rPr>
                <w:color w:val="A6A6A6" w:themeColor="background1" w:themeShade="A6"/>
                <w:lang w:val="en-DE" w:eastAsia="en-DE"/>
              </w:rPr>
              <w:t>4</w:t>
            </w:r>
            <w:r>
              <w:rPr>
                <w:color w:val="A6A6A6" w:themeColor="background1" w:themeShade="A6"/>
                <w:lang w:val="en-GB" w:eastAsia="en-DE"/>
              </w:rPr>
              <w:t>0</w:t>
            </w:r>
            <w:r w:rsidRPr="00A577D0">
              <w:rPr>
                <w:color w:val="A6A6A6" w:themeColor="background1" w:themeShade="A6"/>
                <w:lang w:val="en-DE" w:eastAsia="en-DE"/>
              </w:rPr>
              <w:t xml:space="preserve">] </w:t>
            </w:r>
          </w:p>
        </w:tc>
        <w:tc>
          <w:tcPr>
            <w:tcW w:w="2850" w:type="dxa"/>
            <w:vAlign w:val="center"/>
            <w:hideMark/>
          </w:tcPr>
          <w:p w14:paraId="5B47A156"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235,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36 </w:t>
            </w:r>
            <w:r>
              <w:rPr>
                <w:color w:val="A6A6A6" w:themeColor="background1" w:themeShade="A6"/>
                <w:lang w:val="en-DE" w:eastAsia="en-DE"/>
              </w:rPr>
              <w:t>[.</w:t>
            </w:r>
            <w:r w:rsidRPr="00A577D0">
              <w:rPr>
                <w:color w:val="A6A6A6" w:themeColor="background1" w:themeShade="A6"/>
                <w:lang w:val="en-DE" w:eastAsia="en-DE"/>
              </w:rPr>
              <w:t>34</w:t>
            </w:r>
            <w:r>
              <w:rPr>
                <w:color w:val="A6A6A6" w:themeColor="background1" w:themeShade="A6"/>
                <w:lang w:val="en-DE" w:eastAsia="en-DE"/>
              </w:rPr>
              <w:t>, .</w:t>
            </w:r>
            <w:r w:rsidRPr="00A577D0">
              <w:rPr>
                <w:color w:val="A6A6A6" w:themeColor="background1" w:themeShade="A6"/>
                <w:lang w:val="en-DE" w:eastAsia="en-DE"/>
              </w:rPr>
              <w:t xml:space="preserve">38] </w:t>
            </w:r>
          </w:p>
        </w:tc>
        <w:tc>
          <w:tcPr>
            <w:tcW w:w="2745" w:type="dxa"/>
            <w:vAlign w:val="center"/>
            <w:hideMark/>
          </w:tcPr>
          <w:p w14:paraId="66054BD6"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203,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37 </w:t>
            </w:r>
            <w:r>
              <w:rPr>
                <w:color w:val="A6A6A6" w:themeColor="background1" w:themeShade="A6"/>
                <w:lang w:val="en-DE" w:eastAsia="en-DE"/>
              </w:rPr>
              <w:t>[.</w:t>
            </w:r>
            <w:r w:rsidRPr="00A577D0">
              <w:rPr>
                <w:color w:val="A6A6A6" w:themeColor="background1" w:themeShade="A6"/>
                <w:lang w:val="en-DE" w:eastAsia="en-DE"/>
              </w:rPr>
              <w:t>34</w:t>
            </w:r>
            <w:r>
              <w:rPr>
                <w:color w:val="A6A6A6" w:themeColor="background1" w:themeShade="A6"/>
                <w:lang w:val="en-DE" w:eastAsia="en-DE"/>
              </w:rPr>
              <w:t>, .</w:t>
            </w:r>
            <w:r w:rsidRPr="00A577D0">
              <w:rPr>
                <w:color w:val="A6A6A6" w:themeColor="background1" w:themeShade="A6"/>
                <w:lang w:val="en-DE" w:eastAsia="en-DE"/>
              </w:rPr>
              <w:t xml:space="preserve">39] </w:t>
            </w:r>
          </w:p>
        </w:tc>
      </w:tr>
      <w:tr w:rsidR="00F31E5A" w:rsidRPr="005E08E3" w14:paraId="49B6B16C" w14:textId="77777777" w:rsidTr="00196F83">
        <w:trPr>
          <w:trHeight w:val="20"/>
          <w:tblCellSpacing w:w="15" w:type="dxa"/>
        </w:trPr>
        <w:tc>
          <w:tcPr>
            <w:tcW w:w="1232" w:type="dxa"/>
            <w:shd w:val="clear" w:color="auto" w:fill="D9D9D9"/>
          </w:tcPr>
          <w:p w14:paraId="21ABB074" w14:textId="77777777" w:rsidR="00F31E5A" w:rsidRPr="005E08E3" w:rsidRDefault="00F31E5A" w:rsidP="00196F83">
            <w:pPr>
              <w:ind w:left="283"/>
              <w:rPr>
                <w:sz w:val="2"/>
                <w:szCs w:val="2"/>
                <w:lang w:eastAsia="en-DE"/>
              </w:rPr>
            </w:pPr>
          </w:p>
        </w:tc>
        <w:tc>
          <w:tcPr>
            <w:tcW w:w="2096" w:type="dxa"/>
            <w:shd w:val="clear" w:color="auto" w:fill="D9D9D9"/>
            <w:vAlign w:val="center"/>
          </w:tcPr>
          <w:p w14:paraId="529D0637" w14:textId="77777777" w:rsidR="00F31E5A" w:rsidRPr="005E08E3" w:rsidRDefault="00F31E5A" w:rsidP="00196F83">
            <w:pPr>
              <w:ind w:left="283"/>
              <w:rPr>
                <w:sz w:val="2"/>
                <w:szCs w:val="2"/>
                <w:lang w:eastAsia="en-DE"/>
              </w:rPr>
            </w:pPr>
          </w:p>
        </w:tc>
        <w:tc>
          <w:tcPr>
            <w:tcW w:w="2805" w:type="dxa"/>
            <w:shd w:val="clear" w:color="auto" w:fill="D9D9D9"/>
            <w:vAlign w:val="center"/>
          </w:tcPr>
          <w:p w14:paraId="6D044F09" w14:textId="77777777" w:rsidR="00F31E5A" w:rsidRPr="005E08E3" w:rsidRDefault="00F31E5A" w:rsidP="00196F83">
            <w:pPr>
              <w:jc w:val="center"/>
              <w:rPr>
                <w:i/>
                <w:iCs/>
                <w:sz w:val="2"/>
                <w:szCs w:val="2"/>
                <w:lang w:eastAsia="en-DE"/>
              </w:rPr>
            </w:pPr>
          </w:p>
        </w:tc>
        <w:tc>
          <w:tcPr>
            <w:tcW w:w="2805" w:type="dxa"/>
            <w:shd w:val="clear" w:color="auto" w:fill="D9D9D9"/>
            <w:vAlign w:val="center"/>
          </w:tcPr>
          <w:p w14:paraId="5958EB0D" w14:textId="77777777" w:rsidR="00F31E5A" w:rsidRPr="005E08E3" w:rsidRDefault="00F31E5A" w:rsidP="00196F83">
            <w:pPr>
              <w:jc w:val="center"/>
              <w:rPr>
                <w:i/>
                <w:iCs/>
                <w:sz w:val="2"/>
                <w:szCs w:val="2"/>
                <w:lang w:eastAsia="en-DE"/>
              </w:rPr>
            </w:pPr>
          </w:p>
        </w:tc>
        <w:tc>
          <w:tcPr>
            <w:tcW w:w="2850" w:type="dxa"/>
            <w:shd w:val="clear" w:color="auto" w:fill="D9D9D9"/>
            <w:vAlign w:val="center"/>
          </w:tcPr>
          <w:p w14:paraId="433E4962" w14:textId="77777777" w:rsidR="00F31E5A" w:rsidRPr="005E08E3" w:rsidRDefault="00F31E5A" w:rsidP="00196F83">
            <w:pPr>
              <w:jc w:val="center"/>
              <w:rPr>
                <w:i/>
                <w:iCs/>
                <w:sz w:val="2"/>
                <w:szCs w:val="2"/>
                <w:lang w:eastAsia="en-DE"/>
              </w:rPr>
            </w:pPr>
          </w:p>
        </w:tc>
        <w:tc>
          <w:tcPr>
            <w:tcW w:w="2745" w:type="dxa"/>
            <w:shd w:val="clear" w:color="auto" w:fill="D9D9D9"/>
            <w:vAlign w:val="center"/>
          </w:tcPr>
          <w:p w14:paraId="47921183" w14:textId="77777777" w:rsidR="00F31E5A" w:rsidRPr="005E08E3" w:rsidRDefault="00F31E5A" w:rsidP="00196F83">
            <w:pPr>
              <w:jc w:val="center"/>
              <w:rPr>
                <w:i/>
                <w:iCs/>
                <w:sz w:val="2"/>
                <w:szCs w:val="2"/>
                <w:lang w:eastAsia="en-DE"/>
              </w:rPr>
            </w:pPr>
          </w:p>
        </w:tc>
      </w:tr>
      <w:tr w:rsidR="00F31E5A" w:rsidRPr="00C46504" w14:paraId="043D3259" w14:textId="77777777" w:rsidTr="00196F83">
        <w:trPr>
          <w:trHeight w:val="20"/>
          <w:tblCellSpacing w:w="15" w:type="dxa"/>
        </w:trPr>
        <w:tc>
          <w:tcPr>
            <w:tcW w:w="1232" w:type="dxa"/>
            <w:vMerge w:val="restart"/>
            <w:vAlign w:val="center"/>
          </w:tcPr>
          <w:p w14:paraId="00C1461E" w14:textId="77777777" w:rsidR="00F31E5A" w:rsidRPr="00994B56" w:rsidRDefault="00F31E5A" w:rsidP="00196F83">
            <w:pPr>
              <w:rPr>
                <w:lang w:val="en-US" w:eastAsia="en-DE"/>
              </w:rPr>
            </w:pPr>
            <w:r>
              <w:rPr>
                <w:lang w:val="en-US" w:eastAsia="en-DE"/>
              </w:rPr>
              <w:t>Study Method</w:t>
            </w:r>
          </w:p>
        </w:tc>
        <w:tc>
          <w:tcPr>
            <w:tcW w:w="2096" w:type="dxa"/>
            <w:vAlign w:val="center"/>
            <w:hideMark/>
          </w:tcPr>
          <w:p w14:paraId="11ABA420" w14:textId="77777777" w:rsidR="00F31E5A" w:rsidRPr="00C46504" w:rsidRDefault="00F31E5A" w:rsidP="00196F83">
            <w:pPr>
              <w:rPr>
                <w:lang w:eastAsia="en-DE"/>
              </w:rPr>
            </w:pPr>
            <w:r w:rsidRPr="00C46504">
              <w:rPr>
                <w:lang w:eastAsia="en-DE"/>
              </w:rPr>
              <w:t xml:space="preserve">Type </w:t>
            </w:r>
            <w:r>
              <w:rPr>
                <w:lang w:val="en-US" w:eastAsia="en-DE"/>
              </w:rPr>
              <w:t>Method</w:t>
            </w:r>
            <w:r w:rsidRPr="00C46504">
              <w:rPr>
                <w:lang w:eastAsia="en-DE"/>
              </w:rPr>
              <w:t xml:space="preserve"> </w:t>
            </w:r>
          </w:p>
        </w:tc>
        <w:tc>
          <w:tcPr>
            <w:tcW w:w="2805" w:type="dxa"/>
            <w:vAlign w:val="center"/>
          </w:tcPr>
          <w:p w14:paraId="00C40E16"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rPr>
              <w:t>Q</w:t>
            </w:r>
            <w:r w:rsidRPr="00A577D0">
              <w:rPr>
                <w:i/>
                <w:iCs/>
                <w:color w:val="A6A6A6" w:themeColor="background1" w:themeShade="A6"/>
                <w:vertAlign w:val="subscript"/>
              </w:rPr>
              <w:t>M</w:t>
            </w:r>
            <w:r w:rsidRPr="00A577D0">
              <w:rPr>
                <w:color w:val="A6A6A6" w:themeColor="background1" w:themeShade="A6"/>
                <w:lang w:val="en-DE" w:eastAsia="en-DE"/>
              </w:rPr>
              <w:t xml:space="preserve"> = 1.47, </w:t>
            </w:r>
            <w:r w:rsidRPr="00A577D0">
              <w:rPr>
                <w:i/>
                <w:iCs/>
                <w:color w:val="A6A6A6" w:themeColor="background1" w:themeShade="A6"/>
                <w:lang w:val="en-DE" w:eastAsia="en-DE"/>
              </w:rPr>
              <w:t>df</w:t>
            </w:r>
            <w:r w:rsidRPr="00A577D0">
              <w:rPr>
                <w:color w:val="A6A6A6" w:themeColor="background1" w:themeShade="A6"/>
                <w:lang w:val="en-DE" w:eastAsia="en-DE"/>
              </w:rPr>
              <w:t xml:space="preserve"> = 1, </w:t>
            </w:r>
            <w:r w:rsidRPr="00A577D0">
              <w:rPr>
                <w:i/>
                <w:iCs/>
                <w:color w:val="A6A6A6" w:themeColor="background1" w:themeShade="A6"/>
                <w:lang w:val="en-DE" w:eastAsia="en-DE"/>
              </w:rPr>
              <w:t>p</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225; </w:t>
            </w:r>
            <w:r w:rsidRPr="00A577D0">
              <w:rPr>
                <w:i/>
                <w:iCs/>
                <w:color w:val="A6A6A6" w:themeColor="background1" w:themeShade="A6"/>
                <w:lang w:val="en-US"/>
              </w:rPr>
              <w:t>Τ</w:t>
            </w:r>
            <w:r w:rsidRPr="00A577D0">
              <w:rPr>
                <w:i/>
                <w:iCs/>
                <w:color w:val="A6A6A6" w:themeColor="background1" w:themeShade="A6"/>
                <w:vertAlign w:val="superscript"/>
                <w:lang w:val="en-US"/>
              </w:rPr>
              <w:t>2</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052 </w:t>
            </w:r>
            <w:r>
              <w:rPr>
                <w:color w:val="A6A6A6" w:themeColor="background1" w:themeShade="A6"/>
                <w:lang w:val="en-DE" w:eastAsia="en-DE"/>
              </w:rPr>
              <w:t>(.</w:t>
            </w:r>
            <w:r w:rsidRPr="00A577D0">
              <w:rPr>
                <w:color w:val="A6A6A6" w:themeColor="background1" w:themeShade="A6"/>
                <w:lang w:val="en-DE" w:eastAsia="en-DE"/>
              </w:rPr>
              <w:t xml:space="preserve">0052) </w:t>
            </w:r>
          </w:p>
        </w:tc>
        <w:tc>
          <w:tcPr>
            <w:tcW w:w="2805" w:type="dxa"/>
            <w:vAlign w:val="center"/>
          </w:tcPr>
          <w:p w14:paraId="7C5D1248" w14:textId="77777777" w:rsidR="00F31E5A" w:rsidRPr="00593822" w:rsidRDefault="00F31E5A" w:rsidP="00196F83">
            <w:pPr>
              <w:jc w:val="center"/>
              <w:rPr>
                <w:color w:val="A6A6A6"/>
                <w:lang w:eastAsia="en-DE"/>
              </w:rPr>
            </w:pPr>
            <w:r w:rsidRPr="00137E15">
              <w:rPr>
                <w:i/>
                <w:iCs/>
              </w:rPr>
              <w:t>Q</w:t>
            </w:r>
            <w:r w:rsidRPr="00137E15">
              <w:rPr>
                <w:i/>
                <w:iCs/>
                <w:vertAlign w:val="subscript"/>
              </w:rPr>
              <w:t>M</w:t>
            </w:r>
            <w:r w:rsidRPr="004E71AB">
              <w:rPr>
                <w:lang w:val="en-DE" w:eastAsia="en-DE"/>
              </w:rPr>
              <w:t xml:space="preserve"> = 4.98, </w:t>
            </w:r>
            <w:r w:rsidRPr="00137E15">
              <w:rPr>
                <w:i/>
                <w:iCs/>
                <w:lang w:val="en-DE" w:eastAsia="en-DE"/>
              </w:rPr>
              <w:t>df</w:t>
            </w:r>
            <w:r w:rsidRPr="004E71AB">
              <w:rPr>
                <w:lang w:val="en-DE" w:eastAsia="en-DE"/>
              </w:rPr>
              <w:t xml:space="preserve"> = 1, </w:t>
            </w:r>
            <w:r w:rsidRPr="00137E15">
              <w:rPr>
                <w:i/>
                <w:iCs/>
                <w:lang w:val="en-DE" w:eastAsia="en-DE"/>
              </w:rPr>
              <w:t>p</w:t>
            </w:r>
            <w:r w:rsidRPr="004E71AB">
              <w:rPr>
                <w:lang w:val="en-DE" w:eastAsia="en-DE"/>
              </w:rPr>
              <w:t xml:space="preserve"> </w:t>
            </w:r>
            <w:r>
              <w:rPr>
                <w:lang w:val="en-DE" w:eastAsia="en-DE"/>
              </w:rPr>
              <w:t>= .</w:t>
            </w:r>
            <w:r w:rsidRPr="004E71AB">
              <w:rPr>
                <w:lang w:val="en-DE" w:eastAsia="en-DE"/>
              </w:rPr>
              <w:t xml:space="preserve">026; </w:t>
            </w:r>
            <w:r w:rsidRPr="00137E15">
              <w:rPr>
                <w:i/>
                <w:iCs/>
                <w:lang w:val="en-US"/>
              </w:rPr>
              <w:t>Τ</w:t>
            </w:r>
            <w:r w:rsidRPr="00137E15">
              <w:rPr>
                <w:i/>
                <w:iCs/>
                <w:vertAlign w:val="superscript"/>
                <w:lang w:val="en-US"/>
              </w:rPr>
              <w:t>2</w:t>
            </w:r>
            <w:r w:rsidRPr="004E71AB">
              <w:rPr>
                <w:lang w:val="en-DE" w:eastAsia="en-DE"/>
              </w:rPr>
              <w:t xml:space="preserve"> </w:t>
            </w:r>
            <w:r>
              <w:rPr>
                <w:lang w:val="en-DE" w:eastAsia="en-DE"/>
              </w:rPr>
              <w:t>= .</w:t>
            </w:r>
            <w:r w:rsidRPr="004E71AB">
              <w:rPr>
                <w:lang w:val="en-DE" w:eastAsia="en-DE"/>
              </w:rPr>
              <w:t xml:space="preserve">036 </w:t>
            </w:r>
            <w:r>
              <w:rPr>
                <w:lang w:val="en-DE" w:eastAsia="en-DE"/>
              </w:rPr>
              <w:t>(.</w:t>
            </w:r>
            <w:r w:rsidRPr="004E71AB">
              <w:rPr>
                <w:lang w:val="en-DE" w:eastAsia="en-DE"/>
              </w:rPr>
              <w:t xml:space="preserve">007) </w:t>
            </w:r>
          </w:p>
        </w:tc>
        <w:tc>
          <w:tcPr>
            <w:tcW w:w="2850" w:type="dxa"/>
            <w:vAlign w:val="center"/>
            <w:hideMark/>
          </w:tcPr>
          <w:p w14:paraId="199343C4"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rPr>
              <w:t>Q</w:t>
            </w:r>
            <w:r w:rsidRPr="00A577D0">
              <w:rPr>
                <w:i/>
                <w:iCs/>
                <w:color w:val="A6A6A6" w:themeColor="background1" w:themeShade="A6"/>
                <w:vertAlign w:val="subscript"/>
              </w:rPr>
              <w:t>M</w:t>
            </w:r>
            <w:r w:rsidRPr="00A577D0">
              <w:rPr>
                <w:color w:val="A6A6A6" w:themeColor="background1" w:themeShade="A6"/>
                <w:lang w:val="en-DE" w:eastAsia="en-DE"/>
              </w:rPr>
              <w:t xml:space="preserve"> = 1.99, </w:t>
            </w:r>
            <w:r w:rsidRPr="00A577D0">
              <w:rPr>
                <w:i/>
                <w:iCs/>
                <w:color w:val="A6A6A6" w:themeColor="background1" w:themeShade="A6"/>
                <w:lang w:val="en-DE" w:eastAsia="en-DE"/>
              </w:rPr>
              <w:t>df</w:t>
            </w:r>
            <w:r w:rsidRPr="00A577D0">
              <w:rPr>
                <w:color w:val="A6A6A6" w:themeColor="background1" w:themeShade="A6"/>
                <w:lang w:val="en-DE" w:eastAsia="en-DE"/>
              </w:rPr>
              <w:t xml:space="preserve"> = 1, </w:t>
            </w:r>
            <w:r w:rsidRPr="00A577D0">
              <w:rPr>
                <w:i/>
                <w:iCs/>
                <w:color w:val="A6A6A6" w:themeColor="background1" w:themeShade="A6"/>
                <w:lang w:val="en-DE" w:eastAsia="en-DE"/>
              </w:rPr>
              <w:t>p</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159; </w:t>
            </w:r>
            <w:r w:rsidRPr="00A577D0">
              <w:rPr>
                <w:i/>
                <w:iCs/>
                <w:color w:val="A6A6A6" w:themeColor="background1" w:themeShade="A6"/>
                <w:lang w:val="en-US"/>
              </w:rPr>
              <w:t>Τ</w:t>
            </w:r>
            <w:r w:rsidRPr="00A577D0">
              <w:rPr>
                <w:i/>
                <w:iCs/>
                <w:color w:val="A6A6A6" w:themeColor="background1" w:themeShade="A6"/>
                <w:vertAlign w:val="superscript"/>
                <w:lang w:val="en-US"/>
              </w:rPr>
              <w:t>2</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035 </w:t>
            </w:r>
            <w:r>
              <w:rPr>
                <w:color w:val="A6A6A6" w:themeColor="background1" w:themeShade="A6"/>
                <w:lang w:val="en-DE" w:eastAsia="en-DE"/>
              </w:rPr>
              <w:t>(.</w:t>
            </w:r>
            <w:r w:rsidRPr="00A577D0">
              <w:rPr>
                <w:color w:val="A6A6A6" w:themeColor="background1" w:themeShade="A6"/>
                <w:lang w:val="en-DE" w:eastAsia="en-DE"/>
              </w:rPr>
              <w:t xml:space="preserve">0039) </w:t>
            </w:r>
          </w:p>
        </w:tc>
        <w:tc>
          <w:tcPr>
            <w:tcW w:w="2745" w:type="dxa"/>
            <w:vAlign w:val="center"/>
            <w:hideMark/>
          </w:tcPr>
          <w:p w14:paraId="419B7751"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rPr>
              <w:t>Q</w:t>
            </w:r>
            <w:r w:rsidRPr="00A577D0">
              <w:rPr>
                <w:i/>
                <w:iCs/>
                <w:color w:val="A6A6A6" w:themeColor="background1" w:themeShade="A6"/>
                <w:vertAlign w:val="subscript"/>
              </w:rPr>
              <w:t>M</w:t>
            </w:r>
            <w:r w:rsidRPr="00A577D0">
              <w:rPr>
                <w:color w:val="A6A6A6" w:themeColor="background1" w:themeShade="A6"/>
                <w:lang w:val="en-DE" w:eastAsia="en-DE"/>
              </w:rPr>
              <w:t xml:space="preserve"> = 0.29, </w:t>
            </w:r>
            <w:r w:rsidRPr="00A577D0">
              <w:rPr>
                <w:i/>
                <w:iCs/>
                <w:color w:val="A6A6A6" w:themeColor="background1" w:themeShade="A6"/>
                <w:lang w:val="en-DE" w:eastAsia="en-DE"/>
              </w:rPr>
              <w:t>df</w:t>
            </w:r>
            <w:r w:rsidRPr="00A577D0">
              <w:rPr>
                <w:color w:val="A6A6A6" w:themeColor="background1" w:themeShade="A6"/>
                <w:lang w:val="en-DE" w:eastAsia="en-DE"/>
              </w:rPr>
              <w:t xml:space="preserve"> = 1, </w:t>
            </w:r>
            <w:r w:rsidRPr="00A577D0">
              <w:rPr>
                <w:i/>
                <w:iCs/>
                <w:color w:val="A6A6A6" w:themeColor="background1" w:themeShade="A6"/>
                <w:lang w:val="en-DE" w:eastAsia="en-DE"/>
              </w:rPr>
              <w:t>p</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593; </w:t>
            </w:r>
            <w:r w:rsidRPr="00A577D0">
              <w:rPr>
                <w:i/>
                <w:iCs/>
                <w:color w:val="A6A6A6" w:themeColor="background1" w:themeShade="A6"/>
                <w:lang w:val="en-US"/>
              </w:rPr>
              <w:t>Τ</w:t>
            </w:r>
            <w:r w:rsidRPr="00A577D0">
              <w:rPr>
                <w:i/>
                <w:iCs/>
                <w:color w:val="A6A6A6" w:themeColor="background1" w:themeShade="A6"/>
                <w:vertAlign w:val="superscript"/>
                <w:lang w:val="en-US"/>
              </w:rPr>
              <w:t>2</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05 </w:t>
            </w:r>
            <w:r>
              <w:rPr>
                <w:color w:val="A6A6A6" w:themeColor="background1" w:themeShade="A6"/>
                <w:lang w:val="en-DE" w:eastAsia="en-DE"/>
              </w:rPr>
              <w:t>(.</w:t>
            </w:r>
            <w:r w:rsidRPr="00A577D0">
              <w:rPr>
                <w:color w:val="A6A6A6" w:themeColor="background1" w:themeShade="A6"/>
                <w:lang w:val="en-DE" w:eastAsia="en-DE"/>
              </w:rPr>
              <w:t xml:space="preserve">0058) </w:t>
            </w:r>
          </w:p>
        </w:tc>
      </w:tr>
      <w:tr w:rsidR="00F31E5A" w:rsidRPr="00C46504" w14:paraId="737C6A0E" w14:textId="77777777" w:rsidTr="00196F83">
        <w:trPr>
          <w:trHeight w:val="20"/>
          <w:tblCellSpacing w:w="15" w:type="dxa"/>
        </w:trPr>
        <w:tc>
          <w:tcPr>
            <w:tcW w:w="1232" w:type="dxa"/>
            <w:vMerge/>
          </w:tcPr>
          <w:p w14:paraId="3AC14498" w14:textId="77777777" w:rsidR="00F31E5A" w:rsidRPr="00C46504" w:rsidRDefault="00F31E5A" w:rsidP="00196F83">
            <w:pPr>
              <w:ind w:left="283"/>
              <w:rPr>
                <w:lang w:eastAsia="en-DE"/>
              </w:rPr>
            </w:pPr>
          </w:p>
        </w:tc>
        <w:tc>
          <w:tcPr>
            <w:tcW w:w="2096" w:type="dxa"/>
            <w:vAlign w:val="center"/>
            <w:hideMark/>
          </w:tcPr>
          <w:p w14:paraId="237140E7" w14:textId="77777777" w:rsidR="00F31E5A" w:rsidRPr="00C46504" w:rsidRDefault="00F31E5A" w:rsidP="00196F83">
            <w:pPr>
              <w:ind w:left="283"/>
              <w:rPr>
                <w:lang w:eastAsia="en-DE"/>
              </w:rPr>
            </w:pPr>
            <w:r>
              <w:rPr>
                <w:lang w:val="en-US" w:eastAsia="en-DE"/>
              </w:rPr>
              <w:t>Experiment</w:t>
            </w:r>
            <w:r w:rsidRPr="00C46504">
              <w:rPr>
                <w:lang w:eastAsia="en-DE"/>
              </w:rPr>
              <w:t xml:space="preserve"> </w:t>
            </w:r>
          </w:p>
        </w:tc>
        <w:tc>
          <w:tcPr>
            <w:tcW w:w="2805" w:type="dxa"/>
            <w:vAlign w:val="center"/>
          </w:tcPr>
          <w:p w14:paraId="4AD3B4E9"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50,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37 </w:t>
            </w:r>
            <w:r>
              <w:rPr>
                <w:color w:val="A6A6A6" w:themeColor="background1" w:themeShade="A6"/>
                <w:lang w:val="en-DE" w:eastAsia="en-DE"/>
              </w:rPr>
              <w:t>[.</w:t>
            </w:r>
            <w:r w:rsidRPr="00A577D0">
              <w:rPr>
                <w:color w:val="A6A6A6" w:themeColor="background1" w:themeShade="A6"/>
                <w:lang w:val="en-DE" w:eastAsia="en-DE"/>
              </w:rPr>
              <w:t>3</w:t>
            </w:r>
            <w:r>
              <w:rPr>
                <w:color w:val="A6A6A6" w:themeColor="background1" w:themeShade="A6"/>
                <w:lang w:val="en-GB" w:eastAsia="en-DE"/>
              </w:rPr>
              <w:t>0</w:t>
            </w:r>
            <w:r>
              <w:rPr>
                <w:color w:val="A6A6A6" w:themeColor="background1" w:themeShade="A6"/>
                <w:lang w:val="en-DE" w:eastAsia="en-DE"/>
              </w:rPr>
              <w:t>, .</w:t>
            </w:r>
            <w:r w:rsidRPr="00A577D0">
              <w:rPr>
                <w:color w:val="A6A6A6" w:themeColor="background1" w:themeShade="A6"/>
                <w:lang w:val="en-DE" w:eastAsia="en-DE"/>
              </w:rPr>
              <w:t xml:space="preserve">42] </w:t>
            </w:r>
          </w:p>
        </w:tc>
        <w:tc>
          <w:tcPr>
            <w:tcW w:w="2805" w:type="dxa"/>
            <w:vAlign w:val="center"/>
          </w:tcPr>
          <w:p w14:paraId="36D02410" w14:textId="77777777" w:rsidR="00F31E5A" w:rsidRPr="00593822" w:rsidRDefault="00F31E5A" w:rsidP="00196F83">
            <w:pPr>
              <w:jc w:val="center"/>
              <w:rPr>
                <w:color w:val="A6A6A6"/>
                <w:lang w:eastAsia="en-DE"/>
              </w:rPr>
            </w:pPr>
            <w:r w:rsidRPr="00137E15">
              <w:rPr>
                <w:i/>
                <w:iCs/>
                <w:lang w:val="en-DE" w:eastAsia="en-DE"/>
              </w:rPr>
              <w:t>k</w:t>
            </w:r>
            <w:r w:rsidRPr="004E71AB">
              <w:rPr>
                <w:lang w:val="en-DE" w:eastAsia="en-DE"/>
              </w:rPr>
              <w:t xml:space="preserve"> = 24, </w:t>
            </w:r>
            <w:r w:rsidRPr="00137E15">
              <w:rPr>
                <w:i/>
                <w:iCs/>
                <w:lang w:val="en-DE" w:eastAsia="en-DE"/>
              </w:rPr>
              <w:t>r</w:t>
            </w:r>
            <w:r w:rsidRPr="004E71AB">
              <w:rPr>
                <w:lang w:val="en-DE" w:eastAsia="en-DE"/>
              </w:rPr>
              <w:t xml:space="preserve"> </w:t>
            </w:r>
            <w:r>
              <w:rPr>
                <w:lang w:val="en-DE" w:eastAsia="en-DE"/>
              </w:rPr>
              <w:t>= .</w:t>
            </w:r>
            <w:r w:rsidRPr="004E71AB">
              <w:rPr>
                <w:lang w:val="en-DE" w:eastAsia="en-DE"/>
              </w:rPr>
              <w:t xml:space="preserve">42 </w:t>
            </w:r>
            <w:r>
              <w:rPr>
                <w:lang w:val="en-DE" w:eastAsia="en-DE"/>
              </w:rPr>
              <w:t>[.</w:t>
            </w:r>
            <w:r w:rsidRPr="004E71AB">
              <w:rPr>
                <w:lang w:val="en-DE" w:eastAsia="en-DE"/>
              </w:rPr>
              <w:t>35</w:t>
            </w:r>
            <w:r>
              <w:rPr>
                <w:lang w:val="en-DE" w:eastAsia="en-DE"/>
              </w:rPr>
              <w:t>, .</w:t>
            </w:r>
            <w:r w:rsidRPr="004E71AB">
              <w:rPr>
                <w:lang w:val="en-DE" w:eastAsia="en-DE"/>
              </w:rPr>
              <w:t xml:space="preserve">49] </w:t>
            </w:r>
          </w:p>
        </w:tc>
        <w:tc>
          <w:tcPr>
            <w:tcW w:w="2850" w:type="dxa"/>
            <w:vAlign w:val="center"/>
            <w:hideMark/>
          </w:tcPr>
          <w:p w14:paraId="6A045659"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49,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39 </w:t>
            </w:r>
            <w:r>
              <w:rPr>
                <w:color w:val="A6A6A6" w:themeColor="background1" w:themeShade="A6"/>
                <w:lang w:val="en-DE" w:eastAsia="en-DE"/>
              </w:rPr>
              <w:t>[.</w:t>
            </w:r>
            <w:r w:rsidRPr="00A577D0">
              <w:rPr>
                <w:color w:val="A6A6A6" w:themeColor="background1" w:themeShade="A6"/>
                <w:lang w:val="en-DE" w:eastAsia="en-DE"/>
              </w:rPr>
              <w:t>34</w:t>
            </w:r>
            <w:r>
              <w:rPr>
                <w:color w:val="A6A6A6" w:themeColor="background1" w:themeShade="A6"/>
                <w:lang w:val="en-DE" w:eastAsia="en-DE"/>
              </w:rPr>
              <w:t>, .</w:t>
            </w:r>
            <w:r w:rsidRPr="00A577D0">
              <w:rPr>
                <w:color w:val="A6A6A6" w:themeColor="background1" w:themeShade="A6"/>
                <w:lang w:val="en-DE" w:eastAsia="en-DE"/>
              </w:rPr>
              <w:t xml:space="preserve">44] </w:t>
            </w:r>
          </w:p>
        </w:tc>
        <w:tc>
          <w:tcPr>
            <w:tcW w:w="2745" w:type="dxa"/>
            <w:vAlign w:val="center"/>
            <w:hideMark/>
          </w:tcPr>
          <w:p w14:paraId="43717AAF"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39,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39 </w:t>
            </w:r>
            <w:r>
              <w:rPr>
                <w:color w:val="A6A6A6" w:themeColor="background1" w:themeShade="A6"/>
                <w:lang w:val="en-DE" w:eastAsia="en-DE"/>
              </w:rPr>
              <w:t>[.</w:t>
            </w:r>
            <w:r w:rsidRPr="00A577D0">
              <w:rPr>
                <w:color w:val="A6A6A6" w:themeColor="background1" w:themeShade="A6"/>
                <w:lang w:val="en-DE" w:eastAsia="en-DE"/>
              </w:rPr>
              <w:t>32</w:t>
            </w:r>
            <w:r>
              <w:rPr>
                <w:color w:val="A6A6A6" w:themeColor="background1" w:themeShade="A6"/>
                <w:lang w:val="en-DE" w:eastAsia="en-DE"/>
              </w:rPr>
              <w:t>, .</w:t>
            </w:r>
            <w:r w:rsidRPr="00A577D0">
              <w:rPr>
                <w:color w:val="A6A6A6" w:themeColor="background1" w:themeShade="A6"/>
                <w:lang w:val="en-DE" w:eastAsia="en-DE"/>
              </w:rPr>
              <w:t xml:space="preserve">45] </w:t>
            </w:r>
          </w:p>
        </w:tc>
      </w:tr>
      <w:tr w:rsidR="00F31E5A" w:rsidRPr="00C46504" w14:paraId="133C1657" w14:textId="77777777" w:rsidTr="00196F83">
        <w:trPr>
          <w:trHeight w:val="20"/>
          <w:tblCellSpacing w:w="15" w:type="dxa"/>
        </w:trPr>
        <w:tc>
          <w:tcPr>
            <w:tcW w:w="1232" w:type="dxa"/>
            <w:vMerge/>
          </w:tcPr>
          <w:p w14:paraId="06FD9D2A" w14:textId="77777777" w:rsidR="00F31E5A" w:rsidRPr="00C46504" w:rsidRDefault="00F31E5A" w:rsidP="00196F83">
            <w:pPr>
              <w:ind w:left="283"/>
              <w:rPr>
                <w:lang w:eastAsia="en-DE"/>
              </w:rPr>
            </w:pPr>
          </w:p>
        </w:tc>
        <w:tc>
          <w:tcPr>
            <w:tcW w:w="2096" w:type="dxa"/>
            <w:vAlign w:val="center"/>
            <w:hideMark/>
          </w:tcPr>
          <w:p w14:paraId="4A831452" w14:textId="77777777" w:rsidR="00F31E5A" w:rsidRPr="00C46504" w:rsidRDefault="00F31E5A" w:rsidP="00196F83">
            <w:pPr>
              <w:ind w:left="283"/>
              <w:rPr>
                <w:lang w:eastAsia="en-DE"/>
              </w:rPr>
            </w:pPr>
            <w:r>
              <w:rPr>
                <w:lang w:val="en-US" w:eastAsia="en-DE"/>
              </w:rPr>
              <w:t>Survey</w:t>
            </w:r>
            <w:r w:rsidRPr="00C46504">
              <w:rPr>
                <w:lang w:eastAsia="en-DE"/>
              </w:rPr>
              <w:t xml:space="preserve"> </w:t>
            </w:r>
          </w:p>
        </w:tc>
        <w:tc>
          <w:tcPr>
            <w:tcW w:w="2805" w:type="dxa"/>
            <w:vAlign w:val="center"/>
          </w:tcPr>
          <w:p w14:paraId="21AF733F"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198,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41 </w:t>
            </w:r>
            <w:r>
              <w:rPr>
                <w:color w:val="A6A6A6" w:themeColor="background1" w:themeShade="A6"/>
                <w:lang w:val="en-DE" w:eastAsia="en-DE"/>
              </w:rPr>
              <w:t>[.</w:t>
            </w:r>
            <w:r w:rsidRPr="00A577D0">
              <w:rPr>
                <w:color w:val="A6A6A6" w:themeColor="background1" w:themeShade="A6"/>
                <w:lang w:val="en-DE" w:eastAsia="en-DE"/>
              </w:rPr>
              <w:t>38</w:t>
            </w:r>
            <w:r>
              <w:rPr>
                <w:color w:val="A6A6A6" w:themeColor="background1" w:themeShade="A6"/>
                <w:lang w:val="en-DE" w:eastAsia="en-DE"/>
              </w:rPr>
              <w:t>, .</w:t>
            </w:r>
            <w:r w:rsidRPr="00A577D0">
              <w:rPr>
                <w:color w:val="A6A6A6" w:themeColor="background1" w:themeShade="A6"/>
                <w:lang w:val="en-DE" w:eastAsia="en-DE"/>
              </w:rPr>
              <w:t xml:space="preserve">43] </w:t>
            </w:r>
          </w:p>
        </w:tc>
        <w:tc>
          <w:tcPr>
            <w:tcW w:w="2805" w:type="dxa"/>
            <w:vAlign w:val="center"/>
          </w:tcPr>
          <w:p w14:paraId="62E4E91D" w14:textId="77777777" w:rsidR="00F31E5A" w:rsidRPr="00593822" w:rsidRDefault="00F31E5A" w:rsidP="00196F83">
            <w:pPr>
              <w:jc w:val="center"/>
              <w:rPr>
                <w:color w:val="A6A6A6"/>
                <w:lang w:eastAsia="en-DE"/>
              </w:rPr>
            </w:pPr>
            <w:r w:rsidRPr="00137E15">
              <w:rPr>
                <w:i/>
                <w:iCs/>
                <w:lang w:val="en-DE" w:eastAsia="en-DE"/>
              </w:rPr>
              <w:t>k</w:t>
            </w:r>
            <w:r w:rsidRPr="004E71AB">
              <w:rPr>
                <w:lang w:val="en-DE" w:eastAsia="en-DE"/>
              </w:rPr>
              <w:t xml:space="preserve"> = 54, </w:t>
            </w:r>
            <w:r w:rsidRPr="00137E15">
              <w:rPr>
                <w:i/>
                <w:iCs/>
                <w:lang w:val="en-DE" w:eastAsia="en-DE"/>
              </w:rPr>
              <w:t>r</w:t>
            </w:r>
            <w:r w:rsidRPr="004E71AB">
              <w:rPr>
                <w:lang w:val="en-DE" w:eastAsia="en-DE"/>
              </w:rPr>
              <w:t xml:space="preserve"> </w:t>
            </w:r>
            <w:r>
              <w:rPr>
                <w:lang w:val="en-DE" w:eastAsia="en-DE"/>
              </w:rPr>
              <w:t>= .</w:t>
            </w:r>
            <w:r w:rsidRPr="004E71AB">
              <w:rPr>
                <w:lang w:val="en-DE" w:eastAsia="en-DE"/>
              </w:rPr>
              <w:t xml:space="preserve">32 </w:t>
            </w:r>
            <w:r>
              <w:rPr>
                <w:lang w:val="en-DE" w:eastAsia="en-DE"/>
              </w:rPr>
              <w:t>[.</w:t>
            </w:r>
            <w:r w:rsidRPr="004E71AB">
              <w:rPr>
                <w:lang w:val="en-DE" w:eastAsia="en-DE"/>
              </w:rPr>
              <w:t>27</w:t>
            </w:r>
            <w:r>
              <w:rPr>
                <w:lang w:val="en-DE" w:eastAsia="en-DE"/>
              </w:rPr>
              <w:t>, .</w:t>
            </w:r>
            <w:r w:rsidRPr="004E71AB">
              <w:rPr>
                <w:lang w:val="en-DE" w:eastAsia="en-DE"/>
              </w:rPr>
              <w:t xml:space="preserve">37] </w:t>
            </w:r>
          </w:p>
        </w:tc>
        <w:tc>
          <w:tcPr>
            <w:tcW w:w="2850" w:type="dxa"/>
            <w:vAlign w:val="center"/>
            <w:hideMark/>
          </w:tcPr>
          <w:p w14:paraId="02CFE457"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183,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35 </w:t>
            </w:r>
            <w:r>
              <w:rPr>
                <w:color w:val="A6A6A6" w:themeColor="background1" w:themeShade="A6"/>
                <w:lang w:val="en-DE" w:eastAsia="en-DE"/>
              </w:rPr>
              <w:t>[.</w:t>
            </w:r>
            <w:r w:rsidRPr="00A577D0">
              <w:rPr>
                <w:color w:val="A6A6A6" w:themeColor="background1" w:themeShade="A6"/>
                <w:lang w:val="en-DE" w:eastAsia="en-DE"/>
              </w:rPr>
              <w:t>33</w:t>
            </w:r>
            <w:r>
              <w:rPr>
                <w:color w:val="A6A6A6" w:themeColor="background1" w:themeShade="A6"/>
                <w:lang w:val="en-DE" w:eastAsia="en-DE"/>
              </w:rPr>
              <w:t>, .</w:t>
            </w:r>
            <w:r w:rsidRPr="00A577D0">
              <w:rPr>
                <w:color w:val="A6A6A6" w:themeColor="background1" w:themeShade="A6"/>
                <w:lang w:val="en-DE" w:eastAsia="en-DE"/>
              </w:rPr>
              <w:t xml:space="preserve">38] </w:t>
            </w:r>
          </w:p>
        </w:tc>
        <w:tc>
          <w:tcPr>
            <w:tcW w:w="2745" w:type="dxa"/>
            <w:vAlign w:val="center"/>
            <w:hideMark/>
          </w:tcPr>
          <w:p w14:paraId="7C77992C"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151,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37 </w:t>
            </w:r>
            <w:r>
              <w:rPr>
                <w:color w:val="A6A6A6" w:themeColor="background1" w:themeShade="A6"/>
                <w:lang w:val="en-DE" w:eastAsia="en-DE"/>
              </w:rPr>
              <w:t>[.</w:t>
            </w:r>
            <w:r w:rsidRPr="00A577D0">
              <w:rPr>
                <w:color w:val="A6A6A6" w:themeColor="background1" w:themeShade="A6"/>
                <w:lang w:val="en-DE" w:eastAsia="en-DE"/>
              </w:rPr>
              <w:t>33</w:t>
            </w:r>
            <w:r>
              <w:rPr>
                <w:color w:val="A6A6A6" w:themeColor="background1" w:themeShade="A6"/>
                <w:lang w:val="en-DE" w:eastAsia="en-DE"/>
              </w:rPr>
              <w:t>, .</w:t>
            </w:r>
            <w:r w:rsidRPr="00A577D0">
              <w:rPr>
                <w:color w:val="A6A6A6" w:themeColor="background1" w:themeShade="A6"/>
                <w:lang w:val="en-DE" w:eastAsia="en-DE"/>
              </w:rPr>
              <w:t>4</w:t>
            </w:r>
            <w:r>
              <w:rPr>
                <w:color w:val="A6A6A6" w:themeColor="background1" w:themeShade="A6"/>
                <w:lang w:val="en-GB" w:eastAsia="en-DE"/>
              </w:rPr>
              <w:t>0</w:t>
            </w:r>
            <w:r w:rsidRPr="00A577D0">
              <w:rPr>
                <w:color w:val="A6A6A6" w:themeColor="background1" w:themeShade="A6"/>
                <w:lang w:val="en-DE" w:eastAsia="en-DE"/>
              </w:rPr>
              <w:t xml:space="preserve">] </w:t>
            </w:r>
          </w:p>
        </w:tc>
      </w:tr>
      <w:tr w:rsidR="00F31E5A" w:rsidRPr="005E08E3" w14:paraId="51E67482" w14:textId="77777777" w:rsidTr="00196F83">
        <w:trPr>
          <w:trHeight w:val="20"/>
          <w:tblCellSpacing w:w="15" w:type="dxa"/>
        </w:trPr>
        <w:tc>
          <w:tcPr>
            <w:tcW w:w="1232" w:type="dxa"/>
            <w:vMerge/>
          </w:tcPr>
          <w:p w14:paraId="0331BAA3" w14:textId="77777777" w:rsidR="00F31E5A" w:rsidRPr="005E08E3" w:rsidRDefault="00F31E5A" w:rsidP="00196F83">
            <w:pPr>
              <w:ind w:left="283"/>
              <w:rPr>
                <w:sz w:val="2"/>
                <w:szCs w:val="2"/>
                <w:lang w:eastAsia="en-DE"/>
              </w:rPr>
            </w:pPr>
          </w:p>
        </w:tc>
        <w:tc>
          <w:tcPr>
            <w:tcW w:w="2096" w:type="dxa"/>
            <w:vAlign w:val="center"/>
          </w:tcPr>
          <w:p w14:paraId="25D1A714" w14:textId="77777777" w:rsidR="00F31E5A" w:rsidRPr="005E08E3" w:rsidRDefault="00F31E5A" w:rsidP="00196F83">
            <w:pPr>
              <w:ind w:left="283"/>
              <w:rPr>
                <w:sz w:val="2"/>
                <w:szCs w:val="2"/>
                <w:lang w:eastAsia="en-DE"/>
              </w:rPr>
            </w:pPr>
          </w:p>
        </w:tc>
        <w:tc>
          <w:tcPr>
            <w:tcW w:w="2805" w:type="dxa"/>
            <w:vAlign w:val="center"/>
          </w:tcPr>
          <w:p w14:paraId="77037604" w14:textId="77777777" w:rsidR="00F31E5A" w:rsidRPr="005E08E3" w:rsidRDefault="00F31E5A" w:rsidP="00196F83">
            <w:pPr>
              <w:jc w:val="center"/>
              <w:rPr>
                <w:i/>
                <w:iCs/>
                <w:sz w:val="2"/>
                <w:szCs w:val="2"/>
                <w:lang w:eastAsia="en-DE"/>
              </w:rPr>
            </w:pPr>
          </w:p>
        </w:tc>
        <w:tc>
          <w:tcPr>
            <w:tcW w:w="2805" w:type="dxa"/>
            <w:vAlign w:val="center"/>
          </w:tcPr>
          <w:p w14:paraId="5AD380CC" w14:textId="77777777" w:rsidR="00F31E5A" w:rsidRPr="005E08E3" w:rsidRDefault="00F31E5A" w:rsidP="00196F83">
            <w:pPr>
              <w:jc w:val="center"/>
              <w:rPr>
                <w:i/>
                <w:iCs/>
                <w:sz w:val="2"/>
                <w:szCs w:val="2"/>
                <w:lang w:eastAsia="en-DE"/>
              </w:rPr>
            </w:pPr>
          </w:p>
        </w:tc>
        <w:tc>
          <w:tcPr>
            <w:tcW w:w="2850" w:type="dxa"/>
            <w:vAlign w:val="center"/>
          </w:tcPr>
          <w:p w14:paraId="7F00E9FF" w14:textId="77777777" w:rsidR="00F31E5A" w:rsidRPr="005E08E3" w:rsidRDefault="00F31E5A" w:rsidP="00196F83">
            <w:pPr>
              <w:jc w:val="center"/>
              <w:rPr>
                <w:i/>
                <w:iCs/>
                <w:sz w:val="2"/>
                <w:szCs w:val="2"/>
                <w:lang w:eastAsia="en-DE"/>
              </w:rPr>
            </w:pPr>
          </w:p>
        </w:tc>
        <w:tc>
          <w:tcPr>
            <w:tcW w:w="2745" w:type="dxa"/>
            <w:vAlign w:val="center"/>
          </w:tcPr>
          <w:p w14:paraId="611DDE4F" w14:textId="77777777" w:rsidR="00F31E5A" w:rsidRPr="005E08E3" w:rsidRDefault="00F31E5A" w:rsidP="00196F83">
            <w:pPr>
              <w:jc w:val="center"/>
              <w:rPr>
                <w:i/>
                <w:iCs/>
                <w:sz w:val="2"/>
                <w:szCs w:val="2"/>
                <w:lang w:eastAsia="en-DE"/>
              </w:rPr>
            </w:pPr>
          </w:p>
        </w:tc>
      </w:tr>
      <w:tr w:rsidR="00F31E5A" w:rsidRPr="00C46504" w14:paraId="4E080DF8" w14:textId="77777777" w:rsidTr="00196F83">
        <w:trPr>
          <w:trHeight w:val="20"/>
          <w:tblCellSpacing w:w="15" w:type="dxa"/>
        </w:trPr>
        <w:tc>
          <w:tcPr>
            <w:tcW w:w="1232" w:type="dxa"/>
            <w:vMerge/>
          </w:tcPr>
          <w:p w14:paraId="11108A14" w14:textId="77777777" w:rsidR="00F31E5A" w:rsidRPr="00C46504" w:rsidRDefault="00F31E5A" w:rsidP="00196F83">
            <w:pPr>
              <w:rPr>
                <w:lang w:eastAsia="en-DE"/>
              </w:rPr>
            </w:pPr>
          </w:p>
        </w:tc>
        <w:tc>
          <w:tcPr>
            <w:tcW w:w="2096" w:type="dxa"/>
            <w:vAlign w:val="center"/>
            <w:hideMark/>
          </w:tcPr>
          <w:p w14:paraId="428DD57E" w14:textId="77777777" w:rsidR="00F31E5A" w:rsidRPr="00C46504" w:rsidRDefault="00F31E5A" w:rsidP="00196F83">
            <w:pPr>
              <w:rPr>
                <w:lang w:eastAsia="en-DE"/>
              </w:rPr>
            </w:pPr>
            <w:r w:rsidRPr="00C46504">
              <w:rPr>
                <w:lang w:eastAsia="en-DE"/>
              </w:rPr>
              <w:t xml:space="preserve">Causality </w:t>
            </w:r>
          </w:p>
        </w:tc>
        <w:tc>
          <w:tcPr>
            <w:tcW w:w="2805" w:type="dxa"/>
            <w:vAlign w:val="center"/>
          </w:tcPr>
          <w:p w14:paraId="56440D67"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rPr>
              <w:t>Q</w:t>
            </w:r>
            <w:r w:rsidRPr="00A577D0">
              <w:rPr>
                <w:i/>
                <w:iCs/>
                <w:color w:val="A6A6A6" w:themeColor="background1" w:themeShade="A6"/>
                <w:vertAlign w:val="subscript"/>
              </w:rPr>
              <w:t>M</w:t>
            </w:r>
            <w:r w:rsidRPr="00A577D0">
              <w:rPr>
                <w:color w:val="A6A6A6" w:themeColor="background1" w:themeShade="A6"/>
                <w:lang w:val="en-DE" w:eastAsia="en-DE"/>
              </w:rPr>
              <w:t xml:space="preserve"> = 0.01, </w:t>
            </w:r>
            <w:r w:rsidRPr="00A577D0">
              <w:rPr>
                <w:i/>
                <w:iCs/>
                <w:color w:val="A6A6A6" w:themeColor="background1" w:themeShade="A6"/>
                <w:lang w:val="en-DE" w:eastAsia="en-DE"/>
              </w:rPr>
              <w:t>df</w:t>
            </w:r>
            <w:r w:rsidRPr="00A577D0">
              <w:rPr>
                <w:color w:val="A6A6A6" w:themeColor="background1" w:themeShade="A6"/>
                <w:lang w:val="en-DE" w:eastAsia="en-DE"/>
              </w:rPr>
              <w:t xml:space="preserve"> = 1, </w:t>
            </w:r>
            <w:r w:rsidRPr="00A577D0">
              <w:rPr>
                <w:i/>
                <w:iCs/>
                <w:color w:val="A6A6A6" w:themeColor="background1" w:themeShade="A6"/>
                <w:lang w:val="en-DE" w:eastAsia="en-DE"/>
              </w:rPr>
              <w:t>p</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932; </w:t>
            </w:r>
            <w:r w:rsidRPr="00A577D0">
              <w:rPr>
                <w:i/>
                <w:iCs/>
                <w:color w:val="A6A6A6" w:themeColor="background1" w:themeShade="A6"/>
                <w:lang w:val="en-US"/>
              </w:rPr>
              <w:t>Τ</w:t>
            </w:r>
            <w:r w:rsidRPr="00A577D0">
              <w:rPr>
                <w:i/>
                <w:iCs/>
                <w:color w:val="A6A6A6" w:themeColor="background1" w:themeShade="A6"/>
                <w:vertAlign w:val="superscript"/>
                <w:lang w:val="en-US"/>
              </w:rPr>
              <w:t>2</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052 </w:t>
            </w:r>
            <w:r>
              <w:rPr>
                <w:color w:val="A6A6A6" w:themeColor="background1" w:themeShade="A6"/>
                <w:lang w:val="en-DE" w:eastAsia="en-DE"/>
              </w:rPr>
              <w:t>(.</w:t>
            </w:r>
            <w:r w:rsidRPr="00A577D0">
              <w:rPr>
                <w:color w:val="A6A6A6" w:themeColor="background1" w:themeShade="A6"/>
                <w:lang w:val="en-DE" w:eastAsia="en-DE"/>
              </w:rPr>
              <w:t xml:space="preserve">0051) </w:t>
            </w:r>
          </w:p>
        </w:tc>
        <w:tc>
          <w:tcPr>
            <w:tcW w:w="2805" w:type="dxa"/>
            <w:vAlign w:val="center"/>
          </w:tcPr>
          <w:p w14:paraId="0BC2FEF7"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rPr>
              <w:t>Q</w:t>
            </w:r>
            <w:r w:rsidRPr="00A577D0">
              <w:rPr>
                <w:i/>
                <w:iCs/>
                <w:color w:val="A6A6A6" w:themeColor="background1" w:themeShade="A6"/>
                <w:vertAlign w:val="subscript"/>
              </w:rPr>
              <w:t>M</w:t>
            </w:r>
            <w:r w:rsidRPr="00A577D0">
              <w:rPr>
                <w:color w:val="A6A6A6" w:themeColor="background1" w:themeShade="A6"/>
                <w:lang w:val="en-DE" w:eastAsia="en-DE"/>
              </w:rPr>
              <w:t xml:space="preserve"> = 1.5, </w:t>
            </w:r>
            <w:r w:rsidRPr="00A577D0">
              <w:rPr>
                <w:i/>
                <w:iCs/>
                <w:color w:val="A6A6A6" w:themeColor="background1" w:themeShade="A6"/>
                <w:lang w:val="en-DE" w:eastAsia="en-DE"/>
              </w:rPr>
              <w:t>df</w:t>
            </w:r>
            <w:r w:rsidRPr="00A577D0">
              <w:rPr>
                <w:color w:val="A6A6A6" w:themeColor="background1" w:themeShade="A6"/>
                <w:lang w:val="en-DE" w:eastAsia="en-DE"/>
              </w:rPr>
              <w:t xml:space="preserve"> = 1, </w:t>
            </w:r>
            <w:r w:rsidRPr="00A577D0">
              <w:rPr>
                <w:i/>
                <w:iCs/>
                <w:color w:val="A6A6A6" w:themeColor="background1" w:themeShade="A6"/>
                <w:lang w:val="en-DE" w:eastAsia="en-DE"/>
              </w:rPr>
              <w:t>p</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22; </w:t>
            </w:r>
            <w:r w:rsidRPr="00A577D0">
              <w:rPr>
                <w:i/>
                <w:iCs/>
                <w:color w:val="A6A6A6" w:themeColor="background1" w:themeShade="A6"/>
                <w:lang w:val="en-US"/>
              </w:rPr>
              <w:t>Τ</w:t>
            </w:r>
            <w:r w:rsidRPr="00A577D0">
              <w:rPr>
                <w:i/>
                <w:iCs/>
                <w:color w:val="A6A6A6" w:themeColor="background1" w:themeShade="A6"/>
                <w:vertAlign w:val="superscript"/>
                <w:lang w:val="en-US"/>
              </w:rPr>
              <w:t>2</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039 </w:t>
            </w:r>
            <w:r>
              <w:rPr>
                <w:color w:val="A6A6A6" w:themeColor="background1" w:themeShade="A6"/>
                <w:lang w:val="en-DE" w:eastAsia="en-DE"/>
              </w:rPr>
              <w:t>(.</w:t>
            </w:r>
            <w:r w:rsidRPr="00A577D0">
              <w:rPr>
                <w:color w:val="A6A6A6" w:themeColor="background1" w:themeShade="A6"/>
                <w:lang w:val="en-DE" w:eastAsia="en-DE"/>
              </w:rPr>
              <w:t xml:space="preserve">0072) </w:t>
            </w:r>
          </w:p>
        </w:tc>
        <w:tc>
          <w:tcPr>
            <w:tcW w:w="2850" w:type="dxa"/>
            <w:vAlign w:val="center"/>
            <w:hideMark/>
          </w:tcPr>
          <w:p w14:paraId="52BBF557"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rPr>
              <w:t>Q</w:t>
            </w:r>
            <w:r w:rsidRPr="00A577D0">
              <w:rPr>
                <w:i/>
                <w:iCs/>
                <w:color w:val="A6A6A6" w:themeColor="background1" w:themeShade="A6"/>
                <w:vertAlign w:val="subscript"/>
              </w:rPr>
              <w:t>M</w:t>
            </w:r>
            <w:r w:rsidRPr="00A577D0">
              <w:rPr>
                <w:color w:val="A6A6A6" w:themeColor="background1" w:themeShade="A6"/>
                <w:lang w:val="en-DE" w:eastAsia="en-DE"/>
              </w:rPr>
              <w:t xml:space="preserve"> = 1.72, </w:t>
            </w:r>
            <w:r w:rsidRPr="00A577D0">
              <w:rPr>
                <w:i/>
                <w:iCs/>
                <w:color w:val="A6A6A6" w:themeColor="background1" w:themeShade="A6"/>
                <w:lang w:val="en-DE" w:eastAsia="en-DE"/>
              </w:rPr>
              <w:t>df</w:t>
            </w:r>
            <w:r w:rsidRPr="00A577D0">
              <w:rPr>
                <w:color w:val="A6A6A6" w:themeColor="background1" w:themeShade="A6"/>
                <w:lang w:val="en-DE" w:eastAsia="en-DE"/>
              </w:rPr>
              <w:t xml:space="preserve"> = 1, </w:t>
            </w:r>
            <w:r w:rsidRPr="00A577D0">
              <w:rPr>
                <w:i/>
                <w:iCs/>
                <w:color w:val="A6A6A6" w:themeColor="background1" w:themeShade="A6"/>
                <w:lang w:val="en-DE" w:eastAsia="en-DE"/>
              </w:rPr>
              <w:t>p</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19; </w:t>
            </w:r>
            <w:r w:rsidRPr="00A577D0">
              <w:rPr>
                <w:i/>
                <w:iCs/>
                <w:color w:val="A6A6A6" w:themeColor="background1" w:themeShade="A6"/>
                <w:lang w:val="en-US"/>
              </w:rPr>
              <w:t>Τ</w:t>
            </w:r>
            <w:r w:rsidRPr="00A577D0">
              <w:rPr>
                <w:i/>
                <w:iCs/>
                <w:color w:val="A6A6A6" w:themeColor="background1" w:themeShade="A6"/>
                <w:vertAlign w:val="superscript"/>
                <w:lang w:val="en-US"/>
              </w:rPr>
              <w:t>2</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035 </w:t>
            </w:r>
            <w:r>
              <w:rPr>
                <w:color w:val="A6A6A6" w:themeColor="background1" w:themeShade="A6"/>
                <w:lang w:val="en-DE" w:eastAsia="en-DE"/>
              </w:rPr>
              <w:t>(.</w:t>
            </w:r>
            <w:r w:rsidRPr="00A577D0">
              <w:rPr>
                <w:color w:val="A6A6A6" w:themeColor="background1" w:themeShade="A6"/>
                <w:lang w:val="en-DE" w:eastAsia="en-DE"/>
              </w:rPr>
              <w:t xml:space="preserve">0037) </w:t>
            </w:r>
          </w:p>
        </w:tc>
        <w:tc>
          <w:tcPr>
            <w:tcW w:w="2745" w:type="dxa"/>
            <w:vAlign w:val="center"/>
            <w:hideMark/>
          </w:tcPr>
          <w:p w14:paraId="0FBFD982"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rPr>
              <w:t>Q</w:t>
            </w:r>
            <w:r w:rsidRPr="00A577D0">
              <w:rPr>
                <w:i/>
                <w:iCs/>
                <w:color w:val="A6A6A6" w:themeColor="background1" w:themeShade="A6"/>
                <w:vertAlign w:val="subscript"/>
              </w:rPr>
              <w:t>M</w:t>
            </w:r>
            <w:r w:rsidRPr="00A577D0">
              <w:rPr>
                <w:color w:val="A6A6A6" w:themeColor="background1" w:themeShade="A6"/>
                <w:lang w:val="en-DE" w:eastAsia="en-DE"/>
              </w:rPr>
              <w:t xml:space="preserve"> = 0.16, </w:t>
            </w:r>
            <w:r w:rsidRPr="00A577D0">
              <w:rPr>
                <w:i/>
                <w:iCs/>
                <w:color w:val="A6A6A6" w:themeColor="background1" w:themeShade="A6"/>
                <w:lang w:val="en-DE" w:eastAsia="en-DE"/>
              </w:rPr>
              <w:t>df</w:t>
            </w:r>
            <w:r w:rsidRPr="00A577D0">
              <w:rPr>
                <w:color w:val="A6A6A6" w:themeColor="background1" w:themeShade="A6"/>
                <w:lang w:val="en-DE" w:eastAsia="en-DE"/>
              </w:rPr>
              <w:t xml:space="preserve"> = 1, </w:t>
            </w:r>
            <w:r w:rsidRPr="00A577D0">
              <w:rPr>
                <w:i/>
                <w:iCs/>
                <w:color w:val="A6A6A6" w:themeColor="background1" w:themeShade="A6"/>
                <w:lang w:val="en-DE" w:eastAsia="en-DE"/>
              </w:rPr>
              <w:t>p</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691; </w:t>
            </w:r>
            <w:r w:rsidRPr="00A577D0">
              <w:rPr>
                <w:i/>
                <w:iCs/>
                <w:color w:val="A6A6A6" w:themeColor="background1" w:themeShade="A6"/>
                <w:lang w:val="en-US"/>
              </w:rPr>
              <w:t>Τ</w:t>
            </w:r>
            <w:r w:rsidRPr="00A577D0">
              <w:rPr>
                <w:i/>
                <w:iCs/>
                <w:color w:val="A6A6A6" w:themeColor="background1" w:themeShade="A6"/>
                <w:vertAlign w:val="superscript"/>
                <w:lang w:val="en-US"/>
              </w:rPr>
              <w:t>2</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049 </w:t>
            </w:r>
            <w:r>
              <w:rPr>
                <w:color w:val="A6A6A6" w:themeColor="background1" w:themeShade="A6"/>
                <w:lang w:val="en-DE" w:eastAsia="en-DE"/>
              </w:rPr>
              <w:t>(.</w:t>
            </w:r>
            <w:r w:rsidRPr="00A577D0">
              <w:rPr>
                <w:color w:val="A6A6A6" w:themeColor="background1" w:themeShade="A6"/>
                <w:lang w:val="en-DE" w:eastAsia="en-DE"/>
              </w:rPr>
              <w:t xml:space="preserve">0054) </w:t>
            </w:r>
          </w:p>
        </w:tc>
      </w:tr>
      <w:tr w:rsidR="00F31E5A" w:rsidRPr="00C46504" w14:paraId="132091CA" w14:textId="77777777" w:rsidTr="00196F83">
        <w:trPr>
          <w:trHeight w:val="20"/>
          <w:tblCellSpacing w:w="15" w:type="dxa"/>
        </w:trPr>
        <w:tc>
          <w:tcPr>
            <w:tcW w:w="1232" w:type="dxa"/>
            <w:vMerge/>
          </w:tcPr>
          <w:p w14:paraId="260CB059" w14:textId="77777777" w:rsidR="00F31E5A" w:rsidRPr="00C46504" w:rsidRDefault="00F31E5A" w:rsidP="00196F83">
            <w:pPr>
              <w:ind w:left="283"/>
              <w:rPr>
                <w:lang w:eastAsia="en-DE"/>
              </w:rPr>
            </w:pPr>
          </w:p>
        </w:tc>
        <w:tc>
          <w:tcPr>
            <w:tcW w:w="2096" w:type="dxa"/>
            <w:vAlign w:val="center"/>
            <w:hideMark/>
          </w:tcPr>
          <w:p w14:paraId="4FD60439" w14:textId="77777777" w:rsidR="00F31E5A" w:rsidRPr="00C46504" w:rsidRDefault="00F31E5A" w:rsidP="00196F83">
            <w:pPr>
              <w:ind w:left="283"/>
              <w:rPr>
                <w:lang w:eastAsia="en-DE"/>
              </w:rPr>
            </w:pPr>
            <w:r>
              <w:rPr>
                <w:lang w:val="en-US" w:eastAsia="en-DE"/>
              </w:rPr>
              <w:t>N</w:t>
            </w:r>
            <w:r w:rsidRPr="00C46504">
              <w:rPr>
                <w:lang w:eastAsia="en-DE"/>
              </w:rPr>
              <w:t xml:space="preserve">o </w:t>
            </w:r>
          </w:p>
        </w:tc>
        <w:tc>
          <w:tcPr>
            <w:tcW w:w="2805" w:type="dxa"/>
            <w:vAlign w:val="center"/>
          </w:tcPr>
          <w:p w14:paraId="606CD9E5"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258,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4</w:t>
            </w:r>
            <w:r>
              <w:rPr>
                <w:color w:val="A6A6A6" w:themeColor="background1" w:themeShade="A6"/>
                <w:lang w:val="en-GB" w:eastAsia="en-DE"/>
              </w:rPr>
              <w:t>0</w:t>
            </w:r>
            <w:r w:rsidRPr="00A577D0">
              <w:rPr>
                <w:color w:val="A6A6A6" w:themeColor="background1" w:themeShade="A6"/>
                <w:lang w:val="en-DE" w:eastAsia="en-DE"/>
              </w:rPr>
              <w:t xml:space="preserve"> </w:t>
            </w:r>
            <w:r>
              <w:rPr>
                <w:color w:val="A6A6A6" w:themeColor="background1" w:themeShade="A6"/>
                <w:lang w:val="en-DE" w:eastAsia="en-DE"/>
              </w:rPr>
              <w:t>[.</w:t>
            </w:r>
            <w:r w:rsidRPr="00A577D0">
              <w:rPr>
                <w:color w:val="A6A6A6" w:themeColor="background1" w:themeShade="A6"/>
                <w:lang w:val="en-DE" w:eastAsia="en-DE"/>
              </w:rPr>
              <w:t>37</w:t>
            </w:r>
            <w:r>
              <w:rPr>
                <w:color w:val="A6A6A6" w:themeColor="background1" w:themeShade="A6"/>
                <w:lang w:val="en-DE" w:eastAsia="en-DE"/>
              </w:rPr>
              <w:t>, .</w:t>
            </w:r>
            <w:r w:rsidRPr="00A577D0">
              <w:rPr>
                <w:color w:val="A6A6A6" w:themeColor="background1" w:themeShade="A6"/>
                <w:lang w:val="en-DE" w:eastAsia="en-DE"/>
              </w:rPr>
              <w:t xml:space="preserve">42] </w:t>
            </w:r>
          </w:p>
        </w:tc>
        <w:tc>
          <w:tcPr>
            <w:tcW w:w="2805" w:type="dxa"/>
            <w:vAlign w:val="center"/>
          </w:tcPr>
          <w:p w14:paraId="4AF00234"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73,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35 </w:t>
            </w:r>
            <w:r>
              <w:rPr>
                <w:color w:val="A6A6A6" w:themeColor="background1" w:themeShade="A6"/>
                <w:lang w:val="en-DE" w:eastAsia="en-DE"/>
              </w:rPr>
              <w:t>[.</w:t>
            </w:r>
            <w:r w:rsidRPr="00A577D0">
              <w:rPr>
                <w:color w:val="A6A6A6" w:themeColor="background1" w:themeShade="A6"/>
                <w:lang w:val="en-DE" w:eastAsia="en-DE"/>
              </w:rPr>
              <w:t>31</w:t>
            </w:r>
            <w:r>
              <w:rPr>
                <w:color w:val="A6A6A6" w:themeColor="background1" w:themeShade="A6"/>
                <w:lang w:val="en-DE" w:eastAsia="en-DE"/>
              </w:rPr>
              <w:t>, .</w:t>
            </w:r>
            <w:r w:rsidRPr="00A577D0">
              <w:rPr>
                <w:color w:val="A6A6A6" w:themeColor="background1" w:themeShade="A6"/>
                <w:lang w:val="en-DE" w:eastAsia="en-DE"/>
              </w:rPr>
              <w:t>4</w:t>
            </w:r>
            <w:r>
              <w:rPr>
                <w:color w:val="A6A6A6" w:themeColor="background1" w:themeShade="A6"/>
                <w:lang w:val="en-GB" w:eastAsia="en-DE"/>
              </w:rPr>
              <w:t>0</w:t>
            </w:r>
            <w:r w:rsidRPr="00A577D0">
              <w:rPr>
                <w:color w:val="A6A6A6" w:themeColor="background1" w:themeShade="A6"/>
                <w:lang w:val="en-DE" w:eastAsia="en-DE"/>
              </w:rPr>
              <w:t xml:space="preserve">] </w:t>
            </w:r>
          </w:p>
        </w:tc>
        <w:tc>
          <w:tcPr>
            <w:tcW w:w="2850" w:type="dxa"/>
            <w:vAlign w:val="center"/>
            <w:hideMark/>
          </w:tcPr>
          <w:p w14:paraId="749160D3"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250,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37 </w:t>
            </w:r>
            <w:r>
              <w:rPr>
                <w:color w:val="A6A6A6" w:themeColor="background1" w:themeShade="A6"/>
                <w:lang w:val="en-DE" w:eastAsia="en-DE"/>
              </w:rPr>
              <w:t>[.</w:t>
            </w:r>
            <w:r w:rsidRPr="00A577D0">
              <w:rPr>
                <w:color w:val="A6A6A6" w:themeColor="background1" w:themeShade="A6"/>
                <w:lang w:val="en-DE" w:eastAsia="en-DE"/>
              </w:rPr>
              <w:t>35</w:t>
            </w:r>
            <w:r>
              <w:rPr>
                <w:color w:val="A6A6A6" w:themeColor="background1" w:themeShade="A6"/>
                <w:lang w:val="en-DE" w:eastAsia="en-DE"/>
              </w:rPr>
              <w:t>, .</w:t>
            </w:r>
            <w:r w:rsidRPr="00A577D0">
              <w:rPr>
                <w:color w:val="A6A6A6" w:themeColor="background1" w:themeShade="A6"/>
                <w:lang w:val="en-DE" w:eastAsia="en-DE"/>
              </w:rPr>
              <w:t xml:space="preserve">39] </w:t>
            </w:r>
          </w:p>
        </w:tc>
        <w:tc>
          <w:tcPr>
            <w:tcW w:w="2745" w:type="dxa"/>
            <w:vAlign w:val="center"/>
            <w:hideMark/>
          </w:tcPr>
          <w:p w14:paraId="083C79FD"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209,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37 </w:t>
            </w:r>
            <w:r>
              <w:rPr>
                <w:color w:val="A6A6A6" w:themeColor="background1" w:themeShade="A6"/>
                <w:lang w:val="en-DE" w:eastAsia="en-DE"/>
              </w:rPr>
              <w:t>[.</w:t>
            </w:r>
            <w:r w:rsidRPr="00A577D0">
              <w:rPr>
                <w:color w:val="A6A6A6" w:themeColor="background1" w:themeShade="A6"/>
                <w:lang w:val="en-DE" w:eastAsia="en-DE"/>
              </w:rPr>
              <w:t>34</w:t>
            </w:r>
            <w:r>
              <w:rPr>
                <w:color w:val="A6A6A6" w:themeColor="background1" w:themeShade="A6"/>
                <w:lang w:val="en-DE" w:eastAsia="en-DE"/>
              </w:rPr>
              <w:t>, .</w:t>
            </w:r>
            <w:r w:rsidRPr="00A577D0">
              <w:rPr>
                <w:color w:val="A6A6A6" w:themeColor="background1" w:themeShade="A6"/>
                <w:lang w:val="en-DE" w:eastAsia="en-DE"/>
              </w:rPr>
              <w:t>4</w:t>
            </w:r>
            <w:r>
              <w:rPr>
                <w:color w:val="A6A6A6" w:themeColor="background1" w:themeShade="A6"/>
                <w:lang w:val="en-GB" w:eastAsia="en-DE"/>
              </w:rPr>
              <w:t>0</w:t>
            </w:r>
            <w:r w:rsidRPr="00A577D0">
              <w:rPr>
                <w:color w:val="A6A6A6" w:themeColor="background1" w:themeShade="A6"/>
                <w:lang w:val="en-DE" w:eastAsia="en-DE"/>
              </w:rPr>
              <w:t xml:space="preserve">] </w:t>
            </w:r>
          </w:p>
        </w:tc>
      </w:tr>
      <w:tr w:rsidR="00F31E5A" w:rsidRPr="00C46504" w14:paraId="2CCB5525" w14:textId="77777777" w:rsidTr="00196F83">
        <w:trPr>
          <w:trHeight w:val="20"/>
          <w:tblCellSpacing w:w="15" w:type="dxa"/>
        </w:trPr>
        <w:tc>
          <w:tcPr>
            <w:tcW w:w="1232" w:type="dxa"/>
            <w:vMerge/>
          </w:tcPr>
          <w:p w14:paraId="6385B2AB" w14:textId="77777777" w:rsidR="00F31E5A" w:rsidRPr="00C46504" w:rsidRDefault="00F31E5A" w:rsidP="00196F83">
            <w:pPr>
              <w:ind w:left="283"/>
              <w:rPr>
                <w:lang w:eastAsia="en-DE"/>
              </w:rPr>
            </w:pPr>
          </w:p>
        </w:tc>
        <w:tc>
          <w:tcPr>
            <w:tcW w:w="2096" w:type="dxa"/>
            <w:vAlign w:val="center"/>
            <w:hideMark/>
          </w:tcPr>
          <w:p w14:paraId="1B24447B" w14:textId="77777777" w:rsidR="00F31E5A" w:rsidRPr="00C46504" w:rsidRDefault="00F31E5A" w:rsidP="00196F83">
            <w:pPr>
              <w:ind w:left="283"/>
              <w:rPr>
                <w:lang w:eastAsia="en-DE"/>
              </w:rPr>
            </w:pPr>
            <w:r>
              <w:rPr>
                <w:lang w:val="en-US" w:eastAsia="en-DE"/>
              </w:rPr>
              <w:t>Y</w:t>
            </w:r>
            <w:r w:rsidRPr="00C46504">
              <w:rPr>
                <w:lang w:eastAsia="en-DE"/>
              </w:rPr>
              <w:t xml:space="preserve">es </w:t>
            </w:r>
          </w:p>
        </w:tc>
        <w:tc>
          <w:tcPr>
            <w:tcW w:w="2805" w:type="dxa"/>
            <w:vAlign w:val="center"/>
          </w:tcPr>
          <w:p w14:paraId="5963EDE9"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6,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39 </w:t>
            </w:r>
            <w:r>
              <w:rPr>
                <w:color w:val="A6A6A6" w:themeColor="background1" w:themeShade="A6"/>
                <w:lang w:val="en-DE" w:eastAsia="en-DE"/>
              </w:rPr>
              <w:t>[.</w:t>
            </w:r>
            <w:r w:rsidRPr="00A577D0">
              <w:rPr>
                <w:color w:val="A6A6A6" w:themeColor="background1" w:themeShade="A6"/>
                <w:lang w:val="en-DE" w:eastAsia="en-DE"/>
              </w:rPr>
              <w:t>21</w:t>
            </w:r>
            <w:r>
              <w:rPr>
                <w:color w:val="A6A6A6" w:themeColor="background1" w:themeShade="A6"/>
                <w:lang w:val="en-DE" w:eastAsia="en-DE"/>
              </w:rPr>
              <w:t>, .</w:t>
            </w:r>
            <w:r w:rsidRPr="00A577D0">
              <w:rPr>
                <w:color w:val="A6A6A6" w:themeColor="background1" w:themeShade="A6"/>
                <w:lang w:val="en-DE" w:eastAsia="en-DE"/>
              </w:rPr>
              <w:t xml:space="preserve">54] </w:t>
            </w:r>
          </w:p>
        </w:tc>
        <w:tc>
          <w:tcPr>
            <w:tcW w:w="2805" w:type="dxa"/>
            <w:vAlign w:val="center"/>
          </w:tcPr>
          <w:p w14:paraId="69AAEB91"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8,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44 </w:t>
            </w:r>
            <w:r>
              <w:rPr>
                <w:color w:val="A6A6A6" w:themeColor="background1" w:themeShade="A6"/>
                <w:lang w:val="en-DE" w:eastAsia="en-DE"/>
              </w:rPr>
              <w:t>[.</w:t>
            </w:r>
            <w:r w:rsidRPr="00A577D0">
              <w:rPr>
                <w:color w:val="A6A6A6" w:themeColor="background1" w:themeShade="A6"/>
                <w:lang w:val="en-DE" w:eastAsia="en-DE"/>
              </w:rPr>
              <w:t>31</w:t>
            </w:r>
            <w:r>
              <w:rPr>
                <w:color w:val="A6A6A6" w:themeColor="background1" w:themeShade="A6"/>
                <w:lang w:val="en-DE" w:eastAsia="en-DE"/>
              </w:rPr>
              <w:t>, .</w:t>
            </w:r>
            <w:r w:rsidRPr="00A577D0">
              <w:rPr>
                <w:color w:val="A6A6A6" w:themeColor="background1" w:themeShade="A6"/>
                <w:lang w:val="en-DE" w:eastAsia="en-DE"/>
              </w:rPr>
              <w:t xml:space="preserve">55] </w:t>
            </w:r>
          </w:p>
        </w:tc>
        <w:tc>
          <w:tcPr>
            <w:tcW w:w="2850" w:type="dxa"/>
            <w:vAlign w:val="center"/>
            <w:hideMark/>
          </w:tcPr>
          <w:p w14:paraId="5D1C1767"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9,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29 </w:t>
            </w:r>
            <w:r>
              <w:rPr>
                <w:color w:val="A6A6A6" w:themeColor="background1" w:themeShade="A6"/>
                <w:lang w:val="en-DE" w:eastAsia="en-DE"/>
              </w:rPr>
              <w:t>[.</w:t>
            </w:r>
            <w:r w:rsidRPr="00A577D0">
              <w:rPr>
                <w:color w:val="A6A6A6" w:themeColor="background1" w:themeShade="A6"/>
                <w:lang w:val="en-DE" w:eastAsia="en-DE"/>
              </w:rPr>
              <w:t>15</w:t>
            </w:r>
            <w:r>
              <w:rPr>
                <w:color w:val="A6A6A6" w:themeColor="background1" w:themeShade="A6"/>
                <w:lang w:val="en-DE" w:eastAsia="en-DE"/>
              </w:rPr>
              <w:t>, .</w:t>
            </w:r>
            <w:r w:rsidRPr="00A577D0">
              <w:rPr>
                <w:color w:val="A6A6A6" w:themeColor="background1" w:themeShade="A6"/>
                <w:lang w:val="en-DE" w:eastAsia="en-DE"/>
              </w:rPr>
              <w:t xml:space="preserve">41] </w:t>
            </w:r>
          </w:p>
        </w:tc>
        <w:tc>
          <w:tcPr>
            <w:tcW w:w="2745" w:type="dxa"/>
            <w:vAlign w:val="center"/>
            <w:hideMark/>
          </w:tcPr>
          <w:p w14:paraId="19BAC2AE"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7,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4</w:t>
            </w:r>
            <w:r>
              <w:rPr>
                <w:color w:val="A6A6A6" w:themeColor="background1" w:themeShade="A6"/>
                <w:lang w:val="en-GB" w:eastAsia="en-DE"/>
              </w:rPr>
              <w:t>0</w:t>
            </w:r>
            <w:r w:rsidRPr="00A577D0">
              <w:rPr>
                <w:color w:val="A6A6A6" w:themeColor="background1" w:themeShade="A6"/>
                <w:lang w:val="en-DE" w:eastAsia="en-DE"/>
              </w:rPr>
              <w:t xml:space="preserve"> </w:t>
            </w:r>
            <w:r>
              <w:rPr>
                <w:color w:val="A6A6A6" w:themeColor="background1" w:themeShade="A6"/>
                <w:lang w:val="en-DE" w:eastAsia="en-DE"/>
              </w:rPr>
              <w:t>[.</w:t>
            </w:r>
            <w:r w:rsidRPr="00A577D0">
              <w:rPr>
                <w:color w:val="A6A6A6" w:themeColor="background1" w:themeShade="A6"/>
                <w:lang w:val="en-DE" w:eastAsia="en-DE"/>
              </w:rPr>
              <w:t>24</w:t>
            </w:r>
            <w:r>
              <w:rPr>
                <w:color w:val="A6A6A6" w:themeColor="background1" w:themeShade="A6"/>
                <w:lang w:val="en-DE" w:eastAsia="en-DE"/>
              </w:rPr>
              <w:t>, .</w:t>
            </w:r>
            <w:r w:rsidRPr="00A577D0">
              <w:rPr>
                <w:color w:val="A6A6A6" w:themeColor="background1" w:themeShade="A6"/>
                <w:lang w:val="en-DE" w:eastAsia="en-DE"/>
              </w:rPr>
              <w:t xml:space="preserve">54] </w:t>
            </w:r>
          </w:p>
        </w:tc>
      </w:tr>
      <w:tr w:rsidR="00F31E5A" w:rsidRPr="005E08E3" w14:paraId="534D13CC" w14:textId="77777777" w:rsidTr="00196F83">
        <w:trPr>
          <w:trHeight w:val="20"/>
          <w:tblCellSpacing w:w="15" w:type="dxa"/>
        </w:trPr>
        <w:tc>
          <w:tcPr>
            <w:tcW w:w="1232" w:type="dxa"/>
            <w:shd w:val="clear" w:color="auto" w:fill="D9D9D9"/>
          </w:tcPr>
          <w:p w14:paraId="0F8E2E4F" w14:textId="77777777" w:rsidR="00F31E5A" w:rsidRPr="005E08E3" w:rsidRDefault="00F31E5A" w:rsidP="00196F83">
            <w:pPr>
              <w:ind w:left="283"/>
              <w:rPr>
                <w:sz w:val="2"/>
                <w:szCs w:val="2"/>
                <w:lang w:eastAsia="en-DE"/>
              </w:rPr>
            </w:pPr>
          </w:p>
        </w:tc>
        <w:tc>
          <w:tcPr>
            <w:tcW w:w="2096" w:type="dxa"/>
            <w:shd w:val="clear" w:color="auto" w:fill="D9D9D9"/>
            <w:vAlign w:val="center"/>
          </w:tcPr>
          <w:p w14:paraId="5C933336" w14:textId="77777777" w:rsidR="00F31E5A" w:rsidRPr="005E08E3" w:rsidRDefault="00F31E5A" w:rsidP="00196F83">
            <w:pPr>
              <w:ind w:left="283"/>
              <w:rPr>
                <w:sz w:val="2"/>
                <w:szCs w:val="2"/>
                <w:lang w:eastAsia="en-DE"/>
              </w:rPr>
            </w:pPr>
          </w:p>
        </w:tc>
        <w:tc>
          <w:tcPr>
            <w:tcW w:w="2805" w:type="dxa"/>
            <w:shd w:val="clear" w:color="auto" w:fill="D9D9D9"/>
            <w:vAlign w:val="center"/>
          </w:tcPr>
          <w:p w14:paraId="16208665" w14:textId="77777777" w:rsidR="00F31E5A" w:rsidRPr="005E08E3" w:rsidRDefault="00F31E5A" w:rsidP="00196F83">
            <w:pPr>
              <w:rPr>
                <w:i/>
                <w:iCs/>
                <w:sz w:val="2"/>
                <w:szCs w:val="2"/>
                <w:lang w:eastAsia="en-DE"/>
              </w:rPr>
            </w:pPr>
          </w:p>
        </w:tc>
        <w:tc>
          <w:tcPr>
            <w:tcW w:w="2805" w:type="dxa"/>
            <w:shd w:val="clear" w:color="auto" w:fill="D9D9D9"/>
            <w:vAlign w:val="center"/>
          </w:tcPr>
          <w:p w14:paraId="78D09A1E" w14:textId="77777777" w:rsidR="00F31E5A" w:rsidRPr="005E08E3" w:rsidRDefault="00F31E5A" w:rsidP="00196F83">
            <w:pPr>
              <w:rPr>
                <w:i/>
                <w:iCs/>
                <w:sz w:val="2"/>
                <w:szCs w:val="2"/>
                <w:lang w:eastAsia="en-DE"/>
              </w:rPr>
            </w:pPr>
          </w:p>
        </w:tc>
        <w:tc>
          <w:tcPr>
            <w:tcW w:w="2850" w:type="dxa"/>
            <w:shd w:val="clear" w:color="auto" w:fill="D9D9D9"/>
            <w:vAlign w:val="center"/>
          </w:tcPr>
          <w:p w14:paraId="75B57166" w14:textId="77777777" w:rsidR="00F31E5A" w:rsidRPr="005E08E3" w:rsidRDefault="00F31E5A" w:rsidP="00196F83">
            <w:pPr>
              <w:rPr>
                <w:i/>
                <w:iCs/>
                <w:sz w:val="2"/>
                <w:szCs w:val="2"/>
                <w:lang w:eastAsia="en-DE"/>
              </w:rPr>
            </w:pPr>
          </w:p>
        </w:tc>
        <w:tc>
          <w:tcPr>
            <w:tcW w:w="2745" w:type="dxa"/>
            <w:shd w:val="clear" w:color="auto" w:fill="D9D9D9"/>
            <w:vAlign w:val="center"/>
          </w:tcPr>
          <w:p w14:paraId="4CCC43AD" w14:textId="77777777" w:rsidR="00F31E5A" w:rsidRPr="005E08E3" w:rsidRDefault="00F31E5A" w:rsidP="00196F83">
            <w:pPr>
              <w:rPr>
                <w:i/>
                <w:iCs/>
                <w:sz w:val="2"/>
                <w:szCs w:val="2"/>
                <w:lang w:eastAsia="en-DE"/>
              </w:rPr>
            </w:pPr>
          </w:p>
        </w:tc>
      </w:tr>
      <w:tr w:rsidR="00F31E5A" w:rsidRPr="00C46504" w14:paraId="4F57C2FE" w14:textId="77777777" w:rsidTr="00196F83">
        <w:trPr>
          <w:trHeight w:val="20"/>
          <w:tblCellSpacing w:w="15" w:type="dxa"/>
        </w:trPr>
        <w:tc>
          <w:tcPr>
            <w:tcW w:w="1232" w:type="dxa"/>
            <w:vMerge w:val="restart"/>
            <w:vAlign w:val="center"/>
          </w:tcPr>
          <w:p w14:paraId="4EFD4BAE" w14:textId="77777777" w:rsidR="00F31E5A" w:rsidRPr="004E3DAA" w:rsidRDefault="00F31E5A" w:rsidP="00196F83">
            <w:pPr>
              <w:rPr>
                <w:lang w:val="en-US" w:eastAsia="en-DE"/>
              </w:rPr>
            </w:pPr>
            <w:r>
              <w:rPr>
                <w:lang w:val="en-US" w:eastAsia="en-DE"/>
              </w:rPr>
              <w:t>Collective Action</w:t>
            </w:r>
          </w:p>
        </w:tc>
        <w:tc>
          <w:tcPr>
            <w:tcW w:w="2096" w:type="dxa"/>
            <w:vAlign w:val="center"/>
            <w:hideMark/>
          </w:tcPr>
          <w:p w14:paraId="664D327E" w14:textId="77777777" w:rsidR="00F31E5A" w:rsidRPr="00C46504" w:rsidRDefault="00F31E5A" w:rsidP="00196F83">
            <w:pPr>
              <w:rPr>
                <w:lang w:eastAsia="en-DE"/>
              </w:rPr>
            </w:pPr>
            <w:r w:rsidRPr="00C46504">
              <w:rPr>
                <w:lang w:eastAsia="en-DE"/>
              </w:rPr>
              <w:t xml:space="preserve">Type CA </w:t>
            </w:r>
          </w:p>
        </w:tc>
        <w:tc>
          <w:tcPr>
            <w:tcW w:w="2805" w:type="dxa"/>
            <w:vAlign w:val="center"/>
          </w:tcPr>
          <w:p w14:paraId="3A96F546" w14:textId="77777777" w:rsidR="00F31E5A" w:rsidRPr="0064152C" w:rsidRDefault="00F31E5A" w:rsidP="00196F83">
            <w:pPr>
              <w:jc w:val="center"/>
              <w:rPr>
                <w:lang w:val="en-US" w:eastAsia="en-DE"/>
              </w:rPr>
            </w:pPr>
            <w:r w:rsidRPr="00137E15">
              <w:rPr>
                <w:i/>
                <w:iCs/>
              </w:rPr>
              <w:t>Q</w:t>
            </w:r>
            <w:r w:rsidRPr="00137E15">
              <w:rPr>
                <w:i/>
                <w:iCs/>
                <w:vertAlign w:val="subscript"/>
              </w:rPr>
              <w:t>M</w:t>
            </w:r>
            <w:r w:rsidRPr="004E71AB">
              <w:rPr>
                <w:lang w:val="en-DE" w:eastAsia="en-DE"/>
              </w:rPr>
              <w:t xml:space="preserve"> = 20.33, </w:t>
            </w:r>
            <w:r w:rsidRPr="00137E15">
              <w:rPr>
                <w:i/>
                <w:iCs/>
                <w:lang w:val="en-DE" w:eastAsia="en-DE"/>
              </w:rPr>
              <w:t>df</w:t>
            </w:r>
            <w:r w:rsidRPr="004E71AB">
              <w:rPr>
                <w:lang w:val="en-DE" w:eastAsia="en-DE"/>
              </w:rPr>
              <w:t xml:space="preserve"> = 1, </w:t>
            </w:r>
            <w:r w:rsidRPr="00137E15">
              <w:rPr>
                <w:i/>
                <w:iCs/>
                <w:lang w:val="en-DE" w:eastAsia="en-DE"/>
              </w:rPr>
              <w:t>p</w:t>
            </w:r>
            <w:r w:rsidRPr="004E71AB">
              <w:rPr>
                <w:lang w:val="en-DE" w:eastAsia="en-DE"/>
              </w:rPr>
              <w:t xml:space="preserve"> </w:t>
            </w:r>
            <w:r>
              <w:rPr>
                <w:lang w:val="en-GB" w:eastAsia="en-DE"/>
              </w:rPr>
              <w:t>&lt;</w:t>
            </w:r>
            <w:r w:rsidRPr="004E71AB">
              <w:rPr>
                <w:lang w:val="en-DE" w:eastAsia="en-DE"/>
              </w:rPr>
              <w:t xml:space="preserve"> 0</w:t>
            </w:r>
            <w:r>
              <w:rPr>
                <w:lang w:val="en-GB" w:eastAsia="en-DE"/>
              </w:rPr>
              <w:t>.001</w:t>
            </w:r>
            <w:r w:rsidRPr="004E71AB">
              <w:rPr>
                <w:lang w:val="en-DE" w:eastAsia="en-DE"/>
              </w:rPr>
              <w:t xml:space="preserve">; </w:t>
            </w:r>
            <w:r w:rsidRPr="00137E15">
              <w:rPr>
                <w:i/>
                <w:iCs/>
                <w:lang w:val="en-US"/>
              </w:rPr>
              <w:t>Τ</w:t>
            </w:r>
            <w:r w:rsidRPr="00137E15">
              <w:rPr>
                <w:i/>
                <w:iCs/>
                <w:vertAlign w:val="superscript"/>
                <w:lang w:val="en-US"/>
              </w:rPr>
              <w:t>2</w:t>
            </w:r>
            <w:r w:rsidRPr="004E71AB">
              <w:rPr>
                <w:lang w:val="en-DE" w:eastAsia="en-DE"/>
              </w:rPr>
              <w:t xml:space="preserve"> </w:t>
            </w:r>
            <w:r>
              <w:rPr>
                <w:lang w:val="en-DE" w:eastAsia="en-DE"/>
              </w:rPr>
              <w:t>= .</w:t>
            </w:r>
            <w:r w:rsidRPr="004E71AB">
              <w:rPr>
                <w:lang w:val="en-DE" w:eastAsia="en-DE"/>
              </w:rPr>
              <w:t xml:space="preserve">048 </w:t>
            </w:r>
            <w:r>
              <w:rPr>
                <w:lang w:val="en-DE" w:eastAsia="en-DE"/>
              </w:rPr>
              <w:t>(.</w:t>
            </w:r>
            <w:r w:rsidRPr="004E71AB">
              <w:rPr>
                <w:lang w:val="en-DE" w:eastAsia="en-DE"/>
              </w:rPr>
              <w:t xml:space="preserve">0046) </w:t>
            </w:r>
          </w:p>
        </w:tc>
        <w:tc>
          <w:tcPr>
            <w:tcW w:w="2805" w:type="dxa"/>
            <w:vAlign w:val="center"/>
          </w:tcPr>
          <w:p w14:paraId="4C4C4EAD"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rPr>
              <w:t>Q</w:t>
            </w:r>
            <w:r w:rsidRPr="00A577D0">
              <w:rPr>
                <w:i/>
                <w:iCs/>
                <w:color w:val="A6A6A6" w:themeColor="background1" w:themeShade="A6"/>
                <w:vertAlign w:val="subscript"/>
              </w:rPr>
              <w:t>M</w:t>
            </w:r>
            <w:r w:rsidRPr="00A577D0">
              <w:rPr>
                <w:color w:val="A6A6A6" w:themeColor="background1" w:themeShade="A6"/>
                <w:lang w:val="en-DE" w:eastAsia="en-DE"/>
              </w:rPr>
              <w:t xml:space="preserve"> = 0.01, </w:t>
            </w:r>
            <w:r w:rsidRPr="00A577D0">
              <w:rPr>
                <w:i/>
                <w:iCs/>
                <w:color w:val="A6A6A6" w:themeColor="background1" w:themeShade="A6"/>
                <w:lang w:val="en-DE" w:eastAsia="en-DE"/>
              </w:rPr>
              <w:t>df</w:t>
            </w:r>
            <w:r w:rsidRPr="00A577D0">
              <w:rPr>
                <w:color w:val="A6A6A6" w:themeColor="background1" w:themeShade="A6"/>
                <w:lang w:val="en-DE" w:eastAsia="en-DE"/>
              </w:rPr>
              <w:t xml:space="preserve"> = 1, </w:t>
            </w:r>
            <w:r w:rsidRPr="00A577D0">
              <w:rPr>
                <w:i/>
                <w:iCs/>
                <w:color w:val="A6A6A6" w:themeColor="background1" w:themeShade="A6"/>
                <w:lang w:val="en-DE" w:eastAsia="en-DE"/>
              </w:rPr>
              <w:t>p</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906; </w:t>
            </w:r>
            <w:r w:rsidRPr="00A577D0">
              <w:rPr>
                <w:i/>
                <w:iCs/>
                <w:color w:val="A6A6A6" w:themeColor="background1" w:themeShade="A6"/>
                <w:lang w:val="en-US"/>
              </w:rPr>
              <w:t>Τ</w:t>
            </w:r>
            <w:r w:rsidRPr="00A577D0">
              <w:rPr>
                <w:i/>
                <w:iCs/>
                <w:color w:val="A6A6A6" w:themeColor="background1" w:themeShade="A6"/>
                <w:vertAlign w:val="superscript"/>
                <w:lang w:val="en-US"/>
              </w:rPr>
              <w:t>2</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04 </w:t>
            </w:r>
            <w:r>
              <w:rPr>
                <w:color w:val="A6A6A6" w:themeColor="background1" w:themeShade="A6"/>
                <w:lang w:val="en-DE" w:eastAsia="en-DE"/>
              </w:rPr>
              <w:t>(.</w:t>
            </w:r>
            <w:r w:rsidRPr="00A577D0">
              <w:rPr>
                <w:color w:val="A6A6A6" w:themeColor="background1" w:themeShade="A6"/>
                <w:lang w:val="en-DE" w:eastAsia="en-DE"/>
              </w:rPr>
              <w:t xml:space="preserve">0073) </w:t>
            </w:r>
          </w:p>
        </w:tc>
        <w:tc>
          <w:tcPr>
            <w:tcW w:w="2850" w:type="dxa"/>
            <w:vAlign w:val="center"/>
            <w:hideMark/>
          </w:tcPr>
          <w:p w14:paraId="2673314B" w14:textId="77777777" w:rsidR="00F31E5A" w:rsidRPr="00C46504" w:rsidRDefault="00F31E5A" w:rsidP="00196F83">
            <w:pPr>
              <w:jc w:val="center"/>
              <w:rPr>
                <w:lang w:eastAsia="en-DE"/>
              </w:rPr>
            </w:pPr>
            <w:r w:rsidRPr="00137E15">
              <w:rPr>
                <w:i/>
                <w:iCs/>
              </w:rPr>
              <w:t>Q</w:t>
            </w:r>
            <w:r w:rsidRPr="00137E15">
              <w:rPr>
                <w:i/>
                <w:iCs/>
                <w:vertAlign w:val="subscript"/>
              </w:rPr>
              <w:t>M</w:t>
            </w:r>
            <w:r w:rsidRPr="004E71AB">
              <w:rPr>
                <w:lang w:val="en-DE" w:eastAsia="en-DE"/>
              </w:rPr>
              <w:t xml:space="preserve"> = 26.83, </w:t>
            </w:r>
            <w:r w:rsidRPr="00137E15">
              <w:rPr>
                <w:i/>
                <w:iCs/>
                <w:lang w:val="en-DE" w:eastAsia="en-DE"/>
              </w:rPr>
              <w:t>df</w:t>
            </w:r>
            <w:r w:rsidRPr="004E71AB">
              <w:rPr>
                <w:lang w:val="en-DE" w:eastAsia="en-DE"/>
              </w:rPr>
              <w:t xml:space="preserve"> = 1, </w:t>
            </w:r>
            <w:r w:rsidRPr="00137E15">
              <w:rPr>
                <w:i/>
                <w:iCs/>
                <w:lang w:val="en-DE" w:eastAsia="en-DE"/>
              </w:rPr>
              <w:t>p</w:t>
            </w:r>
            <w:r w:rsidRPr="004E71AB">
              <w:rPr>
                <w:lang w:val="en-DE" w:eastAsia="en-DE"/>
              </w:rPr>
              <w:t xml:space="preserve"> </w:t>
            </w:r>
            <w:r>
              <w:rPr>
                <w:lang w:val="en-GB" w:eastAsia="en-DE"/>
              </w:rPr>
              <w:t>&lt;.001</w:t>
            </w:r>
            <w:r w:rsidRPr="004E71AB">
              <w:rPr>
                <w:lang w:val="en-DE" w:eastAsia="en-DE"/>
              </w:rPr>
              <w:t xml:space="preserve">; </w:t>
            </w:r>
            <w:r w:rsidRPr="00137E15">
              <w:rPr>
                <w:i/>
                <w:iCs/>
                <w:lang w:val="en-US"/>
              </w:rPr>
              <w:t>Τ</w:t>
            </w:r>
            <w:r w:rsidRPr="00137E15">
              <w:rPr>
                <w:i/>
                <w:iCs/>
                <w:vertAlign w:val="superscript"/>
                <w:lang w:val="en-US"/>
              </w:rPr>
              <w:t>2</w:t>
            </w:r>
            <w:r w:rsidRPr="004E71AB">
              <w:rPr>
                <w:lang w:val="en-DE" w:eastAsia="en-DE"/>
              </w:rPr>
              <w:t xml:space="preserve"> </w:t>
            </w:r>
            <w:r>
              <w:rPr>
                <w:lang w:val="en-DE" w:eastAsia="en-DE"/>
              </w:rPr>
              <w:t>= .</w:t>
            </w:r>
            <w:r w:rsidRPr="004E71AB">
              <w:rPr>
                <w:lang w:val="en-DE" w:eastAsia="en-DE"/>
              </w:rPr>
              <w:t xml:space="preserve">033 </w:t>
            </w:r>
            <w:r>
              <w:rPr>
                <w:lang w:val="en-DE" w:eastAsia="en-DE"/>
              </w:rPr>
              <w:t>(.</w:t>
            </w:r>
            <w:r w:rsidRPr="004E71AB">
              <w:rPr>
                <w:lang w:val="en-DE" w:eastAsia="en-DE"/>
              </w:rPr>
              <w:t xml:space="preserve">0033) </w:t>
            </w:r>
          </w:p>
        </w:tc>
        <w:tc>
          <w:tcPr>
            <w:tcW w:w="2745" w:type="dxa"/>
            <w:vAlign w:val="center"/>
            <w:hideMark/>
          </w:tcPr>
          <w:p w14:paraId="2C36DA0C" w14:textId="77777777" w:rsidR="00F31E5A" w:rsidRPr="00593822" w:rsidRDefault="00F31E5A" w:rsidP="00196F83">
            <w:pPr>
              <w:jc w:val="center"/>
              <w:rPr>
                <w:color w:val="A6A6A6"/>
                <w:lang w:eastAsia="en-DE"/>
              </w:rPr>
            </w:pPr>
            <w:r w:rsidRPr="00137E15">
              <w:rPr>
                <w:i/>
                <w:iCs/>
              </w:rPr>
              <w:t>Q</w:t>
            </w:r>
            <w:r w:rsidRPr="00137E15">
              <w:rPr>
                <w:i/>
                <w:iCs/>
                <w:vertAlign w:val="subscript"/>
              </w:rPr>
              <w:t>M</w:t>
            </w:r>
            <w:r w:rsidRPr="004E71AB">
              <w:rPr>
                <w:lang w:val="en-DE" w:eastAsia="en-DE"/>
              </w:rPr>
              <w:t xml:space="preserve"> = 25.64, </w:t>
            </w:r>
            <w:r w:rsidRPr="00137E15">
              <w:rPr>
                <w:i/>
                <w:iCs/>
                <w:lang w:val="en-DE" w:eastAsia="en-DE"/>
              </w:rPr>
              <w:t>df</w:t>
            </w:r>
            <w:r w:rsidRPr="004E71AB">
              <w:rPr>
                <w:lang w:val="en-DE" w:eastAsia="en-DE"/>
              </w:rPr>
              <w:t xml:space="preserve"> = 1, </w:t>
            </w:r>
            <w:r w:rsidRPr="00137E15">
              <w:rPr>
                <w:i/>
                <w:iCs/>
                <w:lang w:val="en-DE" w:eastAsia="en-DE"/>
              </w:rPr>
              <w:t>p</w:t>
            </w:r>
            <w:r w:rsidRPr="004E71AB">
              <w:rPr>
                <w:lang w:val="en-DE" w:eastAsia="en-DE"/>
              </w:rPr>
              <w:t xml:space="preserve"> </w:t>
            </w:r>
            <w:r>
              <w:rPr>
                <w:lang w:val="en-GB" w:eastAsia="en-DE"/>
              </w:rPr>
              <w:t>&lt;.001</w:t>
            </w:r>
            <w:r w:rsidRPr="004E71AB">
              <w:rPr>
                <w:lang w:val="en-DE" w:eastAsia="en-DE"/>
              </w:rPr>
              <w:t xml:space="preserve">; </w:t>
            </w:r>
            <w:r w:rsidRPr="00137E15">
              <w:rPr>
                <w:i/>
                <w:iCs/>
                <w:lang w:val="en-US"/>
              </w:rPr>
              <w:t>Τ</w:t>
            </w:r>
            <w:r w:rsidRPr="00137E15">
              <w:rPr>
                <w:i/>
                <w:iCs/>
                <w:vertAlign w:val="superscript"/>
                <w:lang w:val="en-US"/>
              </w:rPr>
              <w:t>2</w:t>
            </w:r>
            <w:r w:rsidRPr="004E71AB">
              <w:rPr>
                <w:lang w:val="en-DE" w:eastAsia="en-DE"/>
              </w:rPr>
              <w:t xml:space="preserve"> </w:t>
            </w:r>
            <w:r>
              <w:rPr>
                <w:lang w:val="en-DE" w:eastAsia="en-DE"/>
              </w:rPr>
              <w:t>= .</w:t>
            </w:r>
            <w:r w:rsidRPr="004E71AB">
              <w:rPr>
                <w:lang w:val="en-DE" w:eastAsia="en-DE"/>
              </w:rPr>
              <w:t xml:space="preserve">043 </w:t>
            </w:r>
            <w:r>
              <w:rPr>
                <w:lang w:val="en-DE" w:eastAsia="en-DE"/>
              </w:rPr>
              <w:t>(.</w:t>
            </w:r>
            <w:r w:rsidRPr="004E71AB">
              <w:rPr>
                <w:lang w:val="en-DE" w:eastAsia="en-DE"/>
              </w:rPr>
              <w:t xml:space="preserve">0046) </w:t>
            </w:r>
          </w:p>
        </w:tc>
      </w:tr>
      <w:tr w:rsidR="00F31E5A" w:rsidRPr="00C46504" w14:paraId="2BD6FFDF" w14:textId="77777777" w:rsidTr="00196F83">
        <w:trPr>
          <w:trHeight w:val="20"/>
          <w:tblCellSpacing w:w="15" w:type="dxa"/>
        </w:trPr>
        <w:tc>
          <w:tcPr>
            <w:tcW w:w="1232" w:type="dxa"/>
            <w:vMerge/>
          </w:tcPr>
          <w:p w14:paraId="74E072CC" w14:textId="77777777" w:rsidR="00F31E5A" w:rsidRPr="00C46504" w:rsidRDefault="00F31E5A" w:rsidP="00196F83">
            <w:pPr>
              <w:ind w:left="283"/>
              <w:rPr>
                <w:lang w:eastAsia="en-DE"/>
              </w:rPr>
            </w:pPr>
          </w:p>
        </w:tc>
        <w:tc>
          <w:tcPr>
            <w:tcW w:w="2096" w:type="dxa"/>
            <w:vAlign w:val="center"/>
            <w:hideMark/>
          </w:tcPr>
          <w:p w14:paraId="61A0E4DB" w14:textId="77777777" w:rsidR="00F31E5A" w:rsidRPr="00C46504" w:rsidRDefault="00F31E5A" w:rsidP="00196F83">
            <w:pPr>
              <w:ind w:left="283"/>
              <w:rPr>
                <w:lang w:eastAsia="en-DE"/>
              </w:rPr>
            </w:pPr>
            <w:r>
              <w:rPr>
                <w:lang w:val="en-US" w:eastAsia="en-DE"/>
              </w:rPr>
              <w:t>Behavior</w:t>
            </w:r>
            <w:r w:rsidRPr="00C46504">
              <w:rPr>
                <w:lang w:eastAsia="en-DE"/>
              </w:rPr>
              <w:t xml:space="preserve"> </w:t>
            </w:r>
          </w:p>
        </w:tc>
        <w:tc>
          <w:tcPr>
            <w:tcW w:w="2805" w:type="dxa"/>
            <w:vAlign w:val="center"/>
          </w:tcPr>
          <w:p w14:paraId="7478A35C" w14:textId="77777777" w:rsidR="00F31E5A" w:rsidRPr="00C46504" w:rsidRDefault="00F31E5A" w:rsidP="00196F83">
            <w:pPr>
              <w:jc w:val="center"/>
              <w:rPr>
                <w:lang w:eastAsia="en-DE"/>
              </w:rPr>
            </w:pPr>
            <w:r w:rsidRPr="00137E15">
              <w:rPr>
                <w:i/>
                <w:iCs/>
                <w:lang w:val="en-DE" w:eastAsia="en-DE"/>
              </w:rPr>
              <w:t>k</w:t>
            </w:r>
            <w:r w:rsidRPr="004E71AB">
              <w:rPr>
                <w:lang w:val="en-DE" w:eastAsia="en-DE"/>
              </w:rPr>
              <w:t xml:space="preserve"> = 72, </w:t>
            </w:r>
            <w:r w:rsidRPr="00137E15">
              <w:rPr>
                <w:i/>
                <w:iCs/>
                <w:lang w:val="en-DE" w:eastAsia="en-DE"/>
              </w:rPr>
              <w:t>r</w:t>
            </w:r>
            <w:r w:rsidRPr="004E71AB">
              <w:rPr>
                <w:lang w:val="en-DE" w:eastAsia="en-DE"/>
              </w:rPr>
              <w:t xml:space="preserve"> </w:t>
            </w:r>
            <w:r>
              <w:rPr>
                <w:lang w:val="en-DE" w:eastAsia="en-DE"/>
              </w:rPr>
              <w:t>= .</w:t>
            </w:r>
            <w:r w:rsidRPr="004E71AB">
              <w:rPr>
                <w:lang w:val="en-DE" w:eastAsia="en-DE"/>
              </w:rPr>
              <w:t>3</w:t>
            </w:r>
            <w:r>
              <w:rPr>
                <w:lang w:val="en-GB" w:eastAsia="en-DE"/>
              </w:rPr>
              <w:t>0</w:t>
            </w:r>
            <w:r w:rsidRPr="004E71AB">
              <w:rPr>
                <w:lang w:val="en-DE" w:eastAsia="en-DE"/>
              </w:rPr>
              <w:t xml:space="preserve"> </w:t>
            </w:r>
            <w:r>
              <w:rPr>
                <w:lang w:val="en-DE" w:eastAsia="en-DE"/>
              </w:rPr>
              <w:t>[.</w:t>
            </w:r>
            <w:r w:rsidRPr="004E71AB">
              <w:rPr>
                <w:lang w:val="en-DE" w:eastAsia="en-DE"/>
              </w:rPr>
              <w:t>25</w:t>
            </w:r>
            <w:r>
              <w:rPr>
                <w:lang w:val="en-DE" w:eastAsia="en-DE"/>
              </w:rPr>
              <w:t>, .</w:t>
            </w:r>
            <w:r w:rsidRPr="004E71AB">
              <w:rPr>
                <w:lang w:val="en-DE" w:eastAsia="en-DE"/>
              </w:rPr>
              <w:t xml:space="preserve">35] </w:t>
            </w:r>
          </w:p>
        </w:tc>
        <w:tc>
          <w:tcPr>
            <w:tcW w:w="2805" w:type="dxa"/>
            <w:vAlign w:val="center"/>
          </w:tcPr>
          <w:p w14:paraId="531FFFA6"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10,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35 </w:t>
            </w:r>
            <w:r>
              <w:rPr>
                <w:color w:val="A6A6A6" w:themeColor="background1" w:themeShade="A6"/>
                <w:lang w:val="en-DE" w:eastAsia="en-DE"/>
              </w:rPr>
              <w:t>[.</w:t>
            </w:r>
            <w:r w:rsidRPr="00A577D0">
              <w:rPr>
                <w:color w:val="A6A6A6" w:themeColor="background1" w:themeShade="A6"/>
                <w:lang w:val="en-DE" w:eastAsia="en-DE"/>
              </w:rPr>
              <w:t>24</w:t>
            </w:r>
            <w:r>
              <w:rPr>
                <w:color w:val="A6A6A6" w:themeColor="background1" w:themeShade="A6"/>
                <w:lang w:val="en-DE" w:eastAsia="en-DE"/>
              </w:rPr>
              <w:t>, .</w:t>
            </w:r>
            <w:r w:rsidRPr="00A577D0">
              <w:rPr>
                <w:color w:val="A6A6A6" w:themeColor="background1" w:themeShade="A6"/>
                <w:lang w:val="en-DE" w:eastAsia="en-DE"/>
              </w:rPr>
              <w:t xml:space="preserve">46] </w:t>
            </w:r>
          </w:p>
        </w:tc>
        <w:tc>
          <w:tcPr>
            <w:tcW w:w="2850" w:type="dxa"/>
            <w:vAlign w:val="center"/>
            <w:hideMark/>
          </w:tcPr>
          <w:p w14:paraId="0D9F6DA2" w14:textId="77777777" w:rsidR="00F31E5A" w:rsidRPr="00C46504" w:rsidRDefault="00F31E5A" w:rsidP="00196F83">
            <w:pPr>
              <w:jc w:val="center"/>
              <w:rPr>
                <w:lang w:eastAsia="en-DE"/>
              </w:rPr>
            </w:pPr>
            <w:r w:rsidRPr="00137E15">
              <w:rPr>
                <w:i/>
                <w:iCs/>
                <w:lang w:val="en-DE" w:eastAsia="en-DE"/>
              </w:rPr>
              <w:t>k</w:t>
            </w:r>
            <w:r w:rsidRPr="004E71AB">
              <w:rPr>
                <w:lang w:val="en-DE" w:eastAsia="en-DE"/>
              </w:rPr>
              <w:t xml:space="preserve"> = 49, </w:t>
            </w:r>
            <w:r w:rsidRPr="00137E15">
              <w:rPr>
                <w:i/>
                <w:iCs/>
                <w:lang w:val="en-DE" w:eastAsia="en-DE"/>
              </w:rPr>
              <w:t>r</w:t>
            </w:r>
            <w:r w:rsidRPr="004E71AB">
              <w:rPr>
                <w:lang w:val="en-DE" w:eastAsia="en-DE"/>
              </w:rPr>
              <w:t xml:space="preserve"> </w:t>
            </w:r>
            <w:r>
              <w:rPr>
                <w:lang w:val="en-DE" w:eastAsia="en-DE"/>
              </w:rPr>
              <w:t>= .</w:t>
            </w:r>
            <w:r w:rsidRPr="004E71AB">
              <w:rPr>
                <w:lang w:val="en-DE" w:eastAsia="en-DE"/>
              </w:rPr>
              <w:t xml:space="preserve">25 </w:t>
            </w:r>
            <w:r>
              <w:rPr>
                <w:lang w:val="en-DE" w:eastAsia="en-DE"/>
              </w:rPr>
              <w:t>[.</w:t>
            </w:r>
            <w:r w:rsidRPr="004E71AB">
              <w:rPr>
                <w:lang w:val="en-DE" w:eastAsia="en-DE"/>
              </w:rPr>
              <w:t>19</w:t>
            </w:r>
            <w:r>
              <w:rPr>
                <w:lang w:val="en-DE" w:eastAsia="en-DE"/>
              </w:rPr>
              <w:t>, .</w:t>
            </w:r>
            <w:r w:rsidRPr="004E71AB">
              <w:rPr>
                <w:lang w:val="en-DE" w:eastAsia="en-DE"/>
              </w:rPr>
              <w:t>3</w:t>
            </w:r>
            <w:r>
              <w:rPr>
                <w:lang w:val="en-GB" w:eastAsia="en-DE"/>
              </w:rPr>
              <w:t>0</w:t>
            </w:r>
            <w:r w:rsidRPr="004E71AB">
              <w:rPr>
                <w:lang w:val="en-DE" w:eastAsia="en-DE"/>
              </w:rPr>
              <w:t xml:space="preserve">] </w:t>
            </w:r>
          </w:p>
        </w:tc>
        <w:tc>
          <w:tcPr>
            <w:tcW w:w="2745" w:type="dxa"/>
            <w:vAlign w:val="center"/>
            <w:hideMark/>
          </w:tcPr>
          <w:p w14:paraId="383D89AA" w14:textId="77777777" w:rsidR="00F31E5A" w:rsidRPr="00593822" w:rsidRDefault="00F31E5A" w:rsidP="00196F83">
            <w:pPr>
              <w:jc w:val="center"/>
              <w:rPr>
                <w:color w:val="A6A6A6"/>
                <w:lang w:eastAsia="en-DE"/>
              </w:rPr>
            </w:pPr>
            <w:r w:rsidRPr="00137E15">
              <w:rPr>
                <w:i/>
                <w:iCs/>
                <w:lang w:val="en-DE" w:eastAsia="en-DE"/>
              </w:rPr>
              <w:t>k</w:t>
            </w:r>
            <w:r w:rsidRPr="004E71AB">
              <w:rPr>
                <w:lang w:val="en-DE" w:eastAsia="en-DE"/>
              </w:rPr>
              <w:t xml:space="preserve"> = 48, </w:t>
            </w:r>
            <w:r w:rsidRPr="00137E15">
              <w:rPr>
                <w:i/>
                <w:iCs/>
                <w:lang w:val="en-DE" w:eastAsia="en-DE"/>
              </w:rPr>
              <w:t>r</w:t>
            </w:r>
            <w:r w:rsidRPr="004E71AB">
              <w:rPr>
                <w:lang w:val="en-DE" w:eastAsia="en-DE"/>
              </w:rPr>
              <w:t xml:space="preserve"> </w:t>
            </w:r>
            <w:r>
              <w:rPr>
                <w:lang w:val="en-DE" w:eastAsia="en-DE"/>
              </w:rPr>
              <w:t>= .</w:t>
            </w:r>
            <w:r w:rsidRPr="004E71AB">
              <w:rPr>
                <w:lang w:val="en-DE" w:eastAsia="en-DE"/>
              </w:rPr>
              <w:t xml:space="preserve">24 </w:t>
            </w:r>
            <w:r>
              <w:rPr>
                <w:lang w:val="en-DE" w:eastAsia="en-DE"/>
              </w:rPr>
              <w:t>[.</w:t>
            </w:r>
            <w:r w:rsidRPr="004E71AB">
              <w:rPr>
                <w:lang w:val="en-DE" w:eastAsia="en-DE"/>
              </w:rPr>
              <w:t>18</w:t>
            </w:r>
            <w:r>
              <w:rPr>
                <w:lang w:val="en-DE" w:eastAsia="en-DE"/>
              </w:rPr>
              <w:t>, .</w:t>
            </w:r>
            <w:r w:rsidRPr="004E71AB">
              <w:rPr>
                <w:lang w:val="en-DE" w:eastAsia="en-DE"/>
              </w:rPr>
              <w:t>3</w:t>
            </w:r>
            <w:r>
              <w:rPr>
                <w:lang w:val="en-GB" w:eastAsia="en-DE"/>
              </w:rPr>
              <w:t>0</w:t>
            </w:r>
            <w:r w:rsidRPr="004E71AB">
              <w:rPr>
                <w:lang w:val="en-DE" w:eastAsia="en-DE"/>
              </w:rPr>
              <w:t xml:space="preserve">] </w:t>
            </w:r>
          </w:p>
        </w:tc>
      </w:tr>
      <w:tr w:rsidR="00F31E5A" w:rsidRPr="00C46504" w14:paraId="41A52B7C" w14:textId="77777777" w:rsidTr="00196F83">
        <w:trPr>
          <w:trHeight w:val="20"/>
          <w:tblCellSpacing w:w="15" w:type="dxa"/>
        </w:trPr>
        <w:tc>
          <w:tcPr>
            <w:tcW w:w="1232" w:type="dxa"/>
            <w:vMerge/>
          </w:tcPr>
          <w:p w14:paraId="7222E1EE" w14:textId="77777777" w:rsidR="00F31E5A" w:rsidRPr="00C46504" w:rsidRDefault="00F31E5A" w:rsidP="00196F83">
            <w:pPr>
              <w:ind w:left="283"/>
              <w:rPr>
                <w:lang w:eastAsia="en-DE"/>
              </w:rPr>
            </w:pPr>
          </w:p>
        </w:tc>
        <w:tc>
          <w:tcPr>
            <w:tcW w:w="2096" w:type="dxa"/>
            <w:vAlign w:val="center"/>
            <w:hideMark/>
          </w:tcPr>
          <w:p w14:paraId="3F425216" w14:textId="77777777" w:rsidR="00F31E5A" w:rsidRPr="00C46504" w:rsidRDefault="00F31E5A" w:rsidP="00196F83">
            <w:pPr>
              <w:ind w:left="283"/>
              <w:rPr>
                <w:lang w:eastAsia="en-DE"/>
              </w:rPr>
            </w:pPr>
            <w:r>
              <w:rPr>
                <w:lang w:val="en-US" w:eastAsia="en-DE"/>
              </w:rPr>
              <w:t>Intention</w:t>
            </w:r>
            <w:r w:rsidRPr="00C46504">
              <w:rPr>
                <w:lang w:eastAsia="en-DE"/>
              </w:rPr>
              <w:t xml:space="preserve"> </w:t>
            </w:r>
          </w:p>
        </w:tc>
        <w:tc>
          <w:tcPr>
            <w:tcW w:w="2805" w:type="dxa"/>
            <w:vAlign w:val="center"/>
          </w:tcPr>
          <w:p w14:paraId="6E53DBBF" w14:textId="77777777" w:rsidR="00F31E5A" w:rsidRPr="00C46504" w:rsidRDefault="00F31E5A" w:rsidP="00196F83">
            <w:pPr>
              <w:jc w:val="center"/>
              <w:rPr>
                <w:lang w:eastAsia="en-DE"/>
              </w:rPr>
            </w:pPr>
            <w:r w:rsidRPr="00137E15">
              <w:rPr>
                <w:i/>
                <w:iCs/>
                <w:lang w:val="en-DE" w:eastAsia="en-DE"/>
              </w:rPr>
              <w:t>k</w:t>
            </w:r>
            <w:r w:rsidRPr="004E71AB">
              <w:rPr>
                <w:lang w:val="en-DE" w:eastAsia="en-DE"/>
              </w:rPr>
              <w:t xml:space="preserve"> = 210, </w:t>
            </w:r>
            <w:r w:rsidRPr="00137E15">
              <w:rPr>
                <w:i/>
                <w:iCs/>
                <w:lang w:val="en-DE" w:eastAsia="en-DE"/>
              </w:rPr>
              <w:t>r</w:t>
            </w:r>
            <w:r w:rsidRPr="004E71AB">
              <w:rPr>
                <w:lang w:val="en-DE" w:eastAsia="en-DE"/>
              </w:rPr>
              <w:t xml:space="preserve"> </w:t>
            </w:r>
            <w:r>
              <w:rPr>
                <w:lang w:val="en-DE" w:eastAsia="en-DE"/>
              </w:rPr>
              <w:t>= .</w:t>
            </w:r>
            <w:r w:rsidRPr="004E71AB">
              <w:rPr>
                <w:lang w:val="en-DE" w:eastAsia="en-DE"/>
              </w:rPr>
              <w:t xml:space="preserve">43 </w:t>
            </w:r>
            <w:r>
              <w:rPr>
                <w:lang w:val="en-DE" w:eastAsia="en-DE"/>
              </w:rPr>
              <w:t>[.</w:t>
            </w:r>
            <w:r w:rsidRPr="004E71AB">
              <w:rPr>
                <w:lang w:val="en-DE" w:eastAsia="en-DE"/>
              </w:rPr>
              <w:t>4</w:t>
            </w:r>
            <w:r>
              <w:rPr>
                <w:lang w:val="en-GB" w:eastAsia="en-DE"/>
              </w:rPr>
              <w:t>0</w:t>
            </w:r>
            <w:r>
              <w:rPr>
                <w:lang w:val="en-DE" w:eastAsia="en-DE"/>
              </w:rPr>
              <w:t>, .</w:t>
            </w:r>
            <w:r w:rsidRPr="004E71AB">
              <w:rPr>
                <w:lang w:val="en-DE" w:eastAsia="en-DE"/>
              </w:rPr>
              <w:t xml:space="preserve">45] </w:t>
            </w:r>
          </w:p>
        </w:tc>
        <w:tc>
          <w:tcPr>
            <w:tcW w:w="2805" w:type="dxa"/>
            <w:vAlign w:val="center"/>
          </w:tcPr>
          <w:p w14:paraId="222232B6"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73,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36 </w:t>
            </w:r>
            <w:r>
              <w:rPr>
                <w:color w:val="A6A6A6" w:themeColor="background1" w:themeShade="A6"/>
                <w:lang w:val="en-DE" w:eastAsia="en-DE"/>
              </w:rPr>
              <w:t>[.</w:t>
            </w:r>
            <w:r w:rsidRPr="00A577D0">
              <w:rPr>
                <w:color w:val="A6A6A6" w:themeColor="background1" w:themeShade="A6"/>
                <w:lang w:val="en-DE" w:eastAsia="en-DE"/>
              </w:rPr>
              <w:t>32</w:t>
            </w:r>
            <w:r>
              <w:rPr>
                <w:color w:val="A6A6A6" w:themeColor="background1" w:themeShade="A6"/>
                <w:lang w:val="en-DE" w:eastAsia="en-DE"/>
              </w:rPr>
              <w:t>, .</w:t>
            </w:r>
            <w:r w:rsidRPr="00A577D0">
              <w:rPr>
                <w:color w:val="A6A6A6" w:themeColor="background1" w:themeShade="A6"/>
                <w:lang w:val="en-DE" w:eastAsia="en-DE"/>
              </w:rPr>
              <w:t xml:space="preserve">4] </w:t>
            </w:r>
          </w:p>
        </w:tc>
        <w:tc>
          <w:tcPr>
            <w:tcW w:w="2850" w:type="dxa"/>
            <w:vAlign w:val="center"/>
            <w:hideMark/>
          </w:tcPr>
          <w:p w14:paraId="15004191" w14:textId="77777777" w:rsidR="00F31E5A" w:rsidRPr="00C46504" w:rsidRDefault="00F31E5A" w:rsidP="00196F83">
            <w:pPr>
              <w:jc w:val="center"/>
              <w:rPr>
                <w:lang w:eastAsia="en-DE"/>
              </w:rPr>
            </w:pPr>
            <w:r w:rsidRPr="00137E15">
              <w:rPr>
                <w:i/>
                <w:iCs/>
                <w:lang w:val="en-DE" w:eastAsia="en-DE"/>
              </w:rPr>
              <w:t>k</w:t>
            </w:r>
            <w:r w:rsidRPr="004E71AB">
              <w:rPr>
                <w:lang w:val="en-DE" w:eastAsia="en-DE"/>
              </w:rPr>
              <w:t xml:space="preserve"> = 226, </w:t>
            </w:r>
            <w:r w:rsidRPr="00137E15">
              <w:rPr>
                <w:i/>
                <w:iCs/>
                <w:lang w:val="en-DE" w:eastAsia="en-DE"/>
              </w:rPr>
              <w:t>r</w:t>
            </w:r>
            <w:r w:rsidRPr="004E71AB">
              <w:rPr>
                <w:lang w:val="en-DE" w:eastAsia="en-DE"/>
              </w:rPr>
              <w:t xml:space="preserve"> </w:t>
            </w:r>
            <w:r>
              <w:rPr>
                <w:lang w:val="en-DE" w:eastAsia="en-DE"/>
              </w:rPr>
              <w:t>= .</w:t>
            </w:r>
            <w:r w:rsidRPr="004E71AB">
              <w:rPr>
                <w:lang w:val="en-DE" w:eastAsia="en-DE"/>
              </w:rPr>
              <w:t xml:space="preserve">39 </w:t>
            </w:r>
            <w:r>
              <w:rPr>
                <w:lang w:val="en-DE" w:eastAsia="en-DE"/>
              </w:rPr>
              <w:t>[.</w:t>
            </w:r>
            <w:r w:rsidRPr="004E71AB">
              <w:rPr>
                <w:lang w:val="en-DE" w:eastAsia="en-DE"/>
              </w:rPr>
              <w:t>37</w:t>
            </w:r>
            <w:r>
              <w:rPr>
                <w:lang w:val="en-DE" w:eastAsia="en-DE"/>
              </w:rPr>
              <w:t>, .</w:t>
            </w:r>
            <w:r w:rsidRPr="004E71AB">
              <w:rPr>
                <w:lang w:val="en-DE" w:eastAsia="en-DE"/>
              </w:rPr>
              <w:t xml:space="preserve">41] </w:t>
            </w:r>
          </w:p>
        </w:tc>
        <w:tc>
          <w:tcPr>
            <w:tcW w:w="2745" w:type="dxa"/>
            <w:vAlign w:val="center"/>
            <w:hideMark/>
          </w:tcPr>
          <w:p w14:paraId="45E01C29" w14:textId="77777777" w:rsidR="00F31E5A" w:rsidRPr="00593822" w:rsidRDefault="00F31E5A" w:rsidP="00196F83">
            <w:pPr>
              <w:jc w:val="center"/>
              <w:rPr>
                <w:color w:val="A6A6A6"/>
                <w:lang w:eastAsia="en-DE"/>
              </w:rPr>
            </w:pPr>
            <w:r w:rsidRPr="00137E15">
              <w:rPr>
                <w:i/>
                <w:iCs/>
                <w:lang w:val="en-DE" w:eastAsia="en-DE"/>
              </w:rPr>
              <w:t>k</w:t>
            </w:r>
            <w:r w:rsidRPr="004E71AB">
              <w:rPr>
                <w:lang w:val="en-DE" w:eastAsia="en-DE"/>
              </w:rPr>
              <w:t xml:space="preserve"> = 183, </w:t>
            </w:r>
            <w:r w:rsidRPr="00137E15">
              <w:rPr>
                <w:i/>
                <w:iCs/>
                <w:lang w:val="en-DE" w:eastAsia="en-DE"/>
              </w:rPr>
              <w:t>r</w:t>
            </w:r>
            <w:r w:rsidRPr="004E71AB">
              <w:rPr>
                <w:lang w:val="en-DE" w:eastAsia="en-DE"/>
              </w:rPr>
              <w:t xml:space="preserve"> </w:t>
            </w:r>
            <w:r>
              <w:rPr>
                <w:lang w:val="en-DE" w:eastAsia="en-DE"/>
              </w:rPr>
              <w:t>= .</w:t>
            </w:r>
            <w:r w:rsidRPr="004E71AB">
              <w:rPr>
                <w:lang w:val="en-DE" w:eastAsia="en-DE"/>
              </w:rPr>
              <w:t>4</w:t>
            </w:r>
            <w:r>
              <w:rPr>
                <w:lang w:val="en-GB" w:eastAsia="en-DE"/>
              </w:rPr>
              <w:t>0</w:t>
            </w:r>
            <w:r w:rsidRPr="004E71AB">
              <w:rPr>
                <w:lang w:val="en-DE" w:eastAsia="en-DE"/>
              </w:rPr>
              <w:t xml:space="preserve"> </w:t>
            </w:r>
            <w:r>
              <w:rPr>
                <w:lang w:val="en-DE" w:eastAsia="en-DE"/>
              </w:rPr>
              <w:t>[.</w:t>
            </w:r>
            <w:r w:rsidRPr="004E71AB">
              <w:rPr>
                <w:lang w:val="en-DE" w:eastAsia="en-DE"/>
              </w:rPr>
              <w:t>37</w:t>
            </w:r>
            <w:r>
              <w:rPr>
                <w:lang w:val="en-DE" w:eastAsia="en-DE"/>
              </w:rPr>
              <w:t>, .</w:t>
            </w:r>
            <w:r w:rsidRPr="004E71AB">
              <w:rPr>
                <w:lang w:val="en-DE" w:eastAsia="en-DE"/>
              </w:rPr>
              <w:t xml:space="preserve">43] </w:t>
            </w:r>
          </w:p>
        </w:tc>
      </w:tr>
      <w:tr w:rsidR="00F31E5A" w:rsidRPr="005E08E3" w14:paraId="23EA4B6E" w14:textId="77777777" w:rsidTr="00196F83">
        <w:trPr>
          <w:trHeight w:val="20"/>
          <w:tblCellSpacing w:w="15" w:type="dxa"/>
        </w:trPr>
        <w:tc>
          <w:tcPr>
            <w:tcW w:w="1232" w:type="dxa"/>
            <w:vMerge/>
          </w:tcPr>
          <w:p w14:paraId="7881FEAC" w14:textId="77777777" w:rsidR="00F31E5A" w:rsidRPr="005E08E3" w:rsidRDefault="00F31E5A" w:rsidP="00196F83">
            <w:pPr>
              <w:ind w:left="283"/>
              <w:rPr>
                <w:sz w:val="2"/>
                <w:szCs w:val="2"/>
                <w:lang w:eastAsia="en-DE"/>
              </w:rPr>
            </w:pPr>
          </w:p>
        </w:tc>
        <w:tc>
          <w:tcPr>
            <w:tcW w:w="2096" w:type="dxa"/>
            <w:vAlign w:val="center"/>
          </w:tcPr>
          <w:p w14:paraId="2E140964" w14:textId="77777777" w:rsidR="00F31E5A" w:rsidRPr="005E08E3" w:rsidRDefault="00F31E5A" w:rsidP="00196F83">
            <w:pPr>
              <w:ind w:left="283"/>
              <w:rPr>
                <w:sz w:val="2"/>
                <w:szCs w:val="2"/>
                <w:lang w:eastAsia="en-DE"/>
              </w:rPr>
            </w:pPr>
          </w:p>
        </w:tc>
        <w:tc>
          <w:tcPr>
            <w:tcW w:w="2805" w:type="dxa"/>
            <w:vAlign w:val="center"/>
          </w:tcPr>
          <w:p w14:paraId="51B91360" w14:textId="77777777" w:rsidR="00F31E5A" w:rsidRPr="005E08E3" w:rsidRDefault="00F31E5A" w:rsidP="00196F83">
            <w:pPr>
              <w:jc w:val="center"/>
              <w:rPr>
                <w:i/>
                <w:iCs/>
                <w:sz w:val="2"/>
                <w:szCs w:val="2"/>
                <w:lang w:eastAsia="en-DE"/>
              </w:rPr>
            </w:pPr>
          </w:p>
        </w:tc>
        <w:tc>
          <w:tcPr>
            <w:tcW w:w="2805" w:type="dxa"/>
            <w:vAlign w:val="center"/>
          </w:tcPr>
          <w:p w14:paraId="44291FBE" w14:textId="77777777" w:rsidR="00F31E5A" w:rsidRPr="005E08E3" w:rsidRDefault="00F31E5A" w:rsidP="00196F83">
            <w:pPr>
              <w:jc w:val="center"/>
              <w:rPr>
                <w:i/>
                <w:iCs/>
                <w:sz w:val="2"/>
                <w:szCs w:val="2"/>
                <w:lang w:eastAsia="en-DE"/>
              </w:rPr>
            </w:pPr>
          </w:p>
        </w:tc>
        <w:tc>
          <w:tcPr>
            <w:tcW w:w="2850" w:type="dxa"/>
            <w:vAlign w:val="center"/>
          </w:tcPr>
          <w:p w14:paraId="78B39C01" w14:textId="77777777" w:rsidR="00F31E5A" w:rsidRPr="005E08E3" w:rsidRDefault="00F31E5A" w:rsidP="00196F83">
            <w:pPr>
              <w:jc w:val="center"/>
              <w:rPr>
                <w:i/>
                <w:iCs/>
                <w:sz w:val="2"/>
                <w:szCs w:val="2"/>
                <w:lang w:eastAsia="en-DE"/>
              </w:rPr>
            </w:pPr>
          </w:p>
        </w:tc>
        <w:tc>
          <w:tcPr>
            <w:tcW w:w="2745" w:type="dxa"/>
            <w:vAlign w:val="center"/>
          </w:tcPr>
          <w:p w14:paraId="1D74C65B" w14:textId="77777777" w:rsidR="00F31E5A" w:rsidRPr="005E08E3" w:rsidRDefault="00F31E5A" w:rsidP="00196F83">
            <w:pPr>
              <w:jc w:val="center"/>
              <w:rPr>
                <w:i/>
                <w:iCs/>
                <w:sz w:val="2"/>
                <w:szCs w:val="2"/>
                <w:lang w:eastAsia="en-DE"/>
              </w:rPr>
            </w:pPr>
          </w:p>
        </w:tc>
      </w:tr>
      <w:tr w:rsidR="00F31E5A" w:rsidRPr="00C46504" w14:paraId="505D6037" w14:textId="77777777" w:rsidTr="00196F83">
        <w:trPr>
          <w:trHeight w:val="20"/>
          <w:tblCellSpacing w:w="15" w:type="dxa"/>
        </w:trPr>
        <w:tc>
          <w:tcPr>
            <w:tcW w:w="1232" w:type="dxa"/>
            <w:vMerge/>
          </w:tcPr>
          <w:p w14:paraId="6E5C818A" w14:textId="77777777" w:rsidR="00F31E5A" w:rsidRPr="00C46504" w:rsidRDefault="00F31E5A" w:rsidP="00196F83">
            <w:pPr>
              <w:rPr>
                <w:lang w:eastAsia="en-DE"/>
              </w:rPr>
            </w:pPr>
          </w:p>
        </w:tc>
        <w:tc>
          <w:tcPr>
            <w:tcW w:w="2096" w:type="dxa"/>
            <w:vAlign w:val="center"/>
            <w:hideMark/>
          </w:tcPr>
          <w:p w14:paraId="6DE28F61" w14:textId="77777777" w:rsidR="00F31E5A" w:rsidRPr="00C46504" w:rsidRDefault="00F31E5A" w:rsidP="00196F83">
            <w:pPr>
              <w:rPr>
                <w:lang w:eastAsia="en-DE"/>
              </w:rPr>
            </w:pPr>
            <w:r w:rsidRPr="00C46504">
              <w:rPr>
                <w:lang w:eastAsia="en-DE"/>
              </w:rPr>
              <w:t xml:space="preserve">Type CA </w:t>
            </w:r>
          </w:p>
        </w:tc>
        <w:tc>
          <w:tcPr>
            <w:tcW w:w="2805" w:type="dxa"/>
            <w:vAlign w:val="center"/>
          </w:tcPr>
          <w:p w14:paraId="27A36D02" w14:textId="77777777" w:rsidR="00F31E5A" w:rsidRPr="00593822" w:rsidRDefault="00F31E5A" w:rsidP="00196F83">
            <w:pPr>
              <w:jc w:val="center"/>
              <w:rPr>
                <w:color w:val="A6A6A6"/>
                <w:lang w:eastAsia="en-DE"/>
              </w:rPr>
            </w:pPr>
            <w:r w:rsidRPr="00137E15">
              <w:rPr>
                <w:i/>
                <w:iCs/>
              </w:rPr>
              <w:t>Q</w:t>
            </w:r>
            <w:r w:rsidRPr="00137E15">
              <w:rPr>
                <w:i/>
                <w:iCs/>
                <w:vertAlign w:val="subscript"/>
              </w:rPr>
              <w:t>M</w:t>
            </w:r>
            <w:r w:rsidRPr="004E71AB">
              <w:rPr>
                <w:lang w:val="en-DE" w:eastAsia="en-DE"/>
              </w:rPr>
              <w:t xml:space="preserve"> = 3.81, </w:t>
            </w:r>
            <w:r w:rsidRPr="00137E15">
              <w:rPr>
                <w:i/>
                <w:iCs/>
                <w:lang w:val="en-DE" w:eastAsia="en-DE"/>
              </w:rPr>
              <w:t>df</w:t>
            </w:r>
            <w:r w:rsidRPr="004E71AB">
              <w:rPr>
                <w:lang w:val="en-DE" w:eastAsia="en-DE"/>
              </w:rPr>
              <w:t xml:space="preserve"> = 1, </w:t>
            </w:r>
            <w:r w:rsidRPr="00137E15">
              <w:rPr>
                <w:i/>
                <w:iCs/>
                <w:lang w:val="en-DE" w:eastAsia="en-DE"/>
              </w:rPr>
              <w:t>p</w:t>
            </w:r>
            <w:r w:rsidRPr="004E71AB">
              <w:rPr>
                <w:lang w:val="en-DE" w:eastAsia="en-DE"/>
              </w:rPr>
              <w:t xml:space="preserve"> </w:t>
            </w:r>
            <w:r>
              <w:rPr>
                <w:lang w:val="en-DE" w:eastAsia="en-DE"/>
              </w:rPr>
              <w:t>= .</w:t>
            </w:r>
            <w:r w:rsidRPr="004E71AB">
              <w:rPr>
                <w:lang w:val="en-DE" w:eastAsia="en-DE"/>
              </w:rPr>
              <w:t xml:space="preserve">051; </w:t>
            </w:r>
            <w:r w:rsidRPr="00137E15">
              <w:rPr>
                <w:i/>
                <w:iCs/>
                <w:lang w:val="en-US"/>
              </w:rPr>
              <w:t>Τ</w:t>
            </w:r>
            <w:r w:rsidRPr="00137E15">
              <w:rPr>
                <w:i/>
                <w:iCs/>
                <w:vertAlign w:val="superscript"/>
                <w:lang w:val="en-US"/>
              </w:rPr>
              <w:t>2</w:t>
            </w:r>
            <w:r w:rsidRPr="004E71AB">
              <w:rPr>
                <w:lang w:val="en-DE" w:eastAsia="en-DE"/>
              </w:rPr>
              <w:t xml:space="preserve"> </w:t>
            </w:r>
            <w:r>
              <w:rPr>
                <w:lang w:val="en-DE" w:eastAsia="en-DE"/>
              </w:rPr>
              <w:t>= .</w:t>
            </w:r>
            <w:r w:rsidRPr="004E71AB">
              <w:rPr>
                <w:lang w:val="en-DE" w:eastAsia="en-DE"/>
              </w:rPr>
              <w:t xml:space="preserve">05 </w:t>
            </w:r>
            <w:r>
              <w:rPr>
                <w:lang w:val="en-DE" w:eastAsia="en-DE"/>
              </w:rPr>
              <w:t>(.</w:t>
            </w:r>
            <w:r w:rsidRPr="004E71AB">
              <w:rPr>
                <w:lang w:val="en-DE" w:eastAsia="en-DE"/>
              </w:rPr>
              <w:t xml:space="preserve">0048) </w:t>
            </w:r>
          </w:p>
        </w:tc>
        <w:tc>
          <w:tcPr>
            <w:tcW w:w="2805" w:type="dxa"/>
            <w:vAlign w:val="center"/>
          </w:tcPr>
          <w:p w14:paraId="4399A770"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rPr>
              <w:t>Q</w:t>
            </w:r>
            <w:r w:rsidRPr="00A577D0">
              <w:rPr>
                <w:i/>
                <w:iCs/>
                <w:color w:val="A6A6A6" w:themeColor="background1" w:themeShade="A6"/>
                <w:vertAlign w:val="subscript"/>
              </w:rPr>
              <w:t>M</w:t>
            </w:r>
            <w:r w:rsidRPr="00A577D0">
              <w:rPr>
                <w:color w:val="A6A6A6" w:themeColor="background1" w:themeShade="A6"/>
                <w:lang w:val="en-DE" w:eastAsia="en-DE"/>
              </w:rPr>
              <w:t xml:space="preserve"> = 1.2, </w:t>
            </w:r>
            <w:r w:rsidRPr="00A577D0">
              <w:rPr>
                <w:i/>
                <w:iCs/>
                <w:color w:val="A6A6A6" w:themeColor="background1" w:themeShade="A6"/>
                <w:lang w:val="en-DE" w:eastAsia="en-DE"/>
              </w:rPr>
              <w:t>df</w:t>
            </w:r>
            <w:r w:rsidRPr="00A577D0">
              <w:rPr>
                <w:color w:val="A6A6A6" w:themeColor="background1" w:themeShade="A6"/>
                <w:lang w:val="en-DE" w:eastAsia="en-DE"/>
              </w:rPr>
              <w:t xml:space="preserve"> = 1, </w:t>
            </w:r>
            <w:r w:rsidRPr="00A577D0">
              <w:rPr>
                <w:i/>
                <w:iCs/>
                <w:color w:val="A6A6A6" w:themeColor="background1" w:themeShade="A6"/>
                <w:lang w:val="en-DE" w:eastAsia="en-DE"/>
              </w:rPr>
              <w:t>p</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272; </w:t>
            </w:r>
            <w:r w:rsidRPr="00A577D0">
              <w:rPr>
                <w:i/>
                <w:iCs/>
                <w:color w:val="A6A6A6" w:themeColor="background1" w:themeShade="A6"/>
                <w:lang w:val="en-US"/>
              </w:rPr>
              <w:t>Τ</w:t>
            </w:r>
            <w:r w:rsidRPr="00A577D0">
              <w:rPr>
                <w:i/>
                <w:iCs/>
                <w:color w:val="A6A6A6" w:themeColor="background1" w:themeShade="A6"/>
                <w:vertAlign w:val="superscript"/>
                <w:lang w:val="en-US"/>
              </w:rPr>
              <w:t>2</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04 </w:t>
            </w:r>
            <w:r>
              <w:rPr>
                <w:color w:val="A6A6A6" w:themeColor="background1" w:themeShade="A6"/>
                <w:lang w:val="en-DE" w:eastAsia="en-DE"/>
              </w:rPr>
              <w:t>(.</w:t>
            </w:r>
            <w:r w:rsidRPr="00A577D0">
              <w:rPr>
                <w:color w:val="A6A6A6" w:themeColor="background1" w:themeShade="A6"/>
                <w:lang w:val="en-DE" w:eastAsia="en-DE"/>
              </w:rPr>
              <w:t xml:space="preserve">0073) </w:t>
            </w:r>
          </w:p>
        </w:tc>
        <w:tc>
          <w:tcPr>
            <w:tcW w:w="2850" w:type="dxa"/>
            <w:vAlign w:val="center"/>
            <w:hideMark/>
          </w:tcPr>
          <w:p w14:paraId="78B958FD"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rPr>
              <w:t>Q</w:t>
            </w:r>
            <w:r w:rsidRPr="00A577D0">
              <w:rPr>
                <w:i/>
                <w:iCs/>
                <w:color w:val="A6A6A6" w:themeColor="background1" w:themeShade="A6"/>
                <w:vertAlign w:val="subscript"/>
              </w:rPr>
              <w:t>M</w:t>
            </w:r>
            <w:r w:rsidRPr="00A577D0">
              <w:rPr>
                <w:color w:val="A6A6A6" w:themeColor="background1" w:themeShade="A6"/>
                <w:lang w:val="en-DE" w:eastAsia="en-DE"/>
              </w:rPr>
              <w:t xml:space="preserve"> = 0.19, </w:t>
            </w:r>
            <w:r w:rsidRPr="00A577D0">
              <w:rPr>
                <w:i/>
                <w:iCs/>
                <w:color w:val="A6A6A6" w:themeColor="background1" w:themeShade="A6"/>
                <w:lang w:val="en-DE" w:eastAsia="en-DE"/>
              </w:rPr>
              <w:t>df</w:t>
            </w:r>
            <w:r w:rsidRPr="00A577D0">
              <w:rPr>
                <w:color w:val="A6A6A6" w:themeColor="background1" w:themeShade="A6"/>
                <w:lang w:val="en-DE" w:eastAsia="en-DE"/>
              </w:rPr>
              <w:t xml:space="preserve"> = 1, </w:t>
            </w:r>
            <w:r w:rsidRPr="00A577D0">
              <w:rPr>
                <w:i/>
                <w:iCs/>
                <w:color w:val="A6A6A6" w:themeColor="background1" w:themeShade="A6"/>
                <w:lang w:val="en-DE" w:eastAsia="en-DE"/>
              </w:rPr>
              <w:t>p</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666; </w:t>
            </w:r>
            <w:r w:rsidRPr="00A577D0">
              <w:rPr>
                <w:i/>
                <w:iCs/>
                <w:color w:val="A6A6A6" w:themeColor="background1" w:themeShade="A6"/>
                <w:lang w:val="en-US"/>
              </w:rPr>
              <w:t>Τ</w:t>
            </w:r>
            <w:r w:rsidRPr="00A577D0">
              <w:rPr>
                <w:i/>
                <w:iCs/>
                <w:color w:val="A6A6A6" w:themeColor="background1" w:themeShade="A6"/>
                <w:vertAlign w:val="superscript"/>
                <w:lang w:val="en-US"/>
              </w:rPr>
              <w:t>2</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036 </w:t>
            </w:r>
            <w:r>
              <w:rPr>
                <w:color w:val="A6A6A6" w:themeColor="background1" w:themeShade="A6"/>
                <w:lang w:val="en-DE" w:eastAsia="en-DE"/>
              </w:rPr>
              <w:t>(.</w:t>
            </w:r>
            <w:r w:rsidRPr="00A577D0">
              <w:rPr>
                <w:color w:val="A6A6A6" w:themeColor="background1" w:themeShade="A6"/>
                <w:lang w:val="en-DE" w:eastAsia="en-DE"/>
              </w:rPr>
              <w:t xml:space="preserve">0036) </w:t>
            </w:r>
          </w:p>
        </w:tc>
        <w:tc>
          <w:tcPr>
            <w:tcW w:w="2745" w:type="dxa"/>
            <w:vAlign w:val="center"/>
            <w:hideMark/>
          </w:tcPr>
          <w:p w14:paraId="7997D1ED"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rPr>
              <w:t>Q</w:t>
            </w:r>
            <w:r w:rsidRPr="00A577D0">
              <w:rPr>
                <w:i/>
                <w:iCs/>
                <w:color w:val="A6A6A6" w:themeColor="background1" w:themeShade="A6"/>
                <w:vertAlign w:val="subscript"/>
              </w:rPr>
              <w:t>M</w:t>
            </w:r>
            <w:r w:rsidRPr="00A577D0">
              <w:rPr>
                <w:color w:val="A6A6A6" w:themeColor="background1" w:themeShade="A6"/>
                <w:lang w:val="en-DE" w:eastAsia="en-DE"/>
              </w:rPr>
              <w:t xml:space="preserve"> = 1.06, </w:t>
            </w:r>
            <w:r w:rsidRPr="00A577D0">
              <w:rPr>
                <w:i/>
                <w:iCs/>
                <w:color w:val="A6A6A6" w:themeColor="background1" w:themeShade="A6"/>
                <w:lang w:val="en-DE" w:eastAsia="en-DE"/>
              </w:rPr>
              <w:t>df</w:t>
            </w:r>
            <w:r w:rsidRPr="00A577D0">
              <w:rPr>
                <w:color w:val="A6A6A6" w:themeColor="background1" w:themeShade="A6"/>
                <w:lang w:val="en-DE" w:eastAsia="en-DE"/>
              </w:rPr>
              <w:t xml:space="preserve"> = 1, </w:t>
            </w:r>
            <w:r w:rsidRPr="00A577D0">
              <w:rPr>
                <w:i/>
                <w:iCs/>
                <w:color w:val="A6A6A6" w:themeColor="background1" w:themeShade="A6"/>
                <w:lang w:val="en-DE" w:eastAsia="en-DE"/>
              </w:rPr>
              <w:t>p</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303; </w:t>
            </w:r>
            <w:r w:rsidRPr="00A577D0">
              <w:rPr>
                <w:i/>
                <w:iCs/>
                <w:color w:val="A6A6A6" w:themeColor="background1" w:themeShade="A6"/>
                <w:lang w:val="en-US"/>
              </w:rPr>
              <w:t>Τ</w:t>
            </w:r>
            <w:r w:rsidRPr="00A577D0">
              <w:rPr>
                <w:i/>
                <w:iCs/>
                <w:color w:val="A6A6A6" w:themeColor="background1" w:themeShade="A6"/>
                <w:vertAlign w:val="superscript"/>
                <w:lang w:val="en-US"/>
              </w:rPr>
              <w:t>2</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048 </w:t>
            </w:r>
            <w:r>
              <w:rPr>
                <w:color w:val="A6A6A6" w:themeColor="background1" w:themeShade="A6"/>
                <w:lang w:val="en-DE" w:eastAsia="en-DE"/>
              </w:rPr>
              <w:t>(.</w:t>
            </w:r>
            <w:r w:rsidRPr="00A577D0">
              <w:rPr>
                <w:color w:val="A6A6A6" w:themeColor="background1" w:themeShade="A6"/>
                <w:lang w:val="en-DE" w:eastAsia="en-DE"/>
              </w:rPr>
              <w:t xml:space="preserve">0051) </w:t>
            </w:r>
          </w:p>
        </w:tc>
      </w:tr>
      <w:tr w:rsidR="00F31E5A" w:rsidRPr="00C46504" w14:paraId="6432D95A" w14:textId="77777777" w:rsidTr="00196F83">
        <w:trPr>
          <w:trHeight w:val="20"/>
          <w:tblCellSpacing w:w="15" w:type="dxa"/>
        </w:trPr>
        <w:tc>
          <w:tcPr>
            <w:tcW w:w="1232" w:type="dxa"/>
            <w:vMerge/>
          </w:tcPr>
          <w:p w14:paraId="29410635" w14:textId="77777777" w:rsidR="00F31E5A" w:rsidRPr="00C46504" w:rsidRDefault="00F31E5A" w:rsidP="00196F83">
            <w:pPr>
              <w:ind w:left="283"/>
              <w:rPr>
                <w:lang w:eastAsia="en-DE"/>
              </w:rPr>
            </w:pPr>
          </w:p>
        </w:tc>
        <w:tc>
          <w:tcPr>
            <w:tcW w:w="2096" w:type="dxa"/>
            <w:vAlign w:val="center"/>
            <w:hideMark/>
          </w:tcPr>
          <w:p w14:paraId="3E97EC21" w14:textId="77777777" w:rsidR="00F31E5A" w:rsidRPr="00C46504" w:rsidRDefault="00F31E5A" w:rsidP="00196F83">
            <w:pPr>
              <w:ind w:left="283"/>
              <w:rPr>
                <w:lang w:eastAsia="en-DE"/>
              </w:rPr>
            </w:pPr>
            <w:r>
              <w:rPr>
                <w:lang w:val="en-US" w:eastAsia="en-DE"/>
              </w:rPr>
              <w:t>Offline</w:t>
            </w:r>
            <w:r w:rsidRPr="00C46504">
              <w:rPr>
                <w:lang w:eastAsia="en-DE"/>
              </w:rPr>
              <w:t xml:space="preserve"> </w:t>
            </w:r>
          </w:p>
        </w:tc>
        <w:tc>
          <w:tcPr>
            <w:tcW w:w="2805" w:type="dxa"/>
            <w:vAlign w:val="center"/>
          </w:tcPr>
          <w:p w14:paraId="654A95C3" w14:textId="77777777" w:rsidR="00F31E5A" w:rsidRPr="00593822" w:rsidRDefault="00F31E5A" w:rsidP="00196F83">
            <w:pPr>
              <w:jc w:val="center"/>
              <w:rPr>
                <w:color w:val="A6A6A6"/>
                <w:lang w:eastAsia="en-DE"/>
              </w:rPr>
            </w:pPr>
            <w:r w:rsidRPr="00137E15">
              <w:rPr>
                <w:i/>
                <w:iCs/>
                <w:lang w:val="en-DE" w:eastAsia="en-DE"/>
              </w:rPr>
              <w:t>k</w:t>
            </w:r>
            <w:r w:rsidRPr="004E71AB">
              <w:rPr>
                <w:lang w:val="en-DE" w:eastAsia="en-DE"/>
              </w:rPr>
              <w:t xml:space="preserve"> = 232, </w:t>
            </w:r>
            <w:r w:rsidRPr="00137E15">
              <w:rPr>
                <w:i/>
                <w:iCs/>
                <w:lang w:val="en-DE" w:eastAsia="en-DE"/>
              </w:rPr>
              <w:t>r</w:t>
            </w:r>
            <w:r w:rsidRPr="004E71AB">
              <w:rPr>
                <w:lang w:val="en-DE" w:eastAsia="en-DE"/>
              </w:rPr>
              <w:t xml:space="preserve"> </w:t>
            </w:r>
            <w:r>
              <w:rPr>
                <w:lang w:val="en-DE" w:eastAsia="en-DE"/>
              </w:rPr>
              <w:t>= .</w:t>
            </w:r>
            <w:r w:rsidRPr="004E71AB">
              <w:rPr>
                <w:lang w:val="en-DE" w:eastAsia="en-DE"/>
              </w:rPr>
              <w:t xml:space="preserve">39 </w:t>
            </w:r>
            <w:r>
              <w:rPr>
                <w:lang w:val="en-DE" w:eastAsia="en-DE"/>
              </w:rPr>
              <w:t>[.</w:t>
            </w:r>
            <w:r w:rsidRPr="004E71AB">
              <w:rPr>
                <w:lang w:val="en-DE" w:eastAsia="en-DE"/>
              </w:rPr>
              <w:t>36</w:t>
            </w:r>
            <w:r>
              <w:rPr>
                <w:lang w:val="en-DE" w:eastAsia="en-DE"/>
              </w:rPr>
              <w:t>, .</w:t>
            </w:r>
            <w:r w:rsidRPr="004E71AB">
              <w:rPr>
                <w:lang w:val="en-DE" w:eastAsia="en-DE"/>
              </w:rPr>
              <w:t xml:space="preserve">41] </w:t>
            </w:r>
          </w:p>
        </w:tc>
        <w:tc>
          <w:tcPr>
            <w:tcW w:w="2805" w:type="dxa"/>
            <w:vAlign w:val="center"/>
          </w:tcPr>
          <w:p w14:paraId="796049A1"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66,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35 </w:t>
            </w:r>
            <w:r>
              <w:rPr>
                <w:color w:val="A6A6A6" w:themeColor="background1" w:themeShade="A6"/>
                <w:lang w:val="en-DE" w:eastAsia="en-DE"/>
              </w:rPr>
              <w:t>[.</w:t>
            </w:r>
            <w:r w:rsidRPr="00A577D0">
              <w:rPr>
                <w:color w:val="A6A6A6" w:themeColor="background1" w:themeShade="A6"/>
                <w:lang w:val="en-DE" w:eastAsia="en-DE"/>
              </w:rPr>
              <w:t>3</w:t>
            </w:r>
            <w:r>
              <w:rPr>
                <w:color w:val="A6A6A6" w:themeColor="background1" w:themeShade="A6"/>
                <w:lang w:val="en-GB" w:eastAsia="en-DE"/>
              </w:rPr>
              <w:t>0</w:t>
            </w:r>
            <w:r>
              <w:rPr>
                <w:color w:val="A6A6A6" w:themeColor="background1" w:themeShade="A6"/>
                <w:lang w:val="en-DE" w:eastAsia="en-DE"/>
              </w:rPr>
              <w:t>, .</w:t>
            </w:r>
            <w:r w:rsidRPr="00A577D0">
              <w:rPr>
                <w:color w:val="A6A6A6" w:themeColor="background1" w:themeShade="A6"/>
                <w:lang w:val="en-DE" w:eastAsia="en-DE"/>
              </w:rPr>
              <w:t xml:space="preserve">39] </w:t>
            </w:r>
          </w:p>
        </w:tc>
        <w:tc>
          <w:tcPr>
            <w:tcW w:w="2850" w:type="dxa"/>
            <w:vAlign w:val="center"/>
            <w:hideMark/>
          </w:tcPr>
          <w:p w14:paraId="7DF5A5FD"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213,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37 </w:t>
            </w:r>
            <w:r>
              <w:rPr>
                <w:color w:val="A6A6A6" w:themeColor="background1" w:themeShade="A6"/>
                <w:lang w:val="en-DE" w:eastAsia="en-DE"/>
              </w:rPr>
              <w:t>[.</w:t>
            </w:r>
            <w:r w:rsidRPr="00A577D0">
              <w:rPr>
                <w:color w:val="A6A6A6" w:themeColor="background1" w:themeShade="A6"/>
                <w:lang w:val="en-DE" w:eastAsia="en-DE"/>
              </w:rPr>
              <w:t>34</w:t>
            </w:r>
            <w:r>
              <w:rPr>
                <w:color w:val="A6A6A6" w:themeColor="background1" w:themeShade="A6"/>
                <w:lang w:val="en-DE" w:eastAsia="en-DE"/>
              </w:rPr>
              <w:t>, .</w:t>
            </w:r>
            <w:r w:rsidRPr="00A577D0">
              <w:rPr>
                <w:color w:val="A6A6A6" w:themeColor="background1" w:themeShade="A6"/>
                <w:lang w:val="en-DE" w:eastAsia="en-DE"/>
              </w:rPr>
              <w:t xml:space="preserve">39] </w:t>
            </w:r>
          </w:p>
        </w:tc>
        <w:tc>
          <w:tcPr>
            <w:tcW w:w="2745" w:type="dxa"/>
            <w:vAlign w:val="center"/>
            <w:hideMark/>
          </w:tcPr>
          <w:p w14:paraId="53EDC888"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180,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36 </w:t>
            </w:r>
            <w:r>
              <w:rPr>
                <w:color w:val="A6A6A6" w:themeColor="background1" w:themeShade="A6"/>
                <w:lang w:val="en-DE" w:eastAsia="en-DE"/>
              </w:rPr>
              <w:t>[.</w:t>
            </w:r>
            <w:r w:rsidRPr="00A577D0">
              <w:rPr>
                <w:color w:val="A6A6A6" w:themeColor="background1" w:themeShade="A6"/>
                <w:lang w:val="en-DE" w:eastAsia="en-DE"/>
              </w:rPr>
              <w:t>33</w:t>
            </w:r>
            <w:r>
              <w:rPr>
                <w:color w:val="A6A6A6" w:themeColor="background1" w:themeShade="A6"/>
                <w:lang w:val="en-DE" w:eastAsia="en-DE"/>
              </w:rPr>
              <w:t>, .</w:t>
            </w:r>
            <w:r w:rsidRPr="00A577D0">
              <w:rPr>
                <w:color w:val="A6A6A6" w:themeColor="background1" w:themeShade="A6"/>
                <w:lang w:val="en-DE" w:eastAsia="en-DE"/>
              </w:rPr>
              <w:t xml:space="preserve">39] </w:t>
            </w:r>
          </w:p>
        </w:tc>
      </w:tr>
      <w:tr w:rsidR="00F31E5A" w:rsidRPr="00C46504" w14:paraId="48ADD877" w14:textId="77777777" w:rsidTr="00196F83">
        <w:trPr>
          <w:trHeight w:val="20"/>
          <w:tblCellSpacing w:w="15" w:type="dxa"/>
        </w:trPr>
        <w:tc>
          <w:tcPr>
            <w:tcW w:w="1232" w:type="dxa"/>
            <w:vMerge/>
          </w:tcPr>
          <w:p w14:paraId="0DC94AA2" w14:textId="77777777" w:rsidR="00F31E5A" w:rsidRPr="00C46504" w:rsidRDefault="00F31E5A" w:rsidP="00196F83">
            <w:pPr>
              <w:ind w:left="283"/>
              <w:rPr>
                <w:lang w:eastAsia="en-DE"/>
              </w:rPr>
            </w:pPr>
          </w:p>
        </w:tc>
        <w:tc>
          <w:tcPr>
            <w:tcW w:w="2096" w:type="dxa"/>
            <w:vAlign w:val="center"/>
            <w:hideMark/>
          </w:tcPr>
          <w:p w14:paraId="7E40E2C5" w14:textId="77777777" w:rsidR="00F31E5A" w:rsidRPr="00C46504" w:rsidRDefault="00F31E5A" w:rsidP="00196F83">
            <w:pPr>
              <w:ind w:left="283"/>
              <w:rPr>
                <w:lang w:eastAsia="en-DE"/>
              </w:rPr>
            </w:pPr>
            <w:r>
              <w:rPr>
                <w:lang w:val="en-US" w:eastAsia="en-DE"/>
              </w:rPr>
              <w:t>Online/Mix</w:t>
            </w:r>
            <w:r w:rsidRPr="00C46504">
              <w:rPr>
                <w:lang w:eastAsia="en-DE"/>
              </w:rPr>
              <w:t xml:space="preserve"> </w:t>
            </w:r>
          </w:p>
        </w:tc>
        <w:tc>
          <w:tcPr>
            <w:tcW w:w="2805" w:type="dxa"/>
            <w:vAlign w:val="center"/>
          </w:tcPr>
          <w:p w14:paraId="1A488911" w14:textId="77777777" w:rsidR="00F31E5A" w:rsidRPr="00593822" w:rsidRDefault="00F31E5A" w:rsidP="00196F83">
            <w:pPr>
              <w:jc w:val="center"/>
              <w:rPr>
                <w:color w:val="A6A6A6"/>
                <w:lang w:eastAsia="en-DE"/>
              </w:rPr>
            </w:pPr>
            <w:r w:rsidRPr="00137E15">
              <w:rPr>
                <w:i/>
                <w:iCs/>
                <w:lang w:val="en-DE" w:eastAsia="en-DE"/>
              </w:rPr>
              <w:t>k</w:t>
            </w:r>
            <w:r w:rsidRPr="004E71AB">
              <w:rPr>
                <w:lang w:val="en-DE" w:eastAsia="en-DE"/>
              </w:rPr>
              <w:t xml:space="preserve"> = 44, </w:t>
            </w:r>
            <w:r w:rsidRPr="00137E15">
              <w:rPr>
                <w:i/>
                <w:iCs/>
                <w:lang w:val="en-DE" w:eastAsia="en-DE"/>
              </w:rPr>
              <w:t>r</w:t>
            </w:r>
            <w:r w:rsidRPr="004E71AB">
              <w:rPr>
                <w:lang w:val="en-DE" w:eastAsia="en-DE"/>
              </w:rPr>
              <w:t xml:space="preserve"> </w:t>
            </w:r>
            <w:r>
              <w:rPr>
                <w:lang w:val="en-DE" w:eastAsia="en-DE"/>
              </w:rPr>
              <w:t>= .</w:t>
            </w:r>
            <w:r w:rsidRPr="004E71AB">
              <w:rPr>
                <w:lang w:val="en-DE" w:eastAsia="en-DE"/>
              </w:rPr>
              <w:t xml:space="preserve">45 </w:t>
            </w:r>
            <w:r>
              <w:rPr>
                <w:lang w:val="en-DE" w:eastAsia="en-DE"/>
              </w:rPr>
              <w:t>[.</w:t>
            </w:r>
            <w:r w:rsidRPr="004E71AB">
              <w:rPr>
                <w:lang w:val="en-DE" w:eastAsia="en-DE"/>
              </w:rPr>
              <w:t>39</w:t>
            </w:r>
            <w:r>
              <w:rPr>
                <w:lang w:val="en-DE" w:eastAsia="en-DE"/>
              </w:rPr>
              <w:t>, .</w:t>
            </w:r>
            <w:r w:rsidRPr="004E71AB">
              <w:rPr>
                <w:lang w:val="en-DE" w:eastAsia="en-DE"/>
              </w:rPr>
              <w:t>5</w:t>
            </w:r>
            <w:r>
              <w:rPr>
                <w:lang w:val="en-GB" w:eastAsia="en-DE"/>
              </w:rPr>
              <w:t>0</w:t>
            </w:r>
            <w:r w:rsidRPr="004E71AB">
              <w:rPr>
                <w:lang w:val="en-DE" w:eastAsia="en-DE"/>
              </w:rPr>
              <w:t xml:space="preserve">] </w:t>
            </w:r>
          </w:p>
        </w:tc>
        <w:tc>
          <w:tcPr>
            <w:tcW w:w="2805" w:type="dxa"/>
            <w:vAlign w:val="center"/>
          </w:tcPr>
          <w:p w14:paraId="6BBF216C"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16,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4</w:t>
            </w:r>
            <w:r>
              <w:rPr>
                <w:color w:val="A6A6A6" w:themeColor="background1" w:themeShade="A6"/>
                <w:lang w:val="en-GB" w:eastAsia="en-DE"/>
              </w:rPr>
              <w:t>0</w:t>
            </w:r>
            <w:r w:rsidRPr="00A577D0">
              <w:rPr>
                <w:color w:val="A6A6A6" w:themeColor="background1" w:themeShade="A6"/>
                <w:lang w:val="en-DE" w:eastAsia="en-DE"/>
              </w:rPr>
              <w:t xml:space="preserve"> </w:t>
            </w:r>
            <w:r>
              <w:rPr>
                <w:color w:val="A6A6A6" w:themeColor="background1" w:themeShade="A6"/>
                <w:lang w:val="en-DE" w:eastAsia="en-DE"/>
              </w:rPr>
              <w:t>[.</w:t>
            </w:r>
            <w:r w:rsidRPr="00A577D0">
              <w:rPr>
                <w:color w:val="A6A6A6" w:themeColor="background1" w:themeShade="A6"/>
                <w:lang w:val="en-DE" w:eastAsia="en-DE"/>
              </w:rPr>
              <w:t>31</w:t>
            </w:r>
            <w:r>
              <w:rPr>
                <w:color w:val="A6A6A6" w:themeColor="background1" w:themeShade="A6"/>
                <w:lang w:val="en-DE" w:eastAsia="en-DE"/>
              </w:rPr>
              <w:t>, .</w:t>
            </w:r>
            <w:r w:rsidRPr="00A577D0">
              <w:rPr>
                <w:color w:val="A6A6A6" w:themeColor="background1" w:themeShade="A6"/>
                <w:lang w:val="en-DE" w:eastAsia="en-DE"/>
              </w:rPr>
              <w:t xml:space="preserve">49] </w:t>
            </w:r>
          </w:p>
        </w:tc>
        <w:tc>
          <w:tcPr>
            <w:tcW w:w="2850" w:type="dxa"/>
            <w:vAlign w:val="center"/>
            <w:hideMark/>
          </w:tcPr>
          <w:p w14:paraId="1E721AAE"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56,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35 </w:t>
            </w:r>
            <w:r>
              <w:rPr>
                <w:color w:val="A6A6A6" w:themeColor="background1" w:themeShade="A6"/>
                <w:lang w:val="en-DE" w:eastAsia="en-DE"/>
              </w:rPr>
              <w:t>[.</w:t>
            </w:r>
            <w:r w:rsidRPr="00A577D0">
              <w:rPr>
                <w:color w:val="A6A6A6" w:themeColor="background1" w:themeShade="A6"/>
                <w:lang w:val="en-DE" w:eastAsia="en-DE"/>
              </w:rPr>
              <w:t>31</w:t>
            </w:r>
            <w:r>
              <w:rPr>
                <w:color w:val="A6A6A6" w:themeColor="background1" w:themeShade="A6"/>
                <w:lang w:val="en-DE" w:eastAsia="en-DE"/>
              </w:rPr>
              <w:t>, .</w:t>
            </w:r>
            <w:r w:rsidRPr="00A577D0">
              <w:rPr>
                <w:color w:val="A6A6A6" w:themeColor="background1" w:themeShade="A6"/>
                <w:lang w:val="en-DE" w:eastAsia="en-DE"/>
              </w:rPr>
              <w:t>4</w:t>
            </w:r>
            <w:r>
              <w:rPr>
                <w:color w:val="A6A6A6" w:themeColor="background1" w:themeShade="A6"/>
                <w:lang w:val="en-GB" w:eastAsia="en-DE"/>
              </w:rPr>
              <w:t>0</w:t>
            </w:r>
            <w:r w:rsidRPr="00A577D0">
              <w:rPr>
                <w:color w:val="A6A6A6" w:themeColor="background1" w:themeShade="A6"/>
                <w:lang w:val="en-DE" w:eastAsia="en-DE"/>
              </w:rPr>
              <w:t xml:space="preserve">] </w:t>
            </w:r>
          </w:p>
        </w:tc>
        <w:tc>
          <w:tcPr>
            <w:tcW w:w="2745" w:type="dxa"/>
            <w:vAlign w:val="center"/>
            <w:hideMark/>
          </w:tcPr>
          <w:p w14:paraId="1A765529"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47,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4</w:t>
            </w:r>
            <w:r>
              <w:rPr>
                <w:color w:val="A6A6A6" w:themeColor="background1" w:themeShade="A6"/>
                <w:lang w:val="en-GB" w:eastAsia="en-DE"/>
              </w:rPr>
              <w:t>0</w:t>
            </w:r>
            <w:r w:rsidRPr="00A577D0">
              <w:rPr>
                <w:color w:val="A6A6A6" w:themeColor="background1" w:themeShade="A6"/>
                <w:lang w:val="en-DE" w:eastAsia="en-DE"/>
              </w:rPr>
              <w:t xml:space="preserve"> </w:t>
            </w:r>
            <w:r>
              <w:rPr>
                <w:color w:val="A6A6A6" w:themeColor="background1" w:themeShade="A6"/>
                <w:lang w:val="en-DE" w:eastAsia="en-DE"/>
              </w:rPr>
              <w:t>[.</w:t>
            </w:r>
            <w:r w:rsidRPr="00A577D0">
              <w:rPr>
                <w:color w:val="A6A6A6" w:themeColor="background1" w:themeShade="A6"/>
                <w:lang w:val="en-DE" w:eastAsia="en-DE"/>
              </w:rPr>
              <w:t>34</w:t>
            </w:r>
            <w:r>
              <w:rPr>
                <w:color w:val="A6A6A6" w:themeColor="background1" w:themeShade="A6"/>
                <w:lang w:val="en-DE" w:eastAsia="en-DE"/>
              </w:rPr>
              <w:t>, .</w:t>
            </w:r>
            <w:r w:rsidRPr="00A577D0">
              <w:rPr>
                <w:color w:val="A6A6A6" w:themeColor="background1" w:themeShade="A6"/>
                <w:lang w:val="en-DE" w:eastAsia="en-DE"/>
              </w:rPr>
              <w:t xml:space="preserve">45] </w:t>
            </w:r>
          </w:p>
        </w:tc>
      </w:tr>
      <w:tr w:rsidR="00F31E5A" w:rsidRPr="005E08E3" w14:paraId="014E064A" w14:textId="77777777" w:rsidTr="00196F83">
        <w:trPr>
          <w:trHeight w:val="20"/>
          <w:tblCellSpacing w:w="15" w:type="dxa"/>
        </w:trPr>
        <w:tc>
          <w:tcPr>
            <w:tcW w:w="1232" w:type="dxa"/>
            <w:vMerge/>
          </w:tcPr>
          <w:p w14:paraId="50562D83" w14:textId="77777777" w:rsidR="00F31E5A" w:rsidRPr="005E08E3" w:rsidRDefault="00F31E5A" w:rsidP="00196F83">
            <w:pPr>
              <w:ind w:left="283"/>
              <w:rPr>
                <w:sz w:val="2"/>
                <w:szCs w:val="2"/>
                <w:lang w:eastAsia="en-DE"/>
              </w:rPr>
            </w:pPr>
          </w:p>
        </w:tc>
        <w:tc>
          <w:tcPr>
            <w:tcW w:w="2096" w:type="dxa"/>
            <w:vAlign w:val="center"/>
          </w:tcPr>
          <w:p w14:paraId="151CE418" w14:textId="77777777" w:rsidR="00F31E5A" w:rsidRPr="005E08E3" w:rsidRDefault="00F31E5A" w:rsidP="00196F83">
            <w:pPr>
              <w:ind w:left="283"/>
              <w:rPr>
                <w:sz w:val="2"/>
                <w:szCs w:val="2"/>
                <w:lang w:eastAsia="en-DE"/>
              </w:rPr>
            </w:pPr>
          </w:p>
        </w:tc>
        <w:tc>
          <w:tcPr>
            <w:tcW w:w="2805" w:type="dxa"/>
            <w:vAlign w:val="center"/>
          </w:tcPr>
          <w:p w14:paraId="1067169B" w14:textId="77777777" w:rsidR="00F31E5A" w:rsidRPr="005E08E3" w:rsidRDefault="00F31E5A" w:rsidP="00196F83">
            <w:pPr>
              <w:jc w:val="center"/>
              <w:rPr>
                <w:i/>
                <w:iCs/>
                <w:sz w:val="2"/>
                <w:szCs w:val="2"/>
                <w:lang w:eastAsia="en-DE"/>
              </w:rPr>
            </w:pPr>
          </w:p>
        </w:tc>
        <w:tc>
          <w:tcPr>
            <w:tcW w:w="2805" w:type="dxa"/>
            <w:vAlign w:val="center"/>
          </w:tcPr>
          <w:p w14:paraId="5DDB0063" w14:textId="77777777" w:rsidR="00F31E5A" w:rsidRPr="005E08E3" w:rsidRDefault="00F31E5A" w:rsidP="00196F83">
            <w:pPr>
              <w:jc w:val="center"/>
              <w:rPr>
                <w:i/>
                <w:iCs/>
                <w:sz w:val="2"/>
                <w:szCs w:val="2"/>
                <w:lang w:eastAsia="en-DE"/>
              </w:rPr>
            </w:pPr>
          </w:p>
        </w:tc>
        <w:tc>
          <w:tcPr>
            <w:tcW w:w="2850" w:type="dxa"/>
            <w:vAlign w:val="center"/>
          </w:tcPr>
          <w:p w14:paraId="35AACC21" w14:textId="77777777" w:rsidR="00F31E5A" w:rsidRPr="005E08E3" w:rsidRDefault="00F31E5A" w:rsidP="00196F83">
            <w:pPr>
              <w:jc w:val="center"/>
              <w:rPr>
                <w:i/>
                <w:iCs/>
                <w:sz w:val="2"/>
                <w:szCs w:val="2"/>
                <w:lang w:eastAsia="en-DE"/>
              </w:rPr>
            </w:pPr>
          </w:p>
        </w:tc>
        <w:tc>
          <w:tcPr>
            <w:tcW w:w="2745" w:type="dxa"/>
            <w:vAlign w:val="center"/>
          </w:tcPr>
          <w:p w14:paraId="7465D29F" w14:textId="77777777" w:rsidR="00F31E5A" w:rsidRPr="005E08E3" w:rsidRDefault="00F31E5A" w:rsidP="00196F83">
            <w:pPr>
              <w:jc w:val="center"/>
              <w:rPr>
                <w:i/>
                <w:iCs/>
                <w:sz w:val="2"/>
                <w:szCs w:val="2"/>
                <w:lang w:eastAsia="en-DE"/>
              </w:rPr>
            </w:pPr>
          </w:p>
        </w:tc>
      </w:tr>
      <w:tr w:rsidR="00F31E5A" w:rsidRPr="00C46504" w14:paraId="6845BB32" w14:textId="77777777" w:rsidTr="00196F83">
        <w:trPr>
          <w:trHeight w:val="20"/>
          <w:tblCellSpacing w:w="15" w:type="dxa"/>
        </w:trPr>
        <w:tc>
          <w:tcPr>
            <w:tcW w:w="1232" w:type="dxa"/>
            <w:vMerge/>
          </w:tcPr>
          <w:p w14:paraId="29540759" w14:textId="77777777" w:rsidR="00F31E5A" w:rsidRPr="00C46504" w:rsidRDefault="00F31E5A" w:rsidP="00196F83">
            <w:pPr>
              <w:rPr>
                <w:lang w:eastAsia="en-DE"/>
              </w:rPr>
            </w:pPr>
          </w:p>
        </w:tc>
        <w:tc>
          <w:tcPr>
            <w:tcW w:w="2096" w:type="dxa"/>
            <w:vAlign w:val="center"/>
            <w:hideMark/>
          </w:tcPr>
          <w:p w14:paraId="17AA993C" w14:textId="77777777" w:rsidR="00F31E5A" w:rsidRPr="00C46504" w:rsidRDefault="00F31E5A" w:rsidP="00196F83">
            <w:pPr>
              <w:rPr>
                <w:lang w:eastAsia="en-DE"/>
              </w:rPr>
            </w:pPr>
            <w:r w:rsidRPr="00C46504">
              <w:rPr>
                <w:lang w:eastAsia="en-DE"/>
              </w:rPr>
              <w:t xml:space="preserve">Type CA </w:t>
            </w:r>
          </w:p>
        </w:tc>
        <w:tc>
          <w:tcPr>
            <w:tcW w:w="2805" w:type="dxa"/>
            <w:vAlign w:val="center"/>
          </w:tcPr>
          <w:p w14:paraId="06C53EBF" w14:textId="77777777" w:rsidR="00F31E5A" w:rsidRPr="00C46504" w:rsidRDefault="00F31E5A" w:rsidP="00196F83">
            <w:pPr>
              <w:jc w:val="center"/>
              <w:rPr>
                <w:lang w:eastAsia="en-DE"/>
              </w:rPr>
            </w:pPr>
            <w:r w:rsidRPr="00137E15">
              <w:rPr>
                <w:i/>
                <w:iCs/>
              </w:rPr>
              <w:t>Q</w:t>
            </w:r>
            <w:r w:rsidRPr="00137E15">
              <w:rPr>
                <w:i/>
                <w:iCs/>
                <w:vertAlign w:val="subscript"/>
              </w:rPr>
              <w:t>M</w:t>
            </w:r>
            <w:r w:rsidRPr="004E71AB">
              <w:rPr>
                <w:lang w:val="en-DE" w:eastAsia="en-DE"/>
              </w:rPr>
              <w:t xml:space="preserve"> = 9.27, </w:t>
            </w:r>
            <w:r w:rsidRPr="00137E15">
              <w:rPr>
                <w:i/>
                <w:iCs/>
                <w:lang w:val="en-DE" w:eastAsia="en-DE"/>
              </w:rPr>
              <w:t>df</w:t>
            </w:r>
            <w:r w:rsidRPr="004E71AB">
              <w:rPr>
                <w:lang w:val="en-DE" w:eastAsia="en-DE"/>
              </w:rPr>
              <w:t xml:space="preserve"> = 1, </w:t>
            </w:r>
            <w:r w:rsidRPr="00137E15">
              <w:rPr>
                <w:i/>
                <w:iCs/>
                <w:lang w:val="en-DE" w:eastAsia="en-DE"/>
              </w:rPr>
              <w:t>p</w:t>
            </w:r>
            <w:r w:rsidRPr="004E71AB">
              <w:rPr>
                <w:lang w:val="en-DE" w:eastAsia="en-DE"/>
              </w:rPr>
              <w:t xml:space="preserve"> </w:t>
            </w:r>
            <w:r>
              <w:rPr>
                <w:lang w:val="en-DE" w:eastAsia="en-DE"/>
              </w:rPr>
              <w:t>= .</w:t>
            </w:r>
            <w:r w:rsidRPr="004E71AB">
              <w:rPr>
                <w:lang w:val="en-DE" w:eastAsia="en-DE"/>
              </w:rPr>
              <w:t xml:space="preserve">002; </w:t>
            </w:r>
            <w:r w:rsidRPr="00137E15">
              <w:rPr>
                <w:i/>
                <w:iCs/>
                <w:lang w:val="en-US"/>
              </w:rPr>
              <w:t>Τ</w:t>
            </w:r>
            <w:r w:rsidRPr="00137E15">
              <w:rPr>
                <w:i/>
                <w:iCs/>
                <w:vertAlign w:val="superscript"/>
                <w:lang w:val="en-US"/>
              </w:rPr>
              <w:t>2</w:t>
            </w:r>
            <w:r w:rsidRPr="004E71AB">
              <w:rPr>
                <w:lang w:val="en-DE" w:eastAsia="en-DE"/>
              </w:rPr>
              <w:t xml:space="preserve"> </w:t>
            </w:r>
            <w:r>
              <w:rPr>
                <w:lang w:val="en-DE" w:eastAsia="en-DE"/>
              </w:rPr>
              <w:t>= .</w:t>
            </w:r>
            <w:r w:rsidRPr="004E71AB">
              <w:rPr>
                <w:lang w:val="en-DE" w:eastAsia="en-DE"/>
              </w:rPr>
              <w:t xml:space="preserve">053 </w:t>
            </w:r>
            <w:r>
              <w:rPr>
                <w:lang w:val="en-DE" w:eastAsia="en-DE"/>
              </w:rPr>
              <w:t>(.</w:t>
            </w:r>
            <w:r w:rsidRPr="004E71AB">
              <w:rPr>
                <w:lang w:val="en-DE" w:eastAsia="en-DE"/>
              </w:rPr>
              <w:t xml:space="preserve">005) </w:t>
            </w:r>
          </w:p>
        </w:tc>
        <w:tc>
          <w:tcPr>
            <w:tcW w:w="2805" w:type="dxa"/>
            <w:vAlign w:val="center"/>
          </w:tcPr>
          <w:p w14:paraId="5804DA19" w14:textId="77777777" w:rsidR="00F31E5A" w:rsidRPr="00593822" w:rsidRDefault="00F31E5A" w:rsidP="00196F83">
            <w:pPr>
              <w:jc w:val="center"/>
              <w:rPr>
                <w:color w:val="A6A6A6"/>
                <w:lang w:eastAsia="en-DE"/>
              </w:rPr>
            </w:pPr>
            <w:r w:rsidRPr="00137E15">
              <w:rPr>
                <w:i/>
                <w:iCs/>
              </w:rPr>
              <w:t>Q</w:t>
            </w:r>
            <w:r w:rsidRPr="00137E15">
              <w:rPr>
                <w:i/>
                <w:iCs/>
                <w:vertAlign w:val="subscript"/>
              </w:rPr>
              <w:t>M</w:t>
            </w:r>
            <w:r w:rsidRPr="004E71AB">
              <w:rPr>
                <w:lang w:val="en-DE" w:eastAsia="en-DE"/>
              </w:rPr>
              <w:t xml:space="preserve"> = 8.21, </w:t>
            </w:r>
            <w:r w:rsidRPr="00137E15">
              <w:rPr>
                <w:i/>
                <w:iCs/>
                <w:lang w:val="en-DE" w:eastAsia="en-DE"/>
              </w:rPr>
              <w:t>df</w:t>
            </w:r>
            <w:r w:rsidRPr="004E71AB">
              <w:rPr>
                <w:lang w:val="en-DE" w:eastAsia="en-DE"/>
              </w:rPr>
              <w:t xml:space="preserve"> = 1, </w:t>
            </w:r>
            <w:r w:rsidRPr="00137E15">
              <w:rPr>
                <w:i/>
                <w:iCs/>
                <w:lang w:val="en-DE" w:eastAsia="en-DE"/>
              </w:rPr>
              <w:t>p</w:t>
            </w:r>
            <w:r w:rsidRPr="004E71AB">
              <w:rPr>
                <w:lang w:val="en-DE" w:eastAsia="en-DE"/>
              </w:rPr>
              <w:t xml:space="preserve"> </w:t>
            </w:r>
            <w:r>
              <w:rPr>
                <w:lang w:val="en-DE" w:eastAsia="en-DE"/>
              </w:rPr>
              <w:t>= .</w:t>
            </w:r>
            <w:r w:rsidRPr="004E71AB">
              <w:rPr>
                <w:lang w:val="en-DE" w:eastAsia="en-DE"/>
              </w:rPr>
              <w:t xml:space="preserve">004; </w:t>
            </w:r>
            <w:r w:rsidRPr="00137E15">
              <w:rPr>
                <w:i/>
                <w:iCs/>
                <w:lang w:val="en-US"/>
              </w:rPr>
              <w:t>Τ</w:t>
            </w:r>
            <w:r w:rsidRPr="00137E15">
              <w:rPr>
                <w:i/>
                <w:iCs/>
                <w:vertAlign w:val="superscript"/>
                <w:lang w:val="en-US"/>
              </w:rPr>
              <w:t>2</w:t>
            </w:r>
            <w:r w:rsidRPr="004E71AB">
              <w:rPr>
                <w:lang w:val="en-DE" w:eastAsia="en-DE"/>
              </w:rPr>
              <w:t xml:space="preserve"> </w:t>
            </w:r>
            <w:r>
              <w:rPr>
                <w:lang w:val="en-DE" w:eastAsia="en-DE"/>
              </w:rPr>
              <w:t>= .</w:t>
            </w:r>
            <w:r w:rsidRPr="004E71AB">
              <w:rPr>
                <w:lang w:val="en-DE" w:eastAsia="en-DE"/>
              </w:rPr>
              <w:t xml:space="preserve">039 </w:t>
            </w:r>
            <w:r>
              <w:rPr>
                <w:lang w:val="en-DE" w:eastAsia="en-DE"/>
              </w:rPr>
              <w:t>(.</w:t>
            </w:r>
            <w:r w:rsidRPr="004E71AB">
              <w:rPr>
                <w:lang w:val="en-DE" w:eastAsia="en-DE"/>
              </w:rPr>
              <w:t xml:space="preserve">0068) </w:t>
            </w:r>
          </w:p>
        </w:tc>
        <w:tc>
          <w:tcPr>
            <w:tcW w:w="2850" w:type="dxa"/>
            <w:vAlign w:val="center"/>
            <w:hideMark/>
          </w:tcPr>
          <w:p w14:paraId="4D2FD5D3" w14:textId="77777777" w:rsidR="00F31E5A" w:rsidRPr="00C46504" w:rsidRDefault="00F31E5A" w:rsidP="00196F83">
            <w:pPr>
              <w:jc w:val="center"/>
              <w:rPr>
                <w:lang w:eastAsia="en-DE"/>
              </w:rPr>
            </w:pPr>
            <w:r w:rsidRPr="00137E15">
              <w:rPr>
                <w:i/>
                <w:iCs/>
              </w:rPr>
              <w:t>Q</w:t>
            </w:r>
            <w:r w:rsidRPr="00137E15">
              <w:rPr>
                <w:i/>
                <w:iCs/>
                <w:vertAlign w:val="subscript"/>
              </w:rPr>
              <w:t>M</w:t>
            </w:r>
            <w:r w:rsidRPr="004E71AB">
              <w:rPr>
                <w:lang w:val="en-DE" w:eastAsia="en-DE"/>
              </w:rPr>
              <w:t xml:space="preserve"> = 4.07, </w:t>
            </w:r>
            <w:r w:rsidRPr="00137E15">
              <w:rPr>
                <w:i/>
                <w:iCs/>
                <w:lang w:val="en-DE" w:eastAsia="en-DE"/>
              </w:rPr>
              <w:t>df</w:t>
            </w:r>
            <w:r w:rsidRPr="004E71AB">
              <w:rPr>
                <w:lang w:val="en-DE" w:eastAsia="en-DE"/>
              </w:rPr>
              <w:t xml:space="preserve"> = 1, </w:t>
            </w:r>
            <w:r w:rsidRPr="00137E15">
              <w:rPr>
                <w:i/>
                <w:iCs/>
                <w:lang w:val="en-DE" w:eastAsia="en-DE"/>
              </w:rPr>
              <w:t>p</w:t>
            </w:r>
            <w:r w:rsidRPr="004E71AB">
              <w:rPr>
                <w:lang w:val="en-DE" w:eastAsia="en-DE"/>
              </w:rPr>
              <w:t xml:space="preserve"> </w:t>
            </w:r>
            <w:r>
              <w:rPr>
                <w:lang w:val="en-DE" w:eastAsia="en-DE"/>
              </w:rPr>
              <w:t>= .</w:t>
            </w:r>
            <w:r w:rsidRPr="004E71AB">
              <w:rPr>
                <w:lang w:val="en-DE" w:eastAsia="en-DE"/>
              </w:rPr>
              <w:t xml:space="preserve">044; </w:t>
            </w:r>
            <w:r w:rsidRPr="00137E15">
              <w:rPr>
                <w:i/>
                <w:iCs/>
                <w:lang w:val="en-US"/>
              </w:rPr>
              <w:t>Τ</w:t>
            </w:r>
            <w:r w:rsidRPr="00137E15">
              <w:rPr>
                <w:i/>
                <w:iCs/>
                <w:vertAlign w:val="superscript"/>
                <w:lang w:val="en-US"/>
              </w:rPr>
              <w:t>2</w:t>
            </w:r>
            <w:r w:rsidRPr="004E71AB">
              <w:rPr>
                <w:lang w:val="en-DE" w:eastAsia="en-DE"/>
              </w:rPr>
              <w:t xml:space="preserve"> </w:t>
            </w:r>
            <w:r>
              <w:rPr>
                <w:lang w:val="en-DE" w:eastAsia="en-DE"/>
              </w:rPr>
              <w:t>= .</w:t>
            </w:r>
            <w:r w:rsidRPr="004E71AB">
              <w:rPr>
                <w:lang w:val="en-DE" w:eastAsia="en-DE"/>
              </w:rPr>
              <w:t xml:space="preserve">037 </w:t>
            </w:r>
            <w:r>
              <w:rPr>
                <w:lang w:val="en-DE" w:eastAsia="en-DE"/>
              </w:rPr>
              <w:t>(.</w:t>
            </w:r>
            <w:r w:rsidRPr="004E71AB">
              <w:rPr>
                <w:lang w:val="en-DE" w:eastAsia="en-DE"/>
              </w:rPr>
              <w:t xml:space="preserve">0037) </w:t>
            </w:r>
          </w:p>
        </w:tc>
        <w:tc>
          <w:tcPr>
            <w:tcW w:w="2745" w:type="dxa"/>
            <w:vAlign w:val="center"/>
            <w:hideMark/>
          </w:tcPr>
          <w:p w14:paraId="3F2ACEA1"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rPr>
              <w:t>Q</w:t>
            </w:r>
            <w:r w:rsidRPr="00A577D0">
              <w:rPr>
                <w:i/>
                <w:iCs/>
                <w:color w:val="A6A6A6" w:themeColor="background1" w:themeShade="A6"/>
                <w:vertAlign w:val="subscript"/>
              </w:rPr>
              <w:t>M</w:t>
            </w:r>
            <w:r w:rsidRPr="00A577D0">
              <w:rPr>
                <w:color w:val="A6A6A6" w:themeColor="background1" w:themeShade="A6"/>
                <w:lang w:val="en-DE" w:eastAsia="en-DE"/>
              </w:rPr>
              <w:t xml:space="preserve"> = 1.71, </w:t>
            </w:r>
            <w:r w:rsidRPr="00A577D0">
              <w:rPr>
                <w:i/>
                <w:iCs/>
                <w:color w:val="A6A6A6" w:themeColor="background1" w:themeShade="A6"/>
                <w:lang w:val="en-DE" w:eastAsia="en-DE"/>
              </w:rPr>
              <w:t>df</w:t>
            </w:r>
            <w:r w:rsidRPr="00A577D0">
              <w:rPr>
                <w:color w:val="A6A6A6" w:themeColor="background1" w:themeShade="A6"/>
                <w:lang w:val="en-DE" w:eastAsia="en-DE"/>
              </w:rPr>
              <w:t xml:space="preserve"> = 1, </w:t>
            </w:r>
            <w:r w:rsidRPr="00A577D0">
              <w:rPr>
                <w:i/>
                <w:iCs/>
                <w:color w:val="A6A6A6" w:themeColor="background1" w:themeShade="A6"/>
                <w:lang w:val="en-DE" w:eastAsia="en-DE"/>
              </w:rPr>
              <w:t>p</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19; </w:t>
            </w:r>
            <w:r w:rsidRPr="00A577D0">
              <w:rPr>
                <w:i/>
                <w:iCs/>
                <w:color w:val="A6A6A6" w:themeColor="background1" w:themeShade="A6"/>
                <w:lang w:val="en-US"/>
              </w:rPr>
              <w:t>Τ</w:t>
            </w:r>
            <w:r w:rsidRPr="00A577D0">
              <w:rPr>
                <w:i/>
                <w:iCs/>
                <w:color w:val="A6A6A6" w:themeColor="background1" w:themeShade="A6"/>
                <w:vertAlign w:val="superscript"/>
                <w:lang w:val="en-US"/>
              </w:rPr>
              <w:t>2</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051 </w:t>
            </w:r>
            <w:r>
              <w:rPr>
                <w:color w:val="A6A6A6" w:themeColor="background1" w:themeShade="A6"/>
                <w:lang w:val="en-DE" w:eastAsia="en-DE"/>
              </w:rPr>
              <w:t>(.</w:t>
            </w:r>
            <w:r w:rsidRPr="00A577D0">
              <w:rPr>
                <w:color w:val="A6A6A6" w:themeColor="background1" w:themeShade="A6"/>
                <w:lang w:val="en-DE" w:eastAsia="en-DE"/>
              </w:rPr>
              <w:t xml:space="preserve">0054) </w:t>
            </w:r>
          </w:p>
        </w:tc>
      </w:tr>
      <w:tr w:rsidR="00F31E5A" w:rsidRPr="00C46504" w14:paraId="4FF61DDF" w14:textId="77777777" w:rsidTr="00196F83">
        <w:trPr>
          <w:trHeight w:val="20"/>
          <w:tblCellSpacing w:w="15" w:type="dxa"/>
        </w:trPr>
        <w:tc>
          <w:tcPr>
            <w:tcW w:w="1232" w:type="dxa"/>
            <w:vMerge/>
          </w:tcPr>
          <w:p w14:paraId="562B5CA8" w14:textId="77777777" w:rsidR="00F31E5A" w:rsidRPr="00C46504" w:rsidRDefault="00F31E5A" w:rsidP="00196F83">
            <w:pPr>
              <w:ind w:left="283"/>
              <w:rPr>
                <w:lang w:eastAsia="en-DE"/>
              </w:rPr>
            </w:pPr>
          </w:p>
        </w:tc>
        <w:tc>
          <w:tcPr>
            <w:tcW w:w="2096" w:type="dxa"/>
            <w:vAlign w:val="center"/>
            <w:hideMark/>
          </w:tcPr>
          <w:p w14:paraId="588E7DA9" w14:textId="77777777" w:rsidR="00F31E5A" w:rsidRPr="00C46504" w:rsidRDefault="00F31E5A" w:rsidP="00196F83">
            <w:pPr>
              <w:ind w:left="283"/>
              <w:rPr>
                <w:lang w:eastAsia="en-DE"/>
              </w:rPr>
            </w:pPr>
            <w:r>
              <w:rPr>
                <w:lang w:eastAsia="en-DE"/>
              </w:rPr>
              <w:t>Non-Violent</w:t>
            </w:r>
            <w:r w:rsidRPr="00C46504">
              <w:rPr>
                <w:lang w:eastAsia="en-DE"/>
              </w:rPr>
              <w:t xml:space="preserve"> </w:t>
            </w:r>
          </w:p>
        </w:tc>
        <w:tc>
          <w:tcPr>
            <w:tcW w:w="2805" w:type="dxa"/>
            <w:vAlign w:val="center"/>
          </w:tcPr>
          <w:p w14:paraId="6D77940F" w14:textId="77777777" w:rsidR="00F31E5A" w:rsidRPr="00C46504" w:rsidRDefault="00F31E5A" w:rsidP="00196F83">
            <w:pPr>
              <w:jc w:val="center"/>
              <w:rPr>
                <w:lang w:eastAsia="en-DE"/>
              </w:rPr>
            </w:pPr>
            <w:r w:rsidRPr="00137E15">
              <w:rPr>
                <w:i/>
                <w:iCs/>
                <w:lang w:val="en-DE" w:eastAsia="en-DE"/>
              </w:rPr>
              <w:t>k</w:t>
            </w:r>
            <w:r w:rsidRPr="004E71AB">
              <w:rPr>
                <w:lang w:val="en-DE" w:eastAsia="en-DE"/>
              </w:rPr>
              <w:t xml:space="preserve"> = 260, </w:t>
            </w:r>
            <w:r w:rsidRPr="00137E15">
              <w:rPr>
                <w:i/>
                <w:iCs/>
                <w:lang w:val="en-DE" w:eastAsia="en-DE"/>
              </w:rPr>
              <w:t>r</w:t>
            </w:r>
            <w:r w:rsidRPr="004E71AB">
              <w:rPr>
                <w:lang w:val="en-DE" w:eastAsia="en-DE"/>
              </w:rPr>
              <w:t xml:space="preserve"> </w:t>
            </w:r>
            <w:r>
              <w:rPr>
                <w:lang w:val="en-DE" w:eastAsia="en-DE"/>
              </w:rPr>
              <w:t>= .</w:t>
            </w:r>
            <w:r w:rsidRPr="004E71AB">
              <w:rPr>
                <w:lang w:val="en-DE" w:eastAsia="en-DE"/>
              </w:rPr>
              <w:t xml:space="preserve">41 </w:t>
            </w:r>
            <w:r>
              <w:rPr>
                <w:lang w:val="en-DE" w:eastAsia="en-DE"/>
              </w:rPr>
              <w:t>[.</w:t>
            </w:r>
            <w:r w:rsidRPr="004E71AB">
              <w:rPr>
                <w:lang w:val="en-DE" w:eastAsia="en-DE"/>
              </w:rPr>
              <w:t>38</w:t>
            </w:r>
            <w:r>
              <w:rPr>
                <w:lang w:val="en-DE" w:eastAsia="en-DE"/>
              </w:rPr>
              <w:t>, .</w:t>
            </w:r>
            <w:r w:rsidRPr="004E71AB">
              <w:rPr>
                <w:lang w:val="en-DE" w:eastAsia="en-DE"/>
              </w:rPr>
              <w:t xml:space="preserve">43] </w:t>
            </w:r>
          </w:p>
        </w:tc>
        <w:tc>
          <w:tcPr>
            <w:tcW w:w="2805" w:type="dxa"/>
            <w:vAlign w:val="center"/>
          </w:tcPr>
          <w:p w14:paraId="1F77F139" w14:textId="77777777" w:rsidR="00F31E5A" w:rsidRPr="00593822" w:rsidRDefault="00F31E5A" w:rsidP="00196F83">
            <w:pPr>
              <w:jc w:val="center"/>
              <w:rPr>
                <w:color w:val="A6A6A6"/>
                <w:lang w:eastAsia="en-DE"/>
              </w:rPr>
            </w:pPr>
            <w:r w:rsidRPr="00137E15">
              <w:rPr>
                <w:i/>
                <w:iCs/>
                <w:lang w:val="en-DE" w:eastAsia="en-DE"/>
              </w:rPr>
              <w:t>k</w:t>
            </w:r>
            <w:r w:rsidRPr="004E71AB">
              <w:rPr>
                <w:lang w:val="en-DE" w:eastAsia="en-DE"/>
              </w:rPr>
              <w:t xml:space="preserve"> = 79, </w:t>
            </w:r>
            <w:r w:rsidRPr="00137E15">
              <w:rPr>
                <w:i/>
                <w:iCs/>
                <w:lang w:val="en-DE" w:eastAsia="en-DE"/>
              </w:rPr>
              <w:t>r</w:t>
            </w:r>
            <w:r w:rsidRPr="004E71AB">
              <w:rPr>
                <w:lang w:val="en-DE" w:eastAsia="en-DE"/>
              </w:rPr>
              <w:t xml:space="preserve"> </w:t>
            </w:r>
            <w:r>
              <w:rPr>
                <w:lang w:val="en-DE" w:eastAsia="en-DE"/>
              </w:rPr>
              <w:t>= .</w:t>
            </w:r>
            <w:r w:rsidRPr="004E71AB">
              <w:rPr>
                <w:lang w:val="en-DE" w:eastAsia="en-DE"/>
              </w:rPr>
              <w:t xml:space="preserve">37 </w:t>
            </w:r>
            <w:r>
              <w:rPr>
                <w:lang w:val="en-DE" w:eastAsia="en-DE"/>
              </w:rPr>
              <w:t>[.</w:t>
            </w:r>
            <w:r w:rsidRPr="004E71AB">
              <w:rPr>
                <w:lang w:val="en-DE" w:eastAsia="en-DE"/>
              </w:rPr>
              <w:t>33</w:t>
            </w:r>
            <w:r>
              <w:rPr>
                <w:lang w:val="en-DE" w:eastAsia="en-DE"/>
              </w:rPr>
              <w:t>, .</w:t>
            </w:r>
            <w:r w:rsidRPr="004E71AB">
              <w:rPr>
                <w:lang w:val="en-DE" w:eastAsia="en-DE"/>
              </w:rPr>
              <w:t xml:space="preserve">41] </w:t>
            </w:r>
          </w:p>
        </w:tc>
        <w:tc>
          <w:tcPr>
            <w:tcW w:w="2850" w:type="dxa"/>
            <w:vAlign w:val="center"/>
            <w:hideMark/>
          </w:tcPr>
          <w:p w14:paraId="576DCF3A" w14:textId="77777777" w:rsidR="00F31E5A" w:rsidRPr="00C46504" w:rsidRDefault="00F31E5A" w:rsidP="00196F83">
            <w:pPr>
              <w:jc w:val="center"/>
              <w:rPr>
                <w:lang w:eastAsia="en-DE"/>
              </w:rPr>
            </w:pPr>
            <w:r w:rsidRPr="00137E15">
              <w:rPr>
                <w:i/>
                <w:iCs/>
                <w:lang w:val="en-DE" w:eastAsia="en-DE"/>
              </w:rPr>
              <w:t>k</w:t>
            </w:r>
            <w:r w:rsidRPr="004E71AB">
              <w:rPr>
                <w:lang w:val="en-DE" w:eastAsia="en-DE"/>
              </w:rPr>
              <w:t xml:space="preserve"> = 252, </w:t>
            </w:r>
            <w:r w:rsidRPr="00137E15">
              <w:rPr>
                <w:i/>
                <w:iCs/>
                <w:lang w:val="en-DE" w:eastAsia="en-DE"/>
              </w:rPr>
              <w:t>r</w:t>
            </w:r>
            <w:r w:rsidRPr="004E71AB">
              <w:rPr>
                <w:lang w:val="en-DE" w:eastAsia="en-DE"/>
              </w:rPr>
              <w:t xml:space="preserve"> </w:t>
            </w:r>
            <w:r>
              <w:rPr>
                <w:lang w:val="en-DE" w:eastAsia="en-DE"/>
              </w:rPr>
              <w:t>= .</w:t>
            </w:r>
            <w:r w:rsidRPr="004E71AB">
              <w:rPr>
                <w:lang w:val="en-DE" w:eastAsia="en-DE"/>
              </w:rPr>
              <w:t xml:space="preserve">37 </w:t>
            </w:r>
            <w:r>
              <w:rPr>
                <w:lang w:val="en-DE" w:eastAsia="en-DE"/>
              </w:rPr>
              <w:t>[.</w:t>
            </w:r>
            <w:r w:rsidRPr="004E71AB">
              <w:rPr>
                <w:lang w:val="en-DE" w:eastAsia="en-DE"/>
              </w:rPr>
              <w:t>35</w:t>
            </w:r>
            <w:r>
              <w:rPr>
                <w:lang w:val="en-DE" w:eastAsia="en-DE"/>
              </w:rPr>
              <w:t>, .</w:t>
            </w:r>
            <w:r w:rsidRPr="004E71AB">
              <w:rPr>
                <w:lang w:val="en-DE" w:eastAsia="en-DE"/>
              </w:rPr>
              <w:t xml:space="preserve">39] </w:t>
            </w:r>
          </w:p>
        </w:tc>
        <w:tc>
          <w:tcPr>
            <w:tcW w:w="2745" w:type="dxa"/>
            <w:vAlign w:val="center"/>
            <w:hideMark/>
          </w:tcPr>
          <w:p w14:paraId="2AB3D4C4"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210,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37 </w:t>
            </w:r>
            <w:r>
              <w:rPr>
                <w:color w:val="A6A6A6" w:themeColor="background1" w:themeShade="A6"/>
                <w:lang w:val="en-DE" w:eastAsia="en-DE"/>
              </w:rPr>
              <w:t>[.</w:t>
            </w:r>
            <w:r w:rsidRPr="00A577D0">
              <w:rPr>
                <w:color w:val="A6A6A6" w:themeColor="background1" w:themeShade="A6"/>
                <w:lang w:val="en-DE" w:eastAsia="en-DE"/>
              </w:rPr>
              <w:t>34</w:t>
            </w:r>
            <w:r>
              <w:rPr>
                <w:color w:val="A6A6A6" w:themeColor="background1" w:themeShade="A6"/>
                <w:lang w:val="en-DE" w:eastAsia="en-DE"/>
              </w:rPr>
              <w:t>, .</w:t>
            </w:r>
            <w:r w:rsidRPr="00A577D0">
              <w:rPr>
                <w:color w:val="A6A6A6" w:themeColor="background1" w:themeShade="A6"/>
                <w:lang w:val="en-DE" w:eastAsia="en-DE"/>
              </w:rPr>
              <w:t>4</w:t>
            </w:r>
            <w:r>
              <w:rPr>
                <w:color w:val="A6A6A6" w:themeColor="background1" w:themeShade="A6"/>
                <w:lang w:val="en-GB" w:eastAsia="en-DE"/>
              </w:rPr>
              <w:t>0</w:t>
            </w:r>
            <w:r w:rsidRPr="00A577D0">
              <w:rPr>
                <w:color w:val="A6A6A6" w:themeColor="background1" w:themeShade="A6"/>
                <w:lang w:val="en-DE" w:eastAsia="en-DE"/>
              </w:rPr>
              <w:t xml:space="preserve">] </w:t>
            </w:r>
          </w:p>
        </w:tc>
      </w:tr>
      <w:tr w:rsidR="00F31E5A" w:rsidRPr="00C46504" w14:paraId="3500944C" w14:textId="77777777" w:rsidTr="00196F83">
        <w:trPr>
          <w:trHeight w:val="20"/>
          <w:tblCellSpacing w:w="15" w:type="dxa"/>
        </w:trPr>
        <w:tc>
          <w:tcPr>
            <w:tcW w:w="1232" w:type="dxa"/>
            <w:vMerge/>
          </w:tcPr>
          <w:p w14:paraId="2FE4D678" w14:textId="77777777" w:rsidR="00F31E5A" w:rsidRPr="00C46504" w:rsidRDefault="00F31E5A" w:rsidP="00196F83">
            <w:pPr>
              <w:ind w:left="283"/>
              <w:rPr>
                <w:lang w:eastAsia="en-DE"/>
              </w:rPr>
            </w:pPr>
          </w:p>
        </w:tc>
        <w:tc>
          <w:tcPr>
            <w:tcW w:w="2096" w:type="dxa"/>
            <w:vAlign w:val="center"/>
            <w:hideMark/>
          </w:tcPr>
          <w:p w14:paraId="790486FE" w14:textId="77777777" w:rsidR="00F31E5A" w:rsidRPr="00C46504" w:rsidRDefault="00F31E5A" w:rsidP="00196F83">
            <w:pPr>
              <w:ind w:left="283"/>
              <w:rPr>
                <w:lang w:eastAsia="en-DE"/>
              </w:rPr>
            </w:pPr>
            <w:r w:rsidRPr="00C46504">
              <w:rPr>
                <w:lang w:eastAsia="en-DE"/>
              </w:rPr>
              <w:t>Vio</w:t>
            </w:r>
            <w:r>
              <w:rPr>
                <w:lang w:val="en-US" w:eastAsia="en-DE"/>
              </w:rPr>
              <w:t>lent</w:t>
            </w:r>
            <w:r w:rsidRPr="00C46504">
              <w:rPr>
                <w:lang w:eastAsia="en-DE"/>
              </w:rPr>
              <w:t xml:space="preserve">/Both </w:t>
            </w:r>
          </w:p>
        </w:tc>
        <w:tc>
          <w:tcPr>
            <w:tcW w:w="2805" w:type="dxa"/>
            <w:vAlign w:val="center"/>
          </w:tcPr>
          <w:p w14:paraId="3DBBB077" w14:textId="77777777" w:rsidR="00F31E5A" w:rsidRPr="00C46504" w:rsidRDefault="00F31E5A" w:rsidP="00196F83">
            <w:pPr>
              <w:jc w:val="center"/>
              <w:rPr>
                <w:lang w:eastAsia="en-DE"/>
              </w:rPr>
            </w:pPr>
            <w:r w:rsidRPr="00137E15">
              <w:rPr>
                <w:i/>
                <w:iCs/>
                <w:lang w:val="en-DE" w:eastAsia="en-DE"/>
              </w:rPr>
              <w:t>k</w:t>
            </w:r>
            <w:r w:rsidRPr="004E71AB">
              <w:rPr>
                <w:lang w:val="en-DE" w:eastAsia="en-DE"/>
              </w:rPr>
              <w:t xml:space="preserve"> = 21, </w:t>
            </w:r>
            <w:r w:rsidRPr="00137E15">
              <w:rPr>
                <w:i/>
                <w:iCs/>
                <w:lang w:val="en-DE" w:eastAsia="en-DE"/>
              </w:rPr>
              <w:t>r</w:t>
            </w:r>
            <w:r w:rsidRPr="004E71AB">
              <w:rPr>
                <w:lang w:val="en-DE" w:eastAsia="en-DE"/>
              </w:rPr>
              <w:t xml:space="preserve"> </w:t>
            </w:r>
            <w:r>
              <w:rPr>
                <w:lang w:val="en-DE" w:eastAsia="en-DE"/>
              </w:rPr>
              <w:t>= .</w:t>
            </w:r>
            <w:r w:rsidRPr="004E71AB">
              <w:rPr>
                <w:lang w:val="en-DE" w:eastAsia="en-DE"/>
              </w:rPr>
              <w:t xml:space="preserve">26 </w:t>
            </w:r>
            <w:r>
              <w:rPr>
                <w:lang w:val="en-DE" w:eastAsia="en-DE"/>
              </w:rPr>
              <w:t>[.</w:t>
            </w:r>
            <w:r w:rsidRPr="004E71AB">
              <w:rPr>
                <w:lang w:val="en-DE" w:eastAsia="en-DE"/>
              </w:rPr>
              <w:t>16</w:t>
            </w:r>
            <w:r>
              <w:rPr>
                <w:lang w:val="en-DE" w:eastAsia="en-DE"/>
              </w:rPr>
              <w:t>, .</w:t>
            </w:r>
            <w:r w:rsidRPr="004E71AB">
              <w:rPr>
                <w:lang w:val="en-DE" w:eastAsia="en-DE"/>
              </w:rPr>
              <w:t xml:space="preserve">35] </w:t>
            </w:r>
          </w:p>
        </w:tc>
        <w:tc>
          <w:tcPr>
            <w:tcW w:w="2805" w:type="dxa"/>
            <w:vAlign w:val="center"/>
          </w:tcPr>
          <w:p w14:paraId="646D982D" w14:textId="77777777" w:rsidR="00F31E5A" w:rsidRPr="00593822" w:rsidRDefault="00F31E5A" w:rsidP="00196F83">
            <w:pPr>
              <w:jc w:val="center"/>
              <w:rPr>
                <w:color w:val="A6A6A6"/>
                <w:lang w:eastAsia="en-DE"/>
              </w:rPr>
            </w:pPr>
            <w:r w:rsidRPr="00137E15">
              <w:rPr>
                <w:i/>
                <w:iCs/>
                <w:lang w:val="en-DE" w:eastAsia="en-DE"/>
              </w:rPr>
              <w:t>k</w:t>
            </w:r>
            <w:r w:rsidRPr="004E71AB">
              <w:rPr>
                <w:lang w:val="en-DE" w:eastAsia="en-DE"/>
              </w:rPr>
              <w:t xml:space="preserve"> = 11, </w:t>
            </w:r>
            <w:r w:rsidRPr="00137E15">
              <w:rPr>
                <w:i/>
                <w:iCs/>
                <w:lang w:val="en-DE" w:eastAsia="en-DE"/>
              </w:rPr>
              <w:t>r</w:t>
            </w:r>
            <w:r w:rsidRPr="004E71AB">
              <w:rPr>
                <w:lang w:val="en-DE" w:eastAsia="en-DE"/>
              </w:rPr>
              <w:t xml:space="preserve"> </w:t>
            </w:r>
            <w:r>
              <w:rPr>
                <w:lang w:val="en-DE" w:eastAsia="en-DE"/>
              </w:rPr>
              <w:t>= .</w:t>
            </w:r>
            <w:r w:rsidRPr="004E71AB">
              <w:rPr>
                <w:lang w:val="en-DE" w:eastAsia="en-DE"/>
              </w:rPr>
              <w:t xml:space="preserve">19 </w:t>
            </w:r>
            <w:r>
              <w:rPr>
                <w:lang w:val="en-DE" w:eastAsia="en-DE"/>
              </w:rPr>
              <w:t>[.</w:t>
            </w:r>
            <w:r w:rsidRPr="004E71AB">
              <w:rPr>
                <w:lang w:val="en-DE" w:eastAsia="en-DE"/>
              </w:rPr>
              <w:t>07</w:t>
            </w:r>
            <w:r>
              <w:rPr>
                <w:lang w:val="en-DE" w:eastAsia="en-DE"/>
              </w:rPr>
              <w:t>, .</w:t>
            </w:r>
            <w:r w:rsidRPr="004E71AB">
              <w:rPr>
                <w:lang w:val="en-DE" w:eastAsia="en-DE"/>
              </w:rPr>
              <w:t xml:space="preserve">31] </w:t>
            </w:r>
          </w:p>
        </w:tc>
        <w:tc>
          <w:tcPr>
            <w:tcW w:w="2850" w:type="dxa"/>
            <w:vAlign w:val="center"/>
            <w:hideMark/>
          </w:tcPr>
          <w:p w14:paraId="5B73D31C" w14:textId="77777777" w:rsidR="00F31E5A" w:rsidRPr="00C46504" w:rsidRDefault="00F31E5A" w:rsidP="00196F83">
            <w:pPr>
              <w:jc w:val="center"/>
              <w:rPr>
                <w:lang w:eastAsia="en-DE"/>
              </w:rPr>
            </w:pPr>
            <w:r w:rsidRPr="00137E15">
              <w:rPr>
                <w:i/>
                <w:iCs/>
                <w:lang w:val="en-DE" w:eastAsia="en-DE"/>
              </w:rPr>
              <w:t>k</w:t>
            </w:r>
            <w:r w:rsidRPr="004E71AB">
              <w:rPr>
                <w:lang w:val="en-DE" w:eastAsia="en-DE"/>
              </w:rPr>
              <w:t xml:space="preserve"> = 25, </w:t>
            </w:r>
            <w:r w:rsidRPr="00137E15">
              <w:rPr>
                <w:i/>
                <w:iCs/>
                <w:lang w:val="en-DE" w:eastAsia="en-DE"/>
              </w:rPr>
              <w:t>r</w:t>
            </w:r>
            <w:r w:rsidRPr="004E71AB">
              <w:rPr>
                <w:lang w:val="en-DE" w:eastAsia="en-DE"/>
              </w:rPr>
              <w:t xml:space="preserve"> </w:t>
            </w:r>
            <w:r>
              <w:rPr>
                <w:lang w:val="en-DE" w:eastAsia="en-DE"/>
              </w:rPr>
              <w:t>= .</w:t>
            </w:r>
            <w:r w:rsidRPr="004E71AB">
              <w:rPr>
                <w:lang w:val="en-DE" w:eastAsia="en-DE"/>
              </w:rPr>
              <w:t xml:space="preserve">29 </w:t>
            </w:r>
            <w:r>
              <w:rPr>
                <w:lang w:val="en-DE" w:eastAsia="en-DE"/>
              </w:rPr>
              <w:t>[.</w:t>
            </w:r>
            <w:r w:rsidRPr="004E71AB">
              <w:rPr>
                <w:lang w:val="en-DE" w:eastAsia="en-DE"/>
              </w:rPr>
              <w:t>22</w:t>
            </w:r>
            <w:r>
              <w:rPr>
                <w:lang w:val="en-DE" w:eastAsia="en-DE"/>
              </w:rPr>
              <w:t>, .</w:t>
            </w:r>
            <w:r w:rsidRPr="004E71AB">
              <w:rPr>
                <w:lang w:val="en-DE" w:eastAsia="en-DE"/>
              </w:rPr>
              <w:t xml:space="preserve">36] </w:t>
            </w:r>
          </w:p>
        </w:tc>
        <w:tc>
          <w:tcPr>
            <w:tcW w:w="2745" w:type="dxa"/>
            <w:vAlign w:val="center"/>
            <w:hideMark/>
          </w:tcPr>
          <w:p w14:paraId="0576AE12" w14:textId="77777777" w:rsidR="00F31E5A" w:rsidRPr="00A577D0" w:rsidRDefault="00F31E5A" w:rsidP="00196F83">
            <w:pPr>
              <w:jc w:val="center"/>
              <w:rPr>
                <w:color w:val="A6A6A6" w:themeColor="background1" w:themeShade="A6"/>
                <w:lang w:eastAsia="en-DE"/>
              </w:rPr>
            </w:pPr>
            <w:r w:rsidRPr="00A577D0">
              <w:rPr>
                <w:i/>
                <w:iCs/>
                <w:color w:val="A6A6A6" w:themeColor="background1" w:themeShade="A6"/>
                <w:lang w:val="en-DE" w:eastAsia="en-DE"/>
              </w:rPr>
              <w:t>k</w:t>
            </w:r>
            <w:r w:rsidRPr="00A577D0">
              <w:rPr>
                <w:color w:val="A6A6A6" w:themeColor="background1" w:themeShade="A6"/>
                <w:lang w:val="en-DE" w:eastAsia="en-DE"/>
              </w:rPr>
              <w:t xml:space="preserve"> = 21, </w:t>
            </w:r>
            <w:r w:rsidRPr="00A577D0">
              <w:rPr>
                <w:i/>
                <w:iCs/>
                <w:color w:val="A6A6A6" w:themeColor="background1" w:themeShade="A6"/>
                <w:lang w:val="en-DE" w:eastAsia="en-DE"/>
              </w:rPr>
              <w:t>r</w:t>
            </w:r>
            <w:r w:rsidRPr="00A577D0">
              <w:rPr>
                <w:color w:val="A6A6A6" w:themeColor="background1" w:themeShade="A6"/>
                <w:lang w:val="en-DE" w:eastAsia="en-DE"/>
              </w:rPr>
              <w:t xml:space="preserve"> </w:t>
            </w:r>
            <w:r>
              <w:rPr>
                <w:color w:val="A6A6A6" w:themeColor="background1" w:themeShade="A6"/>
                <w:lang w:val="en-DE" w:eastAsia="en-DE"/>
              </w:rPr>
              <w:t>= .</w:t>
            </w:r>
            <w:r w:rsidRPr="00A577D0">
              <w:rPr>
                <w:color w:val="A6A6A6" w:themeColor="background1" w:themeShade="A6"/>
                <w:lang w:val="en-DE" w:eastAsia="en-DE"/>
              </w:rPr>
              <w:t xml:space="preserve">31 </w:t>
            </w:r>
            <w:r>
              <w:rPr>
                <w:color w:val="A6A6A6" w:themeColor="background1" w:themeShade="A6"/>
                <w:lang w:val="en-DE" w:eastAsia="en-DE"/>
              </w:rPr>
              <w:t>[.</w:t>
            </w:r>
            <w:r w:rsidRPr="00A577D0">
              <w:rPr>
                <w:color w:val="A6A6A6" w:themeColor="background1" w:themeShade="A6"/>
                <w:lang w:val="en-DE" w:eastAsia="en-DE"/>
              </w:rPr>
              <w:t>22</w:t>
            </w:r>
            <w:r>
              <w:rPr>
                <w:color w:val="A6A6A6" w:themeColor="background1" w:themeShade="A6"/>
                <w:lang w:val="en-DE" w:eastAsia="en-DE"/>
              </w:rPr>
              <w:t>, .</w:t>
            </w:r>
            <w:r w:rsidRPr="00A577D0">
              <w:rPr>
                <w:color w:val="A6A6A6" w:themeColor="background1" w:themeShade="A6"/>
                <w:lang w:val="en-DE" w:eastAsia="en-DE"/>
              </w:rPr>
              <w:t>4</w:t>
            </w:r>
            <w:r>
              <w:rPr>
                <w:color w:val="A6A6A6" w:themeColor="background1" w:themeShade="A6"/>
                <w:lang w:val="en-GB" w:eastAsia="en-DE"/>
              </w:rPr>
              <w:t>0</w:t>
            </w:r>
            <w:r w:rsidRPr="00A577D0">
              <w:rPr>
                <w:color w:val="A6A6A6" w:themeColor="background1" w:themeShade="A6"/>
                <w:lang w:val="en-DE" w:eastAsia="en-DE"/>
              </w:rPr>
              <w:t xml:space="preserve">] </w:t>
            </w:r>
          </w:p>
        </w:tc>
      </w:tr>
      <w:tr w:rsidR="00F31E5A" w:rsidRPr="005E08E3" w14:paraId="21864DD4" w14:textId="77777777" w:rsidTr="00196F83">
        <w:trPr>
          <w:trHeight w:val="20"/>
          <w:tblCellSpacing w:w="15" w:type="dxa"/>
        </w:trPr>
        <w:tc>
          <w:tcPr>
            <w:tcW w:w="1232" w:type="dxa"/>
            <w:shd w:val="clear" w:color="auto" w:fill="D9D9D9"/>
          </w:tcPr>
          <w:p w14:paraId="72460471" w14:textId="77777777" w:rsidR="00F31E5A" w:rsidRPr="005E08E3" w:rsidRDefault="00F31E5A" w:rsidP="00196F83">
            <w:pPr>
              <w:ind w:left="283"/>
              <w:rPr>
                <w:sz w:val="2"/>
                <w:szCs w:val="2"/>
                <w:lang w:eastAsia="en-DE"/>
              </w:rPr>
            </w:pPr>
          </w:p>
        </w:tc>
        <w:tc>
          <w:tcPr>
            <w:tcW w:w="2096" w:type="dxa"/>
            <w:shd w:val="clear" w:color="auto" w:fill="D9D9D9"/>
            <w:vAlign w:val="center"/>
          </w:tcPr>
          <w:p w14:paraId="03256548" w14:textId="77777777" w:rsidR="00F31E5A" w:rsidRPr="005E08E3" w:rsidRDefault="00F31E5A" w:rsidP="00196F83">
            <w:pPr>
              <w:ind w:left="283"/>
              <w:rPr>
                <w:sz w:val="2"/>
                <w:szCs w:val="2"/>
                <w:lang w:eastAsia="en-DE"/>
              </w:rPr>
            </w:pPr>
          </w:p>
        </w:tc>
        <w:tc>
          <w:tcPr>
            <w:tcW w:w="2805" w:type="dxa"/>
            <w:shd w:val="clear" w:color="auto" w:fill="D9D9D9"/>
            <w:vAlign w:val="center"/>
          </w:tcPr>
          <w:p w14:paraId="4CAB22F1" w14:textId="77777777" w:rsidR="00F31E5A" w:rsidRPr="005E08E3" w:rsidRDefault="00F31E5A" w:rsidP="00196F83">
            <w:pPr>
              <w:jc w:val="center"/>
              <w:rPr>
                <w:i/>
                <w:iCs/>
                <w:sz w:val="2"/>
                <w:szCs w:val="2"/>
                <w:lang w:eastAsia="en-DE"/>
              </w:rPr>
            </w:pPr>
          </w:p>
        </w:tc>
        <w:tc>
          <w:tcPr>
            <w:tcW w:w="2805" w:type="dxa"/>
            <w:shd w:val="clear" w:color="auto" w:fill="D9D9D9"/>
            <w:vAlign w:val="center"/>
          </w:tcPr>
          <w:p w14:paraId="5C6862B3" w14:textId="77777777" w:rsidR="00F31E5A" w:rsidRPr="005E08E3" w:rsidRDefault="00F31E5A" w:rsidP="00196F83">
            <w:pPr>
              <w:jc w:val="center"/>
              <w:rPr>
                <w:i/>
                <w:iCs/>
                <w:sz w:val="2"/>
                <w:szCs w:val="2"/>
                <w:lang w:eastAsia="en-DE"/>
              </w:rPr>
            </w:pPr>
          </w:p>
        </w:tc>
        <w:tc>
          <w:tcPr>
            <w:tcW w:w="2850" w:type="dxa"/>
            <w:shd w:val="clear" w:color="auto" w:fill="D9D9D9"/>
            <w:vAlign w:val="center"/>
          </w:tcPr>
          <w:p w14:paraId="2B9F5421" w14:textId="77777777" w:rsidR="00F31E5A" w:rsidRPr="005E08E3" w:rsidRDefault="00F31E5A" w:rsidP="00196F83">
            <w:pPr>
              <w:jc w:val="center"/>
              <w:rPr>
                <w:i/>
                <w:iCs/>
                <w:sz w:val="2"/>
                <w:szCs w:val="2"/>
                <w:lang w:eastAsia="en-DE"/>
              </w:rPr>
            </w:pPr>
          </w:p>
        </w:tc>
        <w:tc>
          <w:tcPr>
            <w:tcW w:w="2745" w:type="dxa"/>
            <w:shd w:val="clear" w:color="auto" w:fill="D9D9D9"/>
            <w:vAlign w:val="center"/>
          </w:tcPr>
          <w:p w14:paraId="1A6B4D6F" w14:textId="77777777" w:rsidR="00F31E5A" w:rsidRPr="005E08E3" w:rsidRDefault="00F31E5A" w:rsidP="00196F83">
            <w:pPr>
              <w:jc w:val="center"/>
              <w:rPr>
                <w:i/>
                <w:iCs/>
                <w:sz w:val="2"/>
                <w:szCs w:val="2"/>
                <w:lang w:eastAsia="en-DE"/>
              </w:rPr>
            </w:pPr>
          </w:p>
        </w:tc>
      </w:tr>
      <w:tr w:rsidR="00F31E5A" w:rsidRPr="00C46504" w14:paraId="366B1BBB" w14:textId="77777777" w:rsidTr="00196F83">
        <w:trPr>
          <w:trHeight w:val="20"/>
          <w:tblCellSpacing w:w="15" w:type="dxa"/>
        </w:trPr>
        <w:tc>
          <w:tcPr>
            <w:tcW w:w="1232" w:type="dxa"/>
            <w:vMerge w:val="restart"/>
            <w:vAlign w:val="center"/>
          </w:tcPr>
          <w:p w14:paraId="386481D4" w14:textId="77777777" w:rsidR="00F31E5A" w:rsidRPr="00246159" w:rsidRDefault="00F31E5A" w:rsidP="00196F83">
            <w:pPr>
              <w:rPr>
                <w:lang w:val="en-GB" w:eastAsia="en-DE"/>
              </w:rPr>
            </w:pPr>
            <w:r>
              <w:rPr>
                <w:lang w:val="en-GB" w:eastAsia="en-DE"/>
              </w:rPr>
              <w:t>File Drawer</w:t>
            </w:r>
          </w:p>
        </w:tc>
        <w:tc>
          <w:tcPr>
            <w:tcW w:w="2096" w:type="dxa"/>
            <w:vAlign w:val="center"/>
            <w:hideMark/>
          </w:tcPr>
          <w:p w14:paraId="02D56442" w14:textId="77777777" w:rsidR="00F31E5A" w:rsidRPr="00C46504" w:rsidRDefault="00F31E5A" w:rsidP="00196F83">
            <w:pPr>
              <w:rPr>
                <w:lang w:eastAsia="en-DE"/>
              </w:rPr>
            </w:pPr>
            <w:r w:rsidRPr="00C46504">
              <w:rPr>
                <w:lang w:eastAsia="en-DE"/>
              </w:rPr>
              <w:t xml:space="preserve">Published </w:t>
            </w:r>
          </w:p>
        </w:tc>
        <w:tc>
          <w:tcPr>
            <w:tcW w:w="2805" w:type="dxa"/>
            <w:vAlign w:val="center"/>
          </w:tcPr>
          <w:p w14:paraId="4F73DAF8" w14:textId="77777777" w:rsidR="00F31E5A" w:rsidRPr="00C46504" w:rsidRDefault="00F31E5A" w:rsidP="00196F83">
            <w:pPr>
              <w:jc w:val="center"/>
              <w:rPr>
                <w:lang w:eastAsia="en-DE"/>
              </w:rPr>
            </w:pPr>
            <w:r w:rsidRPr="00137E15">
              <w:rPr>
                <w:i/>
                <w:iCs/>
              </w:rPr>
              <w:t>Q</w:t>
            </w:r>
            <w:r w:rsidRPr="00137E15">
              <w:rPr>
                <w:i/>
                <w:iCs/>
                <w:vertAlign w:val="subscript"/>
              </w:rPr>
              <w:t>M</w:t>
            </w:r>
            <w:r w:rsidRPr="004E71AB">
              <w:rPr>
                <w:lang w:val="en-DE" w:eastAsia="en-DE"/>
              </w:rPr>
              <w:t xml:space="preserve"> = 13.33, </w:t>
            </w:r>
            <w:r w:rsidRPr="00137E15">
              <w:rPr>
                <w:i/>
                <w:iCs/>
                <w:lang w:val="en-DE" w:eastAsia="en-DE"/>
              </w:rPr>
              <w:t>df</w:t>
            </w:r>
            <w:r w:rsidRPr="004E71AB">
              <w:rPr>
                <w:lang w:val="en-DE" w:eastAsia="en-DE"/>
              </w:rPr>
              <w:t xml:space="preserve"> = 1, </w:t>
            </w:r>
            <w:r w:rsidRPr="00137E15">
              <w:rPr>
                <w:i/>
                <w:iCs/>
                <w:lang w:val="en-DE" w:eastAsia="en-DE"/>
              </w:rPr>
              <w:t>p</w:t>
            </w:r>
            <w:r w:rsidRPr="004E71AB">
              <w:rPr>
                <w:lang w:val="en-DE" w:eastAsia="en-DE"/>
              </w:rPr>
              <w:t xml:space="preserve"> = 0; </w:t>
            </w:r>
            <w:r w:rsidRPr="00137E15">
              <w:rPr>
                <w:i/>
                <w:iCs/>
                <w:lang w:val="en-US"/>
              </w:rPr>
              <w:t>Τ</w:t>
            </w:r>
            <w:r w:rsidRPr="00137E15">
              <w:rPr>
                <w:i/>
                <w:iCs/>
                <w:vertAlign w:val="superscript"/>
                <w:lang w:val="en-US"/>
              </w:rPr>
              <w:t>2</w:t>
            </w:r>
            <w:r w:rsidRPr="004E71AB">
              <w:rPr>
                <w:lang w:val="en-DE" w:eastAsia="en-DE"/>
              </w:rPr>
              <w:t xml:space="preserve"> </w:t>
            </w:r>
            <w:r>
              <w:rPr>
                <w:lang w:val="en-DE" w:eastAsia="en-DE"/>
              </w:rPr>
              <w:t>= .</w:t>
            </w:r>
            <w:r w:rsidRPr="004E71AB">
              <w:rPr>
                <w:lang w:val="en-DE" w:eastAsia="en-DE"/>
              </w:rPr>
              <w:t xml:space="preserve">049 </w:t>
            </w:r>
            <w:r>
              <w:rPr>
                <w:lang w:val="en-DE" w:eastAsia="en-DE"/>
              </w:rPr>
              <w:t>(.</w:t>
            </w:r>
            <w:r w:rsidRPr="004E71AB">
              <w:rPr>
                <w:lang w:val="en-DE" w:eastAsia="en-DE"/>
              </w:rPr>
              <w:t xml:space="preserve">0048) </w:t>
            </w:r>
          </w:p>
        </w:tc>
        <w:tc>
          <w:tcPr>
            <w:tcW w:w="2805" w:type="dxa"/>
            <w:vAlign w:val="center"/>
          </w:tcPr>
          <w:p w14:paraId="2AA42F45" w14:textId="77777777" w:rsidR="00F31E5A" w:rsidRPr="00516FD2" w:rsidRDefault="00F31E5A" w:rsidP="00196F83">
            <w:pPr>
              <w:jc w:val="center"/>
              <w:rPr>
                <w:color w:val="A6A6A6" w:themeColor="background1" w:themeShade="A6"/>
                <w:lang w:eastAsia="en-DE"/>
              </w:rPr>
            </w:pPr>
            <w:r w:rsidRPr="00516FD2">
              <w:rPr>
                <w:i/>
                <w:iCs/>
                <w:color w:val="A6A6A6" w:themeColor="background1" w:themeShade="A6"/>
              </w:rPr>
              <w:t>Q</w:t>
            </w:r>
            <w:r w:rsidRPr="00516FD2">
              <w:rPr>
                <w:i/>
                <w:iCs/>
                <w:color w:val="A6A6A6" w:themeColor="background1" w:themeShade="A6"/>
                <w:vertAlign w:val="subscript"/>
              </w:rPr>
              <w:t>M</w:t>
            </w:r>
            <w:r w:rsidRPr="00516FD2">
              <w:rPr>
                <w:color w:val="A6A6A6" w:themeColor="background1" w:themeShade="A6"/>
                <w:lang w:val="en-DE" w:eastAsia="en-DE"/>
              </w:rPr>
              <w:t xml:space="preserve"> = 1.79, </w:t>
            </w:r>
            <w:r w:rsidRPr="00516FD2">
              <w:rPr>
                <w:i/>
                <w:iCs/>
                <w:color w:val="A6A6A6" w:themeColor="background1" w:themeShade="A6"/>
                <w:lang w:val="en-DE" w:eastAsia="en-DE"/>
              </w:rPr>
              <w:t>df</w:t>
            </w:r>
            <w:r w:rsidRPr="00516FD2">
              <w:rPr>
                <w:color w:val="A6A6A6" w:themeColor="background1" w:themeShade="A6"/>
                <w:lang w:val="en-DE" w:eastAsia="en-DE"/>
              </w:rPr>
              <w:t xml:space="preserve"> = 1, </w:t>
            </w:r>
            <w:r w:rsidRPr="00516FD2">
              <w:rPr>
                <w:i/>
                <w:iCs/>
                <w:color w:val="A6A6A6" w:themeColor="background1" w:themeShade="A6"/>
                <w:lang w:val="en-DE" w:eastAsia="en-DE"/>
              </w:rPr>
              <w:t>p</w:t>
            </w:r>
            <w:r w:rsidRPr="00516FD2">
              <w:rPr>
                <w:color w:val="A6A6A6" w:themeColor="background1" w:themeShade="A6"/>
                <w:lang w:val="en-DE" w:eastAsia="en-DE"/>
              </w:rPr>
              <w:t xml:space="preserve"> </w:t>
            </w:r>
            <w:r>
              <w:rPr>
                <w:color w:val="A6A6A6" w:themeColor="background1" w:themeShade="A6"/>
                <w:lang w:val="en-DE" w:eastAsia="en-DE"/>
              </w:rPr>
              <w:t>= .</w:t>
            </w:r>
            <w:r w:rsidRPr="00516FD2">
              <w:rPr>
                <w:color w:val="A6A6A6" w:themeColor="background1" w:themeShade="A6"/>
                <w:lang w:val="en-DE" w:eastAsia="en-DE"/>
              </w:rPr>
              <w:t xml:space="preserve">181; </w:t>
            </w:r>
            <w:r w:rsidRPr="00516FD2">
              <w:rPr>
                <w:i/>
                <w:iCs/>
                <w:color w:val="A6A6A6" w:themeColor="background1" w:themeShade="A6"/>
                <w:lang w:val="en-US"/>
              </w:rPr>
              <w:t>Τ</w:t>
            </w:r>
            <w:r w:rsidRPr="00516FD2">
              <w:rPr>
                <w:i/>
                <w:iCs/>
                <w:color w:val="A6A6A6" w:themeColor="background1" w:themeShade="A6"/>
                <w:vertAlign w:val="superscript"/>
                <w:lang w:val="en-US"/>
              </w:rPr>
              <w:t>2</w:t>
            </w:r>
            <w:r w:rsidRPr="00516FD2">
              <w:rPr>
                <w:color w:val="A6A6A6" w:themeColor="background1" w:themeShade="A6"/>
                <w:lang w:val="en-DE" w:eastAsia="en-DE"/>
              </w:rPr>
              <w:t xml:space="preserve"> </w:t>
            </w:r>
            <w:r>
              <w:rPr>
                <w:color w:val="A6A6A6" w:themeColor="background1" w:themeShade="A6"/>
                <w:lang w:val="en-DE" w:eastAsia="en-DE"/>
              </w:rPr>
              <w:t>= .</w:t>
            </w:r>
            <w:r w:rsidRPr="00516FD2">
              <w:rPr>
                <w:color w:val="A6A6A6" w:themeColor="background1" w:themeShade="A6"/>
                <w:lang w:val="en-DE" w:eastAsia="en-DE"/>
              </w:rPr>
              <w:t xml:space="preserve">039 </w:t>
            </w:r>
            <w:r>
              <w:rPr>
                <w:color w:val="A6A6A6" w:themeColor="background1" w:themeShade="A6"/>
                <w:lang w:val="en-DE" w:eastAsia="en-DE"/>
              </w:rPr>
              <w:t>(.</w:t>
            </w:r>
            <w:r w:rsidRPr="00516FD2">
              <w:rPr>
                <w:color w:val="A6A6A6" w:themeColor="background1" w:themeShade="A6"/>
                <w:lang w:val="en-DE" w:eastAsia="en-DE"/>
              </w:rPr>
              <w:t xml:space="preserve">0072) </w:t>
            </w:r>
          </w:p>
        </w:tc>
        <w:tc>
          <w:tcPr>
            <w:tcW w:w="2850" w:type="dxa"/>
            <w:vAlign w:val="center"/>
            <w:hideMark/>
          </w:tcPr>
          <w:p w14:paraId="77B62602" w14:textId="77777777" w:rsidR="00F31E5A" w:rsidRPr="00313B39" w:rsidRDefault="00F31E5A" w:rsidP="00196F83">
            <w:pPr>
              <w:jc w:val="center"/>
              <w:rPr>
                <w:lang w:val="en-US" w:eastAsia="en-DE"/>
              </w:rPr>
            </w:pPr>
            <w:r w:rsidRPr="00137E15">
              <w:rPr>
                <w:i/>
                <w:iCs/>
              </w:rPr>
              <w:t>Q</w:t>
            </w:r>
            <w:r w:rsidRPr="00137E15">
              <w:rPr>
                <w:i/>
                <w:iCs/>
                <w:vertAlign w:val="subscript"/>
              </w:rPr>
              <w:t>M</w:t>
            </w:r>
            <w:r w:rsidRPr="004E71AB">
              <w:rPr>
                <w:lang w:val="en-DE" w:eastAsia="en-DE"/>
              </w:rPr>
              <w:t xml:space="preserve"> = 8.17, </w:t>
            </w:r>
            <w:r w:rsidRPr="00137E15">
              <w:rPr>
                <w:i/>
                <w:iCs/>
                <w:lang w:val="en-DE" w:eastAsia="en-DE"/>
              </w:rPr>
              <w:t>df</w:t>
            </w:r>
            <w:r w:rsidRPr="004E71AB">
              <w:rPr>
                <w:lang w:val="en-DE" w:eastAsia="en-DE"/>
              </w:rPr>
              <w:t xml:space="preserve"> = 1, </w:t>
            </w:r>
            <w:r w:rsidRPr="00137E15">
              <w:rPr>
                <w:i/>
                <w:iCs/>
                <w:lang w:val="en-DE" w:eastAsia="en-DE"/>
              </w:rPr>
              <w:t>p</w:t>
            </w:r>
            <w:r w:rsidRPr="004E71AB">
              <w:rPr>
                <w:lang w:val="en-DE" w:eastAsia="en-DE"/>
              </w:rPr>
              <w:t xml:space="preserve"> </w:t>
            </w:r>
            <w:r>
              <w:rPr>
                <w:lang w:val="en-DE" w:eastAsia="en-DE"/>
              </w:rPr>
              <w:t>= .</w:t>
            </w:r>
            <w:r w:rsidRPr="004E71AB">
              <w:rPr>
                <w:lang w:val="en-DE" w:eastAsia="en-DE"/>
              </w:rPr>
              <w:t xml:space="preserve">004; </w:t>
            </w:r>
            <w:r w:rsidRPr="00137E15">
              <w:rPr>
                <w:i/>
                <w:iCs/>
                <w:lang w:val="en-US"/>
              </w:rPr>
              <w:t>Τ</w:t>
            </w:r>
            <w:r w:rsidRPr="00137E15">
              <w:rPr>
                <w:i/>
                <w:iCs/>
                <w:vertAlign w:val="superscript"/>
                <w:lang w:val="en-US"/>
              </w:rPr>
              <w:t>2</w:t>
            </w:r>
            <w:r w:rsidRPr="004E71AB">
              <w:rPr>
                <w:lang w:val="en-DE" w:eastAsia="en-DE"/>
              </w:rPr>
              <w:t xml:space="preserve"> </w:t>
            </w:r>
            <w:r>
              <w:rPr>
                <w:lang w:val="en-DE" w:eastAsia="en-DE"/>
              </w:rPr>
              <w:t>= .</w:t>
            </w:r>
            <w:r w:rsidRPr="004E71AB">
              <w:rPr>
                <w:lang w:val="en-DE" w:eastAsia="en-DE"/>
              </w:rPr>
              <w:t xml:space="preserve">034 </w:t>
            </w:r>
            <w:r>
              <w:rPr>
                <w:lang w:val="en-DE" w:eastAsia="en-DE"/>
              </w:rPr>
              <w:t>(.</w:t>
            </w:r>
            <w:r w:rsidRPr="004E71AB">
              <w:rPr>
                <w:lang w:val="en-DE" w:eastAsia="en-DE"/>
              </w:rPr>
              <w:t xml:space="preserve">0036) </w:t>
            </w:r>
          </w:p>
        </w:tc>
        <w:tc>
          <w:tcPr>
            <w:tcW w:w="2745" w:type="dxa"/>
            <w:vAlign w:val="center"/>
            <w:hideMark/>
          </w:tcPr>
          <w:p w14:paraId="21DD008E" w14:textId="77777777" w:rsidR="00F31E5A" w:rsidRPr="00C46504" w:rsidRDefault="00F31E5A" w:rsidP="00196F83">
            <w:pPr>
              <w:jc w:val="center"/>
              <w:rPr>
                <w:lang w:eastAsia="en-DE"/>
              </w:rPr>
            </w:pPr>
            <w:r w:rsidRPr="00137E15">
              <w:rPr>
                <w:i/>
                <w:iCs/>
              </w:rPr>
              <w:t>Q</w:t>
            </w:r>
            <w:r w:rsidRPr="00137E15">
              <w:rPr>
                <w:i/>
                <w:iCs/>
                <w:vertAlign w:val="subscript"/>
              </w:rPr>
              <w:t>M</w:t>
            </w:r>
            <w:r w:rsidRPr="004E71AB">
              <w:rPr>
                <w:lang w:val="en-DE" w:eastAsia="en-DE"/>
              </w:rPr>
              <w:t xml:space="preserve"> = 3.16, </w:t>
            </w:r>
            <w:r w:rsidRPr="00137E15">
              <w:rPr>
                <w:i/>
                <w:iCs/>
                <w:lang w:val="en-DE" w:eastAsia="en-DE"/>
              </w:rPr>
              <w:t>df</w:t>
            </w:r>
            <w:r w:rsidRPr="004E71AB">
              <w:rPr>
                <w:lang w:val="en-DE" w:eastAsia="en-DE"/>
              </w:rPr>
              <w:t xml:space="preserve"> = 1, </w:t>
            </w:r>
            <w:r w:rsidRPr="00137E15">
              <w:rPr>
                <w:i/>
                <w:iCs/>
                <w:lang w:val="en-DE" w:eastAsia="en-DE"/>
              </w:rPr>
              <w:t>p</w:t>
            </w:r>
            <w:r w:rsidRPr="004E71AB">
              <w:rPr>
                <w:lang w:val="en-DE" w:eastAsia="en-DE"/>
              </w:rPr>
              <w:t xml:space="preserve"> </w:t>
            </w:r>
            <w:r>
              <w:rPr>
                <w:lang w:val="en-DE" w:eastAsia="en-DE"/>
              </w:rPr>
              <w:t>= .</w:t>
            </w:r>
            <w:r w:rsidRPr="004E71AB">
              <w:rPr>
                <w:lang w:val="en-DE" w:eastAsia="en-DE"/>
              </w:rPr>
              <w:t xml:space="preserve">076; </w:t>
            </w:r>
            <w:r w:rsidRPr="00137E15">
              <w:rPr>
                <w:i/>
                <w:iCs/>
                <w:lang w:val="en-US"/>
              </w:rPr>
              <w:t>Τ</w:t>
            </w:r>
            <w:r w:rsidRPr="00137E15">
              <w:rPr>
                <w:i/>
                <w:iCs/>
                <w:vertAlign w:val="superscript"/>
                <w:lang w:val="en-US"/>
              </w:rPr>
              <w:t>2</w:t>
            </w:r>
            <w:r w:rsidRPr="004E71AB">
              <w:rPr>
                <w:lang w:val="en-DE" w:eastAsia="en-DE"/>
              </w:rPr>
              <w:t xml:space="preserve"> </w:t>
            </w:r>
            <w:r>
              <w:rPr>
                <w:lang w:val="en-DE" w:eastAsia="en-DE"/>
              </w:rPr>
              <w:t>= .</w:t>
            </w:r>
            <w:r w:rsidRPr="004E71AB">
              <w:rPr>
                <w:lang w:val="en-DE" w:eastAsia="en-DE"/>
              </w:rPr>
              <w:t xml:space="preserve">048 </w:t>
            </w:r>
            <w:r>
              <w:rPr>
                <w:lang w:val="en-DE" w:eastAsia="en-DE"/>
              </w:rPr>
              <w:t>(.</w:t>
            </w:r>
            <w:r w:rsidRPr="004E71AB">
              <w:rPr>
                <w:lang w:val="en-DE" w:eastAsia="en-DE"/>
              </w:rPr>
              <w:t xml:space="preserve">0053) </w:t>
            </w:r>
          </w:p>
        </w:tc>
      </w:tr>
      <w:tr w:rsidR="00F31E5A" w:rsidRPr="00C46504" w14:paraId="42E33831" w14:textId="77777777" w:rsidTr="00196F83">
        <w:trPr>
          <w:trHeight w:val="20"/>
          <w:tblCellSpacing w:w="15" w:type="dxa"/>
        </w:trPr>
        <w:tc>
          <w:tcPr>
            <w:tcW w:w="1232" w:type="dxa"/>
            <w:vMerge/>
          </w:tcPr>
          <w:p w14:paraId="4613AE19" w14:textId="77777777" w:rsidR="00F31E5A" w:rsidRPr="00C46504" w:rsidRDefault="00F31E5A" w:rsidP="00196F83">
            <w:pPr>
              <w:ind w:left="283"/>
              <w:rPr>
                <w:lang w:eastAsia="en-DE"/>
              </w:rPr>
            </w:pPr>
          </w:p>
        </w:tc>
        <w:tc>
          <w:tcPr>
            <w:tcW w:w="2096" w:type="dxa"/>
            <w:vAlign w:val="center"/>
            <w:hideMark/>
          </w:tcPr>
          <w:p w14:paraId="7C0AD4C3" w14:textId="77777777" w:rsidR="00F31E5A" w:rsidRPr="00C46504" w:rsidRDefault="00F31E5A" w:rsidP="00196F83">
            <w:pPr>
              <w:ind w:left="283"/>
              <w:rPr>
                <w:lang w:eastAsia="en-DE"/>
              </w:rPr>
            </w:pPr>
            <w:r w:rsidRPr="00C46504">
              <w:rPr>
                <w:lang w:eastAsia="en-DE"/>
              </w:rPr>
              <w:t xml:space="preserve">No </w:t>
            </w:r>
          </w:p>
        </w:tc>
        <w:tc>
          <w:tcPr>
            <w:tcW w:w="2805" w:type="dxa"/>
            <w:vAlign w:val="center"/>
          </w:tcPr>
          <w:p w14:paraId="46913B52" w14:textId="77777777" w:rsidR="00F31E5A" w:rsidRPr="00C46504" w:rsidRDefault="00F31E5A" w:rsidP="00196F83">
            <w:pPr>
              <w:jc w:val="center"/>
              <w:rPr>
                <w:lang w:eastAsia="en-DE"/>
              </w:rPr>
            </w:pPr>
            <w:r w:rsidRPr="00137E15">
              <w:rPr>
                <w:i/>
                <w:iCs/>
                <w:lang w:val="en-DE" w:eastAsia="en-DE"/>
              </w:rPr>
              <w:t>k</w:t>
            </w:r>
            <w:r w:rsidRPr="004E71AB">
              <w:rPr>
                <w:lang w:val="en-DE" w:eastAsia="en-DE"/>
              </w:rPr>
              <w:t xml:space="preserve"> = 41, </w:t>
            </w:r>
            <w:r w:rsidRPr="00137E15">
              <w:rPr>
                <w:i/>
                <w:iCs/>
                <w:lang w:val="en-DE" w:eastAsia="en-DE"/>
              </w:rPr>
              <w:t>r</w:t>
            </w:r>
            <w:r w:rsidRPr="004E71AB">
              <w:rPr>
                <w:lang w:val="en-DE" w:eastAsia="en-DE"/>
              </w:rPr>
              <w:t xml:space="preserve"> </w:t>
            </w:r>
            <w:r>
              <w:rPr>
                <w:lang w:val="en-DE" w:eastAsia="en-DE"/>
              </w:rPr>
              <w:t>= .</w:t>
            </w:r>
            <w:r w:rsidRPr="004E71AB">
              <w:rPr>
                <w:lang w:val="en-DE" w:eastAsia="en-DE"/>
              </w:rPr>
              <w:t>5</w:t>
            </w:r>
            <w:r>
              <w:rPr>
                <w:lang w:val="en-GB" w:eastAsia="en-DE"/>
              </w:rPr>
              <w:t>0</w:t>
            </w:r>
            <w:r w:rsidRPr="004E71AB">
              <w:rPr>
                <w:lang w:val="en-DE" w:eastAsia="en-DE"/>
              </w:rPr>
              <w:t xml:space="preserve"> </w:t>
            </w:r>
            <w:r>
              <w:rPr>
                <w:lang w:val="en-DE" w:eastAsia="en-DE"/>
              </w:rPr>
              <w:t>[.</w:t>
            </w:r>
            <w:r w:rsidRPr="004E71AB">
              <w:rPr>
                <w:lang w:val="en-DE" w:eastAsia="en-DE"/>
              </w:rPr>
              <w:t>44</w:t>
            </w:r>
            <w:r>
              <w:rPr>
                <w:lang w:val="en-DE" w:eastAsia="en-DE"/>
              </w:rPr>
              <w:t>, .</w:t>
            </w:r>
            <w:r w:rsidRPr="004E71AB">
              <w:rPr>
                <w:lang w:val="en-DE" w:eastAsia="en-DE"/>
              </w:rPr>
              <w:t xml:space="preserve">55] </w:t>
            </w:r>
          </w:p>
        </w:tc>
        <w:tc>
          <w:tcPr>
            <w:tcW w:w="2805" w:type="dxa"/>
            <w:vAlign w:val="center"/>
          </w:tcPr>
          <w:p w14:paraId="4C9D83A4" w14:textId="77777777" w:rsidR="00F31E5A" w:rsidRPr="00516FD2" w:rsidRDefault="00F31E5A" w:rsidP="00196F83">
            <w:pPr>
              <w:jc w:val="center"/>
              <w:rPr>
                <w:color w:val="A6A6A6" w:themeColor="background1" w:themeShade="A6"/>
                <w:lang w:eastAsia="en-DE"/>
              </w:rPr>
            </w:pPr>
            <w:r w:rsidRPr="00516FD2">
              <w:rPr>
                <w:i/>
                <w:iCs/>
                <w:color w:val="A6A6A6" w:themeColor="background1" w:themeShade="A6"/>
                <w:lang w:val="en-DE" w:eastAsia="en-DE"/>
              </w:rPr>
              <w:t>k</w:t>
            </w:r>
            <w:r w:rsidRPr="00516FD2">
              <w:rPr>
                <w:color w:val="A6A6A6" w:themeColor="background1" w:themeShade="A6"/>
                <w:lang w:val="en-DE" w:eastAsia="en-DE"/>
              </w:rPr>
              <w:t xml:space="preserve"> = 24, </w:t>
            </w:r>
            <w:r w:rsidRPr="00516FD2">
              <w:rPr>
                <w:i/>
                <w:iCs/>
                <w:color w:val="A6A6A6" w:themeColor="background1" w:themeShade="A6"/>
                <w:lang w:val="en-DE" w:eastAsia="en-DE"/>
              </w:rPr>
              <w:t>r</w:t>
            </w:r>
            <w:r w:rsidRPr="00516FD2">
              <w:rPr>
                <w:color w:val="A6A6A6" w:themeColor="background1" w:themeShade="A6"/>
                <w:lang w:val="en-DE" w:eastAsia="en-DE"/>
              </w:rPr>
              <w:t xml:space="preserve"> </w:t>
            </w:r>
            <w:r>
              <w:rPr>
                <w:color w:val="A6A6A6" w:themeColor="background1" w:themeShade="A6"/>
                <w:lang w:val="en-DE" w:eastAsia="en-DE"/>
              </w:rPr>
              <w:t>= .</w:t>
            </w:r>
            <w:r w:rsidRPr="00516FD2">
              <w:rPr>
                <w:color w:val="A6A6A6" w:themeColor="background1" w:themeShade="A6"/>
                <w:lang w:val="en-DE" w:eastAsia="en-DE"/>
              </w:rPr>
              <w:t>4</w:t>
            </w:r>
            <w:r>
              <w:rPr>
                <w:color w:val="A6A6A6" w:themeColor="background1" w:themeShade="A6"/>
                <w:lang w:val="en-GB" w:eastAsia="en-DE"/>
              </w:rPr>
              <w:t>0</w:t>
            </w:r>
            <w:r w:rsidRPr="00516FD2">
              <w:rPr>
                <w:color w:val="A6A6A6" w:themeColor="background1" w:themeShade="A6"/>
                <w:lang w:val="en-DE" w:eastAsia="en-DE"/>
              </w:rPr>
              <w:t xml:space="preserve"> </w:t>
            </w:r>
            <w:r>
              <w:rPr>
                <w:color w:val="A6A6A6" w:themeColor="background1" w:themeShade="A6"/>
                <w:lang w:val="en-DE" w:eastAsia="en-DE"/>
              </w:rPr>
              <w:t>[.</w:t>
            </w:r>
            <w:r w:rsidRPr="00516FD2">
              <w:rPr>
                <w:color w:val="A6A6A6" w:themeColor="background1" w:themeShade="A6"/>
                <w:lang w:val="en-DE" w:eastAsia="en-DE"/>
              </w:rPr>
              <w:t>33</w:t>
            </w:r>
            <w:r>
              <w:rPr>
                <w:color w:val="A6A6A6" w:themeColor="background1" w:themeShade="A6"/>
                <w:lang w:val="en-DE" w:eastAsia="en-DE"/>
              </w:rPr>
              <w:t>, .</w:t>
            </w:r>
            <w:r w:rsidRPr="00516FD2">
              <w:rPr>
                <w:color w:val="A6A6A6" w:themeColor="background1" w:themeShade="A6"/>
                <w:lang w:val="en-DE" w:eastAsia="en-DE"/>
              </w:rPr>
              <w:t xml:space="preserve">47] </w:t>
            </w:r>
          </w:p>
        </w:tc>
        <w:tc>
          <w:tcPr>
            <w:tcW w:w="2850" w:type="dxa"/>
            <w:vAlign w:val="center"/>
            <w:hideMark/>
          </w:tcPr>
          <w:p w14:paraId="51D01606" w14:textId="77777777" w:rsidR="00F31E5A" w:rsidRPr="00C46504" w:rsidRDefault="00F31E5A" w:rsidP="00196F83">
            <w:pPr>
              <w:jc w:val="center"/>
              <w:rPr>
                <w:lang w:eastAsia="en-DE"/>
              </w:rPr>
            </w:pPr>
            <w:r w:rsidRPr="00137E15">
              <w:rPr>
                <w:i/>
                <w:iCs/>
                <w:lang w:val="en-DE" w:eastAsia="en-DE"/>
              </w:rPr>
              <w:t>k</w:t>
            </w:r>
            <w:r w:rsidRPr="004E71AB">
              <w:rPr>
                <w:lang w:val="en-DE" w:eastAsia="en-DE"/>
              </w:rPr>
              <w:t xml:space="preserve"> = 29, </w:t>
            </w:r>
            <w:r w:rsidRPr="00137E15">
              <w:rPr>
                <w:i/>
                <w:iCs/>
                <w:lang w:val="en-DE" w:eastAsia="en-DE"/>
              </w:rPr>
              <w:t>r</w:t>
            </w:r>
            <w:r w:rsidRPr="004E71AB">
              <w:rPr>
                <w:lang w:val="en-DE" w:eastAsia="en-DE"/>
              </w:rPr>
              <w:t xml:space="preserve"> </w:t>
            </w:r>
            <w:r>
              <w:rPr>
                <w:lang w:val="en-DE" w:eastAsia="en-DE"/>
              </w:rPr>
              <w:t>= .</w:t>
            </w:r>
            <w:r w:rsidRPr="004E71AB">
              <w:rPr>
                <w:lang w:val="en-DE" w:eastAsia="en-DE"/>
              </w:rPr>
              <w:t xml:space="preserve">45 </w:t>
            </w:r>
            <w:r>
              <w:rPr>
                <w:lang w:val="en-DE" w:eastAsia="en-DE"/>
              </w:rPr>
              <w:t>[.</w:t>
            </w:r>
            <w:r w:rsidRPr="004E71AB">
              <w:rPr>
                <w:lang w:val="en-DE" w:eastAsia="en-DE"/>
              </w:rPr>
              <w:t>39</w:t>
            </w:r>
            <w:r>
              <w:rPr>
                <w:lang w:val="en-DE" w:eastAsia="en-DE"/>
              </w:rPr>
              <w:t>, .</w:t>
            </w:r>
            <w:r w:rsidRPr="004E71AB">
              <w:rPr>
                <w:lang w:val="en-DE" w:eastAsia="en-DE"/>
              </w:rPr>
              <w:t xml:space="preserve">51] </w:t>
            </w:r>
          </w:p>
        </w:tc>
        <w:tc>
          <w:tcPr>
            <w:tcW w:w="2745" w:type="dxa"/>
            <w:vAlign w:val="center"/>
            <w:hideMark/>
          </w:tcPr>
          <w:p w14:paraId="36E9D027" w14:textId="77777777" w:rsidR="00F31E5A" w:rsidRPr="00C46504" w:rsidRDefault="00F31E5A" w:rsidP="00196F83">
            <w:pPr>
              <w:jc w:val="center"/>
              <w:rPr>
                <w:lang w:eastAsia="en-DE"/>
              </w:rPr>
            </w:pPr>
            <w:r w:rsidRPr="00137E15">
              <w:rPr>
                <w:i/>
                <w:iCs/>
                <w:lang w:val="en-DE" w:eastAsia="en-DE"/>
              </w:rPr>
              <w:t>k</w:t>
            </w:r>
            <w:r w:rsidRPr="004E71AB">
              <w:rPr>
                <w:lang w:val="en-DE" w:eastAsia="en-DE"/>
              </w:rPr>
              <w:t xml:space="preserve"> = 35, </w:t>
            </w:r>
            <w:r w:rsidRPr="00137E15">
              <w:rPr>
                <w:i/>
                <w:iCs/>
                <w:lang w:val="en-DE" w:eastAsia="en-DE"/>
              </w:rPr>
              <w:t>r</w:t>
            </w:r>
            <w:r w:rsidRPr="004E71AB">
              <w:rPr>
                <w:lang w:val="en-DE" w:eastAsia="en-DE"/>
              </w:rPr>
              <w:t xml:space="preserve"> </w:t>
            </w:r>
            <w:r>
              <w:rPr>
                <w:lang w:val="en-DE" w:eastAsia="en-DE"/>
              </w:rPr>
              <w:t>= .</w:t>
            </w:r>
            <w:r w:rsidRPr="004E71AB">
              <w:rPr>
                <w:lang w:val="en-DE" w:eastAsia="en-DE"/>
              </w:rPr>
              <w:t xml:space="preserve">43 </w:t>
            </w:r>
            <w:r>
              <w:rPr>
                <w:lang w:val="en-DE" w:eastAsia="en-DE"/>
              </w:rPr>
              <w:t>[.</w:t>
            </w:r>
            <w:r w:rsidRPr="004E71AB">
              <w:rPr>
                <w:lang w:val="en-DE" w:eastAsia="en-DE"/>
              </w:rPr>
              <w:t>36</w:t>
            </w:r>
            <w:r>
              <w:rPr>
                <w:lang w:val="en-DE" w:eastAsia="en-DE"/>
              </w:rPr>
              <w:t>, .</w:t>
            </w:r>
            <w:r w:rsidRPr="004E71AB">
              <w:rPr>
                <w:lang w:val="en-DE" w:eastAsia="en-DE"/>
              </w:rPr>
              <w:t xml:space="preserve">49] </w:t>
            </w:r>
          </w:p>
        </w:tc>
      </w:tr>
      <w:tr w:rsidR="00F31E5A" w:rsidRPr="00C46504" w14:paraId="538072BD" w14:textId="77777777" w:rsidTr="00196F83">
        <w:trPr>
          <w:trHeight w:val="20"/>
          <w:tblCellSpacing w:w="15" w:type="dxa"/>
        </w:trPr>
        <w:tc>
          <w:tcPr>
            <w:tcW w:w="1232" w:type="dxa"/>
            <w:vMerge/>
          </w:tcPr>
          <w:p w14:paraId="21EF8958" w14:textId="77777777" w:rsidR="00F31E5A" w:rsidRPr="00C46504" w:rsidRDefault="00F31E5A" w:rsidP="00196F83">
            <w:pPr>
              <w:ind w:left="283"/>
              <w:rPr>
                <w:lang w:eastAsia="en-DE"/>
              </w:rPr>
            </w:pPr>
          </w:p>
        </w:tc>
        <w:tc>
          <w:tcPr>
            <w:tcW w:w="2096" w:type="dxa"/>
            <w:vAlign w:val="center"/>
            <w:hideMark/>
          </w:tcPr>
          <w:p w14:paraId="7D74AAC4" w14:textId="77777777" w:rsidR="00F31E5A" w:rsidRPr="00C46504" w:rsidRDefault="00F31E5A" w:rsidP="00196F83">
            <w:pPr>
              <w:ind w:left="283"/>
              <w:rPr>
                <w:lang w:eastAsia="en-DE"/>
              </w:rPr>
            </w:pPr>
            <w:r w:rsidRPr="00C46504">
              <w:rPr>
                <w:lang w:eastAsia="en-DE"/>
              </w:rPr>
              <w:t xml:space="preserve">Yes </w:t>
            </w:r>
          </w:p>
        </w:tc>
        <w:tc>
          <w:tcPr>
            <w:tcW w:w="2805" w:type="dxa"/>
            <w:vAlign w:val="center"/>
          </w:tcPr>
          <w:p w14:paraId="7FC80B13" w14:textId="77777777" w:rsidR="00F31E5A" w:rsidRPr="00C46504" w:rsidRDefault="00F31E5A" w:rsidP="00196F83">
            <w:pPr>
              <w:jc w:val="center"/>
              <w:rPr>
                <w:lang w:eastAsia="en-DE"/>
              </w:rPr>
            </w:pPr>
            <w:r w:rsidRPr="00137E15">
              <w:rPr>
                <w:i/>
                <w:iCs/>
                <w:lang w:val="en-DE" w:eastAsia="en-DE"/>
              </w:rPr>
              <w:t>k</w:t>
            </w:r>
            <w:r w:rsidRPr="004E71AB">
              <w:rPr>
                <w:lang w:val="en-DE" w:eastAsia="en-DE"/>
              </w:rPr>
              <w:t xml:space="preserve"> = 223, </w:t>
            </w:r>
            <w:r w:rsidRPr="00137E15">
              <w:rPr>
                <w:i/>
                <w:iCs/>
                <w:lang w:val="en-DE" w:eastAsia="en-DE"/>
              </w:rPr>
              <w:t>r</w:t>
            </w:r>
            <w:r w:rsidRPr="004E71AB">
              <w:rPr>
                <w:lang w:val="en-DE" w:eastAsia="en-DE"/>
              </w:rPr>
              <w:t xml:space="preserve"> </w:t>
            </w:r>
            <w:r>
              <w:rPr>
                <w:lang w:val="en-DE" w:eastAsia="en-DE"/>
              </w:rPr>
              <w:t>= .</w:t>
            </w:r>
            <w:r w:rsidRPr="004E71AB">
              <w:rPr>
                <w:lang w:val="en-DE" w:eastAsia="en-DE"/>
              </w:rPr>
              <w:t xml:space="preserve">38 </w:t>
            </w:r>
            <w:r>
              <w:rPr>
                <w:lang w:val="en-DE" w:eastAsia="en-DE"/>
              </w:rPr>
              <w:t>[.</w:t>
            </w:r>
            <w:r w:rsidRPr="004E71AB">
              <w:rPr>
                <w:lang w:val="en-DE" w:eastAsia="en-DE"/>
              </w:rPr>
              <w:t>35</w:t>
            </w:r>
            <w:r>
              <w:rPr>
                <w:lang w:val="en-DE" w:eastAsia="en-DE"/>
              </w:rPr>
              <w:t>, .</w:t>
            </w:r>
            <w:r w:rsidRPr="004E71AB">
              <w:rPr>
                <w:lang w:val="en-DE" w:eastAsia="en-DE"/>
              </w:rPr>
              <w:t>4</w:t>
            </w:r>
            <w:r>
              <w:rPr>
                <w:lang w:val="en-GB" w:eastAsia="en-DE"/>
              </w:rPr>
              <w:t>0</w:t>
            </w:r>
            <w:r w:rsidRPr="004E71AB">
              <w:rPr>
                <w:lang w:val="en-DE" w:eastAsia="en-DE"/>
              </w:rPr>
              <w:t xml:space="preserve">] </w:t>
            </w:r>
          </w:p>
        </w:tc>
        <w:tc>
          <w:tcPr>
            <w:tcW w:w="2805" w:type="dxa"/>
            <w:vAlign w:val="center"/>
          </w:tcPr>
          <w:p w14:paraId="385DCB11" w14:textId="77777777" w:rsidR="00F31E5A" w:rsidRPr="00516FD2" w:rsidRDefault="00F31E5A" w:rsidP="00196F83">
            <w:pPr>
              <w:jc w:val="center"/>
              <w:rPr>
                <w:color w:val="A6A6A6" w:themeColor="background1" w:themeShade="A6"/>
                <w:lang w:eastAsia="en-DE"/>
              </w:rPr>
            </w:pPr>
            <w:r w:rsidRPr="00516FD2">
              <w:rPr>
                <w:i/>
                <w:iCs/>
                <w:color w:val="A6A6A6" w:themeColor="background1" w:themeShade="A6"/>
                <w:lang w:val="en-DE" w:eastAsia="en-DE"/>
              </w:rPr>
              <w:t>k</w:t>
            </w:r>
            <w:r w:rsidRPr="00516FD2">
              <w:rPr>
                <w:color w:val="A6A6A6" w:themeColor="background1" w:themeShade="A6"/>
                <w:lang w:val="en-DE" w:eastAsia="en-DE"/>
              </w:rPr>
              <w:t xml:space="preserve"> = 57, </w:t>
            </w:r>
            <w:r w:rsidRPr="00516FD2">
              <w:rPr>
                <w:i/>
                <w:iCs/>
                <w:color w:val="A6A6A6" w:themeColor="background1" w:themeShade="A6"/>
                <w:lang w:val="en-DE" w:eastAsia="en-DE"/>
              </w:rPr>
              <w:t>r</w:t>
            </w:r>
            <w:r w:rsidRPr="00516FD2">
              <w:rPr>
                <w:color w:val="A6A6A6" w:themeColor="background1" w:themeShade="A6"/>
                <w:lang w:val="en-DE" w:eastAsia="en-DE"/>
              </w:rPr>
              <w:t xml:space="preserve"> </w:t>
            </w:r>
            <w:r>
              <w:rPr>
                <w:color w:val="A6A6A6" w:themeColor="background1" w:themeShade="A6"/>
                <w:lang w:val="en-DE" w:eastAsia="en-DE"/>
              </w:rPr>
              <w:t>= .</w:t>
            </w:r>
            <w:r w:rsidRPr="00516FD2">
              <w:rPr>
                <w:color w:val="A6A6A6" w:themeColor="background1" w:themeShade="A6"/>
                <w:lang w:val="en-DE" w:eastAsia="en-DE"/>
              </w:rPr>
              <w:t xml:space="preserve">34 </w:t>
            </w:r>
            <w:r>
              <w:rPr>
                <w:color w:val="A6A6A6" w:themeColor="background1" w:themeShade="A6"/>
                <w:lang w:val="en-DE" w:eastAsia="en-DE"/>
              </w:rPr>
              <w:t>[.</w:t>
            </w:r>
            <w:r w:rsidRPr="00516FD2">
              <w:rPr>
                <w:color w:val="A6A6A6" w:themeColor="background1" w:themeShade="A6"/>
                <w:lang w:val="en-DE" w:eastAsia="en-DE"/>
              </w:rPr>
              <w:t>29</w:t>
            </w:r>
            <w:r>
              <w:rPr>
                <w:color w:val="A6A6A6" w:themeColor="background1" w:themeShade="A6"/>
                <w:lang w:val="en-DE" w:eastAsia="en-DE"/>
              </w:rPr>
              <w:t>, .</w:t>
            </w:r>
            <w:r w:rsidRPr="00516FD2">
              <w:rPr>
                <w:color w:val="A6A6A6" w:themeColor="background1" w:themeShade="A6"/>
                <w:lang w:val="en-DE" w:eastAsia="en-DE"/>
              </w:rPr>
              <w:t xml:space="preserve">39] </w:t>
            </w:r>
          </w:p>
        </w:tc>
        <w:tc>
          <w:tcPr>
            <w:tcW w:w="2850" w:type="dxa"/>
            <w:vAlign w:val="center"/>
            <w:hideMark/>
          </w:tcPr>
          <w:p w14:paraId="01442C10" w14:textId="77777777" w:rsidR="00F31E5A" w:rsidRPr="00C46504" w:rsidRDefault="00F31E5A" w:rsidP="00196F83">
            <w:pPr>
              <w:jc w:val="center"/>
              <w:rPr>
                <w:lang w:eastAsia="en-DE"/>
              </w:rPr>
            </w:pPr>
            <w:r w:rsidRPr="00137E15">
              <w:rPr>
                <w:i/>
                <w:iCs/>
                <w:lang w:val="en-DE" w:eastAsia="en-DE"/>
              </w:rPr>
              <w:t>k</w:t>
            </w:r>
            <w:r w:rsidRPr="004E71AB">
              <w:rPr>
                <w:lang w:val="en-DE" w:eastAsia="en-DE"/>
              </w:rPr>
              <w:t xml:space="preserve"> = 230, </w:t>
            </w:r>
            <w:r w:rsidRPr="00137E15">
              <w:rPr>
                <w:i/>
                <w:iCs/>
                <w:lang w:val="en-DE" w:eastAsia="en-DE"/>
              </w:rPr>
              <w:t>r</w:t>
            </w:r>
            <w:r w:rsidRPr="004E71AB">
              <w:rPr>
                <w:lang w:val="en-DE" w:eastAsia="en-DE"/>
              </w:rPr>
              <w:t xml:space="preserve"> </w:t>
            </w:r>
            <w:r>
              <w:rPr>
                <w:lang w:val="en-DE" w:eastAsia="en-DE"/>
              </w:rPr>
              <w:t>= .</w:t>
            </w:r>
            <w:r w:rsidRPr="004E71AB">
              <w:rPr>
                <w:lang w:val="en-DE" w:eastAsia="en-DE"/>
              </w:rPr>
              <w:t xml:space="preserve">36 </w:t>
            </w:r>
            <w:r>
              <w:rPr>
                <w:lang w:val="en-DE" w:eastAsia="en-DE"/>
              </w:rPr>
              <w:t>[.</w:t>
            </w:r>
            <w:r w:rsidRPr="004E71AB">
              <w:rPr>
                <w:lang w:val="en-DE" w:eastAsia="en-DE"/>
              </w:rPr>
              <w:t>33</w:t>
            </w:r>
            <w:r>
              <w:rPr>
                <w:lang w:val="en-DE" w:eastAsia="en-DE"/>
              </w:rPr>
              <w:t>, .</w:t>
            </w:r>
            <w:r w:rsidRPr="004E71AB">
              <w:rPr>
                <w:lang w:val="en-DE" w:eastAsia="en-DE"/>
              </w:rPr>
              <w:t xml:space="preserve">38] </w:t>
            </w:r>
          </w:p>
        </w:tc>
        <w:tc>
          <w:tcPr>
            <w:tcW w:w="2745" w:type="dxa"/>
            <w:vAlign w:val="center"/>
            <w:hideMark/>
          </w:tcPr>
          <w:p w14:paraId="2F5B0FF8" w14:textId="77777777" w:rsidR="00F31E5A" w:rsidRPr="00C46504" w:rsidRDefault="00F31E5A" w:rsidP="00196F83">
            <w:pPr>
              <w:jc w:val="center"/>
              <w:rPr>
                <w:lang w:eastAsia="en-DE"/>
              </w:rPr>
            </w:pPr>
            <w:r w:rsidRPr="00137E15">
              <w:rPr>
                <w:i/>
                <w:iCs/>
                <w:lang w:val="en-DE" w:eastAsia="en-DE"/>
              </w:rPr>
              <w:t>k</w:t>
            </w:r>
            <w:r w:rsidRPr="004E71AB">
              <w:rPr>
                <w:lang w:val="en-DE" w:eastAsia="en-DE"/>
              </w:rPr>
              <w:t xml:space="preserve"> = 181, </w:t>
            </w:r>
            <w:r w:rsidRPr="00137E15">
              <w:rPr>
                <w:i/>
                <w:iCs/>
                <w:lang w:val="en-DE" w:eastAsia="en-DE"/>
              </w:rPr>
              <w:t>r</w:t>
            </w:r>
            <w:r w:rsidRPr="004E71AB">
              <w:rPr>
                <w:lang w:val="en-DE" w:eastAsia="en-DE"/>
              </w:rPr>
              <w:t xml:space="preserve"> </w:t>
            </w:r>
            <w:r>
              <w:rPr>
                <w:lang w:val="en-DE" w:eastAsia="en-DE"/>
              </w:rPr>
              <w:t>= .</w:t>
            </w:r>
            <w:r w:rsidRPr="004E71AB">
              <w:rPr>
                <w:lang w:val="en-DE" w:eastAsia="en-DE"/>
              </w:rPr>
              <w:t xml:space="preserve">36 </w:t>
            </w:r>
            <w:r>
              <w:rPr>
                <w:lang w:val="en-DE" w:eastAsia="en-DE"/>
              </w:rPr>
              <w:t>[.</w:t>
            </w:r>
            <w:r w:rsidRPr="004E71AB">
              <w:rPr>
                <w:lang w:val="en-DE" w:eastAsia="en-DE"/>
              </w:rPr>
              <w:t>33</w:t>
            </w:r>
            <w:r>
              <w:rPr>
                <w:lang w:val="en-DE" w:eastAsia="en-DE"/>
              </w:rPr>
              <w:t>, .</w:t>
            </w:r>
            <w:r w:rsidRPr="004E71AB">
              <w:rPr>
                <w:lang w:val="en-DE" w:eastAsia="en-DE"/>
              </w:rPr>
              <w:t xml:space="preserve">39] </w:t>
            </w:r>
          </w:p>
        </w:tc>
      </w:tr>
      <w:tr w:rsidR="00F31E5A" w:rsidRPr="00C46504" w14:paraId="072373C4" w14:textId="77777777" w:rsidTr="00196F83">
        <w:trPr>
          <w:trHeight w:val="20"/>
          <w:tblCellSpacing w:w="15" w:type="dxa"/>
        </w:trPr>
        <w:tc>
          <w:tcPr>
            <w:tcW w:w="14683" w:type="dxa"/>
            <w:gridSpan w:val="6"/>
            <w:tcBorders>
              <w:top w:val="single" w:sz="4" w:space="0" w:color="auto"/>
            </w:tcBorders>
          </w:tcPr>
          <w:p w14:paraId="01BE933E" w14:textId="77777777" w:rsidR="00F31E5A" w:rsidRPr="00C46504" w:rsidRDefault="00F31E5A" w:rsidP="00196F83">
            <w:pPr>
              <w:rPr>
                <w:lang w:eastAsia="en-DE"/>
              </w:rPr>
            </w:pPr>
            <w:r w:rsidRPr="00920345">
              <w:rPr>
                <w:i/>
                <w:iCs/>
                <w:lang w:val="en-US"/>
              </w:rPr>
              <w:t xml:space="preserve">Note. </w:t>
            </w:r>
            <w:r w:rsidRPr="00920345">
              <w:rPr>
                <w:lang w:val="en-US"/>
              </w:rPr>
              <w:t>Number of Effects (</w:t>
            </w:r>
            <w:r w:rsidRPr="009C3A43">
              <w:rPr>
                <w:i/>
                <w:iCs/>
                <w:lang w:val="en-US"/>
              </w:rPr>
              <w:t>k</w:t>
            </w:r>
            <w:r w:rsidRPr="00920345">
              <w:rPr>
                <w:lang w:val="en-US"/>
              </w:rPr>
              <w:t>)</w:t>
            </w:r>
            <w:r>
              <w:rPr>
                <w:lang w:val="en-US"/>
              </w:rPr>
              <w:t xml:space="preserve">, </w:t>
            </w:r>
            <w:r w:rsidRPr="00920345">
              <w:rPr>
                <w:lang w:val="en-US"/>
              </w:rPr>
              <w:t>correlations</w:t>
            </w:r>
            <w:r>
              <w:rPr>
                <w:lang w:val="en-US"/>
              </w:rPr>
              <w:t xml:space="preserve"> (</w:t>
            </w:r>
            <w:r w:rsidRPr="009C3A43">
              <w:rPr>
                <w:i/>
                <w:iCs/>
                <w:lang w:val="en-US"/>
              </w:rPr>
              <w:t>r</w:t>
            </w:r>
            <w:r>
              <w:rPr>
                <w:lang w:val="en-US"/>
              </w:rPr>
              <w:t>)</w:t>
            </w:r>
            <w:r w:rsidRPr="00920345">
              <w:rPr>
                <w:lang w:val="en-US"/>
              </w:rPr>
              <w:t xml:space="preserve"> and 95%-CIs [in brackets] are presented. The first row of each moderator shows the </w:t>
            </w:r>
            <w:r>
              <w:rPr>
                <w:lang w:val="en-US"/>
              </w:rPr>
              <w:t xml:space="preserve">overall </w:t>
            </w:r>
            <w:r w:rsidRPr="00920345">
              <w:rPr>
                <w:lang w:val="en-US"/>
              </w:rPr>
              <w:t>moderation effect.</w:t>
            </w:r>
            <w:r>
              <w:rPr>
                <w:lang w:val="en-US"/>
              </w:rPr>
              <w:t xml:space="preserve"> Error variance is displayed online.</w:t>
            </w:r>
            <w:r w:rsidRPr="00920345">
              <w:rPr>
                <w:lang w:val="en-US"/>
              </w:rPr>
              <w:t xml:space="preserve"> The following rows show effects per </w:t>
            </w:r>
            <w:r>
              <w:rPr>
                <w:lang w:val="en-US"/>
              </w:rPr>
              <w:t>moderator subgroup</w:t>
            </w:r>
            <w:r w:rsidRPr="00920345">
              <w:rPr>
                <w:lang w:val="en-US"/>
              </w:rPr>
              <w:t>. Non-significant effects are marked dark grey.</w:t>
            </w:r>
          </w:p>
        </w:tc>
      </w:tr>
    </w:tbl>
    <w:p w14:paraId="761CC932" w14:textId="77777777" w:rsidR="00F31E5A" w:rsidRPr="00C17AC1" w:rsidRDefault="00F31E5A" w:rsidP="00F31E5A"/>
    <w:p w14:paraId="069B6F0B" w14:textId="77777777" w:rsidR="009E08BC" w:rsidRPr="00C17AC1" w:rsidRDefault="009E08BC" w:rsidP="009E08BC"/>
    <w:p w14:paraId="677358C2" w14:textId="4F62E3D9" w:rsidR="009E004B" w:rsidRDefault="009E004B" w:rsidP="009E08BC">
      <w:pPr>
        <w:spacing w:line="480" w:lineRule="auto"/>
        <w:rPr>
          <w:lang w:val="en-US"/>
        </w:rPr>
      </w:pPr>
    </w:p>
    <w:p w14:paraId="7AB1400A" w14:textId="77777777" w:rsidR="00CE433B" w:rsidRDefault="00CE433B" w:rsidP="009E08BC">
      <w:pPr>
        <w:spacing w:line="480" w:lineRule="auto"/>
        <w:rPr>
          <w:lang w:val="en-US"/>
        </w:rPr>
        <w:sectPr w:rsidR="00CE433B" w:rsidSect="00E47A87">
          <w:pgSz w:w="16838" w:h="11906" w:orient="landscape"/>
          <w:pgMar w:top="1361" w:right="1440" w:bottom="1389" w:left="1440" w:header="709" w:footer="709" w:gutter="0"/>
          <w:cols w:space="708"/>
          <w:docGrid w:linePitch="360"/>
        </w:sectPr>
      </w:pPr>
    </w:p>
    <w:p w14:paraId="1FCBED93" w14:textId="6D2C3B31" w:rsidR="00CE433B" w:rsidRDefault="00CE433B" w:rsidP="00CE433B">
      <w:pPr>
        <w:spacing w:line="480" w:lineRule="auto"/>
        <w:jc w:val="center"/>
        <w:rPr>
          <w:b/>
          <w:bCs/>
          <w:lang w:val="en-US"/>
        </w:rPr>
      </w:pPr>
      <w:r>
        <w:rPr>
          <w:b/>
          <w:bCs/>
          <w:lang w:val="en-US"/>
        </w:rPr>
        <w:lastRenderedPageBreak/>
        <w:t xml:space="preserve">Simple </w:t>
      </w:r>
      <w:r w:rsidR="00AD0DCA">
        <w:rPr>
          <w:b/>
          <w:bCs/>
          <w:lang w:val="en-US"/>
        </w:rPr>
        <w:t>Models and Comparison to Full Models</w:t>
      </w:r>
    </w:p>
    <w:p w14:paraId="07C888D8" w14:textId="77777777" w:rsidR="003175AA" w:rsidRDefault="003175AA" w:rsidP="003175AA">
      <w:pPr>
        <w:spacing w:line="480" w:lineRule="auto"/>
        <w:rPr>
          <w:b/>
          <w:lang w:val="en-US"/>
        </w:rPr>
      </w:pPr>
      <w:r w:rsidRPr="001F68D4">
        <w:rPr>
          <w:b/>
          <w:lang w:val="en-US"/>
        </w:rPr>
        <w:t xml:space="preserve">Evaluating </w:t>
      </w:r>
      <w:r>
        <w:rPr>
          <w:b/>
          <w:lang w:val="en-US"/>
        </w:rPr>
        <w:t>the Dual Chamber Model Directly</w:t>
      </w:r>
    </w:p>
    <w:p w14:paraId="333672FA" w14:textId="654BAF66" w:rsidR="003175AA" w:rsidRPr="001F68D4" w:rsidRDefault="003175AA" w:rsidP="003175AA">
      <w:pPr>
        <w:spacing w:line="480" w:lineRule="auto"/>
        <w:rPr>
          <w:lang w:val="en-US"/>
        </w:rPr>
      </w:pPr>
      <w:r w:rsidRPr="00950B4F">
        <w:rPr>
          <w:bCs/>
          <w:lang w:val="en-US"/>
        </w:rPr>
        <w:t xml:space="preserve"> </w:t>
      </w:r>
      <w:r w:rsidRPr="00950B4F">
        <w:rPr>
          <w:bCs/>
          <w:lang w:val="en-US"/>
        </w:rPr>
        <w:tab/>
      </w:r>
      <w:r w:rsidR="00F01D0A">
        <w:rPr>
          <w:bCs/>
          <w:lang w:val="en-US"/>
        </w:rPr>
        <w:t>We report in detail how</w:t>
      </w:r>
      <w:r w:rsidRPr="001F68D4">
        <w:rPr>
          <w:lang w:val="en-US"/>
        </w:rPr>
        <w:t xml:space="preserve"> </w:t>
      </w:r>
      <w:r w:rsidR="00826875">
        <w:rPr>
          <w:lang w:val="en-US"/>
        </w:rPr>
        <w:t>w</w:t>
      </w:r>
      <w:r w:rsidRPr="001F68D4">
        <w:rPr>
          <w:lang w:val="en-US"/>
        </w:rPr>
        <w:t>e built up models step-by-step, testing whether assumptions for simpler models held when complexity (</w:t>
      </w:r>
      <w:proofErr w:type="gramStart"/>
      <w:r w:rsidRPr="001F68D4">
        <w:rPr>
          <w:lang w:val="en-US"/>
        </w:rPr>
        <w:t>i.e.</w:t>
      </w:r>
      <w:proofErr w:type="gramEnd"/>
      <w:r w:rsidRPr="001F68D4">
        <w:rPr>
          <w:lang w:val="en-US"/>
        </w:rPr>
        <w:t xml:space="preserve"> mediators or a new predictor) was added to the model.</w:t>
      </w:r>
      <w:r>
        <w:rPr>
          <w:lang w:val="en-US"/>
        </w:rPr>
        <w:t xml:space="preserve"> </w:t>
      </w:r>
      <w:r w:rsidR="00F01D0A">
        <w:rPr>
          <w:lang w:val="en-US"/>
        </w:rPr>
        <w:t>We also include Figures that visualize these steps.</w:t>
      </w:r>
    </w:p>
    <w:p w14:paraId="4AE5B69D" w14:textId="2A4228C1" w:rsidR="003175AA" w:rsidRPr="001F68D4" w:rsidRDefault="003175AA" w:rsidP="003175AA">
      <w:pPr>
        <w:spacing w:line="480" w:lineRule="auto"/>
        <w:rPr>
          <w:rStyle w:val="fontstyle01"/>
          <w:rFonts w:ascii="Times New Roman" w:hAnsi="Times New Roman"/>
          <w:lang w:val="en-US"/>
        </w:rPr>
      </w:pPr>
      <w:r>
        <w:rPr>
          <w:b/>
          <w:bCs/>
          <w:lang w:val="en-US"/>
        </w:rPr>
        <w:t xml:space="preserve"> </w:t>
      </w:r>
      <w:r>
        <w:rPr>
          <w:b/>
          <w:bCs/>
          <w:lang w:val="en-US"/>
        </w:rPr>
        <w:tab/>
        <w:t>Fitting t</w:t>
      </w:r>
      <w:r w:rsidRPr="001F68D4">
        <w:rPr>
          <w:b/>
          <w:bCs/>
          <w:lang w:val="en-US"/>
        </w:rPr>
        <w:t xml:space="preserve">he original SIMCA. </w:t>
      </w:r>
      <w:r w:rsidRPr="00950B4F">
        <w:rPr>
          <w:lang w:val="en-US"/>
        </w:rPr>
        <w:t>Figure</w:t>
      </w:r>
      <w:r>
        <w:rPr>
          <w:lang w:val="en-US"/>
        </w:rPr>
        <w:t>s</w:t>
      </w:r>
      <w:r w:rsidRPr="00950B4F">
        <w:rPr>
          <w:lang w:val="en-US"/>
        </w:rPr>
        <w:t xml:space="preserve"> </w:t>
      </w:r>
      <w:r>
        <w:rPr>
          <w:lang w:val="en-US"/>
        </w:rPr>
        <w:t>1</w:t>
      </w:r>
      <w:r w:rsidRPr="00950B4F">
        <w:rPr>
          <w:lang w:val="en-US"/>
        </w:rPr>
        <w:t>a</w:t>
      </w:r>
      <w:r>
        <w:rPr>
          <w:lang w:val="en-US"/>
        </w:rPr>
        <w:t xml:space="preserve"> and 1b</w:t>
      </w:r>
      <w:r w:rsidRPr="00950B4F">
        <w:rPr>
          <w:lang w:val="en-US"/>
        </w:rPr>
        <w:t xml:space="preserve"> </w:t>
      </w:r>
      <w:r>
        <w:rPr>
          <w:lang w:val="en-US"/>
        </w:rPr>
        <w:t>show support for t</w:t>
      </w:r>
      <w:r w:rsidRPr="001F68D4">
        <w:rPr>
          <w:lang w:val="en-US"/>
        </w:rPr>
        <w:t>he original SIMCA</w:t>
      </w:r>
      <w:r>
        <w:rPr>
          <w:lang w:val="en-US"/>
        </w:rPr>
        <w:t>, in which</w:t>
      </w:r>
      <w:r w:rsidRPr="001F68D4">
        <w:rPr>
          <w:lang w:val="en-US"/>
        </w:rPr>
        <w:t xml:space="preserve"> identity predicts </w:t>
      </w:r>
      <w:r>
        <w:rPr>
          <w:lang w:val="en-US"/>
        </w:rPr>
        <w:t>collective action</w:t>
      </w:r>
      <w:r w:rsidRPr="001F68D4">
        <w:rPr>
          <w:lang w:val="en-US"/>
        </w:rPr>
        <w:t xml:space="preserve"> directly, and indirectly through injustice and efficacy. </w:t>
      </w:r>
      <w:r w:rsidR="005D4F91">
        <w:rPr>
          <w:lang w:val="en-US"/>
        </w:rPr>
        <w:t>W</w:t>
      </w:r>
      <w:r w:rsidRPr="001F68D4">
        <w:rPr>
          <w:lang w:val="en-US"/>
        </w:rPr>
        <w:t xml:space="preserve">hen predicting collective action, identification explained around 18% of variance in collective action through its strong direct effect, </w:t>
      </w:r>
      <w:r w:rsidRPr="001F68D4">
        <w:rPr>
          <w:i/>
          <w:iCs/>
          <w:lang w:val="en-US"/>
        </w:rPr>
        <w:t xml:space="preserve">b </w:t>
      </w:r>
      <w:r w:rsidRPr="001F68D4">
        <w:rPr>
          <w:lang w:val="en-US"/>
        </w:rPr>
        <w:t xml:space="preserve">= .42 (95% CI: .39 to .46). This effect was reduced to </w:t>
      </w:r>
      <w:r w:rsidRPr="001F68D4">
        <w:rPr>
          <w:i/>
          <w:iCs/>
          <w:lang w:val="en-US"/>
        </w:rPr>
        <w:t xml:space="preserve">b </w:t>
      </w:r>
      <w:r w:rsidRPr="001F68D4">
        <w:rPr>
          <w:lang w:val="en-US"/>
        </w:rPr>
        <w:t xml:space="preserve">= .14 (95% CI: .09 to .19), when adding injustice and efficacy as mediators. As predicted by the SIMCA, we observed indirect effects from identity through injustice on collective action, </w:t>
      </w:r>
      <w:r w:rsidRPr="001F68D4">
        <w:rPr>
          <w:i/>
          <w:iCs/>
          <w:lang w:val="en-US"/>
        </w:rPr>
        <w:t xml:space="preserve">b </w:t>
      </w:r>
      <w:r w:rsidRPr="001F68D4">
        <w:rPr>
          <w:lang w:val="en-US"/>
        </w:rPr>
        <w:t xml:space="preserve">= .119 (95% CI: .140 to .163), as well as from identity through efficacy on collective action, </w:t>
      </w:r>
      <w:r w:rsidRPr="001F68D4">
        <w:rPr>
          <w:i/>
          <w:iCs/>
          <w:lang w:val="en-US"/>
        </w:rPr>
        <w:t xml:space="preserve">b </w:t>
      </w:r>
      <w:r w:rsidRPr="001F68D4">
        <w:rPr>
          <w:lang w:val="en-US"/>
        </w:rPr>
        <w:t xml:space="preserve">= .072 (95% CI: .085 to .099), suggesting that both variables explained parts of the effect from identity to collective action. </w:t>
      </w:r>
      <w:r>
        <w:rPr>
          <w:lang w:val="en-US"/>
        </w:rPr>
        <w:t>As such, t</w:t>
      </w:r>
      <w:r w:rsidRPr="001F68D4">
        <w:rPr>
          <w:lang w:val="en-US"/>
        </w:rPr>
        <w:t xml:space="preserve">hese findings </w:t>
      </w:r>
      <w:r>
        <w:rPr>
          <w:lang w:val="en-US"/>
        </w:rPr>
        <w:t xml:space="preserve">directly </w:t>
      </w:r>
      <w:r w:rsidRPr="001F68D4">
        <w:rPr>
          <w:lang w:val="en-US"/>
        </w:rPr>
        <w:t xml:space="preserve">replicate </w:t>
      </w:r>
      <w:r>
        <w:rPr>
          <w:lang w:val="en-US"/>
        </w:rPr>
        <w:t xml:space="preserve">and support </w:t>
      </w:r>
      <w:r w:rsidRPr="001F68D4">
        <w:rPr>
          <w:lang w:val="en-US"/>
        </w:rPr>
        <w:t>the original SIMCA</w:t>
      </w:r>
      <w:r>
        <w:rPr>
          <w:lang w:val="en-US"/>
        </w:rPr>
        <w:t xml:space="preserve">. </w:t>
      </w:r>
      <w:r w:rsidRPr="001F68D4">
        <w:rPr>
          <w:lang w:val="en-US"/>
        </w:rPr>
        <w:br/>
      </w:r>
      <w:r w:rsidRPr="001F68D4">
        <w:rPr>
          <w:b/>
          <w:bCs/>
          <w:lang w:val="en-US"/>
        </w:rPr>
        <w:t xml:space="preserve"> </w:t>
      </w:r>
      <w:r w:rsidRPr="001F68D4">
        <w:rPr>
          <w:b/>
          <w:bCs/>
          <w:lang w:val="en-US"/>
        </w:rPr>
        <w:tab/>
      </w:r>
      <w:r>
        <w:rPr>
          <w:b/>
          <w:bCs/>
          <w:lang w:val="en-US"/>
        </w:rPr>
        <w:t>Fitting t</w:t>
      </w:r>
      <w:r w:rsidRPr="001F68D4">
        <w:rPr>
          <w:b/>
          <w:bCs/>
          <w:lang w:val="en-US"/>
        </w:rPr>
        <w:t xml:space="preserve">he extended SIMCA. </w:t>
      </w:r>
      <w:r>
        <w:rPr>
          <w:lang w:val="en-US"/>
        </w:rPr>
        <w:t xml:space="preserve">Figure </w:t>
      </w:r>
      <w:r w:rsidR="00826875">
        <w:rPr>
          <w:lang w:val="en-US"/>
        </w:rPr>
        <w:t>1</w:t>
      </w:r>
      <w:r>
        <w:rPr>
          <w:lang w:val="en-US"/>
        </w:rPr>
        <w:t>f shows support for the extended SIMCA, which adds morality to the original SIMCA (</w:t>
      </w:r>
      <w:proofErr w:type="gramStart"/>
      <w:r>
        <w:rPr>
          <w:lang w:val="en-US"/>
        </w:rPr>
        <w:t>i.e.</w:t>
      </w:r>
      <w:proofErr w:type="gramEnd"/>
      <w:r>
        <w:rPr>
          <w:lang w:val="en-US"/>
        </w:rPr>
        <w:t xml:space="preserve"> </w:t>
      </w:r>
      <w:r w:rsidRPr="001F68D4">
        <w:rPr>
          <w:lang w:val="en-US"/>
        </w:rPr>
        <w:t>moral</w:t>
      </w:r>
      <w:r>
        <w:rPr>
          <w:lang w:val="en-US"/>
        </w:rPr>
        <w:t xml:space="preserve">ity </w:t>
      </w:r>
      <w:r w:rsidRPr="001F68D4">
        <w:rPr>
          <w:lang w:val="en-US"/>
        </w:rPr>
        <w:t xml:space="preserve">is added as a predictor of the original </w:t>
      </w:r>
      <w:r>
        <w:rPr>
          <w:lang w:val="en-US"/>
        </w:rPr>
        <w:t>SIMCA, such that it predicts these three motivations for collective action)</w:t>
      </w:r>
      <w:r w:rsidRPr="001F68D4">
        <w:rPr>
          <w:lang w:val="en-US"/>
        </w:rPr>
        <w:t xml:space="preserve">. We observed all hypothesized direct and indirect effects, with direct paths ranging from </w:t>
      </w:r>
      <w:r w:rsidRPr="001F68D4">
        <w:rPr>
          <w:i/>
          <w:iCs/>
          <w:lang w:val="en-US"/>
        </w:rPr>
        <w:t xml:space="preserve">b </w:t>
      </w:r>
      <w:r w:rsidRPr="001F68D4">
        <w:rPr>
          <w:lang w:val="en-US"/>
        </w:rPr>
        <w:t xml:space="preserve">= .15 (95% CI: .11 to .19; identity to injustice) to </w:t>
      </w:r>
      <w:r w:rsidRPr="001F68D4">
        <w:rPr>
          <w:i/>
          <w:iCs/>
          <w:lang w:val="en-US"/>
        </w:rPr>
        <w:t xml:space="preserve">b </w:t>
      </w:r>
      <w:r w:rsidRPr="001F68D4">
        <w:rPr>
          <w:lang w:val="en-US"/>
        </w:rPr>
        <w:t xml:space="preserve">= .40 (95% CI: .36 to .44; morality to efficacy). </w:t>
      </w:r>
      <w:r>
        <w:rPr>
          <w:lang w:val="en-US"/>
        </w:rPr>
        <w:t>I</w:t>
      </w:r>
      <w:r w:rsidRPr="001F68D4">
        <w:rPr>
          <w:lang w:val="en-US"/>
        </w:rPr>
        <w:t xml:space="preserve">ndirect paths were also significant ranging from </w:t>
      </w:r>
      <w:r w:rsidRPr="001F68D4">
        <w:rPr>
          <w:i/>
          <w:iCs/>
          <w:lang w:val="en-US"/>
        </w:rPr>
        <w:t xml:space="preserve">b </w:t>
      </w:r>
      <w:r w:rsidRPr="001F68D4">
        <w:rPr>
          <w:lang w:val="en-US"/>
        </w:rPr>
        <w:t xml:space="preserve">= .010 (95% CI: .006 to .015; morality </w:t>
      </w:r>
      <w:r w:rsidRPr="001F68D4">
        <w:rPr>
          <w:lang w:val="en-US"/>
        </w:rPr>
        <w:sym w:font="Wingdings" w:char="F0E0"/>
      </w:r>
      <w:r w:rsidRPr="001F68D4">
        <w:rPr>
          <w:lang w:val="en-US"/>
        </w:rPr>
        <w:t xml:space="preserve"> identity </w:t>
      </w:r>
      <w:r w:rsidRPr="001F68D4">
        <w:rPr>
          <w:lang w:val="en-US"/>
        </w:rPr>
        <w:sym w:font="Wingdings" w:char="F0E0"/>
      </w:r>
      <w:r w:rsidRPr="001F68D4">
        <w:rPr>
          <w:lang w:val="en-US"/>
        </w:rPr>
        <w:t xml:space="preserve"> injustice </w:t>
      </w:r>
      <w:r w:rsidRPr="001F68D4">
        <w:rPr>
          <w:lang w:val="en-US"/>
        </w:rPr>
        <w:sym w:font="Wingdings" w:char="F0E0"/>
      </w:r>
      <w:r w:rsidRPr="001F68D4">
        <w:rPr>
          <w:lang w:val="en-US"/>
        </w:rPr>
        <w:t xml:space="preserve"> collective action) to </w:t>
      </w:r>
      <w:r w:rsidRPr="001F68D4">
        <w:rPr>
          <w:i/>
          <w:iCs/>
          <w:lang w:val="en-US"/>
        </w:rPr>
        <w:t xml:space="preserve">b </w:t>
      </w:r>
      <w:r w:rsidRPr="001F68D4">
        <w:rPr>
          <w:lang w:val="en-US"/>
        </w:rPr>
        <w:t xml:space="preserve">= .106 (95% CI: .081 to .134; morality </w:t>
      </w:r>
      <w:r w:rsidRPr="001F68D4">
        <w:rPr>
          <w:lang w:val="en-US"/>
        </w:rPr>
        <w:sym w:font="Wingdings" w:char="F0E0"/>
      </w:r>
      <w:r w:rsidRPr="001F68D4">
        <w:rPr>
          <w:lang w:val="en-US"/>
        </w:rPr>
        <w:t xml:space="preserve"> efficacy </w:t>
      </w:r>
      <w:r w:rsidRPr="001F68D4">
        <w:rPr>
          <w:lang w:val="en-US"/>
        </w:rPr>
        <w:sym w:font="Wingdings" w:char="F0E0"/>
      </w:r>
      <w:r w:rsidRPr="001F68D4">
        <w:rPr>
          <w:lang w:val="en-US"/>
        </w:rPr>
        <w:t xml:space="preserve"> collective action). These findings </w:t>
      </w:r>
      <w:r>
        <w:rPr>
          <w:lang w:val="en-US"/>
        </w:rPr>
        <w:t xml:space="preserve">directly replicate and support </w:t>
      </w:r>
      <w:r w:rsidRPr="001F68D4">
        <w:rPr>
          <w:lang w:val="en-US"/>
        </w:rPr>
        <w:t>the extended SIMCA.</w:t>
      </w:r>
      <w:r>
        <w:rPr>
          <w:rStyle w:val="FootnoteReference"/>
          <w:lang w:val="en-US"/>
        </w:rPr>
        <w:footnoteReference w:id="1"/>
      </w:r>
      <w:r w:rsidRPr="001F68D4">
        <w:rPr>
          <w:lang w:val="en-US"/>
        </w:rPr>
        <w:br/>
      </w:r>
      <w:r w:rsidRPr="001F68D4">
        <w:rPr>
          <w:lang w:val="en-US"/>
        </w:rPr>
        <w:lastRenderedPageBreak/>
        <w:t xml:space="preserve">  </w:t>
      </w:r>
      <w:r w:rsidRPr="001F68D4">
        <w:rPr>
          <w:lang w:val="en-US"/>
        </w:rPr>
        <w:tab/>
      </w:r>
      <w:r>
        <w:rPr>
          <w:lang w:val="en-US"/>
        </w:rPr>
        <w:t xml:space="preserve">When comparing the original and extended SIMCA, we conclude that </w:t>
      </w:r>
      <w:r>
        <w:rPr>
          <w:rStyle w:val="fontstyle01"/>
          <w:rFonts w:ascii="Times New Roman" w:hAnsi="Times New Roman"/>
          <w:lang w:val="en-US"/>
        </w:rPr>
        <w:t>a</w:t>
      </w:r>
      <w:r w:rsidRPr="001F68D4">
        <w:rPr>
          <w:rStyle w:val="fontstyle01"/>
          <w:rFonts w:ascii="Times New Roman" w:hAnsi="Times New Roman"/>
          <w:lang w:val="en-US"/>
        </w:rPr>
        <w:t xml:space="preserve">dding morality seemed to </w:t>
      </w:r>
      <w:r>
        <w:rPr>
          <w:rStyle w:val="fontstyle01"/>
          <w:rFonts w:ascii="Times New Roman" w:hAnsi="Times New Roman"/>
          <w:lang w:val="en-US"/>
        </w:rPr>
        <w:t xml:space="preserve">maintain good model fit while </w:t>
      </w:r>
      <w:r w:rsidRPr="001F68D4">
        <w:rPr>
          <w:rStyle w:val="fontstyle01"/>
          <w:rFonts w:ascii="Times New Roman" w:hAnsi="Times New Roman"/>
          <w:lang w:val="en-US"/>
        </w:rPr>
        <w:t>add</w:t>
      </w:r>
      <w:r>
        <w:rPr>
          <w:rStyle w:val="fontstyle01"/>
          <w:rFonts w:ascii="Times New Roman" w:hAnsi="Times New Roman"/>
          <w:lang w:val="en-US"/>
        </w:rPr>
        <w:t>ing</w:t>
      </w:r>
      <w:r w:rsidRPr="001F68D4">
        <w:rPr>
          <w:rStyle w:val="fontstyle01"/>
          <w:rFonts w:ascii="Times New Roman" w:hAnsi="Times New Roman"/>
          <w:lang w:val="en-US"/>
        </w:rPr>
        <w:t xml:space="preserve"> predictive power by explaining </w:t>
      </w:r>
      <w:r>
        <w:rPr>
          <w:rStyle w:val="fontstyle01"/>
          <w:rFonts w:ascii="Times New Roman" w:hAnsi="Times New Roman"/>
          <w:lang w:val="en-US"/>
        </w:rPr>
        <w:t xml:space="preserve">variance in three motivations </w:t>
      </w:r>
      <w:r w:rsidRPr="001F68D4">
        <w:rPr>
          <w:rStyle w:val="fontstyle01"/>
          <w:rFonts w:ascii="Times New Roman" w:hAnsi="Times New Roman"/>
          <w:lang w:val="en-US"/>
        </w:rPr>
        <w:t>of collective action.</w:t>
      </w:r>
      <w:r>
        <w:rPr>
          <w:rStyle w:val="fontstyle01"/>
          <w:rFonts w:ascii="Times New Roman" w:hAnsi="Times New Roman"/>
          <w:lang w:val="en-US"/>
        </w:rPr>
        <w:t xml:space="preserve"> Indeed, </w:t>
      </w:r>
      <w:r w:rsidR="005D4F91">
        <w:rPr>
          <w:lang w:val="en-US"/>
        </w:rPr>
        <w:t>c</w:t>
      </w:r>
      <w:r w:rsidR="005D4F91" w:rsidRPr="001F68D4">
        <w:rPr>
          <w:lang w:val="en-US"/>
        </w:rPr>
        <w:t>ompared</w:t>
      </w:r>
      <w:r w:rsidRPr="001F68D4">
        <w:rPr>
          <w:lang w:val="en-US"/>
        </w:rPr>
        <w:t xml:space="preserve"> to the independence model, </w:t>
      </w:r>
      <w:r w:rsidRPr="001F68D4">
        <w:rPr>
          <w:rStyle w:val="fontstyle21"/>
          <w:rFonts w:ascii="Times New Roman" w:hAnsi="Times New Roman"/>
          <w:lang w:val="en-US"/>
        </w:rPr>
        <w:t>χ</w:t>
      </w:r>
      <w:r w:rsidRPr="001F68D4">
        <w:rPr>
          <w:rStyle w:val="fontstyle21"/>
          <w:rFonts w:ascii="Times New Roman" w:hAnsi="Times New Roman"/>
          <w:vertAlign w:val="superscript"/>
          <w:lang w:val="en-US"/>
        </w:rPr>
        <w:t>2</w:t>
      </w:r>
      <w:r w:rsidRPr="001F68D4">
        <w:rPr>
          <w:rStyle w:val="fontstyle21"/>
          <w:rFonts w:ascii="Times New Roman" w:hAnsi="Times New Roman"/>
          <w:lang w:val="en-US"/>
        </w:rPr>
        <w:t xml:space="preserve"> </w:t>
      </w:r>
      <w:r w:rsidRPr="001F68D4">
        <w:rPr>
          <w:rStyle w:val="fontstyle01"/>
          <w:rFonts w:ascii="Times New Roman" w:hAnsi="Times New Roman"/>
          <w:lang w:val="en-US"/>
        </w:rPr>
        <w:t xml:space="preserve">(10, </w:t>
      </w:r>
      <w:r w:rsidRPr="001F68D4">
        <w:rPr>
          <w:rStyle w:val="fontstyle21"/>
          <w:rFonts w:ascii="Times New Roman" w:hAnsi="Times New Roman"/>
          <w:lang w:val="en-US"/>
        </w:rPr>
        <w:t xml:space="preserve">N </w:t>
      </w:r>
      <w:r w:rsidRPr="001F68D4">
        <w:rPr>
          <w:rStyle w:val="fontstyle01"/>
          <w:rFonts w:ascii="Times New Roman" w:hAnsi="Times New Roman"/>
          <w:lang w:val="en-US"/>
        </w:rPr>
        <w:t xml:space="preserve">= 30186) = 2691.89, </w:t>
      </w:r>
      <w:r w:rsidRPr="001F68D4">
        <w:rPr>
          <w:rStyle w:val="fontstyle21"/>
          <w:rFonts w:ascii="Times New Roman" w:hAnsi="Times New Roman"/>
          <w:lang w:val="en-US"/>
        </w:rPr>
        <w:t xml:space="preserve">p </w:t>
      </w:r>
      <w:r w:rsidRPr="001F68D4">
        <w:rPr>
          <w:rStyle w:val="fontstyle01"/>
          <w:rFonts w:ascii="Times New Roman" w:hAnsi="Times New Roman"/>
          <w:lang w:val="en-US"/>
        </w:rPr>
        <w:t xml:space="preserve">&lt; .001), model fit </w:t>
      </w:r>
      <w:r>
        <w:rPr>
          <w:rStyle w:val="fontstyle01"/>
          <w:rFonts w:ascii="Times New Roman" w:hAnsi="Times New Roman"/>
          <w:lang w:val="en-US"/>
        </w:rPr>
        <w:t xml:space="preserve">even </w:t>
      </w:r>
      <w:r w:rsidRPr="001F68D4">
        <w:rPr>
          <w:rStyle w:val="fontstyle01"/>
          <w:rFonts w:ascii="Times New Roman" w:hAnsi="Times New Roman"/>
          <w:lang w:val="en-US"/>
        </w:rPr>
        <w:t xml:space="preserve">improved </w:t>
      </w:r>
      <w:r>
        <w:rPr>
          <w:rStyle w:val="fontstyle01"/>
          <w:rFonts w:ascii="Times New Roman" w:hAnsi="Times New Roman"/>
          <w:lang w:val="en-US"/>
        </w:rPr>
        <w:t xml:space="preserve">somewhat </w:t>
      </w:r>
      <w:r w:rsidRPr="001F68D4">
        <w:rPr>
          <w:rStyle w:val="fontstyle01"/>
          <w:rFonts w:ascii="Times New Roman" w:hAnsi="Times New Roman"/>
          <w:lang w:val="en-US"/>
        </w:rPr>
        <w:t xml:space="preserve">when fitting the extended SIMCA, </w:t>
      </w:r>
      <w:r w:rsidRPr="001F68D4">
        <w:rPr>
          <w:rStyle w:val="fontstyle21"/>
          <w:rFonts w:ascii="Times New Roman" w:hAnsi="Times New Roman"/>
          <w:lang w:val="en-US"/>
        </w:rPr>
        <w:t>χ</w:t>
      </w:r>
      <w:r w:rsidRPr="001F68D4">
        <w:rPr>
          <w:rStyle w:val="fontstyle21"/>
          <w:rFonts w:ascii="Times New Roman" w:hAnsi="Times New Roman"/>
          <w:vertAlign w:val="superscript"/>
          <w:lang w:val="en-US"/>
        </w:rPr>
        <w:t>2</w:t>
      </w:r>
      <w:r w:rsidRPr="001F68D4">
        <w:rPr>
          <w:rStyle w:val="fontstyle21"/>
          <w:rFonts w:ascii="Times New Roman" w:hAnsi="Times New Roman"/>
          <w:lang w:val="en-US"/>
        </w:rPr>
        <w:t xml:space="preserve"> </w:t>
      </w:r>
      <w:r w:rsidRPr="001F68D4">
        <w:rPr>
          <w:rStyle w:val="fontstyle01"/>
          <w:rFonts w:ascii="Times New Roman" w:hAnsi="Times New Roman"/>
          <w:lang w:val="en-US"/>
        </w:rPr>
        <w:t xml:space="preserve">(2, </w:t>
      </w:r>
      <w:r w:rsidRPr="001F68D4">
        <w:rPr>
          <w:rStyle w:val="fontstyle21"/>
          <w:rFonts w:ascii="Times New Roman" w:hAnsi="Times New Roman"/>
          <w:lang w:val="en-US"/>
        </w:rPr>
        <w:t xml:space="preserve">N </w:t>
      </w:r>
      <w:r w:rsidRPr="001F68D4">
        <w:rPr>
          <w:rStyle w:val="fontstyle01"/>
          <w:rFonts w:ascii="Times New Roman" w:hAnsi="Times New Roman"/>
          <w:lang w:val="en-US"/>
        </w:rPr>
        <w:t xml:space="preserve">= 30186) = 97.39, </w:t>
      </w:r>
      <w:r w:rsidRPr="001F68D4">
        <w:rPr>
          <w:rStyle w:val="fontstyle21"/>
          <w:rFonts w:ascii="Times New Roman" w:hAnsi="Times New Roman"/>
          <w:lang w:val="en-US"/>
        </w:rPr>
        <w:t xml:space="preserve">p </w:t>
      </w:r>
      <w:r w:rsidRPr="001F68D4">
        <w:rPr>
          <w:rStyle w:val="fontstyle01"/>
          <w:rFonts w:ascii="Times New Roman" w:hAnsi="Times New Roman"/>
          <w:lang w:val="en-US"/>
        </w:rPr>
        <w:t>&lt; .001</w:t>
      </w:r>
      <w:r>
        <w:rPr>
          <w:rStyle w:val="fontstyle01"/>
          <w:rFonts w:ascii="Times New Roman" w:hAnsi="Times New Roman"/>
          <w:lang w:val="en-US"/>
        </w:rPr>
        <w:t xml:space="preserve"> </w:t>
      </w:r>
      <w:r w:rsidRPr="001F68D4">
        <w:rPr>
          <w:rStyle w:val="FootnoteReference"/>
          <w:color w:val="000000"/>
          <w:lang w:val="en-US"/>
        </w:rPr>
        <w:footnoteReference w:id="2"/>
      </w:r>
      <w:r>
        <w:rPr>
          <w:rStyle w:val="fontstyle01"/>
          <w:rFonts w:ascii="Times New Roman" w:hAnsi="Times New Roman"/>
          <w:lang w:val="en-US"/>
        </w:rPr>
        <w:t>, with o</w:t>
      </w:r>
      <w:r w:rsidRPr="001F68D4">
        <w:rPr>
          <w:rStyle w:val="fontstyle01"/>
          <w:rFonts w:ascii="Times New Roman" w:hAnsi="Times New Roman"/>
          <w:lang w:val="en-US"/>
        </w:rPr>
        <w:t>ther fit indices indicat</w:t>
      </w:r>
      <w:r>
        <w:rPr>
          <w:rStyle w:val="fontstyle01"/>
          <w:rFonts w:ascii="Times New Roman" w:hAnsi="Times New Roman"/>
          <w:lang w:val="en-US"/>
        </w:rPr>
        <w:t>ing</w:t>
      </w:r>
      <w:r w:rsidRPr="001F68D4">
        <w:rPr>
          <w:rStyle w:val="fontstyle01"/>
          <w:rFonts w:ascii="Times New Roman" w:hAnsi="Times New Roman"/>
          <w:lang w:val="en-US"/>
        </w:rPr>
        <w:t xml:space="preserve"> adequate fit </w:t>
      </w:r>
      <w:r>
        <w:rPr>
          <w:rStyle w:val="fontstyle01"/>
          <w:rFonts w:ascii="Times New Roman" w:hAnsi="Times New Roman"/>
          <w:lang w:val="en-US"/>
        </w:rPr>
        <w:t>(</w:t>
      </w:r>
      <w:r w:rsidRPr="001F68D4">
        <w:rPr>
          <w:rStyle w:val="fontstyle01"/>
          <w:rFonts w:ascii="Times New Roman" w:hAnsi="Times New Roman"/>
          <w:lang w:val="en-US"/>
        </w:rPr>
        <w:t xml:space="preserve">with the absolute fit measures </w:t>
      </w:r>
      <w:r w:rsidRPr="001F68D4">
        <w:rPr>
          <w:rStyle w:val="fontstyle21"/>
          <w:rFonts w:ascii="Times New Roman" w:hAnsi="Times New Roman"/>
          <w:lang w:val="en-US"/>
        </w:rPr>
        <w:t xml:space="preserve">RMSEA </w:t>
      </w:r>
      <w:r w:rsidRPr="001F68D4">
        <w:rPr>
          <w:rStyle w:val="fontstyle01"/>
          <w:rFonts w:ascii="Times New Roman" w:hAnsi="Times New Roman"/>
          <w:lang w:val="en-US"/>
        </w:rPr>
        <w:t xml:space="preserve">= 0.040, </w:t>
      </w:r>
      <w:r w:rsidRPr="001F68D4">
        <w:rPr>
          <w:lang w:val="en-US"/>
        </w:rPr>
        <w:t>95% CI: .033 to .047</w:t>
      </w:r>
      <w:r w:rsidRPr="001F68D4">
        <w:rPr>
          <w:rStyle w:val="fontstyle01"/>
          <w:rFonts w:ascii="Times New Roman" w:hAnsi="Times New Roman"/>
          <w:lang w:val="en-US"/>
        </w:rPr>
        <w:t xml:space="preserve">, and </w:t>
      </w:r>
      <w:r w:rsidRPr="001F68D4">
        <w:rPr>
          <w:rStyle w:val="fontstyle21"/>
          <w:rFonts w:ascii="Times New Roman" w:hAnsi="Times New Roman"/>
          <w:lang w:val="en-US"/>
        </w:rPr>
        <w:t xml:space="preserve">SRMR </w:t>
      </w:r>
      <w:r w:rsidRPr="001F68D4">
        <w:rPr>
          <w:rStyle w:val="fontstyle01"/>
          <w:rFonts w:ascii="Times New Roman" w:hAnsi="Times New Roman"/>
          <w:lang w:val="en-US"/>
        </w:rPr>
        <w:t>= .059 being smaller than the recommended</w:t>
      </w:r>
      <w:r w:rsidRPr="001F68D4">
        <w:rPr>
          <w:color w:val="000000"/>
          <w:lang w:val="en-US"/>
        </w:rPr>
        <w:t xml:space="preserve"> </w:t>
      </w:r>
      <w:r w:rsidRPr="001F68D4">
        <w:rPr>
          <w:rStyle w:val="fontstyle01"/>
          <w:rFonts w:ascii="Times New Roman" w:hAnsi="Times New Roman"/>
          <w:lang w:val="en-US"/>
        </w:rPr>
        <w:t>.08</w:t>
      </w:r>
      <w:r>
        <w:rPr>
          <w:rStyle w:val="fontstyle01"/>
          <w:rFonts w:ascii="Times New Roman" w:hAnsi="Times New Roman"/>
          <w:lang w:val="en-US"/>
        </w:rPr>
        <w:t>; t</w:t>
      </w:r>
      <w:r w:rsidRPr="001F68D4">
        <w:rPr>
          <w:rStyle w:val="fontstyle01"/>
          <w:rFonts w:ascii="Times New Roman" w:hAnsi="Times New Roman"/>
          <w:lang w:val="en-US"/>
        </w:rPr>
        <w:t xml:space="preserve">he </w:t>
      </w:r>
      <w:r w:rsidRPr="001F68D4">
        <w:rPr>
          <w:rStyle w:val="fontstyle21"/>
          <w:rFonts w:ascii="Times New Roman" w:hAnsi="Times New Roman"/>
          <w:lang w:val="en-US"/>
        </w:rPr>
        <w:t xml:space="preserve">CFI </w:t>
      </w:r>
      <w:r w:rsidRPr="001F68D4">
        <w:rPr>
          <w:rStyle w:val="fontstyle01"/>
          <w:rFonts w:ascii="Times New Roman" w:hAnsi="Times New Roman"/>
          <w:lang w:val="en-US"/>
        </w:rPr>
        <w:t xml:space="preserve">= .96 was above the .9 rule of thumb but the </w:t>
      </w:r>
      <w:r w:rsidRPr="001F68D4">
        <w:rPr>
          <w:rStyle w:val="fontstyle21"/>
          <w:rFonts w:ascii="Times New Roman" w:hAnsi="Times New Roman"/>
          <w:lang w:val="en-US"/>
        </w:rPr>
        <w:t xml:space="preserve">TLI </w:t>
      </w:r>
      <w:r w:rsidRPr="001F68D4">
        <w:rPr>
          <w:rStyle w:val="fontstyle01"/>
          <w:rFonts w:ascii="Times New Roman" w:hAnsi="Times New Roman"/>
          <w:lang w:val="en-US"/>
        </w:rPr>
        <w:t>= .82 was slightly below, probably due to the TLI adjusting for the number of parameters fitted</w:t>
      </w:r>
      <w:r>
        <w:rPr>
          <w:rStyle w:val="fontstyle01"/>
          <w:rFonts w:ascii="Times New Roman" w:hAnsi="Times New Roman"/>
          <w:lang w:val="en-US"/>
        </w:rPr>
        <w:t>)</w:t>
      </w:r>
      <w:r w:rsidRPr="001F68D4">
        <w:rPr>
          <w:rStyle w:val="fontstyle01"/>
          <w:rFonts w:ascii="Times New Roman" w:hAnsi="Times New Roman"/>
          <w:lang w:val="en-US"/>
        </w:rPr>
        <w:t xml:space="preserve">. </w:t>
      </w:r>
      <w:r>
        <w:rPr>
          <w:rStyle w:val="fontstyle01"/>
          <w:rFonts w:ascii="Times New Roman" w:hAnsi="Times New Roman"/>
          <w:lang w:val="en-US"/>
        </w:rPr>
        <w:t>E</w:t>
      </w:r>
      <w:r w:rsidRPr="001F68D4">
        <w:rPr>
          <w:rStyle w:val="fontstyle01"/>
          <w:rFonts w:ascii="Times New Roman" w:hAnsi="Times New Roman"/>
          <w:lang w:val="en-US"/>
        </w:rPr>
        <w:t>xplained varia</w:t>
      </w:r>
      <w:r>
        <w:rPr>
          <w:rStyle w:val="fontstyle01"/>
          <w:rFonts w:ascii="Times New Roman" w:hAnsi="Times New Roman"/>
          <w:lang w:val="en-US"/>
        </w:rPr>
        <w:t>nce</w:t>
      </w:r>
      <w:r w:rsidRPr="001F68D4">
        <w:rPr>
          <w:rStyle w:val="fontstyle01"/>
          <w:rFonts w:ascii="Times New Roman" w:hAnsi="Times New Roman"/>
          <w:lang w:val="en-US"/>
        </w:rPr>
        <w:t xml:space="preserve"> in collective action remained around 27%, </w:t>
      </w:r>
      <w:r>
        <w:rPr>
          <w:rStyle w:val="fontstyle01"/>
          <w:rFonts w:ascii="Times New Roman" w:hAnsi="Times New Roman"/>
          <w:lang w:val="en-US"/>
        </w:rPr>
        <w:t>but</w:t>
      </w:r>
      <w:r w:rsidRPr="001F68D4">
        <w:rPr>
          <w:rStyle w:val="fontstyle01"/>
          <w:rFonts w:ascii="Times New Roman" w:hAnsi="Times New Roman"/>
          <w:lang w:val="en-US"/>
        </w:rPr>
        <w:t xml:space="preserve"> the </w:t>
      </w:r>
      <w:r>
        <w:rPr>
          <w:rStyle w:val="fontstyle01"/>
          <w:rFonts w:ascii="Times New Roman" w:hAnsi="Times New Roman"/>
          <w:lang w:val="en-US"/>
        </w:rPr>
        <w:t xml:space="preserve">extended </w:t>
      </w:r>
      <w:r w:rsidRPr="001F68D4">
        <w:rPr>
          <w:rStyle w:val="fontstyle01"/>
          <w:rFonts w:ascii="Times New Roman" w:hAnsi="Times New Roman"/>
          <w:lang w:val="en-US"/>
        </w:rPr>
        <w:t xml:space="preserve">model </w:t>
      </w:r>
      <w:r>
        <w:rPr>
          <w:rStyle w:val="fontstyle01"/>
          <w:rFonts w:ascii="Times New Roman" w:hAnsi="Times New Roman"/>
          <w:lang w:val="en-US"/>
        </w:rPr>
        <w:t xml:space="preserve">was uniquely </w:t>
      </w:r>
      <w:r w:rsidRPr="001F68D4">
        <w:rPr>
          <w:rStyle w:val="fontstyle01"/>
          <w:rFonts w:ascii="Times New Roman" w:hAnsi="Times New Roman"/>
          <w:lang w:val="en-US"/>
        </w:rPr>
        <w:t xml:space="preserve">able to explain variance within identity (9%), efficacy (28%), and injustice (21%). </w:t>
      </w:r>
    </w:p>
    <w:p w14:paraId="699B7E0C" w14:textId="7A68068F" w:rsidR="003175AA" w:rsidRPr="001F68D4" w:rsidRDefault="003175AA" w:rsidP="003175AA">
      <w:pPr>
        <w:spacing w:line="480" w:lineRule="auto"/>
        <w:ind w:firstLine="708"/>
        <w:rPr>
          <w:lang w:val="en-US"/>
        </w:rPr>
      </w:pPr>
      <w:r w:rsidRPr="001F68D4">
        <w:rPr>
          <w:b/>
          <w:bCs/>
          <w:lang w:val="en-US"/>
        </w:rPr>
        <w:t>Te</w:t>
      </w:r>
      <w:r>
        <w:rPr>
          <w:b/>
          <w:bCs/>
          <w:lang w:val="en-US"/>
        </w:rPr>
        <w:t>sting</w:t>
      </w:r>
      <w:r w:rsidRPr="001F68D4">
        <w:rPr>
          <w:b/>
          <w:bCs/>
          <w:lang w:val="en-US"/>
        </w:rPr>
        <w:t xml:space="preserve"> </w:t>
      </w:r>
      <w:r>
        <w:rPr>
          <w:b/>
          <w:bCs/>
          <w:lang w:val="en-US"/>
        </w:rPr>
        <w:t xml:space="preserve">the </w:t>
      </w:r>
      <w:r w:rsidRPr="001F68D4">
        <w:rPr>
          <w:b/>
          <w:bCs/>
          <w:lang w:val="en-US"/>
        </w:rPr>
        <w:t>dual</w:t>
      </w:r>
      <w:r>
        <w:rPr>
          <w:b/>
          <w:bCs/>
          <w:lang w:val="en-US"/>
        </w:rPr>
        <w:t xml:space="preserve"> </w:t>
      </w:r>
      <w:r w:rsidRPr="001F68D4">
        <w:rPr>
          <w:b/>
          <w:bCs/>
          <w:lang w:val="en-US"/>
        </w:rPr>
        <w:t xml:space="preserve">chamber model. </w:t>
      </w:r>
      <w:r w:rsidRPr="001F68D4">
        <w:rPr>
          <w:lang w:val="en-US"/>
        </w:rPr>
        <w:t>Figure</w:t>
      </w:r>
      <w:r>
        <w:rPr>
          <w:lang w:val="en-US"/>
        </w:rPr>
        <w:t xml:space="preserve"> </w:t>
      </w:r>
      <w:r w:rsidR="00826875">
        <w:rPr>
          <w:lang w:val="en-US"/>
        </w:rPr>
        <w:t>2</w:t>
      </w:r>
      <w:r>
        <w:rPr>
          <w:lang w:val="en-US"/>
        </w:rPr>
        <w:t xml:space="preserve">b shows support for the dual chamber model, which </w:t>
      </w:r>
      <w:r w:rsidRPr="001F68D4">
        <w:rPr>
          <w:lang w:val="en-US"/>
        </w:rPr>
        <w:t>conceptualizes morality and identity as different chambers of the protester’s beating heart</w:t>
      </w:r>
      <w:r>
        <w:rPr>
          <w:lang w:val="en-US"/>
        </w:rPr>
        <w:t xml:space="preserve">, both of which </w:t>
      </w:r>
      <w:r w:rsidRPr="001F68D4">
        <w:rPr>
          <w:lang w:val="en-US"/>
        </w:rPr>
        <w:t xml:space="preserve">predict </w:t>
      </w:r>
      <w:r>
        <w:rPr>
          <w:lang w:val="en-US"/>
        </w:rPr>
        <w:t xml:space="preserve">the </w:t>
      </w:r>
      <w:r w:rsidRPr="001F68D4">
        <w:rPr>
          <w:lang w:val="en-US"/>
        </w:rPr>
        <w:t>injustice and efficacy</w:t>
      </w:r>
      <w:r>
        <w:rPr>
          <w:lang w:val="en-US"/>
        </w:rPr>
        <w:t xml:space="preserve"> motivations for </w:t>
      </w:r>
      <w:r w:rsidRPr="001F68D4">
        <w:rPr>
          <w:lang w:val="en-US"/>
        </w:rPr>
        <w:t>collective action.</w:t>
      </w:r>
      <w:r>
        <w:rPr>
          <w:lang w:val="en-US"/>
        </w:rPr>
        <w:t xml:space="preserve"> The simple model again proved adequate, with </w:t>
      </w:r>
      <w:r w:rsidRPr="001F68D4">
        <w:rPr>
          <w:lang w:val="en-US"/>
        </w:rPr>
        <w:t xml:space="preserve">both identity, </w:t>
      </w:r>
      <w:r w:rsidRPr="001F68D4">
        <w:rPr>
          <w:i/>
          <w:iCs/>
          <w:lang w:val="en-US"/>
        </w:rPr>
        <w:t xml:space="preserve">b </w:t>
      </w:r>
      <w:r w:rsidRPr="001F68D4">
        <w:rPr>
          <w:lang w:val="en-US"/>
        </w:rPr>
        <w:t xml:space="preserve">= .27 (95% CI: .20 to .33), </w:t>
      </w:r>
      <w:r>
        <w:rPr>
          <w:lang w:val="en-US"/>
        </w:rPr>
        <w:t>and</w:t>
      </w:r>
      <w:r w:rsidRPr="001F68D4">
        <w:rPr>
          <w:lang w:val="en-US"/>
        </w:rPr>
        <w:t xml:space="preserve"> morality, </w:t>
      </w:r>
      <w:r w:rsidRPr="001F68D4">
        <w:rPr>
          <w:i/>
          <w:iCs/>
          <w:lang w:val="en-US"/>
        </w:rPr>
        <w:t xml:space="preserve">b </w:t>
      </w:r>
      <w:r w:rsidRPr="001F68D4">
        <w:rPr>
          <w:lang w:val="en-US"/>
        </w:rPr>
        <w:t>= .31 (95% CI: .27 to .37) ha</w:t>
      </w:r>
      <w:r>
        <w:rPr>
          <w:lang w:val="en-US"/>
        </w:rPr>
        <w:t>ving</w:t>
      </w:r>
      <w:r w:rsidRPr="001F68D4">
        <w:rPr>
          <w:lang w:val="en-US"/>
        </w:rPr>
        <w:t xml:space="preserve"> direct effects on collective action</w:t>
      </w:r>
      <w:r>
        <w:rPr>
          <w:lang w:val="en-US"/>
        </w:rPr>
        <w:t xml:space="preserve"> (see Figure </w:t>
      </w:r>
      <w:r w:rsidR="00826875">
        <w:rPr>
          <w:lang w:val="en-US"/>
        </w:rPr>
        <w:t>2</w:t>
      </w:r>
      <w:r>
        <w:rPr>
          <w:lang w:val="en-US"/>
        </w:rPr>
        <w:t xml:space="preserve">a). Figure </w:t>
      </w:r>
      <w:r w:rsidR="00826875">
        <w:rPr>
          <w:lang w:val="en-US"/>
        </w:rPr>
        <w:t>2</w:t>
      </w:r>
      <w:r w:rsidRPr="001F68D4">
        <w:rPr>
          <w:lang w:val="en-US"/>
        </w:rPr>
        <w:t xml:space="preserve">b </w:t>
      </w:r>
      <w:r>
        <w:rPr>
          <w:lang w:val="en-US"/>
        </w:rPr>
        <w:t xml:space="preserve">shows that, in line with the dual chamber model, these effects </w:t>
      </w:r>
      <w:r w:rsidRPr="001F68D4">
        <w:rPr>
          <w:lang w:val="en-US"/>
        </w:rPr>
        <w:t xml:space="preserve">were reduced when adding efficacy and injustice as mediators </w:t>
      </w:r>
      <w:r>
        <w:rPr>
          <w:lang w:val="en-US"/>
        </w:rPr>
        <w:t xml:space="preserve">(somewhat </w:t>
      </w:r>
      <w:r w:rsidRPr="001F68D4">
        <w:rPr>
          <w:lang w:val="en-US"/>
        </w:rPr>
        <w:t xml:space="preserve">more strongly so for morality to collective action, </w:t>
      </w:r>
      <w:r w:rsidRPr="001F68D4">
        <w:rPr>
          <w:i/>
          <w:iCs/>
          <w:lang w:val="en-US"/>
        </w:rPr>
        <w:t xml:space="preserve">b </w:t>
      </w:r>
      <w:r w:rsidRPr="001F68D4">
        <w:rPr>
          <w:lang w:val="en-US"/>
        </w:rPr>
        <w:t xml:space="preserve">= .18 (95% CI: .08 to .28), than identity to collective action: </w:t>
      </w:r>
      <w:r w:rsidRPr="001F68D4">
        <w:rPr>
          <w:i/>
          <w:iCs/>
          <w:lang w:val="en-US"/>
        </w:rPr>
        <w:t xml:space="preserve">b </w:t>
      </w:r>
      <w:r w:rsidRPr="001F68D4">
        <w:rPr>
          <w:lang w:val="en-US"/>
        </w:rPr>
        <w:t>= .24 (95% CI: .16 to .31)</w:t>
      </w:r>
      <w:r>
        <w:rPr>
          <w:lang w:val="en-US"/>
        </w:rPr>
        <w:t>)</w:t>
      </w:r>
      <w:r w:rsidRPr="001F68D4">
        <w:rPr>
          <w:lang w:val="en-US"/>
        </w:rPr>
        <w:t xml:space="preserve">. In terms of indirect effects, we observed slightly stronger effects originating from morality (morality </w:t>
      </w:r>
      <w:r w:rsidRPr="001F68D4">
        <w:rPr>
          <w:lang w:val="en-US"/>
        </w:rPr>
        <w:sym w:font="Wingdings" w:char="F0E0"/>
      </w:r>
      <w:r w:rsidRPr="001F68D4">
        <w:rPr>
          <w:lang w:val="en-US"/>
        </w:rPr>
        <w:t xml:space="preserve"> injustice </w:t>
      </w:r>
      <w:r w:rsidRPr="001F68D4">
        <w:rPr>
          <w:lang w:val="en-US"/>
        </w:rPr>
        <w:sym w:font="Wingdings" w:char="F0E0"/>
      </w:r>
      <w:r w:rsidRPr="001F68D4">
        <w:rPr>
          <w:lang w:val="en-US"/>
        </w:rPr>
        <w:t xml:space="preserve"> collective action, </w:t>
      </w:r>
      <w:r w:rsidRPr="001F68D4">
        <w:rPr>
          <w:i/>
          <w:iCs/>
          <w:lang w:val="en-US"/>
        </w:rPr>
        <w:t xml:space="preserve">b </w:t>
      </w:r>
      <w:r w:rsidRPr="001F68D4">
        <w:rPr>
          <w:lang w:val="en-US"/>
        </w:rPr>
        <w:t xml:space="preserve">= .046 (95% CI: .011 to .082); morality </w:t>
      </w:r>
      <w:r w:rsidRPr="001F68D4">
        <w:rPr>
          <w:lang w:val="en-US"/>
        </w:rPr>
        <w:sym w:font="Wingdings" w:char="F0E0"/>
      </w:r>
      <w:r w:rsidRPr="001F68D4">
        <w:rPr>
          <w:lang w:val="en-US"/>
        </w:rPr>
        <w:t xml:space="preserve"> efficacy </w:t>
      </w:r>
      <w:r w:rsidRPr="001F68D4">
        <w:rPr>
          <w:lang w:val="en-US"/>
        </w:rPr>
        <w:sym w:font="Wingdings" w:char="F0E0"/>
      </w:r>
      <w:r w:rsidRPr="001F68D4">
        <w:rPr>
          <w:lang w:val="en-US"/>
        </w:rPr>
        <w:t xml:space="preserve"> collective action, </w:t>
      </w:r>
      <w:r w:rsidRPr="001F68D4">
        <w:rPr>
          <w:i/>
          <w:iCs/>
          <w:lang w:val="en-US"/>
        </w:rPr>
        <w:t xml:space="preserve">b </w:t>
      </w:r>
      <w:r w:rsidRPr="001F68D4">
        <w:rPr>
          <w:lang w:val="en-US"/>
        </w:rPr>
        <w:t xml:space="preserve">= .072 (95% CI: .042 to .103)), than originating </w:t>
      </w:r>
      <w:r w:rsidRPr="001F68D4">
        <w:rPr>
          <w:lang w:val="en-US"/>
        </w:rPr>
        <w:lastRenderedPageBreak/>
        <w:t xml:space="preserve">from identity (identity </w:t>
      </w:r>
      <w:r w:rsidRPr="001F68D4">
        <w:rPr>
          <w:lang w:val="en-US"/>
        </w:rPr>
        <w:sym w:font="Wingdings" w:char="F0E0"/>
      </w:r>
      <w:r w:rsidRPr="001F68D4">
        <w:rPr>
          <w:lang w:val="en-US"/>
        </w:rPr>
        <w:t xml:space="preserve"> injustice </w:t>
      </w:r>
      <w:r w:rsidRPr="001F68D4">
        <w:rPr>
          <w:lang w:val="en-US"/>
        </w:rPr>
        <w:sym w:font="Wingdings" w:char="F0E0"/>
      </w:r>
      <w:r w:rsidRPr="001F68D4">
        <w:rPr>
          <w:lang w:val="en-US"/>
        </w:rPr>
        <w:t xml:space="preserve"> collective action, </w:t>
      </w:r>
      <w:r w:rsidRPr="001F68D4">
        <w:rPr>
          <w:i/>
          <w:iCs/>
          <w:lang w:val="en-US"/>
        </w:rPr>
        <w:t xml:space="preserve">b </w:t>
      </w:r>
      <w:r w:rsidRPr="001F68D4">
        <w:rPr>
          <w:lang w:val="en-US"/>
        </w:rPr>
        <w:t xml:space="preserve">= .020 (95% CI: .005 to .036); identity </w:t>
      </w:r>
      <w:r w:rsidRPr="001F68D4">
        <w:rPr>
          <w:lang w:val="en-US"/>
        </w:rPr>
        <w:sym w:font="Wingdings" w:char="F0E0"/>
      </w:r>
      <w:r w:rsidRPr="001F68D4">
        <w:rPr>
          <w:lang w:val="en-US"/>
        </w:rPr>
        <w:t xml:space="preserve"> efficacy </w:t>
      </w:r>
      <w:r w:rsidRPr="001F68D4">
        <w:rPr>
          <w:lang w:val="en-US"/>
        </w:rPr>
        <w:sym w:font="Wingdings" w:char="F0E0"/>
      </w:r>
      <w:r w:rsidRPr="001F68D4">
        <w:rPr>
          <w:lang w:val="en-US"/>
        </w:rPr>
        <w:t xml:space="preserve"> collective action, </w:t>
      </w:r>
      <w:r w:rsidRPr="001F68D4">
        <w:rPr>
          <w:i/>
          <w:iCs/>
          <w:lang w:val="en-US"/>
        </w:rPr>
        <w:t xml:space="preserve">b </w:t>
      </w:r>
      <w:r w:rsidRPr="001F68D4">
        <w:rPr>
          <w:lang w:val="en-US"/>
        </w:rPr>
        <w:t>= .048 (95% CI: .030 to .069)). Model fit was once again adequate</w:t>
      </w:r>
      <w:r>
        <w:rPr>
          <w:lang w:val="en-US"/>
        </w:rPr>
        <w:t>,</w:t>
      </w:r>
      <w:r w:rsidRPr="001F68D4">
        <w:rPr>
          <w:lang w:val="en-US"/>
        </w:rPr>
        <w:t xml:space="preserve"> </w:t>
      </w:r>
      <w:r w:rsidRPr="001F68D4">
        <w:rPr>
          <w:rStyle w:val="fontstyle21"/>
          <w:rFonts w:ascii="Times New Roman" w:hAnsi="Times New Roman"/>
          <w:lang w:val="en-US"/>
        </w:rPr>
        <w:t>χ</w:t>
      </w:r>
      <w:r w:rsidRPr="001F68D4">
        <w:rPr>
          <w:rStyle w:val="fontstyle21"/>
          <w:rFonts w:ascii="Times New Roman" w:hAnsi="Times New Roman"/>
          <w:vertAlign w:val="superscript"/>
          <w:lang w:val="en-US"/>
        </w:rPr>
        <w:t>2</w:t>
      </w:r>
      <w:r w:rsidRPr="001F68D4">
        <w:rPr>
          <w:rStyle w:val="fontstyle21"/>
          <w:rFonts w:ascii="Times New Roman" w:hAnsi="Times New Roman"/>
          <w:lang w:val="en-US"/>
        </w:rPr>
        <w:t xml:space="preserve"> </w:t>
      </w:r>
      <w:r w:rsidRPr="001F68D4">
        <w:rPr>
          <w:rStyle w:val="fontstyle01"/>
          <w:rFonts w:ascii="Times New Roman" w:hAnsi="Times New Roman"/>
          <w:lang w:val="en-US"/>
        </w:rPr>
        <w:t xml:space="preserve">(1, </w:t>
      </w:r>
      <w:r w:rsidRPr="001F68D4">
        <w:rPr>
          <w:rStyle w:val="fontstyle21"/>
          <w:rFonts w:ascii="Times New Roman" w:hAnsi="Times New Roman"/>
          <w:lang w:val="en-US"/>
        </w:rPr>
        <w:t xml:space="preserve">N </w:t>
      </w:r>
      <w:r w:rsidRPr="001F68D4">
        <w:rPr>
          <w:rStyle w:val="fontstyle01"/>
          <w:rFonts w:ascii="Times New Roman" w:hAnsi="Times New Roman"/>
          <w:lang w:val="en-US"/>
        </w:rPr>
        <w:t xml:space="preserve">= 30186) = 84.55, </w:t>
      </w:r>
      <w:r w:rsidRPr="001F68D4">
        <w:rPr>
          <w:rStyle w:val="fontstyle21"/>
          <w:rFonts w:ascii="Times New Roman" w:hAnsi="Times New Roman"/>
          <w:lang w:val="en-US"/>
        </w:rPr>
        <w:t xml:space="preserve">p </w:t>
      </w:r>
      <w:r w:rsidRPr="001F68D4">
        <w:rPr>
          <w:rStyle w:val="fontstyle01"/>
          <w:rFonts w:ascii="Times New Roman" w:hAnsi="Times New Roman"/>
          <w:lang w:val="en-US"/>
        </w:rPr>
        <w:t xml:space="preserve">&lt; .001; </w:t>
      </w:r>
      <w:r w:rsidRPr="001F68D4">
        <w:rPr>
          <w:rStyle w:val="fontstyle21"/>
          <w:rFonts w:ascii="Times New Roman" w:hAnsi="Times New Roman"/>
          <w:lang w:val="en-US"/>
        </w:rPr>
        <w:t xml:space="preserve">RMSEA </w:t>
      </w:r>
      <w:r w:rsidRPr="001F68D4">
        <w:rPr>
          <w:rStyle w:val="fontstyle01"/>
          <w:rFonts w:ascii="Times New Roman" w:hAnsi="Times New Roman"/>
          <w:lang w:val="en-US"/>
        </w:rPr>
        <w:t xml:space="preserve">= 0.053, </w:t>
      </w:r>
      <w:r w:rsidRPr="001F68D4">
        <w:rPr>
          <w:lang w:val="en-US"/>
        </w:rPr>
        <w:t xml:space="preserve">95% CI: .044 to .062, </w:t>
      </w:r>
      <w:r w:rsidRPr="001F68D4">
        <w:rPr>
          <w:rStyle w:val="fontstyle21"/>
          <w:rFonts w:ascii="Times New Roman" w:hAnsi="Times New Roman"/>
          <w:lang w:val="en-US"/>
        </w:rPr>
        <w:t xml:space="preserve">SRMR </w:t>
      </w:r>
      <w:r w:rsidRPr="001F68D4">
        <w:rPr>
          <w:rStyle w:val="fontstyle01"/>
          <w:rFonts w:ascii="Times New Roman" w:hAnsi="Times New Roman"/>
          <w:lang w:val="en-US"/>
        </w:rPr>
        <w:t>= .048, TLI = .68, CFI = .97</w:t>
      </w:r>
      <w:r>
        <w:rPr>
          <w:rStyle w:val="fontstyle01"/>
          <w:rFonts w:ascii="Times New Roman" w:hAnsi="Times New Roman"/>
          <w:lang w:val="en-US"/>
        </w:rPr>
        <w:t xml:space="preserve">; explained </w:t>
      </w:r>
      <w:r w:rsidRPr="001F68D4">
        <w:rPr>
          <w:lang w:val="en-US"/>
        </w:rPr>
        <w:t xml:space="preserve">variance </w:t>
      </w:r>
      <w:r>
        <w:rPr>
          <w:lang w:val="en-US"/>
        </w:rPr>
        <w:t>remained the same for</w:t>
      </w:r>
      <w:r w:rsidRPr="001F68D4">
        <w:rPr>
          <w:lang w:val="en-US"/>
        </w:rPr>
        <w:t xml:space="preserve"> collective action (27%)</w:t>
      </w:r>
      <w:r>
        <w:rPr>
          <w:lang w:val="en-US"/>
        </w:rPr>
        <w:t>,</w:t>
      </w:r>
      <w:r w:rsidRPr="001F68D4">
        <w:rPr>
          <w:lang w:val="en-US"/>
        </w:rPr>
        <w:t xml:space="preserve"> </w:t>
      </w:r>
      <w:r>
        <w:rPr>
          <w:lang w:val="en-US"/>
        </w:rPr>
        <w:t>for</w:t>
      </w:r>
      <w:r w:rsidRPr="001F68D4">
        <w:rPr>
          <w:lang w:val="en-US"/>
        </w:rPr>
        <w:t xml:space="preserve"> efficacy (28%) and injustice (21%).</w:t>
      </w:r>
      <w:r>
        <w:rPr>
          <w:rStyle w:val="fontstyle01"/>
          <w:rFonts w:ascii="Times New Roman" w:hAnsi="Times New Roman"/>
          <w:lang w:val="en-US"/>
        </w:rPr>
        <w:t xml:space="preserve"> In sum, all three models fit the data (as they should), but </w:t>
      </w:r>
      <w:r w:rsidRPr="001F68D4">
        <w:rPr>
          <w:rStyle w:val="fontstyle01"/>
          <w:rFonts w:ascii="Times New Roman" w:hAnsi="Times New Roman"/>
          <w:lang w:val="en-US"/>
        </w:rPr>
        <w:t>the dual chamber model perform</w:t>
      </w:r>
      <w:r>
        <w:rPr>
          <w:rStyle w:val="fontstyle01"/>
          <w:rFonts w:ascii="Times New Roman" w:hAnsi="Times New Roman"/>
          <w:lang w:val="en-US"/>
        </w:rPr>
        <w:t>ed slightly</w:t>
      </w:r>
      <w:r w:rsidRPr="001F68D4">
        <w:rPr>
          <w:rStyle w:val="fontstyle01"/>
          <w:rFonts w:ascii="Times New Roman" w:hAnsi="Times New Roman"/>
          <w:lang w:val="en-US"/>
        </w:rPr>
        <w:t xml:space="preserve"> better</w:t>
      </w:r>
      <w:r w:rsidR="00826875">
        <w:rPr>
          <w:rStyle w:val="fontstyle01"/>
          <w:rFonts w:ascii="Times New Roman" w:hAnsi="Times New Roman"/>
          <w:lang w:val="en-US"/>
        </w:rPr>
        <w:t>.</w:t>
      </w:r>
    </w:p>
    <w:p w14:paraId="127AC366" w14:textId="77777777" w:rsidR="003175AA" w:rsidRPr="001F68D4" w:rsidRDefault="003175AA" w:rsidP="003175AA">
      <w:pPr>
        <w:rPr>
          <w:b/>
          <w:bCs/>
          <w:lang w:val="en-US"/>
        </w:rPr>
      </w:pPr>
    </w:p>
    <w:p w14:paraId="0AA6CC7E" w14:textId="14529E04" w:rsidR="003175AA" w:rsidRPr="001F68D4" w:rsidRDefault="003175AA" w:rsidP="003175AA">
      <w:pPr>
        <w:rPr>
          <w:b/>
          <w:bCs/>
          <w:lang w:val="en-US"/>
        </w:rPr>
      </w:pPr>
      <w:r w:rsidRPr="002F6A70">
        <w:rPr>
          <w:b/>
          <w:noProof/>
          <w:lang w:val="en-US"/>
        </w:rPr>
        <w:drawing>
          <wp:inline distT="0" distB="0" distL="0" distR="0" wp14:anchorId="33C7BE14" wp14:editId="1D20F48E">
            <wp:extent cx="5238750" cy="552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0" cy="552450"/>
                    </a:xfrm>
                    <a:prstGeom prst="rect">
                      <a:avLst/>
                    </a:prstGeom>
                    <a:noFill/>
                    <a:ln>
                      <a:noFill/>
                    </a:ln>
                  </pic:spPr>
                </pic:pic>
              </a:graphicData>
            </a:graphic>
          </wp:inline>
        </w:drawing>
      </w:r>
    </w:p>
    <w:p w14:paraId="4D25591B" w14:textId="6070FEDD" w:rsidR="005D4F91" w:rsidRPr="00E95BD7" w:rsidRDefault="005D4F91" w:rsidP="005D4F91">
      <w:pPr>
        <w:rPr>
          <w:u w:val="single"/>
          <w:lang w:val="en-US"/>
        </w:rPr>
      </w:pPr>
      <w:r w:rsidRPr="00E95BD7">
        <w:rPr>
          <w:lang w:val="en-US"/>
        </w:rPr>
        <w:t>Figure 1a. Identity to Collective Action</w:t>
      </w:r>
      <w:r>
        <w:rPr>
          <w:lang w:val="en-US"/>
        </w:rPr>
        <w:t>. Each path contains the unstandardized effect as well as the 95% CI.</w:t>
      </w:r>
    </w:p>
    <w:p w14:paraId="3BFFA63C" w14:textId="77777777" w:rsidR="003175AA" w:rsidRPr="001F68D4" w:rsidRDefault="003175AA" w:rsidP="003175AA">
      <w:pPr>
        <w:rPr>
          <w:lang w:val="en-US"/>
        </w:rPr>
      </w:pPr>
    </w:p>
    <w:p w14:paraId="599928EE" w14:textId="77777777" w:rsidR="003175AA" w:rsidRPr="001F68D4" w:rsidRDefault="003175AA" w:rsidP="003175AA">
      <w:pPr>
        <w:rPr>
          <w:i/>
          <w:iCs/>
          <w:lang w:val="en-US"/>
        </w:rPr>
      </w:pPr>
    </w:p>
    <w:p w14:paraId="63C42A32" w14:textId="77777777" w:rsidR="003175AA" w:rsidRPr="001F68D4" w:rsidRDefault="003175AA" w:rsidP="003175AA">
      <w:pPr>
        <w:rPr>
          <w:i/>
          <w:iCs/>
          <w:lang w:val="en-US"/>
        </w:rPr>
      </w:pPr>
    </w:p>
    <w:p w14:paraId="760918B4" w14:textId="6D12E5A5" w:rsidR="003175AA" w:rsidRPr="001F68D4" w:rsidRDefault="003175AA" w:rsidP="003175AA">
      <w:pPr>
        <w:rPr>
          <w:lang w:val="en-US"/>
        </w:rPr>
      </w:pPr>
      <w:r w:rsidRPr="002F6A70">
        <w:rPr>
          <w:noProof/>
          <w:lang w:val="en-US"/>
        </w:rPr>
        <w:drawing>
          <wp:inline distT="0" distB="0" distL="0" distR="0" wp14:anchorId="10D3C33C" wp14:editId="711FD3F2">
            <wp:extent cx="5781675" cy="22860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81675" cy="2286000"/>
                    </a:xfrm>
                    <a:prstGeom prst="rect">
                      <a:avLst/>
                    </a:prstGeom>
                    <a:noFill/>
                    <a:ln>
                      <a:noFill/>
                    </a:ln>
                  </pic:spPr>
                </pic:pic>
              </a:graphicData>
            </a:graphic>
          </wp:inline>
        </w:drawing>
      </w:r>
    </w:p>
    <w:p w14:paraId="0AAD9448" w14:textId="497AF865" w:rsidR="005D4F91" w:rsidRPr="004E2600" w:rsidRDefault="005D4F91" w:rsidP="005D4F91">
      <w:pPr>
        <w:rPr>
          <w:lang w:val="en-US"/>
        </w:rPr>
      </w:pPr>
      <w:r w:rsidRPr="004E2600">
        <w:rPr>
          <w:lang w:val="en-US"/>
        </w:rPr>
        <w:t>Figure 1b. The SIMCA</w:t>
      </w:r>
      <w:r>
        <w:rPr>
          <w:lang w:val="en-US"/>
        </w:rPr>
        <w:t xml:space="preserve">. Each path contains the unstandardized effect as well as the 95% CI. Indirect effects and their confidence intervals are also presented in the figure (id2eff2CA = identity </w:t>
      </w:r>
      <w:r w:rsidRPr="00160499">
        <w:rPr>
          <w:lang w:val="en-US"/>
        </w:rPr>
        <w:sym w:font="Wingdings" w:char="F0E0"/>
      </w:r>
      <w:r>
        <w:rPr>
          <w:lang w:val="en-US"/>
        </w:rPr>
        <w:t xml:space="preserve"> efficacy </w:t>
      </w:r>
      <w:r w:rsidRPr="00160499">
        <w:rPr>
          <w:lang w:val="en-US"/>
        </w:rPr>
        <w:sym w:font="Wingdings" w:char="F0E0"/>
      </w:r>
      <w:r>
        <w:rPr>
          <w:lang w:val="en-US"/>
        </w:rPr>
        <w:t xml:space="preserve"> collective action).</w:t>
      </w:r>
    </w:p>
    <w:p w14:paraId="5605A202" w14:textId="77777777" w:rsidR="003175AA" w:rsidRPr="001F68D4" w:rsidRDefault="003175AA" w:rsidP="003175AA">
      <w:pPr>
        <w:rPr>
          <w:i/>
          <w:iCs/>
          <w:lang w:val="en-US"/>
        </w:rPr>
      </w:pPr>
    </w:p>
    <w:p w14:paraId="312500DE" w14:textId="77777777" w:rsidR="003175AA" w:rsidRPr="001F68D4" w:rsidRDefault="003175AA" w:rsidP="003175AA">
      <w:pPr>
        <w:rPr>
          <w:i/>
          <w:iCs/>
          <w:lang w:val="en-US"/>
        </w:rPr>
      </w:pPr>
    </w:p>
    <w:p w14:paraId="739F0BD4" w14:textId="77777777" w:rsidR="003175AA" w:rsidRPr="001F68D4" w:rsidRDefault="003175AA" w:rsidP="003175AA">
      <w:pPr>
        <w:rPr>
          <w:i/>
          <w:iCs/>
          <w:lang w:val="en-US"/>
        </w:rPr>
      </w:pPr>
    </w:p>
    <w:p w14:paraId="050BC752" w14:textId="77777777" w:rsidR="003175AA" w:rsidRPr="001F68D4" w:rsidRDefault="003175AA" w:rsidP="003175AA">
      <w:pPr>
        <w:rPr>
          <w:lang w:val="en-US"/>
        </w:rPr>
      </w:pPr>
    </w:p>
    <w:p w14:paraId="2FEA596D" w14:textId="26285A21" w:rsidR="003175AA" w:rsidRPr="001F68D4" w:rsidRDefault="003175AA" w:rsidP="003175AA">
      <w:pPr>
        <w:rPr>
          <w:lang w:val="en-US"/>
        </w:rPr>
      </w:pPr>
      <w:r w:rsidRPr="002F6A70">
        <w:rPr>
          <w:noProof/>
          <w:lang w:val="en-US"/>
        </w:rPr>
        <w:drawing>
          <wp:inline distT="0" distB="0" distL="0" distR="0" wp14:anchorId="26F59097" wp14:editId="2DEE3307">
            <wp:extent cx="5238750" cy="542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38750" cy="542925"/>
                    </a:xfrm>
                    <a:prstGeom prst="rect">
                      <a:avLst/>
                    </a:prstGeom>
                    <a:noFill/>
                    <a:ln>
                      <a:noFill/>
                    </a:ln>
                  </pic:spPr>
                </pic:pic>
              </a:graphicData>
            </a:graphic>
          </wp:inline>
        </w:drawing>
      </w:r>
    </w:p>
    <w:p w14:paraId="5783C6EF" w14:textId="70CA0F4D" w:rsidR="005D4F91" w:rsidRPr="00EC5B10" w:rsidRDefault="005D4F91" w:rsidP="005D4F91">
      <w:pPr>
        <w:rPr>
          <w:lang w:val="en-US"/>
        </w:rPr>
      </w:pPr>
      <w:r w:rsidRPr="00EC5B10">
        <w:rPr>
          <w:lang w:val="en-US"/>
        </w:rPr>
        <w:t>Figure 1c. Morality to Collective Action</w:t>
      </w:r>
      <w:r>
        <w:rPr>
          <w:lang w:val="en-US"/>
        </w:rPr>
        <w:t>. Each path contains the unstandardized effect as well as the 95% CI.</w:t>
      </w:r>
    </w:p>
    <w:p w14:paraId="4C756CC2" w14:textId="77777777" w:rsidR="003175AA" w:rsidRPr="001F68D4" w:rsidRDefault="003175AA" w:rsidP="003175AA">
      <w:pPr>
        <w:rPr>
          <w:lang w:val="en-US"/>
        </w:rPr>
      </w:pPr>
    </w:p>
    <w:p w14:paraId="4FDA373A" w14:textId="77777777" w:rsidR="003175AA" w:rsidRPr="001F68D4" w:rsidRDefault="003175AA" w:rsidP="003175AA">
      <w:pPr>
        <w:rPr>
          <w:lang w:val="en-US"/>
        </w:rPr>
      </w:pPr>
    </w:p>
    <w:p w14:paraId="0185835E" w14:textId="77777777" w:rsidR="003175AA" w:rsidRPr="001F68D4" w:rsidRDefault="003175AA" w:rsidP="003175AA">
      <w:pPr>
        <w:rPr>
          <w:lang w:val="en-US"/>
        </w:rPr>
      </w:pPr>
    </w:p>
    <w:p w14:paraId="6C04A588" w14:textId="77777777" w:rsidR="003175AA" w:rsidRPr="001F68D4" w:rsidRDefault="003175AA" w:rsidP="003175AA">
      <w:pPr>
        <w:rPr>
          <w:lang w:val="en-US"/>
        </w:rPr>
      </w:pPr>
    </w:p>
    <w:p w14:paraId="094F45E0" w14:textId="4CAE8EE4" w:rsidR="003175AA" w:rsidRPr="001F68D4" w:rsidRDefault="003175AA" w:rsidP="003175AA">
      <w:pPr>
        <w:rPr>
          <w:lang w:val="en-US"/>
        </w:rPr>
      </w:pPr>
      <w:r w:rsidRPr="002F6A70">
        <w:rPr>
          <w:noProof/>
          <w:lang w:val="en-US"/>
        </w:rPr>
        <w:lastRenderedPageBreak/>
        <w:drawing>
          <wp:inline distT="0" distB="0" distL="0" distR="0" wp14:anchorId="35B8C8BF" wp14:editId="245E31F0">
            <wp:extent cx="5619750" cy="1409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0" cy="1409700"/>
                    </a:xfrm>
                    <a:prstGeom prst="rect">
                      <a:avLst/>
                    </a:prstGeom>
                    <a:noFill/>
                    <a:ln>
                      <a:noFill/>
                    </a:ln>
                  </pic:spPr>
                </pic:pic>
              </a:graphicData>
            </a:graphic>
          </wp:inline>
        </w:drawing>
      </w:r>
    </w:p>
    <w:p w14:paraId="1735E053" w14:textId="3D5E8A5E" w:rsidR="005D4F91" w:rsidRPr="006A6998" w:rsidRDefault="005D4F91" w:rsidP="005D4F91">
      <w:pPr>
        <w:rPr>
          <w:lang w:val="en-US"/>
        </w:rPr>
      </w:pPr>
      <w:r w:rsidRPr="006A6998">
        <w:rPr>
          <w:lang w:val="en-US"/>
        </w:rPr>
        <w:t>Figure 1d. Morality to Collective Action mediated by Identity</w:t>
      </w:r>
      <w:r>
        <w:rPr>
          <w:lang w:val="en-US"/>
        </w:rPr>
        <w:t xml:space="preserve">. Each path contains the unstandardized effect as well as the 95% CI. Indirect effects and their confidence intervals are also presented in the figure (mor2id2CA = morality </w:t>
      </w:r>
      <w:r w:rsidRPr="00160499">
        <w:rPr>
          <w:lang w:val="en-US"/>
        </w:rPr>
        <w:sym w:font="Wingdings" w:char="F0E0"/>
      </w:r>
      <w:r>
        <w:rPr>
          <w:lang w:val="en-US"/>
        </w:rPr>
        <w:t xml:space="preserve"> identity </w:t>
      </w:r>
      <w:r w:rsidRPr="00160499">
        <w:rPr>
          <w:lang w:val="en-US"/>
        </w:rPr>
        <w:sym w:font="Wingdings" w:char="F0E0"/>
      </w:r>
      <w:r>
        <w:rPr>
          <w:lang w:val="en-US"/>
        </w:rPr>
        <w:t xml:space="preserve"> collective action).</w:t>
      </w:r>
    </w:p>
    <w:p w14:paraId="41385267" w14:textId="77777777" w:rsidR="003175AA" w:rsidRPr="001F68D4" w:rsidRDefault="003175AA" w:rsidP="003175AA">
      <w:pPr>
        <w:rPr>
          <w:i/>
          <w:iCs/>
          <w:lang w:val="en-US"/>
        </w:rPr>
      </w:pPr>
    </w:p>
    <w:p w14:paraId="0250CF89" w14:textId="77777777" w:rsidR="003175AA" w:rsidRPr="001F68D4" w:rsidRDefault="003175AA" w:rsidP="003175AA">
      <w:pPr>
        <w:rPr>
          <w:lang w:val="en-US"/>
        </w:rPr>
      </w:pPr>
    </w:p>
    <w:p w14:paraId="713668B3" w14:textId="18F92F7B" w:rsidR="003175AA" w:rsidRPr="001F68D4" w:rsidRDefault="003175AA" w:rsidP="003175AA">
      <w:pPr>
        <w:rPr>
          <w:lang w:val="en-US"/>
        </w:rPr>
      </w:pPr>
      <w:r w:rsidRPr="002F6A70">
        <w:rPr>
          <w:noProof/>
          <w:lang w:val="en-US"/>
        </w:rPr>
        <w:drawing>
          <wp:inline distT="0" distB="0" distL="0" distR="0" wp14:anchorId="0CFA23B4" wp14:editId="0C9A5D47">
            <wp:extent cx="5505450" cy="2190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05450" cy="2190750"/>
                    </a:xfrm>
                    <a:prstGeom prst="rect">
                      <a:avLst/>
                    </a:prstGeom>
                    <a:noFill/>
                    <a:ln>
                      <a:noFill/>
                    </a:ln>
                  </pic:spPr>
                </pic:pic>
              </a:graphicData>
            </a:graphic>
          </wp:inline>
        </w:drawing>
      </w:r>
    </w:p>
    <w:p w14:paraId="3AD0DF7D" w14:textId="3CE69A08" w:rsidR="005D4F91" w:rsidRPr="00A53B28" w:rsidRDefault="005D4F91" w:rsidP="005D4F91">
      <w:pPr>
        <w:rPr>
          <w:lang w:val="en-US"/>
        </w:rPr>
      </w:pPr>
      <w:r w:rsidRPr="00A53B28">
        <w:rPr>
          <w:lang w:val="en-US"/>
        </w:rPr>
        <w:t>Figure 1e. Morality to Collective Action Mediated by Injustice and Efficacy</w:t>
      </w:r>
      <w:r>
        <w:rPr>
          <w:lang w:val="en-US"/>
        </w:rPr>
        <w:t xml:space="preserve">. Each path contains the unstandardized effect as well as the 95% CI. Indirect effects and their confidence intervals are also presented in the figure (mor2eff2CA = morality </w:t>
      </w:r>
      <w:r w:rsidRPr="00160499">
        <w:rPr>
          <w:lang w:val="en-US"/>
        </w:rPr>
        <w:sym w:font="Wingdings" w:char="F0E0"/>
      </w:r>
      <w:r>
        <w:rPr>
          <w:lang w:val="en-US"/>
        </w:rPr>
        <w:t xml:space="preserve"> efficacy </w:t>
      </w:r>
      <w:r w:rsidRPr="00160499">
        <w:rPr>
          <w:lang w:val="en-US"/>
        </w:rPr>
        <w:sym w:font="Wingdings" w:char="F0E0"/>
      </w:r>
      <w:r>
        <w:rPr>
          <w:lang w:val="en-US"/>
        </w:rPr>
        <w:t xml:space="preserve"> collective action).</w:t>
      </w:r>
    </w:p>
    <w:p w14:paraId="4F5B8221" w14:textId="77777777" w:rsidR="003175AA" w:rsidRPr="001F68D4" w:rsidRDefault="003175AA" w:rsidP="003175AA">
      <w:pPr>
        <w:rPr>
          <w:lang w:val="en-US"/>
        </w:rPr>
      </w:pPr>
    </w:p>
    <w:p w14:paraId="049C1A83" w14:textId="77777777" w:rsidR="003175AA" w:rsidRPr="001F68D4" w:rsidRDefault="003175AA" w:rsidP="003175AA">
      <w:pPr>
        <w:rPr>
          <w:lang w:val="en-US"/>
        </w:rPr>
      </w:pPr>
    </w:p>
    <w:p w14:paraId="73B1C3FE" w14:textId="77777777" w:rsidR="003175AA" w:rsidRPr="001F68D4" w:rsidRDefault="003175AA" w:rsidP="003175AA">
      <w:pPr>
        <w:rPr>
          <w:lang w:val="en-US"/>
        </w:rPr>
      </w:pPr>
    </w:p>
    <w:p w14:paraId="1DC970C8" w14:textId="77777777" w:rsidR="003175AA" w:rsidRPr="001F68D4" w:rsidRDefault="003175AA" w:rsidP="003175AA">
      <w:pPr>
        <w:rPr>
          <w:lang w:val="en-US"/>
        </w:rPr>
      </w:pPr>
    </w:p>
    <w:p w14:paraId="53F86E7D" w14:textId="7258DFBA" w:rsidR="003175AA" w:rsidRPr="001F68D4" w:rsidRDefault="003175AA" w:rsidP="003175AA">
      <w:pPr>
        <w:rPr>
          <w:lang w:val="en-US"/>
        </w:rPr>
      </w:pPr>
      <w:r w:rsidRPr="002F6A70">
        <w:rPr>
          <w:noProof/>
          <w:lang w:val="en-US"/>
        </w:rPr>
        <w:drawing>
          <wp:inline distT="0" distB="0" distL="0" distR="0" wp14:anchorId="73385B79" wp14:editId="202CD0F4">
            <wp:extent cx="5814060" cy="25965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14060" cy="2596515"/>
                    </a:xfrm>
                    <a:prstGeom prst="rect">
                      <a:avLst/>
                    </a:prstGeom>
                    <a:noFill/>
                    <a:ln>
                      <a:noFill/>
                    </a:ln>
                  </pic:spPr>
                </pic:pic>
              </a:graphicData>
            </a:graphic>
          </wp:inline>
        </w:drawing>
      </w:r>
    </w:p>
    <w:p w14:paraId="46559E15" w14:textId="4DD35FA6" w:rsidR="005D4F91" w:rsidRPr="005B626A" w:rsidRDefault="005D4F91" w:rsidP="005D4F91">
      <w:pPr>
        <w:rPr>
          <w:lang w:val="en-US"/>
        </w:rPr>
      </w:pPr>
      <w:r w:rsidRPr="001D16E8">
        <w:rPr>
          <w:lang w:val="en-US"/>
        </w:rPr>
        <w:t>Figure 1f. The Extended SIMCA.</w:t>
      </w:r>
      <w:r>
        <w:rPr>
          <w:lang w:val="en-US"/>
        </w:rPr>
        <w:t xml:space="preserve"> Each path contains the unstandardized effect as well as the 95% CI. Indirect effects and their confidence intervals can be found in the OSF repository.</w:t>
      </w:r>
    </w:p>
    <w:p w14:paraId="7CB39656" w14:textId="7F6B3598" w:rsidR="003175AA" w:rsidRPr="001F68D4" w:rsidRDefault="003175AA" w:rsidP="003175AA">
      <w:pPr>
        <w:rPr>
          <w:lang w:val="en-US"/>
        </w:rPr>
      </w:pPr>
    </w:p>
    <w:p w14:paraId="32105A18" w14:textId="77777777" w:rsidR="003175AA" w:rsidRPr="001F68D4" w:rsidRDefault="003175AA" w:rsidP="003175AA">
      <w:pPr>
        <w:rPr>
          <w:b/>
          <w:bCs/>
          <w:lang w:val="en-US"/>
        </w:rPr>
      </w:pPr>
    </w:p>
    <w:p w14:paraId="385D119A" w14:textId="77777777" w:rsidR="003175AA" w:rsidRPr="001F68D4" w:rsidRDefault="003175AA" w:rsidP="003175AA">
      <w:pPr>
        <w:rPr>
          <w:lang w:val="en-US"/>
        </w:rPr>
      </w:pPr>
    </w:p>
    <w:p w14:paraId="65791457" w14:textId="5F372065" w:rsidR="003175AA" w:rsidRPr="001F68D4" w:rsidRDefault="003175AA" w:rsidP="003175AA">
      <w:pPr>
        <w:rPr>
          <w:b/>
          <w:bCs/>
          <w:i/>
          <w:iCs/>
          <w:lang w:val="en-US"/>
        </w:rPr>
      </w:pPr>
      <w:r w:rsidRPr="002F6A70">
        <w:rPr>
          <w:b/>
          <w:i/>
          <w:noProof/>
          <w:lang w:val="en-US"/>
        </w:rPr>
        <w:drawing>
          <wp:inline distT="0" distB="0" distL="0" distR="0" wp14:anchorId="541A1BCE" wp14:editId="3419DCC4">
            <wp:extent cx="5814060" cy="11398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14060" cy="1139825"/>
                    </a:xfrm>
                    <a:prstGeom prst="rect">
                      <a:avLst/>
                    </a:prstGeom>
                    <a:noFill/>
                    <a:ln>
                      <a:noFill/>
                    </a:ln>
                  </pic:spPr>
                </pic:pic>
              </a:graphicData>
            </a:graphic>
          </wp:inline>
        </w:drawing>
      </w:r>
    </w:p>
    <w:p w14:paraId="48006718" w14:textId="58BFDFD5" w:rsidR="003175AA" w:rsidRPr="001F68D4" w:rsidRDefault="005D4F91" w:rsidP="003175AA">
      <w:pPr>
        <w:rPr>
          <w:lang w:val="en-US"/>
        </w:rPr>
      </w:pPr>
      <w:r w:rsidRPr="009052A6">
        <w:rPr>
          <w:lang w:val="en-US"/>
        </w:rPr>
        <w:t>Figure 2a. The basic dual chamber model.</w:t>
      </w:r>
      <w:r>
        <w:rPr>
          <w:lang w:val="en-US"/>
        </w:rPr>
        <w:t xml:space="preserve"> Each path contains the unstandardized effect as well as the 95% CI. </w:t>
      </w:r>
    </w:p>
    <w:p w14:paraId="527FD82A" w14:textId="77777777" w:rsidR="003175AA" w:rsidRPr="001F68D4" w:rsidRDefault="003175AA" w:rsidP="003175AA">
      <w:pPr>
        <w:rPr>
          <w:lang w:val="en-US"/>
        </w:rPr>
      </w:pPr>
    </w:p>
    <w:p w14:paraId="0D9491F0" w14:textId="77777777" w:rsidR="003175AA" w:rsidRPr="001F68D4" w:rsidRDefault="003175AA" w:rsidP="003175AA">
      <w:pPr>
        <w:rPr>
          <w:lang w:val="en-US"/>
        </w:rPr>
      </w:pPr>
    </w:p>
    <w:p w14:paraId="3B2AB8CB" w14:textId="77777777" w:rsidR="003175AA" w:rsidRPr="001F68D4" w:rsidRDefault="003175AA" w:rsidP="003175AA">
      <w:pPr>
        <w:rPr>
          <w:lang w:val="en-US"/>
        </w:rPr>
      </w:pPr>
    </w:p>
    <w:p w14:paraId="710026E0" w14:textId="77777777" w:rsidR="003175AA" w:rsidRPr="001F68D4" w:rsidRDefault="003175AA" w:rsidP="003175AA">
      <w:pPr>
        <w:rPr>
          <w:lang w:val="en-US"/>
        </w:rPr>
      </w:pPr>
    </w:p>
    <w:p w14:paraId="2DE04521" w14:textId="3D463BB7" w:rsidR="003175AA" w:rsidRPr="001F68D4" w:rsidRDefault="003175AA" w:rsidP="003175AA">
      <w:pPr>
        <w:rPr>
          <w:lang w:val="en-US"/>
        </w:rPr>
      </w:pPr>
      <w:r w:rsidRPr="002F6A70">
        <w:rPr>
          <w:noProof/>
          <w:lang w:val="en-US"/>
        </w:rPr>
        <w:drawing>
          <wp:inline distT="0" distB="0" distL="0" distR="0" wp14:anchorId="08A98894" wp14:editId="4E62BF00">
            <wp:extent cx="5772150" cy="2447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72150" cy="2447925"/>
                    </a:xfrm>
                    <a:prstGeom prst="rect">
                      <a:avLst/>
                    </a:prstGeom>
                    <a:noFill/>
                    <a:ln>
                      <a:noFill/>
                    </a:ln>
                  </pic:spPr>
                </pic:pic>
              </a:graphicData>
            </a:graphic>
          </wp:inline>
        </w:drawing>
      </w:r>
    </w:p>
    <w:p w14:paraId="42325969" w14:textId="25229DDA" w:rsidR="005D4F91" w:rsidRPr="006675DC" w:rsidRDefault="005D4F91" w:rsidP="005D4F91">
      <w:pPr>
        <w:rPr>
          <w:lang w:val="en-US"/>
        </w:rPr>
      </w:pPr>
      <w:r w:rsidRPr="006675DC">
        <w:rPr>
          <w:lang w:val="en-US"/>
        </w:rPr>
        <w:t>Figure 2b. The dual chamber model of why people protest (statistical model)</w:t>
      </w:r>
      <w:r>
        <w:rPr>
          <w:lang w:val="en-US"/>
        </w:rPr>
        <w:t xml:space="preserve">. Each path contains the unstandardized effect as well as the 95% CI. Indirect effects and their confidence intervals are also presented in the figure (mor2eff2CA = morality </w:t>
      </w:r>
      <w:r w:rsidRPr="00160499">
        <w:rPr>
          <w:lang w:val="en-US"/>
        </w:rPr>
        <w:sym w:font="Wingdings" w:char="F0E0"/>
      </w:r>
      <w:r>
        <w:rPr>
          <w:lang w:val="en-US"/>
        </w:rPr>
        <w:t xml:space="preserve"> efficacy </w:t>
      </w:r>
      <w:r w:rsidRPr="00160499">
        <w:rPr>
          <w:lang w:val="en-US"/>
        </w:rPr>
        <w:sym w:font="Wingdings" w:char="F0E0"/>
      </w:r>
      <w:r>
        <w:rPr>
          <w:lang w:val="en-US"/>
        </w:rPr>
        <w:t xml:space="preserve"> collective action).</w:t>
      </w:r>
    </w:p>
    <w:p w14:paraId="0FC8D03E" w14:textId="77777777" w:rsidR="003175AA" w:rsidRPr="001F68D4" w:rsidRDefault="003175AA" w:rsidP="003175AA">
      <w:pPr>
        <w:rPr>
          <w:lang w:val="en-US"/>
        </w:rPr>
      </w:pPr>
    </w:p>
    <w:p w14:paraId="09047007" w14:textId="69AE2181" w:rsidR="0072183F" w:rsidRDefault="0072183F">
      <w:pPr>
        <w:spacing w:after="160" w:line="259" w:lineRule="auto"/>
        <w:rPr>
          <w:b/>
          <w:bCs/>
          <w:lang w:val="en-US"/>
        </w:rPr>
      </w:pPr>
      <w:r>
        <w:rPr>
          <w:b/>
          <w:bCs/>
          <w:lang w:val="en-US"/>
        </w:rPr>
        <w:br w:type="page"/>
      </w:r>
    </w:p>
    <w:p w14:paraId="58485057" w14:textId="3EBAD925" w:rsidR="003175AA" w:rsidRDefault="0072183F" w:rsidP="0072183F">
      <w:pPr>
        <w:spacing w:line="480" w:lineRule="auto"/>
        <w:jc w:val="center"/>
        <w:rPr>
          <w:lang w:val="en-US"/>
        </w:rPr>
      </w:pPr>
      <w:r>
        <w:rPr>
          <w:b/>
          <w:bCs/>
          <w:lang w:val="en-US"/>
        </w:rPr>
        <w:lastRenderedPageBreak/>
        <w:t>Moderation Illustration</w:t>
      </w:r>
    </w:p>
    <w:p w14:paraId="212941DA" w14:textId="5E7541B4" w:rsidR="0072183F" w:rsidRDefault="00D8756E" w:rsidP="00D8756E">
      <w:pPr>
        <w:rPr>
          <w:lang w:val="en-GB"/>
        </w:rPr>
      </w:pPr>
      <w:r>
        <w:rPr>
          <w:lang w:val="en-GB"/>
        </w:rPr>
        <w:t>In the R-Markdown file under header “Moderator Illustration Function” we present a function to visualize moderation effects. Plots</w:t>
      </w:r>
      <w:r w:rsidR="000F4C74">
        <w:rPr>
          <w:lang w:val="en-GB"/>
        </w:rPr>
        <w:t xml:space="preserve"> are</w:t>
      </w:r>
      <w:r>
        <w:rPr>
          <w:lang w:val="en-GB"/>
        </w:rPr>
        <w:t xml:space="preserve"> similar to the following example</w:t>
      </w:r>
      <w:r w:rsidR="000F4C74">
        <w:rPr>
          <w:lang w:val="en-GB"/>
        </w:rPr>
        <w:t xml:space="preserve"> (type of injustice; emotion = first facet; perception = second facet)</w:t>
      </w:r>
      <w:r>
        <w:rPr>
          <w:lang w:val="en-GB"/>
        </w:rPr>
        <w:t>:</w:t>
      </w:r>
    </w:p>
    <w:p w14:paraId="78F95332" w14:textId="4DC2A258" w:rsidR="00D8756E" w:rsidRPr="00D8756E" w:rsidRDefault="00D8756E" w:rsidP="00D8756E">
      <w:pPr>
        <w:jc w:val="center"/>
        <w:rPr>
          <w:lang w:val="en-GB"/>
        </w:rPr>
      </w:pPr>
      <w:r>
        <w:rPr>
          <w:noProof/>
          <w:lang w:val="en-GB"/>
        </w:rPr>
        <w:drawing>
          <wp:inline distT="0" distB="0" distL="0" distR="0" wp14:anchorId="0C1C8450" wp14:editId="26F7C5F0">
            <wp:extent cx="4536000" cy="793800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36000" cy="7938000"/>
                    </a:xfrm>
                    <a:prstGeom prst="rect">
                      <a:avLst/>
                    </a:prstGeom>
                    <a:noFill/>
                    <a:ln>
                      <a:noFill/>
                    </a:ln>
                  </pic:spPr>
                </pic:pic>
              </a:graphicData>
            </a:graphic>
          </wp:inline>
        </w:drawing>
      </w:r>
    </w:p>
    <w:sectPr w:rsidR="00D8756E" w:rsidRPr="00D8756E" w:rsidSect="00CE433B">
      <w:pgSz w:w="11906" w:h="16838"/>
      <w:pgMar w:top="1440" w:right="1389"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B72B4" w14:textId="77777777" w:rsidR="00AA05F4" w:rsidRDefault="00AA05F4" w:rsidP="003175AA">
      <w:r>
        <w:separator/>
      </w:r>
    </w:p>
  </w:endnote>
  <w:endnote w:type="continuationSeparator" w:id="0">
    <w:p w14:paraId="25DBCC16" w14:textId="77777777" w:rsidR="00AA05F4" w:rsidRDefault="00AA05F4" w:rsidP="0031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NewRomanPSMT">
    <w:altName w:val="Yu Gothic"/>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56AFB" w14:textId="77777777" w:rsidR="00AA05F4" w:rsidRDefault="00AA05F4" w:rsidP="003175AA">
      <w:r>
        <w:separator/>
      </w:r>
    </w:p>
  </w:footnote>
  <w:footnote w:type="continuationSeparator" w:id="0">
    <w:p w14:paraId="4226381F" w14:textId="77777777" w:rsidR="00AA05F4" w:rsidRDefault="00AA05F4" w:rsidP="003175AA">
      <w:r>
        <w:continuationSeparator/>
      </w:r>
    </w:p>
  </w:footnote>
  <w:footnote w:id="1">
    <w:p w14:paraId="73942A7E" w14:textId="000B08F5" w:rsidR="003175AA" w:rsidRPr="00950B4F" w:rsidRDefault="003175AA" w:rsidP="003175AA">
      <w:pPr>
        <w:pStyle w:val="FootnoteText"/>
        <w:rPr>
          <w:lang w:val="en-US"/>
        </w:rPr>
      </w:pPr>
      <w:r>
        <w:rPr>
          <w:rStyle w:val="FootnoteReference"/>
        </w:rPr>
        <w:footnoteRef/>
      </w:r>
      <w:r w:rsidRPr="00950B4F">
        <w:rPr>
          <w:lang w:val="en-US"/>
        </w:rPr>
        <w:t xml:space="preserve"> </w:t>
      </w:r>
      <w:r w:rsidRPr="001F68D4">
        <w:rPr>
          <w:lang w:val="en-US"/>
        </w:rPr>
        <w:t xml:space="preserve">To test whether morality was a viable extension of the SIMCA, we </w:t>
      </w:r>
      <w:r>
        <w:rPr>
          <w:lang w:val="en-US"/>
        </w:rPr>
        <w:t xml:space="preserve">also </w:t>
      </w:r>
      <w:r w:rsidRPr="001F68D4">
        <w:rPr>
          <w:lang w:val="en-US"/>
        </w:rPr>
        <w:t xml:space="preserve">analyzed the direct effect from morality to collective action, </w:t>
      </w:r>
      <w:r w:rsidRPr="001F68D4">
        <w:rPr>
          <w:i/>
          <w:iCs/>
          <w:lang w:val="en-US"/>
        </w:rPr>
        <w:t xml:space="preserve">b </w:t>
      </w:r>
      <w:r w:rsidRPr="001F68D4">
        <w:rPr>
          <w:lang w:val="en-US"/>
        </w:rPr>
        <w:t xml:space="preserve">= .39 (95% CI: .34 to .45), which explained around 15% of variance in collective action (see Figure </w:t>
      </w:r>
      <w:r w:rsidR="005D4F91">
        <w:rPr>
          <w:lang w:val="en-US"/>
        </w:rPr>
        <w:t>1</w:t>
      </w:r>
      <w:r w:rsidRPr="001F68D4">
        <w:rPr>
          <w:lang w:val="en-US"/>
        </w:rPr>
        <w:t xml:space="preserve">c). Adding identity as a mediator reduced the direct effect of morality on collective action to </w:t>
      </w:r>
      <w:r w:rsidRPr="001F68D4">
        <w:rPr>
          <w:i/>
          <w:iCs/>
          <w:lang w:val="en-US"/>
        </w:rPr>
        <w:t xml:space="preserve">b </w:t>
      </w:r>
      <w:r w:rsidRPr="001F68D4">
        <w:rPr>
          <w:lang w:val="en-US"/>
        </w:rPr>
        <w:t xml:space="preserve">= .32 (95% CI: .27 to .37), with an indirect effect from morality through </w:t>
      </w:r>
      <w:r>
        <w:rPr>
          <w:lang w:val="en-US"/>
        </w:rPr>
        <w:t>identity</w:t>
      </w:r>
      <w:r w:rsidRPr="001F68D4">
        <w:rPr>
          <w:lang w:val="en-US"/>
        </w:rPr>
        <w:t xml:space="preserve"> on collective action of </w:t>
      </w:r>
      <w:r w:rsidRPr="001F68D4">
        <w:rPr>
          <w:i/>
          <w:iCs/>
          <w:lang w:val="en-US"/>
        </w:rPr>
        <w:t xml:space="preserve">b </w:t>
      </w:r>
      <w:r w:rsidRPr="001F68D4">
        <w:rPr>
          <w:lang w:val="en-US"/>
        </w:rPr>
        <w:t xml:space="preserve">= .105 (95% CI: .080 to .135; see Figure </w:t>
      </w:r>
      <w:r w:rsidR="005D4F91">
        <w:rPr>
          <w:lang w:val="en-US"/>
        </w:rPr>
        <w:t>1</w:t>
      </w:r>
      <w:r w:rsidR="005D4F91" w:rsidRPr="001F68D4">
        <w:rPr>
          <w:lang w:val="en-US"/>
        </w:rPr>
        <w:t>d</w:t>
      </w:r>
      <w:r w:rsidRPr="001F68D4">
        <w:rPr>
          <w:lang w:val="en-US"/>
        </w:rPr>
        <w:t xml:space="preserve">). When assessing whether injustice and efficacy mediated the effect of morality on collective action (see Figure </w:t>
      </w:r>
      <w:r w:rsidR="005D4F91">
        <w:rPr>
          <w:lang w:val="en-US"/>
        </w:rPr>
        <w:t>1</w:t>
      </w:r>
      <w:r w:rsidR="005D4F91" w:rsidRPr="001F68D4">
        <w:rPr>
          <w:lang w:val="en-US"/>
        </w:rPr>
        <w:t>e</w:t>
      </w:r>
      <w:r w:rsidRPr="001F68D4">
        <w:rPr>
          <w:lang w:val="en-US"/>
        </w:rPr>
        <w:t xml:space="preserve">), we found the direct effect to be reduced to </w:t>
      </w:r>
      <w:r w:rsidRPr="001F68D4">
        <w:rPr>
          <w:i/>
          <w:iCs/>
          <w:lang w:val="en-US"/>
        </w:rPr>
        <w:t xml:space="preserve">b </w:t>
      </w:r>
      <w:r w:rsidRPr="001F68D4">
        <w:rPr>
          <w:lang w:val="en-US"/>
        </w:rPr>
        <w:t xml:space="preserve">= .17 (95% CI: .11 to .22). Both indirect effects were pronounced, with the indirect effect from morality to efficacy to collective action, </w:t>
      </w:r>
      <w:r w:rsidRPr="001F68D4">
        <w:rPr>
          <w:i/>
          <w:iCs/>
          <w:lang w:val="en-US"/>
        </w:rPr>
        <w:t xml:space="preserve">b </w:t>
      </w:r>
      <w:r w:rsidRPr="001F68D4">
        <w:rPr>
          <w:lang w:val="en-US"/>
        </w:rPr>
        <w:t xml:space="preserve">= .117 (95% CI: .088 to .151) being somewhat stronger than the indirect effect from morality to injustice to collective action, </w:t>
      </w:r>
      <w:r w:rsidRPr="001F68D4">
        <w:rPr>
          <w:i/>
          <w:iCs/>
          <w:lang w:val="en-US"/>
        </w:rPr>
        <w:t xml:space="preserve">b </w:t>
      </w:r>
      <w:r w:rsidRPr="001F68D4">
        <w:rPr>
          <w:lang w:val="en-US"/>
        </w:rPr>
        <w:t>= .080 (95% CI: .068 to .094).</w:t>
      </w:r>
    </w:p>
  </w:footnote>
  <w:footnote w:id="2">
    <w:p w14:paraId="162F2780" w14:textId="77777777" w:rsidR="003175AA" w:rsidRPr="00FF52B9" w:rsidRDefault="003175AA" w:rsidP="003175AA">
      <w:pPr>
        <w:pStyle w:val="FootnoteText"/>
        <w:rPr>
          <w:lang w:val="en-US"/>
        </w:rPr>
      </w:pPr>
      <w:r w:rsidRPr="00E65107">
        <w:rPr>
          <w:rStyle w:val="FootnoteReference"/>
        </w:rPr>
        <w:footnoteRef/>
      </w:r>
      <w:r w:rsidRPr="00950B4F">
        <w:rPr>
          <w:lang w:val="en-US"/>
        </w:rPr>
        <w:t xml:space="preserve"> </w:t>
      </w:r>
      <w:r w:rsidRPr="00E65107">
        <w:rPr>
          <w:lang w:val="en-US"/>
        </w:rPr>
        <w:t xml:space="preserve">Note that this </w:t>
      </w:r>
      <w:r w:rsidRPr="00D21021">
        <w:rPr>
          <w:lang w:val="en-US"/>
        </w:rPr>
        <w:t xml:space="preserve">model does not include </w:t>
      </w:r>
      <w:r w:rsidRPr="00FF52B9">
        <w:rPr>
          <w:lang w:val="en-US"/>
        </w:rPr>
        <w:t>the direct effect of morality on collective action. We tested model fit on the hypothesized model which did not include a direct path. The illustration includes the direct paths to compare reductions of direct effects, when including mediators.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34D6A" w14:textId="1D9C661F" w:rsidR="007B4CBD" w:rsidRPr="00255BF3" w:rsidRDefault="004C488C">
    <w:pPr>
      <w:pStyle w:val="Header"/>
      <w:rPr>
        <w:lang w:val="en-US"/>
      </w:rPr>
    </w:pPr>
    <w:r>
      <w:t xml:space="preserve">COLLECTIVE ACTION: </w:t>
    </w:r>
    <w:r w:rsidR="007B4CBD">
      <w:t>ONLINE SUPPLEMENT</w:t>
    </w:r>
    <w:r w:rsidR="007B4CBD">
      <w:ptab w:relativeTo="margin" w:alignment="center" w:leader="none"/>
    </w:r>
    <w:r w:rsidR="007B4CBD">
      <w:ptab w:relativeTo="margin" w:alignment="right" w:leader="none"/>
    </w:r>
    <w:r w:rsidR="007B4CBD">
      <w:fldChar w:fldCharType="begin"/>
    </w:r>
    <w:r w:rsidR="007B4CBD">
      <w:instrText xml:space="preserve"> PAGE   \* MERGEFORMAT </w:instrText>
    </w:r>
    <w:r w:rsidR="007B4CBD">
      <w:fldChar w:fldCharType="separate"/>
    </w:r>
    <w:r w:rsidR="007B4CBD">
      <w:rPr>
        <w:noProof/>
      </w:rPr>
      <w:t>1</w:t>
    </w:r>
    <w:r w:rsidR="007B4CB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96BBD"/>
    <w:multiLevelType w:val="hybridMultilevel"/>
    <w:tmpl w:val="342246EC"/>
    <w:lvl w:ilvl="0" w:tplc="AE6E46B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E645C7"/>
    <w:multiLevelType w:val="hybridMultilevel"/>
    <w:tmpl w:val="90E2AF7A"/>
    <w:lvl w:ilvl="0" w:tplc="AE52159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1143F8"/>
    <w:multiLevelType w:val="hybridMultilevel"/>
    <w:tmpl w:val="6A40A8EC"/>
    <w:lvl w:ilvl="0" w:tplc="B4D0365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B2F12FE"/>
    <w:multiLevelType w:val="hybridMultilevel"/>
    <w:tmpl w:val="55F03296"/>
    <w:lvl w:ilvl="0" w:tplc="FC72298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C43842"/>
    <w:multiLevelType w:val="hybridMultilevel"/>
    <w:tmpl w:val="C208488C"/>
    <w:lvl w:ilvl="0" w:tplc="5770B8F2">
      <w:start w:val="14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E31D24"/>
    <w:multiLevelType w:val="hybridMultilevel"/>
    <w:tmpl w:val="8250A6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DD0506C"/>
    <w:multiLevelType w:val="hybridMultilevel"/>
    <w:tmpl w:val="8F3A290C"/>
    <w:lvl w:ilvl="0" w:tplc="42A0680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0EA4CA8"/>
    <w:multiLevelType w:val="hybridMultilevel"/>
    <w:tmpl w:val="6F406E8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8803A41"/>
    <w:multiLevelType w:val="hybridMultilevel"/>
    <w:tmpl w:val="F170F7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BD40B46"/>
    <w:multiLevelType w:val="hybridMultilevel"/>
    <w:tmpl w:val="13C6F704"/>
    <w:lvl w:ilvl="0" w:tplc="921A550C">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6C03245"/>
    <w:multiLevelType w:val="hybridMultilevel"/>
    <w:tmpl w:val="B9C8C020"/>
    <w:lvl w:ilvl="0" w:tplc="E53A74D6">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AEB0FB9"/>
    <w:multiLevelType w:val="hybridMultilevel"/>
    <w:tmpl w:val="073864A4"/>
    <w:lvl w:ilvl="0" w:tplc="2BB8772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21C6703"/>
    <w:multiLevelType w:val="hybridMultilevel"/>
    <w:tmpl w:val="5B065280"/>
    <w:lvl w:ilvl="0" w:tplc="0868D88E">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7B52FE"/>
    <w:multiLevelType w:val="hybridMultilevel"/>
    <w:tmpl w:val="7E9A71D8"/>
    <w:lvl w:ilvl="0" w:tplc="9DDEF3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1"/>
  </w:num>
  <w:num w:numId="3">
    <w:abstractNumId w:val="3"/>
  </w:num>
  <w:num w:numId="4">
    <w:abstractNumId w:val="13"/>
  </w:num>
  <w:num w:numId="5">
    <w:abstractNumId w:val="8"/>
  </w:num>
  <w:num w:numId="6">
    <w:abstractNumId w:val="5"/>
  </w:num>
  <w:num w:numId="7">
    <w:abstractNumId w:val="4"/>
  </w:num>
  <w:num w:numId="8">
    <w:abstractNumId w:val="11"/>
  </w:num>
  <w:num w:numId="9">
    <w:abstractNumId w:val="10"/>
  </w:num>
  <w:num w:numId="10">
    <w:abstractNumId w:val="7"/>
  </w:num>
  <w:num w:numId="11">
    <w:abstractNumId w:val="9"/>
  </w:num>
  <w:num w:numId="12">
    <w:abstractNumId w:val="6"/>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FFF"/>
    <w:rsid w:val="00025E8E"/>
    <w:rsid w:val="0003612B"/>
    <w:rsid w:val="0007698B"/>
    <w:rsid w:val="000907A3"/>
    <w:rsid w:val="00095DED"/>
    <w:rsid w:val="000A3991"/>
    <w:rsid w:val="000F4C74"/>
    <w:rsid w:val="00104C83"/>
    <w:rsid w:val="00127190"/>
    <w:rsid w:val="001472BD"/>
    <w:rsid w:val="00156B7D"/>
    <w:rsid w:val="00203FFF"/>
    <w:rsid w:val="00232295"/>
    <w:rsid w:val="00255BF3"/>
    <w:rsid w:val="002829EC"/>
    <w:rsid w:val="003175AA"/>
    <w:rsid w:val="0034150B"/>
    <w:rsid w:val="003A5EB6"/>
    <w:rsid w:val="004231F4"/>
    <w:rsid w:val="0044014B"/>
    <w:rsid w:val="004A469A"/>
    <w:rsid w:val="004C488C"/>
    <w:rsid w:val="005416E9"/>
    <w:rsid w:val="005600BC"/>
    <w:rsid w:val="00582445"/>
    <w:rsid w:val="005D4F91"/>
    <w:rsid w:val="00660A99"/>
    <w:rsid w:val="006F0E69"/>
    <w:rsid w:val="0072183F"/>
    <w:rsid w:val="007B4CBD"/>
    <w:rsid w:val="00826875"/>
    <w:rsid w:val="00871C4F"/>
    <w:rsid w:val="008F6C7E"/>
    <w:rsid w:val="009430BD"/>
    <w:rsid w:val="009B2BF7"/>
    <w:rsid w:val="009C2559"/>
    <w:rsid w:val="009E004B"/>
    <w:rsid w:val="009E08BC"/>
    <w:rsid w:val="00A11A93"/>
    <w:rsid w:val="00A54C2E"/>
    <w:rsid w:val="00A62ABB"/>
    <w:rsid w:val="00AA05F4"/>
    <w:rsid w:val="00AD0DCA"/>
    <w:rsid w:val="00B242E8"/>
    <w:rsid w:val="00C73EA9"/>
    <w:rsid w:val="00CB5A53"/>
    <w:rsid w:val="00CE433B"/>
    <w:rsid w:val="00D5523D"/>
    <w:rsid w:val="00D8756E"/>
    <w:rsid w:val="00DD296F"/>
    <w:rsid w:val="00E91E76"/>
    <w:rsid w:val="00EF17DF"/>
    <w:rsid w:val="00F01D0A"/>
    <w:rsid w:val="00F10969"/>
    <w:rsid w:val="00F31E5A"/>
    <w:rsid w:val="00F86218"/>
    <w:rsid w:val="00F953A5"/>
    <w:rsid w:val="00FD1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24404"/>
  <w15:chartTrackingRefBased/>
  <w15:docId w15:val="{0A93899F-4AD1-4095-85C8-E7FAD846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8BC"/>
    <w:pPr>
      <w:spacing w:after="0" w:line="240" w:lineRule="auto"/>
    </w:pPr>
    <w:rPr>
      <w:rFonts w:ascii="Times New Roman" w:eastAsia="Times New Roman" w:hAnsi="Times New Roman" w:cs="Times New Roman"/>
      <w:sz w:val="24"/>
      <w:szCs w:val="24"/>
      <w:lang w:val="nl-NL" w:eastAsia="nl-NL"/>
    </w:rPr>
  </w:style>
  <w:style w:type="paragraph" w:styleId="Heading3">
    <w:name w:val="heading 3"/>
    <w:basedOn w:val="Normal"/>
    <w:link w:val="Heading3Char"/>
    <w:uiPriority w:val="9"/>
    <w:qFormat/>
    <w:rsid w:val="00156B7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08BC"/>
    <w:rPr>
      <w:rFonts w:ascii="Segoe UI" w:eastAsiaTheme="minorHAns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9E08BC"/>
    <w:rPr>
      <w:rFonts w:ascii="Segoe UI" w:hAnsi="Segoe UI" w:cs="Segoe UI"/>
      <w:sz w:val="18"/>
      <w:szCs w:val="18"/>
    </w:rPr>
  </w:style>
  <w:style w:type="character" w:styleId="CommentReference">
    <w:name w:val="annotation reference"/>
    <w:uiPriority w:val="99"/>
    <w:semiHidden/>
    <w:unhideWhenUsed/>
    <w:rsid w:val="009E08BC"/>
    <w:rPr>
      <w:sz w:val="16"/>
      <w:szCs w:val="16"/>
    </w:rPr>
  </w:style>
  <w:style w:type="character" w:customStyle="1" w:styleId="Heading3Char">
    <w:name w:val="Heading 3 Char"/>
    <w:basedOn w:val="DefaultParagraphFont"/>
    <w:link w:val="Heading3"/>
    <w:uiPriority w:val="9"/>
    <w:rsid w:val="00156B7D"/>
    <w:rPr>
      <w:rFonts w:ascii="Times New Roman" w:eastAsia="Times New Roman" w:hAnsi="Times New Roman" w:cs="Times New Roman"/>
      <w:b/>
      <w:bCs/>
      <w:sz w:val="27"/>
      <w:szCs w:val="27"/>
      <w:lang w:val="nl-NL" w:eastAsia="nl-NL"/>
    </w:rPr>
  </w:style>
  <w:style w:type="paragraph" w:styleId="ListParagraph">
    <w:name w:val="List Paragraph"/>
    <w:basedOn w:val="Normal"/>
    <w:uiPriority w:val="34"/>
    <w:qFormat/>
    <w:rsid w:val="00156B7D"/>
    <w:pPr>
      <w:ind w:left="720"/>
      <w:contextualSpacing/>
    </w:pPr>
  </w:style>
  <w:style w:type="character" w:styleId="Hyperlink">
    <w:name w:val="Hyperlink"/>
    <w:uiPriority w:val="99"/>
    <w:unhideWhenUsed/>
    <w:rsid w:val="00156B7D"/>
    <w:rPr>
      <w:color w:val="0000FF"/>
      <w:u w:val="single"/>
    </w:rPr>
  </w:style>
  <w:style w:type="character" w:styleId="FollowedHyperlink">
    <w:name w:val="FollowedHyperlink"/>
    <w:uiPriority w:val="99"/>
    <w:semiHidden/>
    <w:unhideWhenUsed/>
    <w:rsid w:val="00156B7D"/>
    <w:rPr>
      <w:color w:val="800080"/>
      <w:u w:val="single"/>
    </w:rPr>
  </w:style>
  <w:style w:type="paragraph" w:styleId="Footer">
    <w:name w:val="footer"/>
    <w:basedOn w:val="Normal"/>
    <w:link w:val="FooterChar"/>
    <w:unhideWhenUsed/>
    <w:rsid w:val="00156B7D"/>
    <w:pPr>
      <w:tabs>
        <w:tab w:val="center" w:pos="4536"/>
        <w:tab w:val="right" w:pos="9072"/>
      </w:tabs>
    </w:pPr>
  </w:style>
  <w:style w:type="character" w:customStyle="1" w:styleId="FooterChar">
    <w:name w:val="Footer Char"/>
    <w:basedOn w:val="DefaultParagraphFont"/>
    <w:link w:val="Footer"/>
    <w:rsid w:val="00156B7D"/>
    <w:rPr>
      <w:rFonts w:ascii="Times New Roman" w:eastAsia="Times New Roman" w:hAnsi="Times New Roman" w:cs="Times New Roman"/>
      <w:sz w:val="24"/>
      <w:szCs w:val="24"/>
      <w:lang w:val="nl-NL" w:eastAsia="nl-NL"/>
    </w:rPr>
  </w:style>
  <w:style w:type="character" w:styleId="PageNumber">
    <w:name w:val="page number"/>
    <w:basedOn w:val="DefaultParagraphFont"/>
    <w:uiPriority w:val="99"/>
    <w:semiHidden/>
    <w:unhideWhenUsed/>
    <w:rsid w:val="00156B7D"/>
  </w:style>
  <w:style w:type="paragraph" w:styleId="CommentText">
    <w:name w:val="annotation text"/>
    <w:basedOn w:val="Normal"/>
    <w:link w:val="CommentTextChar"/>
    <w:uiPriority w:val="99"/>
    <w:unhideWhenUsed/>
    <w:rsid w:val="00156B7D"/>
    <w:rPr>
      <w:sz w:val="20"/>
      <w:szCs w:val="20"/>
    </w:rPr>
  </w:style>
  <w:style w:type="character" w:customStyle="1" w:styleId="CommentTextChar">
    <w:name w:val="Comment Text Char"/>
    <w:basedOn w:val="DefaultParagraphFont"/>
    <w:link w:val="CommentText"/>
    <w:uiPriority w:val="99"/>
    <w:rsid w:val="00156B7D"/>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156B7D"/>
    <w:rPr>
      <w:b/>
      <w:bCs/>
    </w:rPr>
  </w:style>
  <w:style w:type="character" w:customStyle="1" w:styleId="CommentSubjectChar">
    <w:name w:val="Comment Subject Char"/>
    <w:basedOn w:val="CommentTextChar"/>
    <w:link w:val="CommentSubject"/>
    <w:uiPriority w:val="99"/>
    <w:semiHidden/>
    <w:rsid w:val="00156B7D"/>
    <w:rPr>
      <w:rFonts w:ascii="Times New Roman" w:eastAsia="Times New Roman" w:hAnsi="Times New Roman" w:cs="Times New Roman"/>
      <w:b/>
      <w:bCs/>
      <w:sz w:val="20"/>
      <w:szCs w:val="20"/>
      <w:lang w:val="nl-NL" w:eastAsia="nl-NL"/>
    </w:rPr>
  </w:style>
  <w:style w:type="paragraph" w:styleId="Revision">
    <w:name w:val="Revision"/>
    <w:hidden/>
    <w:uiPriority w:val="99"/>
    <w:semiHidden/>
    <w:rsid w:val="00156B7D"/>
    <w:pPr>
      <w:spacing w:after="0" w:line="240" w:lineRule="auto"/>
    </w:pPr>
    <w:rPr>
      <w:rFonts w:ascii="Cambria" w:eastAsia="MS Mincho" w:hAnsi="Cambria" w:cs="Times New Roman"/>
      <w:sz w:val="24"/>
      <w:szCs w:val="24"/>
      <w:lang w:val="nl-NL" w:eastAsia="nl-NL"/>
    </w:rPr>
  </w:style>
  <w:style w:type="paragraph" w:styleId="NormalWeb">
    <w:name w:val="Normal (Web)"/>
    <w:basedOn w:val="Normal"/>
    <w:uiPriority w:val="99"/>
    <w:unhideWhenUsed/>
    <w:rsid w:val="00156B7D"/>
    <w:pPr>
      <w:spacing w:before="100" w:beforeAutospacing="1" w:after="100" w:afterAutospacing="1"/>
    </w:pPr>
    <w:rPr>
      <w:rFonts w:ascii="Times" w:hAnsi="Times"/>
      <w:sz w:val="20"/>
      <w:szCs w:val="20"/>
    </w:rPr>
  </w:style>
  <w:style w:type="character" w:styleId="UnresolvedMention">
    <w:name w:val="Unresolved Mention"/>
    <w:uiPriority w:val="99"/>
    <w:semiHidden/>
    <w:unhideWhenUsed/>
    <w:rsid w:val="00156B7D"/>
    <w:rPr>
      <w:color w:val="605E5C"/>
      <w:shd w:val="clear" w:color="auto" w:fill="E1DFDD"/>
    </w:rPr>
  </w:style>
  <w:style w:type="character" w:styleId="Emphasis">
    <w:name w:val="Emphasis"/>
    <w:qFormat/>
    <w:rsid w:val="00156B7D"/>
    <w:rPr>
      <w:i/>
    </w:rPr>
  </w:style>
  <w:style w:type="paragraph" w:styleId="BodyText">
    <w:name w:val="Body Text"/>
    <w:basedOn w:val="Normal"/>
    <w:link w:val="BodyTextChar"/>
    <w:rsid w:val="00156B7D"/>
    <w:pPr>
      <w:spacing w:line="480" w:lineRule="auto"/>
      <w:jc w:val="center"/>
    </w:pPr>
    <w:rPr>
      <w:szCs w:val="20"/>
      <w:lang w:val="en-US" w:eastAsia="en-US"/>
    </w:rPr>
  </w:style>
  <w:style w:type="character" w:customStyle="1" w:styleId="BodyTextChar">
    <w:name w:val="Body Text Char"/>
    <w:basedOn w:val="DefaultParagraphFont"/>
    <w:link w:val="BodyText"/>
    <w:rsid w:val="00156B7D"/>
    <w:rPr>
      <w:rFonts w:ascii="Times New Roman" w:eastAsia="Times New Roman" w:hAnsi="Times New Roman" w:cs="Times New Roman"/>
      <w:sz w:val="24"/>
      <w:szCs w:val="20"/>
    </w:rPr>
  </w:style>
  <w:style w:type="character" w:customStyle="1" w:styleId="apple-converted-space">
    <w:name w:val="apple-converted-space"/>
    <w:basedOn w:val="DefaultParagraphFont"/>
    <w:rsid w:val="00156B7D"/>
  </w:style>
  <w:style w:type="character" w:customStyle="1" w:styleId="collabsible-text">
    <w:name w:val="collabsible-text"/>
    <w:basedOn w:val="DefaultParagraphFont"/>
    <w:rsid w:val="00156B7D"/>
  </w:style>
  <w:style w:type="character" w:styleId="FootnoteReference">
    <w:name w:val="footnote reference"/>
    <w:semiHidden/>
    <w:rsid w:val="00156B7D"/>
    <w:rPr>
      <w:vertAlign w:val="superscript"/>
    </w:rPr>
  </w:style>
  <w:style w:type="paragraph" w:styleId="FootnoteText">
    <w:name w:val="footnote text"/>
    <w:basedOn w:val="Normal"/>
    <w:link w:val="FootnoteTextChar"/>
    <w:uiPriority w:val="99"/>
    <w:semiHidden/>
    <w:unhideWhenUsed/>
    <w:rsid w:val="00156B7D"/>
    <w:rPr>
      <w:sz w:val="20"/>
      <w:szCs w:val="20"/>
    </w:rPr>
  </w:style>
  <w:style w:type="character" w:customStyle="1" w:styleId="FootnoteTextChar">
    <w:name w:val="Footnote Text Char"/>
    <w:basedOn w:val="DefaultParagraphFont"/>
    <w:link w:val="FootnoteText"/>
    <w:uiPriority w:val="99"/>
    <w:semiHidden/>
    <w:rsid w:val="00156B7D"/>
    <w:rPr>
      <w:rFonts w:ascii="Times New Roman" w:eastAsia="Times New Roman" w:hAnsi="Times New Roman" w:cs="Times New Roman"/>
      <w:sz w:val="20"/>
      <w:szCs w:val="20"/>
      <w:lang w:val="nl-NL" w:eastAsia="nl-NL"/>
    </w:rPr>
  </w:style>
  <w:style w:type="paragraph" w:styleId="HTMLPreformatted">
    <w:name w:val="HTML Preformatted"/>
    <w:basedOn w:val="Normal"/>
    <w:link w:val="HTMLPreformattedChar"/>
    <w:uiPriority w:val="99"/>
    <w:semiHidden/>
    <w:unhideWhenUsed/>
    <w:rsid w:val="00156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56B7D"/>
    <w:rPr>
      <w:rFonts w:ascii="Courier New" w:eastAsia="Times New Roman" w:hAnsi="Courier New" w:cs="Courier New"/>
      <w:sz w:val="20"/>
      <w:szCs w:val="20"/>
      <w:lang w:val="nl-NL" w:eastAsia="nl-NL"/>
    </w:rPr>
  </w:style>
  <w:style w:type="character" w:customStyle="1" w:styleId="fontstyle01">
    <w:name w:val="fontstyle01"/>
    <w:rsid w:val="00156B7D"/>
    <w:rPr>
      <w:rFonts w:ascii="TimesNewRomanPSMT" w:hAnsi="TimesNewRomanPSMT" w:hint="default"/>
      <w:b w:val="0"/>
      <w:bCs w:val="0"/>
      <w:i w:val="0"/>
      <w:iCs w:val="0"/>
      <w:color w:val="000000"/>
      <w:sz w:val="24"/>
      <w:szCs w:val="24"/>
    </w:rPr>
  </w:style>
  <w:style w:type="character" w:customStyle="1" w:styleId="fontstyle21">
    <w:name w:val="fontstyle21"/>
    <w:rsid w:val="00156B7D"/>
    <w:rPr>
      <w:rFonts w:ascii="TimesNewRomanPS-ItalicMT" w:hAnsi="TimesNewRomanPS-ItalicMT" w:hint="default"/>
      <w:b w:val="0"/>
      <w:bCs w:val="0"/>
      <w:i/>
      <w:iCs/>
      <w:color w:val="000000"/>
      <w:sz w:val="24"/>
      <w:szCs w:val="24"/>
    </w:rPr>
  </w:style>
  <w:style w:type="paragraph" w:styleId="Header">
    <w:name w:val="header"/>
    <w:basedOn w:val="Normal"/>
    <w:link w:val="HeaderChar"/>
    <w:unhideWhenUsed/>
    <w:rsid w:val="00156B7D"/>
    <w:pPr>
      <w:tabs>
        <w:tab w:val="center" w:pos="4513"/>
        <w:tab w:val="right" w:pos="9026"/>
      </w:tabs>
    </w:pPr>
  </w:style>
  <w:style w:type="character" w:customStyle="1" w:styleId="HeaderChar">
    <w:name w:val="Header Char"/>
    <w:basedOn w:val="DefaultParagraphFont"/>
    <w:link w:val="Header"/>
    <w:uiPriority w:val="99"/>
    <w:rsid w:val="00156B7D"/>
    <w:rPr>
      <w:rFonts w:ascii="Times New Roman" w:eastAsia="Times New Roman" w:hAnsi="Times New Roman" w:cs="Times New Roman"/>
      <w:sz w:val="24"/>
      <w:szCs w:val="24"/>
      <w:lang w:val="nl-NL" w:eastAsia="nl-NL"/>
    </w:rPr>
  </w:style>
  <w:style w:type="paragraph" w:styleId="EndnoteText">
    <w:name w:val="endnote text"/>
    <w:basedOn w:val="Normal"/>
    <w:link w:val="EndnoteTextChar"/>
    <w:uiPriority w:val="99"/>
    <w:semiHidden/>
    <w:unhideWhenUsed/>
    <w:rsid w:val="00156B7D"/>
    <w:rPr>
      <w:sz w:val="20"/>
      <w:szCs w:val="20"/>
    </w:rPr>
  </w:style>
  <w:style w:type="character" w:customStyle="1" w:styleId="EndnoteTextChar">
    <w:name w:val="Endnote Text Char"/>
    <w:basedOn w:val="DefaultParagraphFont"/>
    <w:link w:val="EndnoteText"/>
    <w:uiPriority w:val="99"/>
    <w:semiHidden/>
    <w:rsid w:val="00156B7D"/>
    <w:rPr>
      <w:rFonts w:ascii="Times New Roman" w:eastAsia="Times New Roman" w:hAnsi="Times New Roman" w:cs="Times New Roman"/>
      <w:sz w:val="20"/>
      <w:szCs w:val="20"/>
      <w:lang w:val="nl-NL" w:eastAsia="nl-NL"/>
    </w:rPr>
  </w:style>
  <w:style w:type="character" w:styleId="EndnoteReference">
    <w:name w:val="endnote reference"/>
    <w:uiPriority w:val="99"/>
    <w:semiHidden/>
    <w:unhideWhenUsed/>
    <w:rsid w:val="00156B7D"/>
    <w:rPr>
      <w:vertAlign w:val="superscript"/>
    </w:rPr>
  </w:style>
  <w:style w:type="character" w:customStyle="1" w:styleId="doi">
    <w:name w:val="doi"/>
    <w:rsid w:val="00156B7D"/>
  </w:style>
  <w:style w:type="paragraph" w:styleId="Title">
    <w:name w:val="Title"/>
    <w:basedOn w:val="Normal"/>
    <w:link w:val="TitleChar"/>
    <w:qFormat/>
    <w:rsid w:val="00156B7D"/>
    <w:pPr>
      <w:jc w:val="center"/>
    </w:pPr>
    <w:rPr>
      <w:rFonts w:ascii="Arial" w:hAnsi="Arial"/>
      <w:sz w:val="28"/>
      <w:szCs w:val="20"/>
      <w:lang w:val="en-US" w:eastAsia="en-US"/>
    </w:rPr>
  </w:style>
  <w:style w:type="character" w:customStyle="1" w:styleId="TitleChar">
    <w:name w:val="Title Char"/>
    <w:basedOn w:val="DefaultParagraphFont"/>
    <w:link w:val="Title"/>
    <w:rsid w:val="00156B7D"/>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305449">
      <w:bodyDiv w:val="1"/>
      <w:marLeft w:val="0"/>
      <w:marRight w:val="0"/>
      <w:marTop w:val="0"/>
      <w:marBottom w:val="0"/>
      <w:divBdr>
        <w:top w:val="none" w:sz="0" w:space="0" w:color="auto"/>
        <w:left w:val="none" w:sz="0" w:space="0" w:color="auto"/>
        <w:bottom w:val="none" w:sz="0" w:space="0" w:color="auto"/>
        <w:right w:val="none" w:sz="0" w:space="0" w:color="auto"/>
      </w:divBdr>
    </w:div>
    <w:div w:id="713114103">
      <w:bodyDiv w:val="1"/>
      <w:marLeft w:val="0"/>
      <w:marRight w:val="0"/>
      <w:marTop w:val="0"/>
      <w:marBottom w:val="0"/>
      <w:divBdr>
        <w:top w:val="none" w:sz="0" w:space="0" w:color="auto"/>
        <w:left w:val="none" w:sz="0" w:space="0" w:color="auto"/>
        <w:bottom w:val="none" w:sz="0" w:space="0" w:color="auto"/>
        <w:right w:val="none" w:sz="0" w:space="0" w:color="auto"/>
      </w:divBdr>
    </w:div>
    <w:div w:id="212415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2996</Words>
  <Characters>17080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Agostini</dc:creator>
  <cp:keywords/>
  <dc:description/>
  <cp:lastModifiedBy>Maximilian Agostini</cp:lastModifiedBy>
  <cp:revision>41</cp:revision>
  <dcterms:created xsi:type="dcterms:W3CDTF">2020-08-31T08:22:00Z</dcterms:created>
  <dcterms:modified xsi:type="dcterms:W3CDTF">2021-02-25T09:17:00Z</dcterms:modified>
</cp:coreProperties>
</file>