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28C8" w:rsidRPr="00420E13" w:rsidRDefault="009428C8" w:rsidP="009428C8">
      <w:pPr>
        <w:jc w:val="center"/>
        <w:rPr>
          <w:rFonts w:ascii="Arial" w:hAnsi="Arial" w:cs="Arial"/>
        </w:rPr>
      </w:pPr>
    </w:p>
    <w:p w:rsidR="009428C8" w:rsidRPr="00420E13" w:rsidRDefault="009428C8" w:rsidP="009428C8">
      <w:pPr>
        <w:jc w:val="center"/>
        <w:rPr>
          <w:rFonts w:ascii="Arial" w:hAnsi="Arial" w:cs="Arial"/>
        </w:rPr>
      </w:pPr>
    </w:p>
    <w:p w:rsidR="009428C8" w:rsidRPr="00420E13" w:rsidRDefault="009428C8" w:rsidP="009428C8">
      <w:pPr>
        <w:jc w:val="center"/>
        <w:rPr>
          <w:rFonts w:ascii="Arial" w:hAnsi="Arial" w:cs="Arial"/>
        </w:rPr>
      </w:pPr>
    </w:p>
    <w:p w:rsidR="009428C8" w:rsidRPr="00420E13" w:rsidRDefault="009428C8" w:rsidP="009428C8">
      <w:pPr>
        <w:jc w:val="center"/>
        <w:rPr>
          <w:rFonts w:ascii="Arial" w:hAnsi="Arial" w:cs="Arial"/>
        </w:rPr>
      </w:pPr>
    </w:p>
    <w:p w:rsidR="009428C8" w:rsidRPr="00420E13" w:rsidRDefault="009428C8" w:rsidP="009428C8">
      <w:pPr>
        <w:jc w:val="center"/>
        <w:rPr>
          <w:rFonts w:ascii="Arial" w:hAnsi="Arial" w:cs="Arial"/>
        </w:rPr>
      </w:pPr>
    </w:p>
    <w:p w:rsidR="009428C8" w:rsidRPr="00420E13" w:rsidRDefault="009428C8" w:rsidP="009428C8">
      <w:pPr>
        <w:jc w:val="center"/>
        <w:rPr>
          <w:rFonts w:ascii="Arial" w:hAnsi="Arial" w:cs="Arial"/>
        </w:rPr>
      </w:pPr>
    </w:p>
    <w:p w:rsidR="002C2A11" w:rsidRPr="00420E13" w:rsidRDefault="002C2A11" w:rsidP="009428C8">
      <w:pPr>
        <w:spacing w:line="480" w:lineRule="auto"/>
        <w:rPr>
          <w:rFonts w:ascii="Arial" w:eastAsia="Arial" w:hAnsi="Arial" w:cs="Arial"/>
          <w:b/>
          <w:u w:val="single"/>
        </w:rPr>
      </w:pPr>
    </w:p>
    <w:p w:rsidR="002C2A11" w:rsidRPr="00420E13" w:rsidRDefault="002C2A11" w:rsidP="002C2A11">
      <w:pPr>
        <w:spacing w:line="480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420E13">
        <w:rPr>
          <w:rFonts w:ascii="Arial" w:eastAsia="Arial" w:hAnsi="Arial" w:cs="Arial"/>
          <w:b/>
          <w:sz w:val="32"/>
          <w:szCs w:val="32"/>
        </w:rPr>
        <w:t>SUPPLEMENTAL MATERIAL</w:t>
      </w:r>
    </w:p>
    <w:p w:rsidR="002C2A11" w:rsidRPr="00420E13" w:rsidRDefault="002C2A11" w:rsidP="002C2A11">
      <w:pPr>
        <w:spacing w:line="480" w:lineRule="auto"/>
        <w:jc w:val="center"/>
        <w:rPr>
          <w:rFonts w:ascii="Arial" w:eastAsia="Arial" w:hAnsi="Arial" w:cs="Arial"/>
          <w:b/>
        </w:rPr>
      </w:pPr>
    </w:p>
    <w:p w:rsidR="002C2A11" w:rsidRPr="00420E13" w:rsidRDefault="002C2A11" w:rsidP="002C2A11">
      <w:pPr>
        <w:spacing w:line="480" w:lineRule="auto"/>
        <w:jc w:val="center"/>
        <w:rPr>
          <w:rFonts w:ascii="Arial" w:eastAsia="Arial" w:hAnsi="Arial" w:cs="Arial"/>
          <w:b/>
        </w:rPr>
      </w:pPr>
      <w:r w:rsidRPr="00420E13">
        <w:rPr>
          <w:rFonts w:ascii="Arial" w:eastAsia="Arial" w:hAnsi="Arial" w:cs="Arial"/>
          <w:b/>
        </w:rPr>
        <w:t>Age-Related Reversals in the Neural Support of Emotional Memory Vividness: New Evidence for Preparatory Prefrontal Activity During Memory Search</w:t>
      </w:r>
    </w:p>
    <w:p w:rsidR="002C2A11" w:rsidRPr="00420E13" w:rsidRDefault="002C2A11" w:rsidP="002C2A11">
      <w:pPr>
        <w:spacing w:line="480" w:lineRule="auto"/>
        <w:rPr>
          <w:rFonts w:ascii="Arial" w:eastAsia="Arial" w:hAnsi="Arial" w:cs="Arial"/>
          <w:b/>
        </w:rPr>
      </w:pPr>
    </w:p>
    <w:p w:rsidR="002C2A11" w:rsidRPr="00420E13" w:rsidRDefault="002C2A11" w:rsidP="002C2A11">
      <w:pPr>
        <w:spacing w:line="480" w:lineRule="auto"/>
        <w:jc w:val="center"/>
        <w:rPr>
          <w:rFonts w:ascii="Arial" w:eastAsia="Arial" w:hAnsi="Arial" w:cs="Arial"/>
          <w:vertAlign w:val="superscript"/>
        </w:rPr>
      </w:pPr>
      <w:r w:rsidRPr="00420E13">
        <w:rPr>
          <w:rFonts w:ascii="Arial" w:eastAsia="Arial" w:hAnsi="Arial" w:cs="Arial"/>
        </w:rPr>
        <w:t>Leonard Faul</w:t>
      </w:r>
      <w:r w:rsidRPr="00420E13">
        <w:rPr>
          <w:rFonts w:ascii="Arial" w:eastAsia="Arial" w:hAnsi="Arial" w:cs="Arial"/>
          <w:vertAlign w:val="superscript"/>
        </w:rPr>
        <w:t>1</w:t>
      </w:r>
      <w:r w:rsidRPr="00420E13">
        <w:rPr>
          <w:rFonts w:ascii="Arial" w:eastAsia="Arial" w:hAnsi="Arial" w:cs="Arial"/>
        </w:rPr>
        <w:t>, Samantha E. Williams</w:t>
      </w:r>
      <w:r w:rsidRPr="00420E13">
        <w:rPr>
          <w:rFonts w:ascii="Arial" w:eastAsia="Arial" w:hAnsi="Arial" w:cs="Arial"/>
          <w:vertAlign w:val="superscript"/>
        </w:rPr>
        <w:t>2</w:t>
      </w:r>
      <w:r w:rsidRPr="00420E13">
        <w:rPr>
          <w:rFonts w:ascii="Arial" w:eastAsia="Arial" w:hAnsi="Arial" w:cs="Arial"/>
        </w:rPr>
        <w:t>, R. Gerald Monkman</w:t>
      </w:r>
      <w:r w:rsidRPr="00420E13">
        <w:rPr>
          <w:rFonts w:ascii="Arial" w:eastAsia="Arial" w:hAnsi="Arial" w:cs="Arial"/>
          <w:vertAlign w:val="superscript"/>
        </w:rPr>
        <w:t>3</w:t>
      </w:r>
      <w:r w:rsidRPr="00420E13">
        <w:rPr>
          <w:rFonts w:ascii="Arial" w:eastAsia="Arial" w:hAnsi="Arial" w:cs="Arial"/>
        </w:rPr>
        <w:t>, Brianna D. Lenza</w:t>
      </w:r>
      <w:r w:rsidRPr="00420E13">
        <w:rPr>
          <w:rFonts w:ascii="Arial" w:eastAsia="Arial" w:hAnsi="Arial" w:cs="Arial"/>
          <w:vertAlign w:val="superscript"/>
        </w:rPr>
        <w:t>4</w:t>
      </w:r>
      <w:r w:rsidRPr="00420E13">
        <w:rPr>
          <w:rFonts w:ascii="Arial" w:eastAsia="Arial" w:hAnsi="Arial" w:cs="Arial"/>
        </w:rPr>
        <w:t>, Cortney L. Flory</w:t>
      </w:r>
      <w:r w:rsidRPr="00420E13">
        <w:rPr>
          <w:rFonts w:ascii="Arial" w:eastAsia="Arial" w:hAnsi="Arial" w:cs="Arial"/>
          <w:vertAlign w:val="superscript"/>
        </w:rPr>
        <w:t>5</w:t>
      </w:r>
      <w:r w:rsidRPr="00420E13">
        <w:rPr>
          <w:rFonts w:ascii="Arial" w:eastAsia="Arial" w:hAnsi="Arial" w:cs="Arial"/>
        </w:rPr>
        <w:t xml:space="preserve">, </w:t>
      </w:r>
      <w:proofErr w:type="spellStart"/>
      <w:r w:rsidRPr="00420E13">
        <w:rPr>
          <w:rFonts w:ascii="Arial" w:eastAsia="Arial" w:hAnsi="Arial" w:cs="Arial"/>
        </w:rPr>
        <w:t>Sandry</w:t>
      </w:r>
      <w:proofErr w:type="spellEnd"/>
      <w:r w:rsidRPr="00420E13">
        <w:rPr>
          <w:rFonts w:ascii="Arial" w:eastAsia="Arial" w:hAnsi="Arial" w:cs="Arial"/>
        </w:rPr>
        <w:t xml:space="preserve"> Garcia</w:t>
      </w:r>
      <w:r w:rsidRPr="00420E13">
        <w:rPr>
          <w:rFonts w:ascii="Arial" w:eastAsia="Arial" w:hAnsi="Arial" w:cs="Arial"/>
          <w:vertAlign w:val="superscript"/>
        </w:rPr>
        <w:t>1</w:t>
      </w:r>
      <w:r w:rsidRPr="00420E13">
        <w:rPr>
          <w:rFonts w:ascii="Arial" w:eastAsia="Arial" w:hAnsi="Arial" w:cs="Arial"/>
        </w:rPr>
        <w:t>, Elizabeth A. Kensinger</w:t>
      </w:r>
      <w:r w:rsidRPr="00420E13">
        <w:rPr>
          <w:rFonts w:ascii="Arial" w:eastAsia="Arial" w:hAnsi="Arial" w:cs="Arial"/>
          <w:vertAlign w:val="superscript"/>
        </w:rPr>
        <w:t>1</w:t>
      </w:r>
      <w:r w:rsidRPr="00420E13">
        <w:rPr>
          <w:rFonts w:ascii="Arial" w:eastAsia="Arial" w:hAnsi="Arial" w:cs="Arial"/>
        </w:rPr>
        <w:t>, Jaclyn H. Ford</w:t>
      </w:r>
      <w:r w:rsidRPr="00420E13">
        <w:rPr>
          <w:rFonts w:ascii="Arial" w:eastAsia="Arial" w:hAnsi="Arial" w:cs="Arial"/>
          <w:vertAlign w:val="superscript"/>
        </w:rPr>
        <w:t>1</w:t>
      </w:r>
    </w:p>
    <w:p w:rsidR="002C2A11" w:rsidRPr="00420E13" w:rsidRDefault="002C2A11" w:rsidP="002C2A11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 w:rsidRPr="00420E13">
        <w:rPr>
          <w:rFonts w:ascii="Arial" w:eastAsia="Arial" w:hAnsi="Arial" w:cs="Arial"/>
          <w:sz w:val="18"/>
          <w:szCs w:val="18"/>
          <w:vertAlign w:val="superscript"/>
        </w:rPr>
        <w:t xml:space="preserve">1 </w:t>
      </w:r>
      <w:r w:rsidRPr="00420E13">
        <w:rPr>
          <w:rFonts w:ascii="Arial" w:eastAsia="Arial" w:hAnsi="Arial" w:cs="Arial"/>
          <w:sz w:val="18"/>
          <w:szCs w:val="18"/>
        </w:rPr>
        <w:t>Department of Psychology and Neuroscience, Boston College, Chestnut Hill, MA, USA</w:t>
      </w:r>
    </w:p>
    <w:p w:rsidR="002C2A11" w:rsidRPr="00420E13" w:rsidRDefault="002C2A11" w:rsidP="002C2A11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 w:rsidRPr="00420E13">
        <w:rPr>
          <w:rFonts w:ascii="Arial" w:eastAsia="Arial" w:hAnsi="Arial" w:cs="Arial"/>
          <w:sz w:val="18"/>
          <w:szCs w:val="18"/>
          <w:vertAlign w:val="superscript"/>
        </w:rPr>
        <w:t xml:space="preserve">2 </w:t>
      </w:r>
      <w:r w:rsidRPr="00420E13">
        <w:rPr>
          <w:rFonts w:ascii="Arial" w:eastAsia="Arial" w:hAnsi="Arial" w:cs="Arial"/>
          <w:sz w:val="18"/>
          <w:szCs w:val="18"/>
        </w:rPr>
        <w:t>Resource Systems Group, White River Junction, VT, USA</w:t>
      </w:r>
    </w:p>
    <w:p w:rsidR="002C2A11" w:rsidRPr="00420E13" w:rsidRDefault="002C2A11" w:rsidP="002C2A11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 w:rsidRPr="00420E13">
        <w:rPr>
          <w:rFonts w:ascii="Arial" w:eastAsia="Arial" w:hAnsi="Arial" w:cs="Arial"/>
          <w:sz w:val="18"/>
          <w:szCs w:val="18"/>
          <w:vertAlign w:val="superscript"/>
        </w:rPr>
        <w:t xml:space="preserve">3 </w:t>
      </w:r>
      <w:r w:rsidRPr="00420E13">
        <w:rPr>
          <w:rFonts w:ascii="Arial" w:eastAsia="Arial" w:hAnsi="Arial" w:cs="Arial"/>
          <w:sz w:val="18"/>
          <w:szCs w:val="18"/>
        </w:rPr>
        <w:t>Department of Psychology, University of Oregon, Eugene, OR, USA</w:t>
      </w:r>
    </w:p>
    <w:p w:rsidR="002C2A11" w:rsidRPr="00420E13" w:rsidRDefault="002C2A11" w:rsidP="002C2A11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 w:rsidRPr="00420E13">
        <w:rPr>
          <w:rFonts w:ascii="Arial" w:eastAsia="Arial" w:hAnsi="Arial" w:cs="Arial"/>
          <w:sz w:val="18"/>
          <w:szCs w:val="18"/>
          <w:vertAlign w:val="superscript"/>
        </w:rPr>
        <w:t xml:space="preserve">4 </w:t>
      </w:r>
      <w:r w:rsidRPr="00420E13">
        <w:rPr>
          <w:rFonts w:ascii="Arial" w:eastAsia="Arial" w:hAnsi="Arial" w:cs="Arial"/>
          <w:sz w:val="18"/>
          <w:szCs w:val="18"/>
        </w:rPr>
        <w:t>Department of Psychiatry, Massachusetts General Hospital, Charlestown, MA, USA</w:t>
      </w:r>
    </w:p>
    <w:p w:rsidR="002C2A11" w:rsidRPr="00420E13" w:rsidRDefault="002C2A11" w:rsidP="002C2A11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 w:rsidRPr="00420E13">
        <w:rPr>
          <w:rFonts w:ascii="Arial" w:eastAsia="Arial" w:hAnsi="Arial" w:cs="Arial"/>
          <w:sz w:val="18"/>
          <w:szCs w:val="18"/>
          <w:vertAlign w:val="superscript"/>
        </w:rPr>
        <w:t>5</w:t>
      </w:r>
      <w:r w:rsidRPr="00420E13">
        <w:rPr>
          <w:rFonts w:ascii="Arial" w:eastAsia="Arial" w:hAnsi="Arial" w:cs="Arial"/>
          <w:sz w:val="18"/>
          <w:szCs w:val="18"/>
        </w:rPr>
        <w:t xml:space="preserve"> Cognitive Neuroscience Program, Florida International University, Miami, FL, USA</w:t>
      </w:r>
    </w:p>
    <w:p w:rsidR="002C2A11" w:rsidRPr="00420E13" w:rsidRDefault="002C2A11" w:rsidP="002C2A11">
      <w:pPr>
        <w:spacing w:line="480" w:lineRule="auto"/>
        <w:jc w:val="center"/>
        <w:rPr>
          <w:rFonts w:ascii="Arial" w:hAnsi="Arial" w:cs="Arial"/>
        </w:rPr>
      </w:pPr>
    </w:p>
    <w:p w:rsidR="002C2A11" w:rsidRPr="00420E13" w:rsidRDefault="002C2A11" w:rsidP="002C2A11">
      <w:pPr>
        <w:spacing w:line="480" w:lineRule="auto"/>
        <w:rPr>
          <w:rFonts w:ascii="Arial" w:hAnsi="Arial" w:cs="Arial"/>
        </w:rPr>
      </w:pPr>
    </w:p>
    <w:p w:rsidR="003454FB" w:rsidRDefault="00D03E04" w:rsidP="003454FB">
      <w:pPr>
        <w:pageBreakBefore/>
        <w:spacing w:line="480" w:lineRule="auto"/>
        <w:jc w:val="center"/>
        <w:rPr>
          <w:rFonts w:ascii="Arial" w:hAnsi="Arial" w:cs="Ari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1A9F445" wp14:editId="18141129">
            <wp:extent cx="4051300" cy="6045200"/>
            <wp:effectExtent l="0" t="0" r="0" b="0"/>
            <wp:docPr id="12685848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5848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60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4FB" w:rsidRDefault="003454FB" w:rsidP="003454FB">
      <w:pPr>
        <w:spacing w:line="480" w:lineRule="auto"/>
        <w:jc w:val="both"/>
        <w:rPr>
          <w:rFonts w:ascii="Arial" w:hAnsi="Arial" w:cs="Arial"/>
        </w:rPr>
      </w:pPr>
      <w:r w:rsidRPr="00420E13">
        <w:rPr>
          <w:rFonts w:ascii="Arial" w:eastAsia="Arial" w:hAnsi="Arial" w:cs="Arial"/>
          <w:b/>
          <w:bCs/>
          <w:color w:val="0070C0"/>
          <w:sz w:val="22"/>
          <w:szCs w:val="22"/>
        </w:rPr>
        <w:t>Figure S1</w:t>
      </w:r>
      <w:r w:rsidRPr="00420E13">
        <w:rPr>
          <w:rFonts w:ascii="Arial" w:eastAsia="Arial" w:hAnsi="Arial" w:cs="Arial"/>
          <w:color w:val="0070C0"/>
          <w:sz w:val="22"/>
          <w:szCs w:val="22"/>
        </w:rPr>
        <w:t xml:space="preserve">. </w:t>
      </w:r>
      <w:r>
        <w:rPr>
          <w:rFonts w:ascii="Arial" w:eastAsia="Arial" w:hAnsi="Arial" w:cs="Arial"/>
          <w:color w:val="0070C0"/>
          <w:sz w:val="22"/>
          <w:szCs w:val="22"/>
        </w:rPr>
        <w:t>Corrected recognition (hit rate – false alarm rate)</w:t>
      </w:r>
      <w:r w:rsidRPr="00420E13">
        <w:rPr>
          <w:rFonts w:ascii="Arial" w:eastAsia="Arial" w:hAnsi="Arial" w:cs="Arial"/>
          <w:color w:val="0070C0"/>
          <w:sz w:val="22"/>
          <w:szCs w:val="22"/>
        </w:rPr>
        <w:t xml:space="preserve"> as a function of age and emotion.</w:t>
      </w:r>
      <w:r>
        <w:rPr>
          <w:rFonts w:ascii="Arial" w:eastAsia="Arial" w:hAnsi="Arial" w:cs="Arial"/>
          <w:color w:val="0070C0"/>
          <w:sz w:val="22"/>
          <w:szCs w:val="22"/>
        </w:rPr>
        <w:t xml:space="preserve"> Linear</w:t>
      </w:r>
      <w:r w:rsidRPr="00420E13">
        <w:rPr>
          <w:rFonts w:ascii="Arial" w:eastAsia="Arial" w:hAnsi="Arial" w:cs="Arial"/>
          <w:color w:val="0070C0"/>
          <w:sz w:val="22"/>
          <w:szCs w:val="22"/>
        </w:rPr>
        <w:t xml:space="preserve"> regression lines are derived from the </w:t>
      </w:r>
      <w:r>
        <w:rPr>
          <w:rFonts w:ascii="Arial" w:eastAsia="Arial" w:hAnsi="Arial" w:cs="Arial"/>
          <w:color w:val="0070C0"/>
          <w:sz w:val="22"/>
          <w:szCs w:val="22"/>
        </w:rPr>
        <w:t>ANCOVA</w:t>
      </w:r>
      <w:r w:rsidRPr="00420E13">
        <w:rPr>
          <w:rFonts w:ascii="Arial" w:eastAsia="Arial" w:hAnsi="Arial" w:cs="Arial"/>
          <w:color w:val="0070C0"/>
          <w:sz w:val="22"/>
          <w:szCs w:val="22"/>
        </w:rPr>
        <w:t xml:space="preserve"> model. The top plot represent</w:t>
      </w:r>
      <w:r w:rsidR="004A4DBF">
        <w:rPr>
          <w:rFonts w:ascii="Arial" w:eastAsia="Arial" w:hAnsi="Arial" w:cs="Arial"/>
          <w:color w:val="0070C0"/>
          <w:sz w:val="22"/>
          <w:szCs w:val="22"/>
        </w:rPr>
        <w:t>s</w:t>
      </w:r>
      <w:r w:rsidRPr="00420E13">
        <w:rPr>
          <w:rFonts w:ascii="Arial" w:eastAsia="Arial" w:hAnsi="Arial" w:cs="Arial"/>
          <w:color w:val="0070C0"/>
          <w:sz w:val="22"/>
          <w:szCs w:val="22"/>
        </w:rPr>
        <w:t xml:space="preserve"> the continuous effect of age, while the bottom plot represent</w:t>
      </w:r>
      <w:r w:rsidR="004A4DBF">
        <w:rPr>
          <w:rFonts w:ascii="Arial" w:eastAsia="Arial" w:hAnsi="Arial" w:cs="Arial"/>
          <w:color w:val="0070C0"/>
          <w:sz w:val="22"/>
          <w:szCs w:val="22"/>
        </w:rPr>
        <w:t>s</w:t>
      </w:r>
      <w:r w:rsidRPr="00420E13">
        <w:rPr>
          <w:rFonts w:ascii="Arial" w:eastAsia="Arial" w:hAnsi="Arial" w:cs="Arial"/>
          <w:color w:val="0070C0"/>
          <w:sz w:val="22"/>
          <w:szCs w:val="22"/>
        </w:rPr>
        <w:t xml:space="preserve"> the group effects for younger (18-27) and older (60-87) adults. Error bars represents 95% confidence intervals.</w:t>
      </w:r>
    </w:p>
    <w:p w:rsidR="007934D9" w:rsidRPr="00420E13" w:rsidRDefault="00D03E04" w:rsidP="003F6684">
      <w:pPr>
        <w:pageBreakBefore/>
        <w:spacing w:line="480" w:lineRule="auto"/>
        <w:jc w:val="center"/>
        <w:rPr>
          <w:rFonts w:ascii="Arial" w:hAnsi="Arial" w:cs="Ari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138A671" wp14:editId="7746E740">
            <wp:extent cx="5943600" cy="3933190"/>
            <wp:effectExtent l="0" t="0" r="0" b="3810"/>
            <wp:docPr id="1940717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71792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684" w:rsidRPr="00420E13" w:rsidRDefault="003F6684" w:rsidP="003F6684">
      <w:pPr>
        <w:spacing w:line="480" w:lineRule="auto"/>
        <w:jc w:val="both"/>
        <w:rPr>
          <w:rFonts w:ascii="Arial" w:eastAsia="Arial" w:hAnsi="Arial" w:cs="Arial"/>
          <w:color w:val="0070C0"/>
          <w:sz w:val="22"/>
          <w:szCs w:val="22"/>
        </w:rPr>
      </w:pPr>
      <w:r w:rsidRPr="00420E13">
        <w:rPr>
          <w:rFonts w:ascii="Arial" w:eastAsia="Arial" w:hAnsi="Arial" w:cs="Arial"/>
          <w:b/>
          <w:bCs/>
          <w:color w:val="0070C0"/>
          <w:sz w:val="22"/>
          <w:szCs w:val="22"/>
        </w:rPr>
        <w:t>Figure S</w:t>
      </w:r>
      <w:r w:rsidR="003454FB">
        <w:rPr>
          <w:rFonts w:ascii="Arial" w:eastAsia="Arial" w:hAnsi="Arial" w:cs="Arial"/>
          <w:b/>
          <w:bCs/>
          <w:color w:val="0070C0"/>
          <w:sz w:val="22"/>
          <w:szCs w:val="22"/>
        </w:rPr>
        <w:t>2</w:t>
      </w:r>
      <w:r w:rsidRPr="00420E13">
        <w:rPr>
          <w:rFonts w:ascii="Arial" w:eastAsia="Arial" w:hAnsi="Arial" w:cs="Arial"/>
          <w:color w:val="0070C0"/>
          <w:sz w:val="22"/>
          <w:szCs w:val="22"/>
        </w:rPr>
        <w:t xml:space="preserve">. Average search vividness, elaboration vividness, and change in vividness ratings as a function of age and emotion. Note that linear regression lines are derived from the mixed-effects regression model, which was tested on trial-level data. The top plots represent the continuous effect of age, while the bottom plots represent the group effects for younger (18-27) and older (60-87) adults. Error bars represents 95% confidence intervals. </w:t>
      </w:r>
    </w:p>
    <w:p w:rsidR="003F6684" w:rsidRPr="00420E13" w:rsidRDefault="003F6684" w:rsidP="003F6684">
      <w:pPr>
        <w:spacing w:line="480" w:lineRule="auto"/>
        <w:jc w:val="both"/>
        <w:rPr>
          <w:rFonts w:ascii="Arial" w:eastAsia="Arial" w:hAnsi="Arial" w:cs="Arial"/>
          <w:sz w:val="22"/>
          <w:szCs w:val="22"/>
        </w:rPr>
      </w:pPr>
    </w:p>
    <w:p w:rsidR="003F6684" w:rsidRPr="00420E13" w:rsidRDefault="00420E13" w:rsidP="00420E13">
      <w:pPr>
        <w:spacing w:line="480" w:lineRule="auto"/>
        <w:jc w:val="center"/>
        <w:rPr>
          <w:rFonts w:ascii="Arial" w:hAnsi="Arial" w:cs="Ari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2C95700D" wp14:editId="03099D71">
            <wp:extent cx="4140200" cy="6267016"/>
            <wp:effectExtent l="0" t="0" r="0" b="0"/>
            <wp:docPr id="1332262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2623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65942" cy="630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E13" w:rsidRPr="00420E13" w:rsidRDefault="00420E13" w:rsidP="00420E13">
      <w:pPr>
        <w:spacing w:line="480" w:lineRule="auto"/>
        <w:jc w:val="both"/>
        <w:rPr>
          <w:rFonts w:ascii="Arial" w:hAnsi="Arial" w:cs="Arial"/>
          <w:color w:val="0070C0"/>
          <w:sz w:val="22"/>
          <w:szCs w:val="22"/>
        </w:rPr>
      </w:pPr>
      <w:r w:rsidRPr="00420E13">
        <w:rPr>
          <w:rFonts w:ascii="Arial" w:hAnsi="Arial" w:cs="Arial"/>
          <w:b/>
          <w:bCs/>
          <w:color w:val="0070C0"/>
          <w:sz w:val="22"/>
          <w:szCs w:val="22"/>
        </w:rPr>
        <w:t>Figure S</w:t>
      </w:r>
      <w:r w:rsidR="003454FB">
        <w:rPr>
          <w:rFonts w:ascii="Arial" w:hAnsi="Arial" w:cs="Arial"/>
          <w:b/>
          <w:bCs/>
          <w:color w:val="0070C0"/>
          <w:sz w:val="22"/>
          <w:szCs w:val="22"/>
        </w:rPr>
        <w:t>3</w:t>
      </w:r>
      <w:r w:rsidRPr="00420E13">
        <w:rPr>
          <w:rFonts w:ascii="Arial" w:hAnsi="Arial" w:cs="Arial"/>
          <w:color w:val="0070C0"/>
          <w:sz w:val="22"/>
          <w:szCs w:val="22"/>
        </w:rPr>
        <w:t>. Top: Number of parametrically modulated trials as a function of age</w:t>
      </w:r>
      <w:r w:rsidR="008A464D">
        <w:rPr>
          <w:rFonts w:ascii="Arial" w:hAnsi="Arial" w:cs="Arial"/>
          <w:color w:val="0070C0"/>
          <w:sz w:val="22"/>
          <w:szCs w:val="22"/>
        </w:rPr>
        <w:t xml:space="preserve"> and emotion</w:t>
      </w:r>
      <w:r w:rsidR="00303E70">
        <w:rPr>
          <w:rFonts w:ascii="Arial" w:hAnsi="Arial" w:cs="Arial"/>
          <w:color w:val="0070C0"/>
          <w:sz w:val="22"/>
          <w:szCs w:val="22"/>
        </w:rPr>
        <w:t xml:space="preserve">. No significant effects were observed (all </w:t>
      </w:r>
      <w:proofErr w:type="spellStart"/>
      <w:r w:rsidR="00303E70">
        <w:rPr>
          <w:rFonts w:ascii="Arial" w:hAnsi="Arial" w:cs="Arial"/>
          <w:i/>
          <w:iCs/>
          <w:color w:val="0070C0"/>
          <w:sz w:val="22"/>
          <w:szCs w:val="22"/>
        </w:rPr>
        <w:t>p</w:t>
      </w:r>
      <w:r w:rsidR="00303E70">
        <w:rPr>
          <w:rFonts w:ascii="Arial" w:hAnsi="Arial" w:cs="Arial"/>
          <w:color w:val="0070C0"/>
          <w:sz w:val="22"/>
          <w:szCs w:val="22"/>
        </w:rPr>
        <w:t>s</w:t>
      </w:r>
      <w:proofErr w:type="spellEnd"/>
      <w:r w:rsidR="00303E70">
        <w:rPr>
          <w:rFonts w:ascii="Arial" w:hAnsi="Arial" w:cs="Arial"/>
          <w:color w:val="0070C0"/>
          <w:sz w:val="22"/>
          <w:szCs w:val="22"/>
        </w:rPr>
        <w:t xml:space="preserve"> &gt; .05)</w:t>
      </w:r>
      <w:r w:rsidRPr="00420E13">
        <w:rPr>
          <w:rFonts w:ascii="Arial" w:hAnsi="Arial" w:cs="Arial"/>
          <w:color w:val="0070C0"/>
          <w:sz w:val="22"/>
          <w:szCs w:val="22"/>
        </w:rPr>
        <w:t xml:space="preserve">. Middle: Mean-centered modulator values, ordered from lowest to highest. Bottom: Mean-centered modulator values, ordered so that the lowest modulator is placed at 0 and the highest modulator at 1, with all other modulators proportionally spaced in-between. The black line depicts the average progression of modulator values within a run.  </w:t>
      </w:r>
    </w:p>
    <w:p w:rsidR="00676E7E" w:rsidRPr="00420E13" w:rsidRDefault="002C2A11" w:rsidP="002C2A11">
      <w:pPr>
        <w:pageBreakBefore/>
        <w:spacing w:line="480" w:lineRule="auto"/>
        <w:rPr>
          <w:rFonts w:ascii="Arial" w:hAnsi="Arial" w:cs="Arial"/>
        </w:rPr>
      </w:pPr>
      <w:r w:rsidRPr="00420E13">
        <w:rPr>
          <w:rFonts w:ascii="Arial" w:hAnsi="Arial" w:cs="Arial"/>
          <w:noProof/>
        </w:rPr>
        <w:lastRenderedPageBreak/>
        <w:drawing>
          <wp:inline distT="0" distB="0" distL="0" distR="0">
            <wp:extent cx="5943600" cy="4432935"/>
            <wp:effectExtent l="0" t="0" r="0" b="0"/>
            <wp:docPr id="294513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13606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A11" w:rsidRPr="00420E13" w:rsidRDefault="002C2A11" w:rsidP="002C2A11">
      <w:pPr>
        <w:spacing w:line="480" w:lineRule="auto"/>
        <w:jc w:val="both"/>
        <w:rPr>
          <w:rFonts w:ascii="Arial" w:eastAsia="Arial" w:hAnsi="Arial" w:cs="Arial"/>
          <w:sz w:val="22"/>
          <w:szCs w:val="22"/>
        </w:rPr>
      </w:pPr>
      <w:r w:rsidRPr="000C792C">
        <w:rPr>
          <w:rFonts w:ascii="Arial" w:eastAsia="Arial" w:hAnsi="Arial" w:cs="Arial"/>
          <w:b/>
          <w:bCs/>
          <w:color w:val="0070C0"/>
          <w:sz w:val="22"/>
          <w:szCs w:val="22"/>
        </w:rPr>
        <w:t>Figure S</w:t>
      </w:r>
      <w:r w:rsidR="003454FB" w:rsidRPr="000C792C">
        <w:rPr>
          <w:rFonts w:ascii="Arial" w:eastAsia="Arial" w:hAnsi="Arial" w:cs="Arial"/>
          <w:b/>
          <w:bCs/>
          <w:color w:val="0070C0"/>
          <w:sz w:val="22"/>
          <w:szCs w:val="22"/>
        </w:rPr>
        <w:t>4</w:t>
      </w:r>
      <w:r w:rsidRPr="000C792C">
        <w:rPr>
          <w:rFonts w:ascii="Arial" w:eastAsia="Arial" w:hAnsi="Arial" w:cs="Arial"/>
          <w:color w:val="0070C0"/>
          <w:sz w:val="22"/>
          <w:szCs w:val="22"/>
        </w:rPr>
        <w:t xml:space="preserve">. </w:t>
      </w:r>
      <w:r w:rsidRPr="00420E13">
        <w:rPr>
          <w:rFonts w:ascii="Arial" w:eastAsia="Arial" w:hAnsi="Arial" w:cs="Arial"/>
          <w:sz w:val="22"/>
          <w:szCs w:val="22"/>
        </w:rPr>
        <w:t xml:space="preserve">A depiction of Figure 1 without cluster numbers overlaid on brain images. </w:t>
      </w:r>
    </w:p>
    <w:p w:rsidR="007934D9" w:rsidRPr="00420E13" w:rsidRDefault="007934D9" w:rsidP="002C2A11">
      <w:pPr>
        <w:spacing w:line="480" w:lineRule="auto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3"/>
        <w:gridCol w:w="829"/>
        <w:gridCol w:w="875"/>
        <w:gridCol w:w="895"/>
        <w:gridCol w:w="894"/>
        <w:gridCol w:w="734"/>
        <w:gridCol w:w="1580"/>
      </w:tblGrid>
      <w:tr w:rsidR="00420E13" w:rsidRPr="00420E13" w:rsidTr="00517413">
        <w:trPr>
          <w:trHeight w:val="245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pageBreakBefore/>
              <w:rPr>
                <w:rFonts w:ascii="Arial" w:hAnsi="Arial" w:cs="Arial"/>
                <w:b/>
                <w:bCs/>
                <w:color w:val="0070C0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</w:rPr>
              <w:lastRenderedPageBreak/>
              <w:t>Table S1.</w:t>
            </w:r>
          </w:p>
          <w:p w:rsidR="007934D9" w:rsidRPr="00420E13" w:rsidRDefault="007934D9" w:rsidP="00517413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420E13">
              <w:rPr>
                <w:rFonts w:ascii="Arial" w:hAnsi="Arial" w:cs="Arial"/>
                <w:color w:val="0070C0"/>
                <w:sz w:val="22"/>
                <w:szCs w:val="22"/>
              </w:rPr>
              <w:t xml:space="preserve">Additional clusters revealed by a </w:t>
            </w:r>
            <w:r w:rsidR="00420E13" w:rsidRPr="00420E13">
              <w:rPr>
                <w:rFonts w:ascii="Arial" w:hAnsi="Arial" w:cs="Arial"/>
                <w:color w:val="0070C0"/>
                <w:sz w:val="22"/>
                <w:szCs w:val="22"/>
              </w:rPr>
              <w:t xml:space="preserve">group </w:t>
            </w:r>
            <w:r w:rsidRPr="00420E13">
              <w:rPr>
                <w:rFonts w:ascii="Arial" w:hAnsi="Arial" w:cs="Arial"/>
                <w:color w:val="0070C0"/>
                <w:sz w:val="22"/>
                <w:szCs w:val="22"/>
              </w:rPr>
              <w:t>comparison (</w:t>
            </w:r>
            <w:r w:rsidR="00420E13" w:rsidRPr="00420E13">
              <w:rPr>
                <w:rFonts w:ascii="Arial" w:hAnsi="Arial" w:cs="Arial"/>
                <w:color w:val="0070C0"/>
                <w:sz w:val="22"/>
                <w:szCs w:val="22"/>
              </w:rPr>
              <w:t>y</w:t>
            </w:r>
            <w:r w:rsidRPr="00420E13">
              <w:rPr>
                <w:rFonts w:ascii="Arial" w:hAnsi="Arial" w:cs="Arial"/>
                <w:color w:val="0070C0"/>
                <w:sz w:val="22"/>
                <w:szCs w:val="22"/>
              </w:rPr>
              <w:t xml:space="preserve">ounger </w:t>
            </w:r>
            <w:r w:rsidR="00420E13" w:rsidRPr="00420E13">
              <w:rPr>
                <w:rFonts w:ascii="Arial" w:hAnsi="Arial" w:cs="Arial"/>
                <w:color w:val="0070C0"/>
                <w:sz w:val="22"/>
                <w:szCs w:val="22"/>
              </w:rPr>
              <w:t>a</w:t>
            </w:r>
            <w:r w:rsidRPr="00420E13">
              <w:rPr>
                <w:rFonts w:ascii="Arial" w:hAnsi="Arial" w:cs="Arial"/>
                <w:color w:val="0070C0"/>
                <w:sz w:val="22"/>
                <w:szCs w:val="22"/>
              </w:rPr>
              <w:t xml:space="preserve">dults versus </w:t>
            </w:r>
            <w:r w:rsidR="00420E13" w:rsidRPr="00420E13">
              <w:rPr>
                <w:rFonts w:ascii="Arial" w:hAnsi="Arial" w:cs="Arial"/>
                <w:color w:val="0070C0"/>
                <w:sz w:val="22"/>
                <w:szCs w:val="22"/>
              </w:rPr>
              <w:t>o</w:t>
            </w:r>
            <w:r w:rsidRPr="00420E13">
              <w:rPr>
                <w:rFonts w:ascii="Arial" w:hAnsi="Arial" w:cs="Arial"/>
                <w:color w:val="0070C0"/>
                <w:sz w:val="22"/>
                <w:szCs w:val="22"/>
              </w:rPr>
              <w:t xml:space="preserve">lder </w:t>
            </w:r>
            <w:r w:rsidR="00420E13" w:rsidRPr="00420E13">
              <w:rPr>
                <w:rFonts w:ascii="Arial" w:hAnsi="Arial" w:cs="Arial"/>
                <w:color w:val="0070C0"/>
                <w:sz w:val="22"/>
                <w:szCs w:val="22"/>
              </w:rPr>
              <w:t>a</w:t>
            </w:r>
            <w:r w:rsidRPr="00420E13">
              <w:rPr>
                <w:rFonts w:ascii="Arial" w:hAnsi="Arial" w:cs="Arial"/>
                <w:color w:val="0070C0"/>
                <w:sz w:val="22"/>
                <w:szCs w:val="22"/>
              </w:rPr>
              <w:t>dults) for the parametric modulation analyses.</w:t>
            </w:r>
          </w:p>
        </w:tc>
      </w:tr>
      <w:tr w:rsidR="00420E13" w:rsidRPr="00420E13" w:rsidTr="00517413">
        <w:trPr>
          <w:trHeight w:val="245"/>
        </w:trPr>
        <w:tc>
          <w:tcPr>
            <w:tcW w:w="1957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Region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jc w:val="center"/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Hemi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jc w:val="center"/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x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jc w:val="center"/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y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jc w:val="center"/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z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jc w:val="center"/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Z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jc w:val="center"/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Cluster Size</w:t>
            </w:r>
          </w:p>
        </w:tc>
      </w:tr>
      <w:tr w:rsidR="00420E13" w:rsidRPr="00420E13" w:rsidTr="00517413">
        <w:trPr>
          <w:trHeight w:val="24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rPr>
                <w:rFonts w:ascii="Arial" w:hAnsi="Arial" w:cs="Arial"/>
                <w:color w:val="0070C0"/>
                <w:sz w:val="21"/>
                <w:szCs w:val="21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Search: Age Decrease in Neg &gt; Pos</w:t>
            </w:r>
          </w:p>
        </w:tc>
      </w:tr>
      <w:tr w:rsidR="00420E13" w:rsidRPr="00420E13" w:rsidTr="00517413">
        <w:trPr>
          <w:trHeight w:val="24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420E13">
              <w:rPr>
                <w:rFonts w:ascii="Arial" w:hAnsi="Arial" w:cs="Arial"/>
                <w:i/>
                <w:iCs/>
                <w:color w:val="0070C0"/>
                <w:sz w:val="21"/>
                <w:szCs w:val="21"/>
              </w:rPr>
              <w:t>Change Vividness</w:t>
            </w:r>
          </w:p>
        </w:tc>
      </w:tr>
      <w:tr w:rsidR="00420E13" w:rsidRPr="00420E13" w:rsidTr="007934D9">
        <w:trPr>
          <w:trHeight w:val="245"/>
        </w:trPr>
        <w:tc>
          <w:tcPr>
            <w:tcW w:w="1957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ind w:left="33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Angular Gyrus</w:t>
            </w:r>
          </w:p>
        </w:tc>
        <w:tc>
          <w:tcPr>
            <w:tcW w:w="429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R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60.4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-51.4</w:t>
            </w:r>
          </w:p>
        </w:tc>
        <w:tc>
          <w:tcPr>
            <w:tcW w:w="46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27.7</w:t>
            </w:r>
          </w:p>
        </w:tc>
        <w:tc>
          <w:tcPr>
            <w:tcW w:w="376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3.83</w:t>
            </w:r>
          </w:p>
        </w:tc>
        <w:tc>
          <w:tcPr>
            <w:tcW w:w="851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201</w:t>
            </w:r>
          </w:p>
        </w:tc>
      </w:tr>
      <w:tr w:rsidR="00420E13" w:rsidRPr="00420E13" w:rsidTr="00517413">
        <w:trPr>
          <w:trHeight w:val="24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rPr>
                <w:rFonts w:ascii="Arial" w:hAnsi="Arial" w:cs="Arial"/>
                <w:color w:val="0070C0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Search: Age Increase in Neg &gt; Pos</w:t>
            </w:r>
          </w:p>
        </w:tc>
      </w:tr>
      <w:tr w:rsidR="00420E13" w:rsidRPr="00420E13" w:rsidTr="00517413">
        <w:trPr>
          <w:trHeight w:val="24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420E13">
              <w:rPr>
                <w:rFonts w:ascii="Arial" w:hAnsi="Arial" w:cs="Arial"/>
                <w:i/>
                <w:iCs/>
                <w:color w:val="0070C0"/>
                <w:sz w:val="21"/>
                <w:szCs w:val="21"/>
              </w:rPr>
              <w:t>Change Vividness</w:t>
            </w:r>
          </w:p>
        </w:tc>
      </w:tr>
      <w:tr w:rsidR="00420E13" w:rsidRPr="00420E13" w:rsidTr="007934D9">
        <w:trPr>
          <w:trHeight w:val="245"/>
        </w:trPr>
        <w:tc>
          <w:tcPr>
            <w:tcW w:w="19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ind w:left="33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Middle Frontal Gyrus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L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-56.8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9.9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40.3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3.94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157</w:t>
            </w:r>
          </w:p>
        </w:tc>
      </w:tr>
      <w:tr w:rsidR="00420E13" w:rsidRPr="00420E13" w:rsidTr="00517413">
        <w:trPr>
          <w:trHeight w:val="24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34D9" w:rsidRPr="00420E13" w:rsidRDefault="007934D9" w:rsidP="00517413">
            <w:pPr>
              <w:rPr>
                <w:rFonts w:ascii="Arial" w:hAnsi="Arial" w:cs="Arial"/>
                <w:color w:val="0070C0"/>
                <w:sz w:val="21"/>
                <w:szCs w:val="21"/>
              </w:rPr>
            </w:pPr>
            <w:r w:rsidRPr="00420E13">
              <w:rPr>
                <w:rFonts w:ascii="Arial" w:hAnsi="Arial" w:cs="Arial"/>
                <w:b/>
                <w:bCs/>
                <w:color w:val="0070C0"/>
                <w:sz w:val="21"/>
                <w:szCs w:val="21"/>
              </w:rPr>
              <w:t>Elaboration: Age Increase in Neg &gt; Pos</w:t>
            </w:r>
          </w:p>
        </w:tc>
      </w:tr>
      <w:tr w:rsidR="00420E13" w:rsidRPr="00420E13" w:rsidTr="00517413">
        <w:trPr>
          <w:trHeight w:val="245"/>
        </w:trPr>
        <w:tc>
          <w:tcPr>
            <w:tcW w:w="5000" w:type="pct"/>
            <w:gridSpan w:val="7"/>
            <w:tcBorders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rPr>
                <w:rFonts w:ascii="Arial" w:hAnsi="Arial" w:cs="Arial"/>
                <w:i/>
                <w:iCs/>
                <w:color w:val="0070C0"/>
                <w:sz w:val="22"/>
                <w:szCs w:val="22"/>
              </w:rPr>
            </w:pPr>
            <w:r w:rsidRPr="00420E13">
              <w:rPr>
                <w:rFonts w:ascii="Arial" w:hAnsi="Arial" w:cs="Arial"/>
                <w:i/>
                <w:iCs/>
                <w:color w:val="0070C0"/>
                <w:sz w:val="21"/>
                <w:szCs w:val="21"/>
              </w:rPr>
              <w:t>Second Vividness</w:t>
            </w:r>
          </w:p>
        </w:tc>
      </w:tr>
      <w:tr w:rsidR="00420E13" w:rsidRPr="00420E13" w:rsidTr="007934D9">
        <w:trPr>
          <w:trHeight w:val="245"/>
        </w:trPr>
        <w:tc>
          <w:tcPr>
            <w:tcW w:w="19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ind w:left="33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Posterior Cingulate Cortex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L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-4.55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-53.2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11.5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3.6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12079B" w:rsidP="00517413">
            <w:pPr>
              <w:jc w:val="center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20E13">
              <w:rPr>
                <w:rFonts w:ascii="Arial" w:hAnsi="Arial" w:cs="Arial"/>
                <w:color w:val="0070C0"/>
                <w:sz w:val="18"/>
                <w:szCs w:val="18"/>
              </w:rPr>
              <w:t>194</w:t>
            </w:r>
          </w:p>
        </w:tc>
      </w:tr>
      <w:tr w:rsidR="00420E13" w:rsidRPr="00420E13" w:rsidTr="00517413">
        <w:trPr>
          <w:trHeight w:val="245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934D9" w:rsidRPr="00420E13" w:rsidRDefault="007934D9" w:rsidP="00517413">
            <w:pPr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</w:tc>
      </w:tr>
    </w:tbl>
    <w:p w:rsidR="007934D9" w:rsidRPr="00420E13" w:rsidRDefault="007934D9" w:rsidP="002C2A11">
      <w:pPr>
        <w:spacing w:line="480" w:lineRule="auto"/>
        <w:jc w:val="both"/>
        <w:rPr>
          <w:rFonts w:ascii="Arial" w:hAnsi="Arial" w:cs="Arial"/>
        </w:rPr>
      </w:pPr>
    </w:p>
    <w:sectPr w:rsidR="007934D9" w:rsidRPr="00420E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11"/>
    <w:rsid w:val="000C792C"/>
    <w:rsid w:val="0012079B"/>
    <w:rsid w:val="002C2A11"/>
    <w:rsid w:val="00303E70"/>
    <w:rsid w:val="003454FB"/>
    <w:rsid w:val="003858F1"/>
    <w:rsid w:val="003F6684"/>
    <w:rsid w:val="00420E13"/>
    <w:rsid w:val="0046177C"/>
    <w:rsid w:val="004A4DBF"/>
    <w:rsid w:val="005B6EA5"/>
    <w:rsid w:val="00676E7E"/>
    <w:rsid w:val="007934D9"/>
    <w:rsid w:val="00830FE9"/>
    <w:rsid w:val="008511BE"/>
    <w:rsid w:val="00861612"/>
    <w:rsid w:val="008A464D"/>
    <w:rsid w:val="009428C8"/>
    <w:rsid w:val="00A93D22"/>
    <w:rsid w:val="00AF1D66"/>
    <w:rsid w:val="00D0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ABA6"/>
  <w15:chartTrackingRefBased/>
  <w15:docId w15:val="{D3BA2B79-1618-6F46-87C9-1295C483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A11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511B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Faul</dc:creator>
  <cp:keywords/>
  <dc:description/>
  <cp:lastModifiedBy>Leonard Faul</cp:lastModifiedBy>
  <cp:revision>18</cp:revision>
  <dcterms:created xsi:type="dcterms:W3CDTF">2025-11-30T20:13:00Z</dcterms:created>
  <dcterms:modified xsi:type="dcterms:W3CDTF">2026-05-29T19:06:00Z</dcterms:modified>
</cp:coreProperties>
</file>