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ECE06" w14:textId="60118476" w:rsidR="003332E6" w:rsidRPr="000D0191" w:rsidRDefault="00C504EF">
      <w:pPr>
        <w:rPr>
          <w:rFonts w:ascii="Calibri" w:hAnsi="Calibri" w:cs="Calibri"/>
          <w:b/>
          <w:bCs/>
          <w:sz w:val="24"/>
          <w:szCs w:val="24"/>
        </w:rPr>
      </w:pPr>
      <w:r w:rsidRPr="000D0191">
        <w:rPr>
          <w:rFonts w:ascii="Calibri" w:hAnsi="Calibri" w:cs="Calibri"/>
          <w:b/>
          <w:bCs/>
          <w:sz w:val="24"/>
          <w:szCs w:val="24"/>
        </w:rPr>
        <w:t xml:space="preserve">Table </w:t>
      </w:r>
      <w:r w:rsidR="001B08A8">
        <w:rPr>
          <w:rFonts w:ascii="Calibri" w:hAnsi="Calibri" w:cs="Calibri"/>
          <w:b/>
          <w:bCs/>
          <w:sz w:val="24"/>
          <w:szCs w:val="24"/>
        </w:rPr>
        <w:t>S</w:t>
      </w:r>
      <w:r w:rsidRPr="000D0191">
        <w:rPr>
          <w:rFonts w:ascii="Calibri" w:hAnsi="Calibri" w:cs="Calibri"/>
          <w:b/>
          <w:bCs/>
          <w:sz w:val="24"/>
          <w:szCs w:val="24"/>
        </w:rPr>
        <w:t>1</w:t>
      </w:r>
      <w:r w:rsidR="000D0191">
        <w:rPr>
          <w:rFonts w:ascii="Calibri" w:hAnsi="Calibri" w:cs="Calibri"/>
          <w:b/>
          <w:bCs/>
          <w:sz w:val="24"/>
          <w:szCs w:val="24"/>
        </w:rPr>
        <w:t xml:space="preserve"> (supplementary file)</w:t>
      </w:r>
    </w:p>
    <w:p w14:paraId="48BA806A" w14:textId="77777777" w:rsidR="00C504EF" w:rsidRPr="007E575D" w:rsidRDefault="00C504EF">
      <w:pPr>
        <w:rPr>
          <w:rFonts w:ascii="Calibri" w:hAnsi="Calibri" w:cs="Calibri"/>
          <w:i/>
          <w:iCs/>
          <w:sz w:val="24"/>
          <w:szCs w:val="24"/>
        </w:rPr>
      </w:pPr>
      <w:r w:rsidRPr="007E575D">
        <w:rPr>
          <w:rFonts w:ascii="Calibri" w:hAnsi="Calibri" w:cs="Calibri"/>
          <w:i/>
          <w:iCs/>
          <w:sz w:val="24"/>
          <w:szCs w:val="24"/>
        </w:rPr>
        <w:t>Infusion effects on raw responding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243"/>
        <w:gridCol w:w="1244"/>
        <w:gridCol w:w="1243"/>
        <w:gridCol w:w="1244"/>
        <w:gridCol w:w="1243"/>
        <w:gridCol w:w="1244"/>
      </w:tblGrid>
      <w:tr w:rsidR="000D0191" w:rsidRPr="002C7C83" w14:paraId="6632CFC8" w14:textId="77777777" w:rsidTr="00842F8F">
        <w:tc>
          <w:tcPr>
            <w:tcW w:w="1555" w:type="dxa"/>
          </w:tcPr>
          <w:p w14:paraId="0DC3872B" w14:textId="75B9AA93" w:rsidR="00C504EF" w:rsidRPr="002C7C83" w:rsidRDefault="00C504EF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2C7C83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Infusion</w:t>
            </w:r>
            <w:r w:rsidR="00842F8F" w:rsidRPr="002C7C83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s:</w:t>
            </w:r>
          </w:p>
        </w:tc>
        <w:tc>
          <w:tcPr>
            <w:tcW w:w="2487" w:type="dxa"/>
            <w:gridSpan w:val="2"/>
          </w:tcPr>
          <w:p w14:paraId="2B11DC7D" w14:textId="2F5ABA18" w:rsidR="00C504EF" w:rsidRPr="002C7C83" w:rsidRDefault="00C504EF" w:rsidP="00842F8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C7C83">
              <w:rPr>
                <w:rFonts w:ascii="Calibri" w:hAnsi="Calibri" w:cs="Calibri"/>
                <w:b/>
                <w:bCs/>
                <w:sz w:val="24"/>
                <w:szCs w:val="24"/>
              </w:rPr>
              <w:t>Control</w:t>
            </w:r>
          </w:p>
        </w:tc>
        <w:tc>
          <w:tcPr>
            <w:tcW w:w="2487" w:type="dxa"/>
            <w:gridSpan w:val="2"/>
          </w:tcPr>
          <w:p w14:paraId="46EC0AC8" w14:textId="74A6C7A4" w:rsidR="00C504EF" w:rsidRPr="002C7C83" w:rsidRDefault="00C504EF" w:rsidP="00842F8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C7C83">
              <w:rPr>
                <w:rFonts w:ascii="Calibri" w:hAnsi="Calibri" w:cs="Calibri"/>
                <w:b/>
                <w:bCs/>
                <w:sz w:val="24"/>
                <w:szCs w:val="24"/>
              </w:rPr>
              <w:t>Prelimbic</w:t>
            </w:r>
            <w:r w:rsidR="002C7C83" w:rsidRPr="002C7C8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(PL)</w:t>
            </w:r>
          </w:p>
        </w:tc>
        <w:tc>
          <w:tcPr>
            <w:tcW w:w="2487" w:type="dxa"/>
            <w:gridSpan w:val="2"/>
          </w:tcPr>
          <w:p w14:paraId="3B487810" w14:textId="753F45E2" w:rsidR="00C504EF" w:rsidRPr="002C7C83" w:rsidRDefault="00C504EF" w:rsidP="00842F8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C7C8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Infralimbic </w:t>
            </w:r>
            <w:r w:rsidR="002C7C83" w:rsidRPr="002C7C83">
              <w:rPr>
                <w:rFonts w:ascii="Calibri" w:hAnsi="Calibri" w:cs="Calibri"/>
                <w:b/>
                <w:bCs/>
                <w:sz w:val="24"/>
                <w:szCs w:val="24"/>
              </w:rPr>
              <w:t>(IL)</w:t>
            </w:r>
          </w:p>
        </w:tc>
      </w:tr>
      <w:tr w:rsidR="000D0191" w:rsidRPr="002C7C83" w14:paraId="4DEE0BAE" w14:textId="77777777" w:rsidTr="00842F8F">
        <w:tc>
          <w:tcPr>
            <w:tcW w:w="1555" w:type="dxa"/>
          </w:tcPr>
          <w:p w14:paraId="465A20EB" w14:textId="77777777" w:rsidR="00C504EF" w:rsidRPr="002C7C83" w:rsidRDefault="00C504E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43" w:type="dxa"/>
          </w:tcPr>
          <w:p w14:paraId="0AADBB7B" w14:textId="4AD8B9E4" w:rsidR="00C504EF" w:rsidRPr="002C7C83" w:rsidRDefault="00842F8F">
            <w:pPr>
              <w:rPr>
                <w:rFonts w:ascii="Calibri" w:hAnsi="Calibri" w:cs="Calibri"/>
                <w:sz w:val="24"/>
                <w:szCs w:val="24"/>
              </w:rPr>
            </w:pPr>
            <w:r w:rsidRPr="002C7C83">
              <w:rPr>
                <w:rFonts w:ascii="Calibri" w:hAnsi="Calibri" w:cs="Calibri"/>
                <w:sz w:val="24"/>
                <w:szCs w:val="24"/>
              </w:rPr>
              <w:t>preCS</w:t>
            </w:r>
          </w:p>
        </w:tc>
        <w:tc>
          <w:tcPr>
            <w:tcW w:w="1244" w:type="dxa"/>
          </w:tcPr>
          <w:p w14:paraId="45FE0492" w14:textId="3F8BBE12" w:rsidR="00C504EF" w:rsidRPr="002C7C83" w:rsidRDefault="00842F8F">
            <w:pPr>
              <w:rPr>
                <w:rFonts w:ascii="Calibri" w:hAnsi="Calibri" w:cs="Calibri"/>
                <w:sz w:val="24"/>
                <w:szCs w:val="24"/>
              </w:rPr>
            </w:pPr>
            <w:r w:rsidRPr="002C7C83">
              <w:rPr>
                <w:rFonts w:ascii="Calibri" w:hAnsi="Calibri" w:cs="Calibri"/>
                <w:sz w:val="24"/>
                <w:szCs w:val="24"/>
              </w:rPr>
              <w:t>CS</w:t>
            </w:r>
          </w:p>
        </w:tc>
        <w:tc>
          <w:tcPr>
            <w:tcW w:w="1243" w:type="dxa"/>
          </w:tcPr>
          <w:p w14:paraId="3D02394B" w14:textId="1C2200AA" w:rsidR="00C504EF" w:rsidRPr="002C7C83" w:rsidRDefault="00842F8F">
            <w:pPr>
              <w:rPr>
                <w:rFonts w:ascii="Calibri" w:hAnsi="Calibri" w:cs="Calibri"/>
                <w:sz w:val="24"/>
                <w:szCs w:val="24"/>
              </w:rPr>
            </w:pPr>
            <w:r w:rsidRPr="002C7C83">
              <w:rPr>
                <w:rFonts w:ascii="Calibri" w:hAnsi="Calibri" w:cs="Calibri"/>
                <w:sz w:val="24"/>
                <w:szCs w:val="24"/>
              </w:rPr>
              <w:t>preCS</w:t>
            </w:r>
          </w:p>
        </w:tc>
        <w:tc>
          <w:tcPr>
            <w:tcW w:w="1244" w:type="dxa"/>
          </w:tcPr>
          <w:p w14:paraId="195CCD70" w14:textId="55C3EC67" w:rsidR="00C504EF" w:rsidRPr="002C7C83" w:rsidRDefault="00842F8F">
            <w:pPr>
              <w:rPr>
                <w:rFonts w:ascii="Calibri" w:hAnsi="Calibri" w:cs="Calibri"/>
                <w:sz w:val="24"/>
                <w:szCs w:val="24"/>
              </w:rPr>
            </w:pPr>
            <w:r w:rsidRPr="002C7C83">
              <w:rPr>
                <w:rFonts w:ascii="Calibri" w:hAnsi="Calibri" w:cs="Calibri"/>
                <w:sz w:val="24"/>
                <w:szCs w:val="24"/>
              </w:rPr>
              <w:t>CS</w:t>
            </w:r>
          </w:p>
        </w:tc>
        <w:tc>
          <w:tcPr>
            <w:tcW w:w="1243" w:type="dxa"/>
          </w:tcPr>
          <w:p w14:paraId="1841F757" w14:textId="48DB149F" w:rsidR="00C504EF" w:rsidRPr="002C7C83" w:rsidRDefault="00842F8F">
            <w:pPr>
              <w:rPr>
                <w:rFonts w:ascii="Calibri" w:hAnsi="Calibri" w:cs="Calibri"/>
                <w:sz w:val="24"/>
                <w:szCs w:val="24"/>
              </w:rPr>
            </w:pPr>
            <w:r w:rsidRPr="002C7C83">
              <w:rPr>
                <w:rFonts w:ascii="Calibri" w:hAnsi="Calibri" w:cs="Calibri"/>
                <w:sz w:val="24"/>
                <w:szCs w:val="24"/>
              </w:rPr>
              <w:t>preCS</w:t>
            </w:r>
          </w:p>
        </w:tc>
        <w:tc>
          <w:tcPr>
            <w:tcW w:w="1244" w:type="dxa"/>
          </w:tcPr>
          <w:p w14:paraId="35BA7A2E" w14:textId="486CA14A" w:rsidR="00C504EF" w:rsidRPr="002C7C83" w:rsidRDefault="00842F8F">
            <w:pPr>
              <w:rPr>
                <w:rFonts w:ascii="Calibri" w:hAnsi="Calibri" w:cs="Calibri"/>
                <w:sz w:val="24"/>
                <w:szCs w:val="24"/>
              </w:rPr>
            </w:pPr>
            <w:r w:rsidRPr="002C7C83">
              <w:rPr>
                <w:rFonts w:ascii="Calibri" w:hAnsi="Calibri" w:cs="Calibri"/>
                <w:sz w:val="24"/>
                <w:szCs w:val="24"/>
              </w:rPr>
              <w:t>CS</w:t>
            </w:r>
          </w:p>
        </w:tc>
      </w:tr>
      <w:tr w:rsidR="000D0191" w:rsidRPr="002C7C83" w14:paraId="7328E33E" w14:textId="77777777" w:rsidTr="00842F8F">
        <w:tc>
          <w:tcPr>
            <w:tcW w:w="1555" w:type="dxa"/>
          </w:tcPr>
          <w:p w14:paraId="4042EB4D" w14:textId="0F54C8E7" w:rsidR="00C504EF" w:rsidRPr="002C7C83" w:rsidRDefault="00842F8F">
            <w:pPr>
              <w:rPr>
                <w:rFonts w:ascii="Calibri" w:hAnsi="Calibri" w:cs="Calibri"/>
                <w:sz w:val="24"/>
                <w:szCs w:val="24"/>
              </w:rPr>
            </w:pPr>
            <w:r w:rsidRPr="002C7C83">
              <w:rPr>
                <w:rFonts w:ascii="Calibri" w:hAnsi="Calibri" w:cs="Calibri"/>
                <w:sz w:val="24"/>
                <w:szCs w:val="24"/>
              </w:rPr>
              <w:t>Experiment 1 (muscimol)</w:t>
            </w:r>
          </w:p>
        </w:tc>
        <w:tc>
          <w:tcPr>
            <w:tcW w:w="1243" w:type="dxa"/>
          </w:tcPr>
          <w:p w14:paraId="18CE38E8" w14:textId="77777777" w:rsidR="000D0191" w:rsidRDefault="002C7C83">
            <w:pPr>
              <w:rPr>
                <w:rFonts w:ascii="Calibri" w:hAnsi="Calibri" w:cs="Calibri"/>
                <w:color w:val="242424"/>
                <w:sz w:val="24"/>
                <w:szCs w:val="24"/>
              </w:rPr>
            </w:pPr>
            <w:r w:rsidRPr="002C7C83">
              <w:rPr>
                <w:rFonts w:ascii="Calibri" w:hAnsi="Calibri" w:cs="Calibri"/>
                <w:color w:val="242424"/>
                <w:sz w:val="24"/>
                <w:szCs w:val="24"/>
              </w:rPr>
              <w:t>3.042</w:t>
            </w:r>
          </w:p>
          <w:p w14:paraId="34A2A783" w14:textId="77777777" w:rsidR="00C504EF" w:rsidRDefault="000D0191">
            <w:pPr>
              <w:rPr>
                <w:rFonts w:ascii="Calibri" w:hAnsi="Calibri" w:cs="Calibri"/>
                <w:color w:val="242424"/>
                <w:sz w:val="24"/>
                <w:szCs w:val="24"/>
              </w:rPr>
            </w:pPr>
            <w:bookmarkStart w:id="0" w:name="_Hlk158981421"/>
            <w:r w:rsidRPr="000D0191">
              <w:rPr>
                <w:rFonts w:ascii="Calibri" w:hAnsi="Calibri" w:cs="Calibri"/>
                <w:color w:val="242424"/>
                <w:sz w:val="24"/>
                <w:szCs w:val="24"/>
              </w:rPr>
              <w:t>(</w:t>
            </w:r>
            <w:r w:rsidR="002C7C83" w:rsidRPr="002C7C83">
              <w:rPr>
                <w:rFonts w:ascii="Calibri" w:hAnsi="Calibri" w:cs="Calibri"/>
                <w:color w:val="242424"/>
                <w:sz w:val="24"/>
                <w:szCs w:val="24"/>
                <w:u w:val="single"/>
              </w:rPr>
              <w:t>+</w:t>
            </w:r>
            <w:r w:rsidR="002C7C83" w:rsidRPr="002C7C83">
              <w:rPr>
                <w:rFonts w:ascii="Calibri" w:hAnsi="Calibri" w:cs="Calibri"/>
                <w:color w:val="242424"/>
                <w:sz w:val="24"/>
                <w:szCs w:val="24"/>
              </w:rPr>
              <w:t>0.932</w:t>
            </w:r>
            <w:r>
              <w:rPr>
                <w:rFonts w:ascii="Calibri" w:hAnsi="Calibri" w:cs="Calibri"/>
                <w:color w:val="242424"/>
                <w:sz w:val="24"/>
                <w:szCs w:val="24"/>
              </w:rPr>
              <w:t>)</w:t>
            </w:r>
          </w:p>
          <w:bookmarkEnd w:id="0"/>
          <w:p w14:paraId="6249C1B0" w14:textId="7330B8B4" w:rsidR="000D0191" w:rsidRPr="002C7C83" w:rsidRDefault="000D019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44" w:type="dxa"/>
          </w:tcPr>
          <w:p w14:paraId="1E77F555" w14:textId="1AC87C3B" w:rsidR="00D33227" w:rsidRDefault="00D33227" w:rsidP="00D33227">
            <w:pPr>
              <w:rPr>
                <w:rFonts w:ascii="Arial" w:hAnsi="Arial" w:cs="Arial"/>
                <w:color w:val="242424"/>
              </w:rPr>
            </w:pPr>
            <w:r w:rsidRPr="00C504EF">
              <w:rPr>
                <w:rFonts w:ascii="Arial" w:hAnsi="Arial" w:cs="Arial"/>
                <w:color w:val="242424"/>
              </w:rPr>
              <w:t>1</w:t>
            </w:r>
            <w:r>
              <w:rPr>
                <w:rFonts w:ascii="Arial" w:hAnsi="Arial" w:cs="Arial"/>
                <w:color w:val="242424"/>
              </w:rPr>
              <w:t>3</w:t>
            </w:r>
            <w:r w:rsidRPr="00C504EF">
              <w:rPr>
                <w:rFonts w:ascii="Arial" w:hAnsi="Arial" w:cs="Arial"/>
                <w:color w:val="242424"/>
              </w:rPr>
              <w:t>.</w:t>
            </w:r>
            <w:r>
              <w:rPr>
                <w:rFonts w:ascii="Arial" w:hAnsi="Arial" w:cs="Arial"/>
                <w:color w:val="242424"/>
              </w:rPr>
              <w:t>408</w:t>
            </w:r>
          </w:p>
          <w:p w14:paraId="4298592D" w14:textId="5907D9D6" w:rsidR="00C504EF" w:rsidRPr="002C7C83" w:rsidRDefault="00D33227" w:rsidP="00D33227">
            <w:pPr>
              <w:rPr>
                <w:rFonts w:ascii="Calibri" w:hAnsi="Calibri" w:cs="Calibri"/>
                <w:sz w:val="24"/>
                <w:szCs w:val="24"/>
              </w:rPr>
            </w:pPr>
            <w:r w:rsidRPr="000D0191">
              <w:rPr>
                <w:rFonts w:ascii="Arial" w:hAnsi="Arial" w:cs="Arial"/>
                <w:color w:val="242424"/>
              </w:rPr>
              <w:t>(</w:t>
            </w:r>
            <w:r w:rsidRPr="00C504EF">
              <w:rPr>
                <w:rFonts w:ascii="Arial" w:hAnsi="Arial" w:cs="Arial"/>
                <w:color w:val="242424"/>
                <w:u w:val="single"/>
              </w:rPr>
              <w:t>+</w:t>
            </w:r>
            <w:r w:rsidRPr="00D33227">
              <w:rPr>
                <w:rFonts w:ascii="Arial" w:hAnsi="Arial" w:cs="Arial"/>
                <w:color w:val="242424"/>
              </w:rPr>
              <w:t>1.</w:t>
            </w:r>
            <w:r>
              <w:rPr>
                <w:rFonts w:ascii="Arial" w:hAnsi="Arial" w:cs="Arial"/>
                <w:color w:val="242424"/>
              </w:rPr>
              <w:t>560)</w:t>
            </w:r>
          </w:p>
        </w:tc>
        <w:tc>
          <w:tcPr>
            <w:tcW w:w="1243" w:type="dxa"/>
          </w:tcPr>
          <w:p w14:paraId="0A597FE0" w14:textId="24137CA4" w:rsidR="000D0191" w:rsidRDefault="002C7C83">
            <w:pPr>
              <w:rPr>
                <w:rFonts w:ascii="Calibri" w:hAnsi="Calibri" w:cs="Calibri"/>
                <w:color w:val="242424"/>
                <w:sz w:val="24"/>
                <w:szCs w:val="24"/>
              </w:rPr>
            </w:pPr>
            <w:r w:rsidRPr="002C7C83">
              <w:rPr>
                <w:rFonts w:ascii="Calibri" w:hAnsi="Calibri" w:cs="Calibri"/>
                <w:color w:val="242424"/>
                <w:sz w:val="24"/>
                <w:szCs w:val="24"/>
              </w:rPr>
              <w:t>9.095</w:t>
            </w:r>
            <w:r w:rsidR="00F31E58">
              <w:rPr>
                <w:rFonts w:ascii="Calibri" w:hAnsi="Calibri" w:cs="Calibri"/>
                <w:color w:val="242424"/>
                <w:sz w:val="24"/>
                <w:szCs w:val="24"/>
              </w:rPr>
              <w:t>***</w:t>
            </w:r>
          </w:p>
          <w:p w14:paraId="69A1DDD3" w14:textId="148A3614" w:rsidR="00C504EF" w:rsidRPr="002C7C83" w:rsidRDefault="000D0191">
            <w:pPr>
              <w:rPr>
                <w:rFonts w:ascii="Calibri" w:hAnsi="Calibri" w:cs="Calibri"/>
                <w:sz w:val="24"/>
                <w:szCs w:val="24"/>
              </w:rPr>
            </w:pPr>
            <w:r w:rsidRPr="000D0191">
              <w:rPr>
                <w:rFonts w:ascii="Calibri" w:hAnsi="Calibri" w:cs="Calibri"/>
                <w:color w:val="242424"/>
                <w:sz w:val="24"/>
                <w:szCs w:val="24"/>
              </w:rPr>
              <w:t>(</w:t>
            </w:r>
            <w:r w:rsidR="002C7C83" w:rsidRPr="002C7C83">
              <w:rPr>
                <w:rFonts w:ascii="Calibri" w:hAnsi="Calibri" w:cs="Calibri"/>
                <w:color w:val="242424"/>
                <w:sz w:val="24"/>
                <w:szCs w:val="24"/>
                <w:u w:val="single"/>
              </w:rPr>
              <w:t>+</w:t>
            </w:r>
            <w:r w:rsidR="002C7C83" w:rsidRPr="002C7C83">
              <w:rPr>
                <w:rFonts w:ascii="Calibri" w:hAnsi="Calibri" w:cs="Calibri"/>
                <w:color w:val="242424"/>
                <w:sz w:val="24"/>
                <w:szCs w:val="24"/>
              </w:rPr>
              <w:t>0.896</w:t>
            </w:r>
            <w:r>
              <w:rPr>
                <w:rFonts w:ascii="Calibri" w:hAnsi="Calibri" w:cs="Calibri"/>
                <w:color w:val="242424"/>
                <w:sz w:val="24"/>
                <w:szCs w:val="24"/>
              </w:rPr>
              <w:t>)</w:t>
            </w:r>
          </w:p>
        </w:tc>
        <w:tc>
          <w:tcPr>
            <w:tcW w:w="1244" w:type="dxa"/>
          </w:tcPr>
          <w:p w14:paraId="054854E2" w14:textId="0808FB67" w:rsidR="00D33227" w:rsidRDefault="00D33227" w:rsidP="00D33227">
            <w:pPr>
              <w:rPr>
                <w:rFonts w:ascii="Arial" w:hAnsi="Arial" w:cs="Arial"/>
                <w:color w:val="242424"/>
              </w:rPr>
            </w:pPr>
            <w:r w:rsidRPr="00C504EF">
              <w:rPr>
                <w:rFonts w:ascii="Arial" w:hAnsi="Arial" w:cs="Arial"/>
                <w:color w:val="242424"/>
              </w:rPr>
              <w:t>1</w:t>
            </w:r>
            <w:r>
              <w:rPr>
                <w:rFonts w:ascii="Arial" w:hAnsi="Arial" w:cs="Arial"/>
                <w:color w:val="242424"/>
              </w:rPr>
              <w:t>4</w:t>
            </w:r>
            <w:r w:rsidRPr="00C504EF">
              <w:rPr>
                <w:rFonts w:ascii="Arial" w:hAnsi="Arial" w:cs="Arial"/>
                <w:color w:val="242424"/>
              </w:rPr>
              <w:t>.</w:t>
            </w:r>
            <w:r>
              <w:rPr>
                <w:rFonts w:ascii="Arial" w:hAnsi="Arial" w:cs="Arial"/>
                <w:color w:val="242424"/>
              </w:rPr>
              <w:t>322</w:t>
            </w:r>
          </w:p>
          <w:p w14:paraId="01C7D6A0" w14:textId="59BD25BA" w:rsidR="00C504EF" w:rsidRPr="002C7C83" w:rsidRDefault="00D33227" w:rsidP="00D33227">
            <w:pPr>
              <w:rPr>
                <w:rFonts w:ascii="Calibri" w:hAnsi="Calibri" w:cs="Calibri"/>
                <w:sz w:val="24"/>
                <w:szCs w:val="24"/>
              </w:rPr>
            </w:pPr>
            <w:r w:rsidRPr="000D0191">
              <w:rPr>
                <w:rFonts w:ascii="Arial" w:hAnsi="Arial" w:cs="Arial"/>
                <w:color w:val="242424"/>
              </w:rPr>
              <w:t>(</w:t>
            </w:r>
            <w:r w:rsidRPr="00C504EF">
              <w:rPr>
                <w:rFonts w:ascii="Arial" w:hAnsi="Arial" w:cs="Arial"/>
                <w:color w:val="242424"/>
                <w:u w:val="single"/>
              </w:rPr>
              <w:t>+</w:t>
            </w:r>
            <w:r w:rsidRPr="00D33227">
              <w:rPr>
                <w:rFonts w:ascii="Arial" w:hAnsi="Arial" w:cs="Arial"/>
                <w:color w:val="242424"/>
              </w:rPr>
              <w:t>1</w:t>
            </w:r>
            <w:r w:rsidRPr="00C504EF">
              <w:rPr>
                <w:rFonts w:ascii="Arial" w:hAnsi="Arial" w:cs="Arial"/>
                <w:color w:val="242424"/>
              </w:rPr>
              <w:t>.</w:t>
            </w:r>
            <w:r>
              <w:rPr>
                <w:rFonts w:ascii="Arial" w:hAnsi="Arial" w:cs="Arial"/>
                <w:color w:val="242424"/>
              </w:rPr>
              <w:t>499)</w:t>
            </w:r>
          </w:p>
        </w:tc>
        <w:tc>
          <w:tcPr>
            <w:tcW w:w="1243" w:type="dxa"/>
          </w:tcPr>
          <w:p w14:paraId="4B1C3EE3" w14:textId="5EBC9126" w:rsidR="000D0191" w:rsidRDefault="002C7C83">
            <w:pPr>
              <w:rPr>
                <w:rFonts w:ascii="Calibri" w:hAnsi="Calibri" w:cs="Calibri"/>
                <w:color w:val="242424"/>
                <w:sz w:val="24"/>
                <w:szCs w:val="24"/>
              </w:rPr>
            </w:pPr>
            <w:r w:rsidRPr="002C7C83">
              <w:rPr>
                <w:rFonts w:ascii="Calibri" w:hAnsi="Calibri" w:cs="Calibri"/>
                <w:color w:val="242424"/>
                <w:sz w:val="24"/>
                <w:szCs w:val="24"/>
              </w:rPr>
              <w:t>7.570</w:t>
            </w:r>
            <w:r w:rsidR="00F31E58">
              <w:rPr>
                <w:rFonts w:ascii="Calibri" w:hAnsi="Calibri" w:cs="Calibri"/>
                <w:color w:val="242424"/>
                <w:sz w:val="24"/>
                <w:szCs w:val="24"/>
              </w:rPr>
              <w:t>**</w:t>
            </w:r>
          </w:p>
          <w:p w14:paraId="6A816BF9" w14:textId="396BF208" w:rsidR="00C504EF" w:rsidRPr="002C7C83" w:rsidRDefault="000D0191">
            <w:pPr>
              <w:rPr>
                <w:rFonts w:ascii="Calibri" w:hAnsi="Calibri" w:cs="Calibri"/>
                <w:sz w:val="24"/>
                <w:szCs w:val="24"/>
              </w:rPr>
            </w:pPr>
            <w:r w:rsidRPr="000D0191">
              <w:rPr>
                <w:rFonts w:ascii="Calibri" w:hAnsi="Calibri" w:cs="Calibri"/>
                <w:color w:val="242424"/>
                <w:sz w:val="24"/>
                <w:szCs w:val="24"/>
              </w:rPr>
              <w:t>(</w:t>
            </w:r>
            <w:r w:rsidR="002C7C83" w:rsidRPr="002C7C83">
              <w:rPr>
                <w:rFonts w:ascii="Calibri" w:hAnsi="Calibri" w:cs="Calibri"/>
                <w:color w:val="242424"/>
                <w:sz w:val="24"/>
                <w:szCs w:val="24"/>
                <w:u w:val="single"/>
              </w:rPr>
              <w:t>+</w:t>
            </w:r>
            <w:r w:rsidR="002C7C83" w:rsidRPr="002C7C83">
              <w:rPr>
                <w:rFonts w:ascii="Calibri" w:hAnsi="Calibri" w:cs="Calibri"/>
                <w:color w:val="242424"/>
                <w:sz w:val="24"/>
                <w:szCs w:val="24"/>
              </w:rPr>
              <w:t>1.142</w:t>
            </w:r>
            <w:r>
              <w:rPr>
                <w:rFonts w:ascii="Calibri" w:hAnsi="Calibri" w:cs="Calibri"/>
                <w:color w:val="242424"/>
                <w:sz w:val="24"/>
                <w:szCs w:val="24"/>
              </w:rPr>
              <w:t>)</w:t>
            </w:r>
          </w:p>
        </w:tc>
        <w:tc>
          <w:tcPr>
            <w:tcW w:w="1244" w:type="dxa"/>
          </w:tcPr>
          <w:p w14:paraId="1771B811" w14:textId="04925C25" w:rsidR="00D33227" w:rsidRDefault="00D33227" w:rsidP="00D33227">
            <w:pPr>
              <w:rPr>
                <w:rFonts w:ascii="Arial" w:hAnsi="Arial" w:cs="Arial"/>
                <w:color w:val="242424"/>
              </w:rPr>
            </w:pPr>
            <w:r w:rsidRPr="00C504EF">
              <w:rPr>
                <w:rFonts w:ascii="Arial" w:hAnsi="Arial" w:cs="Arial"/>
                <w:color w:val="242424"/>
              </w:rPr>
              <w:t>1</w:t>
            </w:r>
            <w:r>
              <w:rPr>
                <w:rFonts w:ascii="Arial" w:hAnsi="Arial" w:cs="Arial"/>
                <w:color w:val="242424"/>
              </w:rPr>
              <w:t>0</w:t>
            </w:r>
            <w:r w:rsidRPr="00C504EF">
              <w:rPr>
                <w:rFonts w:ascii="Arial" w:hAnsi="Arial" w:cs="Arial"/>
                <w:color w:val="242424"/>
              </w:rPr>
              <w:t>.</w:t>
            </w:r>
            <w:r>
              <w:rPr>
                <w:rFonts w:ascii="Arial" w:hAnsi="Arial" w:cs="Arial"/>
                <w:color w:val="242424"/>
              </w:rPr>
              <w:t>507</w:t>
            </w:r>
          </w:p>
          <w:p w14:paraId="021823FA" w14:textId="43A7CB06" w:rsidR="00C504EF" w:rsidRPr="002C7C83" w:rsidRDefault="00D33227" w:rsidP="00D33227">
            <w:pPr>
              <w:rPr>
                <w:rFonts w:ascii="Calibri" w:hAnsi="Calibri" w:cs="Calibri"/>
                <w:sz w:val="24"/>
                <w:szCs w:val="24"/>
              </w:rPr>
            </w:pPr>
            <w:r w:rsidRPr="000D0191">
              <w:rPr>
                <w:rFonts w:ascii="Arial" w:hAnsi="Arial" w:cs="Arial"/>
                <w:color w:val="242424"/>
              </w:rPr>
              <w:t>(</w:t>
            </w:r>
            <w:r w:rsidRPr="00C504EF">
              <w:rPr>
                <w:rFonts w:ascii="Arial" w:hAnsi="Arial" w:cs="Arial"/>
                <w:color w:val="242424"/>
                <w:u w:val="single"/>
              </w:rPr>
              <w:t>+</w:t>
            </w:r>
            <w:r w:rsidRPr="00D33227">
              <w:rPr>
                <w:rFonts w:ascii="Arial" w:hAnsi="Arial" w:cs="Arial"/>
                <w:color w:val="242424"/>
              </w:rPr>
              <w:t>1</w:t>
            </w:r>
            <w:r w:rsidRPr="00C504EF">
              <w:rPr>
                <w:rFonts w:ascii="Arial" w:hAnsi="Arial" w:cs="Arial"/>
                <w:color w:val="242424"/>
              </w:rPr>
              <w:t>.</w:t>
            </w:r>
            <w:r>
              <w:rPr>
                <w:rFonts w:ascii="Arial" w:hAnsi="Arial" w:cs="Arial"/>
                <w:color w:val="242424"/>
              </w:rPr>
              <w:t>911)</w:t>
            </w:r>
          </w:p>
        </w:tc>
      </w:tr>
      <w:tr w:rsidR="000D0191" w:rsidRPr="002C7C83" w14:paraId="618D61E4" w14:textId="77777777" w:rsidTr="00842F8F">
        <w:tc>
          <w:tcPr>
            <w:tcW w:w="1555" w:type="dxa"/>
          </w:tcPr>
          <w:p w14:paraId="02A2AEED" w14:textId="2E2381D8" w:rsidR="00C504EF" w:rsidRPr="002C7C83" w:rsidRDefault="00842F8F">
            <w:pPr>
              <w:rPr>
                <w:rFonts w:ascii="Calibri" w:hAnsi="Calibri" w:cs="Calibri"/>
                <w:sz w:val="24"/>
                <w:szCs w:val="24"/>
              </w:rPr>
            </w:pPr>
            <w:r w:rsidRPr="002C7C83">
              <w:rPr>
                <w:rFonts w:ascii="Calibri" w:hAnsi="Calibri" w:cs="Calibri"/>
                <w:sz w:val="24"/>
                <w:szCs w:val="24"/>
              </w:rPr>
              <w:t>Experiment 2 (SKF-</w:t>
            </w:r>
            <w:r w:rsidRPr="002C7C83">
              <w:rPr>
                <w:rFonts w:ascii="Calibri" w:hAnsi="Calibri" w:cs="Calibri"/>
                <w:color w:val="242424"/>
                <w:sz w:val="24"/>
                <w:szCs w:val="24"/>
              </w:rPr>
              <w:t>81297)</w:t>
            </w:r>
          </w:p>
        </w:tc>
        <w:tc>
          <w:tcPr>
            <w:tcW w:w="1243" w:type="dxa"/>
          </w:tcPr>
          <w:p w14:paraId="05A6CEC5" w14:textId="77777777" w:rsidR="000D0191" w:rsidRDefault="000D0191">
            <w:pPr>
              <w:rPr>
                <w:rFonts w:ascii="Arial" w:hAnsi="Arial" w:cs="Arial"/>
                <w:color w:val="242424"/>
              </w:rPr>
            </w:pPr>
            <w:r w:rsidRPr="00C504EF">
              <w:rPr>
                <w:rFonts w:ascii="Arial" w:hAnsi="Arial" w:cs="Arial"/>
                <w:color w:val="242424"/>
              </w:rPr>
              <w:t>3.103</w:t>
            </w:r>
          </w:p>
          <w:p w14:paraId="361D65C8" w14:textId="59433CE5" w:rsidR="00C504EF" w:rsidRPr="002C7C83" w:rsidRDefault="000D0191">
            <w:pPr>
              <w:rPr>
                <w:rFonts w:ascii="Calibri" w:hAnsi="Calibri" w:cs="Calibri"/>
                <w:sz w:val="24"/>
                <w:szCs w:val="24"/>
              </w:rPr>
            </w:pPr>
            <w:r w:rsidRPr="000D0191">
              <w:rPr>
                <w:rFonts w:ascii="Arial" w:hAnsi="Arial" w:cs="Arial"/>
                <w:color w:val="242424"/>
              </w:rPr>
              <w:t>(</w:t>
            </w:r>
            <w:r w:rsidRPr="00C504EF">
              <w:rPr>
                <w:rFonts w:ascii="Arial" w:hAnsi="Arial" w:cs="Arial"/>
                <w:color w:val="242424"/>
                <w:u w:val="single"/>
              </w:rPr>
              <w:t>+</w:t>
            </w:r>
            <w:r w:rsidRPr="00C504EF">
              <w:rPr>
                <w:rFonts w:ascii="Arial" w:hAnsi="Arial" w:cs="Arial"/>
                <w:color w:val="242424"/>
              </w:rPr>
              <w:t>0.386</w:t>
            </w:r>
            <w:r>
              <w:rPr>
                <w:rFonts w:ascii="Arial" w:hAnsi="Arial" w:cs="Arial"/>
                <w:color w:val="242424"/>
              </w:rPr>
              <w:t>)</w:t>
            </w:r>
          </w:p>
        </w:tc>
        <w:tc>
          <w:tcPr>
            <w:tcW w:w="1244" w:type="dxa"/>
          </w:tcPr>
          <w:p w14:paraId="05C0AC7B" w14:textId="77777777" w:rsidR="000D0191" w:rsidRDefault="000D0191">
            <w:pPr>
              <w:rPr>
                <w:rFonts w:ascii="Arial" w:hAnsi="Arial" w:cs="Arial"/>
                <w:color w:val="242424"/>
              </w:rPr>
            </w:pPr>
            <w:r w:rsidRPr="00C504EF">
              <w:rPr>
                <w:rFonts w:ascii="Arial" w:hAnsi="Arial" w:cs="Arial"/>
                <w:color w:val="242424"/>
              </w:rPr>
              <w:t>12.868</w:t>
            </w:r>
          </w:p>
          <w:p w14:paraId="20D67F87" w14:textId="7B719F81" w:rsidR="00C504EF" w:rsidRPr="002C7C83" w:rsidRDefault="000D0191">
            <w:pPr>
              <w:rPr>
                <w:rFonts w:ascii="Calibri" w:hAnsi="Calibri" w:cs="Calibri"/>
                <w:sz w:val="24"/>
                <w:szCs w:val="24"/>
              </w:rPr>
            </w:pPr>
            <w:r w:rsidRPr="000D0191">
              <w:rPr>
                <w:rFonts w:ascii="Arial" w:hAnsi="Arial" w:cs="Arial"/>
                <w:color w:val="242424"/>
              </w:rPr>
              <w:t>(</w:t>
            </w:r>
            <w:r w:rsidRPr="00C504EF">
              <w:rPr>
                <w:rFonts w:ascii="Arial" w:hAnsi="Arial" w:cs="Arial"/>
                <w:color w:val="242424"/>
                <w:u w:val="single"/>
              </w:rPr>
              <w:t>+</w:t>
            </w:r>
            <w:r w:rsidRPr="00C504EF">
              <w:rPr>
                <w:rFonts w:ascii="Arial" w:hAnsi="Arial" w:cs="Arial"/>
                <w:color w:val="242424"/>
              </w:rPr>
              <w:t>2.391</w:t>
            </w:r>
            <w:r>
              <w:rPr>
                <w:rFonts w:ascii="Arial" w:hAnsi="Arial" w:cs="Arial"/>
                <w:color w:val="242424"/>
              </w:rPr>
              <w:t>)</w:t>
            </w:r>
          </w:p>
        </w:tc>
        <w:tc>
          <w:tcPr>
            <w:tcW w:w="1243" w:type="dxa"/>
          </w:tcPr>
          <w:p w14:paraId="2E85BBFA" w14:textId="77777777" w:rsidR="000D0191" w:rsidRDefault="000D0191">
            <w:pPr>
              <w:rPr>
                <w:rFonts w:ascii="Arial" w:hAnsi="Arial" w:cs="Arial"/>
                <w:color w:val="242424"/>
              </w:rPr>
            </w:pPr>
            <w:r w:rsidRPr="00C504EF">
              <w:rPr>
                <w:rFonts w:ascii="Arial" w:hAnsi="Arial" w:cs="Arial"/>
                <w:color w:val="242424"/>
              </w:rPr>
              <w:t>2.851</w:t>
            </w:r>
          </w:p>
          <w:p w14:paraId="5FE72EAA" w14:textId="2E45011E" w:rsidR="00C504EF" w:rsidRPr="002C7C83" w:rsidRDefault="000D0191">
            <w:pPr>
              <w:rPr>
                <w:rFonts w:ascii="Calibri" w:hAnsi="Calibri" w:cs="Calibri"/>
                <w:sz w:val="24"/>
                <w:szCs w:val="24"/>
              </w:rPr>
            </w:pPr>
            <w:r w:rsidRPr="000D0191">
              <w:rPr>
                <w:rFonts w:ascii="Arial" w:hAnsi="Arial" w:cs="Arial"/>
                <w:color w:val="242424"/>
              </w:rPr>
              <w:t>(</w:t>
            </w:r>
            <w:r w:rsidRPr="00C504EF">
              <w:rPr>
                <w:rFonts w:ascii="Arial" w:hAnsi="Arial" w:cs="Arial"/>
                <w:color w:val="242424"/>
                <w:u w:val="single"/>
              </w:rPr>
              <w:t>+</w:t>
            </w:r>
            <w:r w:rsidRPr="00C504EF">
              <w:rPr>
                <w:rFonts w:ascii="Arial" w:hAnsi="Arial" w:cs="Arial"/>
                <w:color w:val="242424"/>
              </w:rPr>
              <w:t>0.386</w:t>
            </w:r>
            <w:r>
              <w:rPr>
                <w:rFonts w:ascii="Arial" w:hAnsi="Arial" w:cs="Arial"/>
                <w:color w:val="242424"/>
              </w:rPr>
              <w:t>)</w:t>
            </w:r>
          </w:p>
        </w:tc>
        <w:tc>
          <w:tcPr>
            <w:tcW w:w="1244" w:type="dxa"/>
          </w:tcPr>
          <w:p w14:paraId="3AE34D80" w14:textId="77777777" w:rsidR="000D0191" w:rsidRDefault="000D0191">
            <w:pPr>
              <w:rPr>
                <w:rFonts w:ascii="Arial" w:hAnsi="Arial" w:cs="Arial"/>
                <w:color w:val="242424"/>
              </w:rPr>
            </w:pPr>
            <w:r w:rsidRPr="00C504EF">
              <w:rPr>
                <w:rFonts w:ascii="Arial" w:hAnsi="Arial" w:cs="Arial"/>
                <w:color w:val="242424"/>
              </w:rPr>
              <w:t>12.181</w:t>
            </w:r>
          </w:p>
          <w:p w14:paraId="42F61AAE" w14:textId="08B8C21A" w:rsidR="00C504EF" w:rsidRPr="002C7C83" w:rsidRDefault="000D0191">
            <w:pPr>
              <w:rPr>
                <w:rFonts w:ascii="Calibri" w:hAnsi="Calibri" w:cs="Calibri"/>
                <w:sz w:val="24"/>
                <w:szCs w:val="24"/>
              </w:rPr>
            </w:pPr>
            <w:r w:rsidRPr="000D0191">
              <w:rPr>
                <w:rFonts w:ascii="Arial" w:hAnsi="Arial" w:cs="Arial"/>
                <w:color w:val="242424"/>
              </w:rPr>
              <w:t>(</w:t>
            </w:r>
            <w:r w:rsidRPr="00C504EF">
              <w:rPr>
                <w:rFonts w:ascii="Arial" w:hAnsi="Arial" w:cs="Arial"/>
                <w:color w:val="242424"/>
                <w:u w:val="single"/>
              </w:rPr>
              <w:t>+</w:t>
            </w:r>
            <w:r w:rsidRPr="00C504EF">
              <w:rPr>
                <w:rFonts w:ascii="Arial" w:hAnsi="Arial" w:cs="Arial"/>
                <w:color w:val="242424"/>
              </w:rPr>
              <w:t>2.391</w:t>
            </w:r>
            <w:r>
              <w:rPr>
                <w:rFonts w:ascii="Arial" w:hAnsi="Arial" w:cs="Arial"/>
                <w:color w:val="242424"/>
              </w:rPr>
              <w:t>)</w:t>
            </w:r>
          </w:p>
        </w:tc>
        <w:tc>
          <w:tcPr>
            <w:tcW w:w="1243" w:type="dxa"/>
          </w:tcPr>
          <w:p w14:paraId="766A66C4" w14:textId="478EF36C" w:rsidR="00C504EF" w:rsidRPr="002C7C83" w:rsidRDefault="000D0191" w:rsidP="00F31E58">
            <w:pPr>
              <w:rPr>
                <w:rFonts w:ascii="Calibri" w:hAnsi="Calibri" w:cs="Calibri"/>
                <w:sz w:val="24"/>
                <w:szCs w:val="24"/>
              </w:rPr>
            </w:pPr>
            <w:r w:rsidRPr="00C504EF">
              <w:rPr>
                <w:rFonts w:ascii="Arial" w:hAnsi="Arial" w:cs="Arial"/>
                <w:color w:val="242424"/>
              </w:rPr>
              <w:t>1.823</w:t>
            </w:r>
            <w:r>
              <w:rPr>
                <w:rFonts w:ascii="Arial" w:hAnsi="Arial" w:cs="Arial"/>
                <w:color w:val="242424"/>
              </w:rPr>
              <w:t xml:space="preserve"> (</w:t>
            </w:r>
            <w:r w:rsidRPr="00C504EF">
              <w:rPr>
                <w:rFonts w:ascii="Arial" w:hAnsi="Arial" w:cs="Arial"/>
                <w:color w:val="242424"/>
                <w:u w:val="single"/>
              </w:rPr>
              <w:t>+</w:t>
            </w:r>
            <w:r w:rsidRPr="00C504EF">
              <w:rPr>
                <w:rFonts w:ascii="Arial" w:hAnsi="Arial" w:cs="Arial"/>
                <w:color w:val="242424"/>
              </w:rPr>
              <w:t>0.427</w:t>
            </w:r>
            <w:r w:rsidR="00F31E58">
              <w:rPr>
                <w:rFonts w:ascii="Arial" w:hAnsi="Arial" w:cs="Arial"/>
                <w:color w:val="242424"/>
              </w:rPr>
              <w:t>)</w:t>
            </w:r>
          </w:p>
        </w:tc>
        <w:tc>
          <w:tcPr>
            <w:tcW w:w="1244" w:type="dxa"/>
          </w:tcPr>
          <w:p w14:paraId="4723FE8D" w14:textId="3C863223" w:rsidR="00C504EF" w:rsidRDefault="000D0191" w:rsidP="000D0191">
            <w:pPr>
              <w:rPr>
                <w:rFonts w:ascii="Arial" w:hAnsi="Arial" w:cs="Arial"/>
                <w:color w:val="242424"/>
              </w:rPr>
            </w:pPr>
            <w:r w:rsidRPr="00C504EF">
              <w:rPr>
                <w:rFonts w:ascii="Arial" w:hAnsi="Arial" w:cs="Arial"/>
                <w:color w:val="242424"/>
              </w:rPr>
              <w:t>10.322</w:t>
            </w:r>
            <w:r>
              <w:rPr>
                <w:rFonts w:ascii="Arial" w:hAnsi="Arial" w:cs="Arial"/>
                <w:color w:val="242424"/>
              </w:rPr>
              <w:t xml:space="preserve"> (</w:t>
            </w:r>
            <w:r w:rsidRPr="00C504EF">
              <w:rPr>
                <w:rFonts w:ascii="Arial" w:hAnsi="Arial" w:cs="Arial"/>
                <w:color w:val="242424"/>
                <w:u w:val="single"/>
              </w:rPr>
              <w:t>+</w:t>
            </w:r>
            <w:r w:rsidRPr="00C504EF">
              <w:rPr>
                <w:rFonts w:ascii="Arial" w:hAnsi="Arial" w:cs="Arial"/>
                <w:color w:val="242424"/>
              </w:rPr>
              <w:t>2.643</w:t>
            </w:r>
            <w:r w:rsidR="00F26B68">
              <w:rPr>
                <w:rFonts w:ascii="Arial" w:hAnsi="Arial" w:cs="Arial"/>
                <w:color w:val="242424"/>
              </w:rPr>
              <w:t>)</w:t>
            </w:r>
          </w:p>
          <w:p w14:paraId="6AF55A12" w14:textId="67B6DDEB" w:rsidR="000D0191" w:rsidRPr="002C7C83" w:rsidRDefault="000D0191" w:rsidP="000D019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31E58" w:rsidRPr="002C7C83" w14:paraId="4068F866" w14:textId="77777777" w:rsidTr="00842F8F">
        <w:tc>
          <w:tcPr>
            <w:tcW w:w="1555" w:type="dxa"/>
          </w:tcPr>
          <w:p w14:paraId="611F8A30" w14:textId="344E2E1A" w:rsidR="00842F8F" w:rsidRPr="002C7C83" w:rsidRDefault="00842F8F">
            <w:pPr>
              <w:rPr>
                <w:rFonts w:ascii="Calibri" w:hAnsi="Calibri" w:cs="Calibri"/>
                <w:sz w:val="24"/>
                <w:szCs w:val="24"/>
              </w:rPr>
            </w:pPr>
            <w:r w:rsidRPr="002C7C83">
              <w:rPr>
                <w:rFonts w:ascii="Calibri" w:hAnsi="Calibri" w:cs="Calibri"/>
                <w:sz w:val="24"/>
                <w:szCs w:val="24"/>
              </w:rPr>
              <w:t>Experiment 3 (SCH-23390)</w:t>
            </w:r>
          </w:p>
        </w:tc>
        <w:tc>
          <w:tcPr>
            <w:tcW w:w="1243" w:type="dxa"/>
          </w:tcPr>
          <w:p w14:paraId="12052F3A" w14:textId="3F4B83E2" w:rsidR="00842F8F" w:rsidRPr="002C7C83" w:rsidRDefault="002C7C83" w:rsidP="000D0191">
            <w:pPr>
              <w:rPr>
                <w:rFonts w:ascii="Calibri" w:hAnsi="Calibri" w:cs="Calibri"/>
                <w:sz w:val="24"/>
                <w:szCs w:val="24"/>
              </w:rPr>
            </w:pPr>
            <w:r w:rsidRPr="002C7C83">
              <w:rPr>
                <w:rFonts w:ascii="Calibri" w:hAnsi="Calibri" w:cs="Calibri"/>
                <w:color w:val="242424"/>
                <w:sz w:val="24"/>
                <w:szCs w:val="24"/>
              </w:rPr>
              <w:t>3.211</w:t>
            </w:r>
            <w:r w:rsidR="000D0191">
              <w:rPr>
                <w:rFonts w:ascii="Calibri" w:hAnsi="Calibri" w:cs="Calibri"/>
                <w:color w:val="242424"/>
                <w:sz w:val="24"/>
                <w:szCs w:val="24"/>
              </w:rPr>
              <w:t xml:space="preserve"> (</w:t>
            </w:r>
            <w:r w:rsidRPr="002C7C83">
              <w:rPr>
                <w:rFonts w:ascii="Calibri" w:hAnsi="Calibri" w:cs="Calibri"/>
                <w:color w:val="242424"/>
                <w:sz w:val="24"/>
                <w:szCs w:val="24"/>
                <w:u w:val="single"/>
              </w:rPr>
              <w:t>+</w:t>
            </w:r>
            <w:r w:rsidRPr="002C7C83">
              <w:rPr>
                <w:rFonts w:ascii="Calibri" w:hAnsi="Calibri" w:cs="Calibri"/>
                <w:color w:val="242424"/>
                <w:sz w:val="24"/>
                <w:szCs w:val="24"/>
              </w:rPr>
              <w:t>0.408</w:t>
            </w:r>
            <w:r w:rsidR="000D0191">
              <w:rPr>
                <w:rFonts w:ascii="Calibri" w:hAnsi="Calibri" w:cs="Calibri"/>
                <w:color w:val="242424"/>
                <w:sz w:val="24"/>
                <w:szCs w:val="24"/>
              </w:rPr>
              <w:t>)</w:t>
            </w:r>
          </w:p>
        </w:tc>
        <w:tc>
          <w:tcPr>
            <w:tcW w:w="1244" w:type="dxa"/>
          </w:tcPr>
          <w:p w14:paraId="6BF18B1A" w14:textId="04B7D725" w:rsidR="00842F8F" w:rsidRPr="00F31E58" w:rsidRDefault="00F31E58" w:rsidP="007E575D">
            <w:pPr>
              <w:rPr>
                <w:rFonts w:ascii="Calibri" w:hAnsi="Calibri" w:cs="Calibri"/>
                <w:color w:val="242424"/>
                <w:sz w:val="24"/>
                <w:szCs w:val="24"/>
              </w:rPr>
            </w:pPr>
            <w:r w:rsidRPr="00F31E58">
              <w:rPr>
                <w:rFonts w:ascii="Calibri" w:hAnsi="Calibri" w:cs="Calibri"/>
                <w:color w:val="242424"/>
                <w:sz w:val="24"/>
                <w:szCs w:val="24"/>
              </w:rPr>
              <w:t>15.673</w:t>
            </w:r>
            <w:r w:rsidR="007E575D">
              <w:rPr>
                <w:rFonts w:ascii="Calibri" w:hAnsi="Calibri" w:cs="Calibri"/>
                <w:color w:val="242424"/>
                <w:sz w:val="24"/>
                <w:szCs w:val="24"/>
              </w:rPr>
              <w:t xml:space="preserve"> (</w:t>
            </w:r>
            <w:r w:rsidRPr="00F31E58">
              <w:rPr>
                <w:rFonts w:ascii="Calibri" w:hAnsi="Calibri" w:cs="Calibri"/>
                <w:color w:val="242424"/>
                <w:sz w:val="24"/>
                <w:szCs w:val="24"/>
                <w:u w:val="single"/>
              </w:rPr>
              <w:t>+</w:t>
            </w:r>
            <w:r w:rsidRPr="00F31E58">
              <w:rPr>
                <w:rFonts w:ascii="Calibri" w:hAnsi="Calibri" w:cs="Calibri"/>
                <w:color w:val="242424"/>
                <w:sz w:val="24"/>
                <w:szCs w:val="24"/>
              </w:rPr>
              <w:t>1.705</w:t>
            </w:r>
            <w:r w:rsidR="007E575D">
              <w:rPr>
                <w:rFonts w:ascii="Calibri" w:hAnsi="Calibri" w:cs="Calibri"/>
                <w:color w:val="242424"/>
                <w:sz w:val="24"/>
                <w:szCs w:val="24"/>
              </w:rPr>
              <w:t>)</w:t>
            </w:r>
          </w:p>
        </w:tc>
        <w:tc>
          <w:tcPr>
            <w:tcW w:w="1243" w:type="dxa"/>
          </w:tcPr>
          <w:p w14:paraId="2C7245C7" w14:textId="175A5BFD" w:rsidR="00842F8F" w:rsidRPr="002C7C83" w:rsidRDefault="002C7C83" w:rsidP="000D0191">
            <w:pPr>
              <w:rPr>
                <w:rFonts w:ascii="Calibri" w:hAnsi="Calibri" w:cs="Calibri"/>
                <w:sz w:val="24"/>
                <w:szCs w:val="24"/>
              </w:rPr>
            </w:pPr>
            <w:r w:rsidRPr="002C7C83">
              <w:rPr>
                <w:rFonts w:ascii="Calibri" w:hAnsi="Calibri" w:cs="Calibri"/>
                <w:color w:val="242424"/>
                <w:sz w:val="24"/>
                <w:szCs w:val="24"/>
              </w:rPr>
              <w:t>2.234</w:t>
            </w:r>
            <w:r w:rsidR="000D0191">
              <w:rPr>
                <w:rFonts w:ascii="Calibri" w:hAnsi="Calibri" w:cs="Calibri"/>
                <w:color w:val="242424"/>
                <w:sz w:val="24"/>
                <w:szCs w:val="24"/>
              </w:rPr>
              <w:t xml:space="preserve"> (</w:t>
            </w:r>
            <w:r w:rsidRPr="002C7C83">
              <w:rPr>
                <w:rFonts w:ascii="Calibri" w:hAnsi="Calibri" w:cs="Calibri"/>
                <w:color w:val="242424"/>
                <w:sz w:val="24"/>
                <w:szCs w:val="24"/>
                <w:u w:val="single"/>
              </w:rPr>
              <w:t>+</w:t>
            </w:r>
            <w:r w:rsidRPr="002C7C83">
              <w:rPr>
                <w:rFonts w:ascii="Calibri" w:hAnsi="Calibri" w:cs="Calibri"/>
                <w:color w:val="242424"/>
                <w:sz w:val="24"/>
                <w:szCs w:val="24"/>
              </w:rPr>
              <w:t>0.361</w:t>
            </w:r>
            <w:r w:rsidR="000D0191">
              <w:rPr>
                <w:rFonts w:ascii="Calibri" w:hAnsi="Calibri" w:cs="Calibri"/>
                <w:color w:val="242424"/>
                <w:sz w:val="24"/>
                <w:szCs w:val="24"/>
              </w:rPr>
              <w:t>)</w:t>
            </w:r>
          </w:p>
        </w:tc>
        <w:tc>
          <w:tcPr>
            <w:tcW w:w="1244" w:type="dxa"/>
          </w:tcPr>
          <w:p w14:paraId="36EBBB56" w14:textId="11941E0A" w:rsidR="00842F8F" w:rsidRPr="002C7C83" w:rsidRDefault="00F31E58" w:rsidP="007E575D">
            <w:pPr>
              <w:rPr>
                <w:rFonts w:ascii="Calibri" w:hAnsi="Calibri" w:cs="Calibri"/>
                <w:sz w:val="24"/>
                <w:szCs w:val="24"/>
              </w:rPr>
            </w:pPr>
            <w:r w:rsidRPr="00F31E58">
              <w:rPr>
                <w:rFonts w:ascii="Calibri" w:hAnsi="Calibri" w:cs="Calibri"/>
                <w:color w:val="242424"/>
                <w:sz w:val="24"/>
                <w:szCs w:val="24"/>
              </w:rPr>
              <w:t>9.473</w:t>
            </w:r>
            <w:r w:rsidR="007E575D">
              <w:rPr>
                <w:rFonts w:ascii="Calibri" w:hAnsi="Calibri" w:cs="Calibri"/>
                <w:color w:val="242424"/>
                <w:sz w:val="24"/>
                <w:szCs w:val="24"/>
              </w:rPr>
              <w:t>* (</w:t>
            </w:r>
            <w:r w:rsidRPr="00F31E58">
              <w:rPr>
                <w:rFonts w:ascii="Calibri" w:hAnsi="Calibri" w:cs="Calibri"/>
                <w:color w:val="242424"/>
                <w:sz w:val="24"/>
                <w:szCs w:val="24"/>
                <w:u w:val="single"/>
              </w:rPr>
              <w:t>+</w:t>
            </w:r>
            <w:r w:rsidRPr="00F31E58">
              <w:rPr>
                <w:rFonts w:ascii="Calibri" w:hAnsi="Calibri" w:cs="Calibri"/>
                <w:color w:val="242424"/>
                <w:sz w:val="24"/>
                <w:szCs w:val="24"/>
              </w:rPr>
              <w:t>1.512</w:t>
            </w:r>
            <w:r w:rsidR="000B3B72">
              <w:rPr>
                <w:rFonts w:ascii="Calibri" w:hAnsi="Calibri" w:cs="Calibri"/>
                <w:color w:val="242424"/>
                <w:sz w:val="24"/>
                <w:szCs w:val="24"/>
              </w:rPr>
              <w:t>)</w:t>
            </w:r>
          </w:p>
        </w:tc>
        <w:tc>
          <w:tcPr>
            <w:tcW w:w="1243" w:type="dxa"/>
          </w:tcPr>
          <w:p w14:paraId="71665500" w14:textId="4919D531" w:rsidR="00842F8F" w:rsidRDefault="002C7C83" w:rsidP="000D0191">
            <w:pPr>
              <w:rPr>
                <w:rFonts w:ascii="Calibri" w:hAnsi="Calibri" w:cs="Calibri"/>
                <w:color w:val="242424"/>
                <w:sz w:val="24"/>
                <w:szCs w:val="24"/>
              </w:rPr>
            </w:pPr>
            <w:r w:rsidRPr="002C7C83">
              <w:rPr>
                <w:rFonts w:ascii="Calibri" w:hAnsi="Calibri" w:cs="Calibri"/>
                <w:color w:val="242424"/>
                <w:sz w:val="24"/>
                <w:szCs w:val="24"/>
              </w:rPr>
              <w:t>1.495</w:t>
            </w:r>
            <w:r w:rsidR="00F31E58">
              <w:rPr>
                <w:rFonts w:ascii="Calibri" w:hAnsi="Calibri" w:cs="Calibri"/>
                <w:color w:val="242424"/>
                <w:sz w:val="24"/>
                <w:szCs w:val="24"/>
              </w:rPr>
              <w:t>*</w:t>
            </w:r>
            <w:r w:rsidR="000D0191">
              <w:rPr>
                <w:rFonts w:ascii="Calibri" w:hAnsi="Calibri" w:cs="Calibri"/>
                <w:color w:val="242424"/>
                <w:sz w:val="24"/>
                <w:szCs w:val="24"/>
              </w:rPr>
              <w:t xml:space="preserve"> (</w:t>
            </w:r>
            <w:r w:rsidRPr="002C7C83">
              <w:rPr>
                <w:rFonts w:ascii="Calibri" w:hAnsi="Calibri" w:cs="Calibri"/>
                <w:color w:val="242424"/>
                <w:sz w:val="24"/>
                <w:szCs w:val="24"/>
                <w:u w:val="single"/>
              </w:rPr>
              <w:t>+</w:t>
            </w:r>
            <w:r w:rsidRPr="002C7C83">
              <w:rPr>
                <w:rFonts w:ascii="Calibri" w:hAnsi="Calibri" w:cs="Calibri"/>
                <w:color w:val="242424"/>
                <w:sz w:val="24"/>
                <w:szCs w:val="24"/>
              </w:rPr>
              <w:t>0.478</w:t>
            </w:r>
            <w:r w:rsidR="000D0191">
              <w:rPr>
                <w:rFonts w:ascii="Calibri" w:hAnsi="Calibri" w:cs="Calibri"/>
                <w:color w:val="242424"/>
                <w:sz w:val="24"/>
                <w:szCs w:val="24"/>
              </w:rPr>
              <w:t>)</w:t>
            </w:r>
          </w:p>
          <w:p w14:paraId="0C7E9621" w14:textId="0087A858" w:rsidR="000D0191" w:rsidRPr="002C7C83" w:rsidRDefault="000D0191" w:rsidP="000D019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44" w:type="dxa"/>
          </w:tcPr>
          <w:p w14:paraId="6F523931" w14:textId="29B4A453" w:rsidR="00842F8F" w:rsidRPr="002C7C83" w:rsidRDefault="00F31E58" w:rsidP="007E575D">
            <w:pPr>
              <w:rPr>
                <w:rFonts w:ascii="Calibri" w:hAnsi="Calibri" w:cs="Calibri"/>
                <w:sz w:val="24"/>
                <w:szCs w:val="24"/>
              </w:rPr>
            </w:pPr>
            <w:r w:rsidRPr="00F31E58">
              <w:rPr>
                <w:rFonts w:ascii="Calibri" w:hAnsi="Calibri" w:cs="Calibri"/>
                <w:color w:val="242424"/>
                <w:sz w:val="24"/>
                <w:szCs w:val="24"/>
              </w:rPr>
              <w:t>7.132</w:t>
            </w:r>
            <w:r w:rsidR="007E575D" w:rsidRPr="000B3B72">
              <w:rPr>
                <w:rFonts w:ascii="Calibri" w:hAnsi="Calibri" w:cs="Calibri"/>
                <w:color w:val="242424"/>
                <w:sz w:val="24"/>
                <w:szCs w:val="24"/>
              </w:rPr>
              <w:t>*</w:t>
            </w:r>
            <w:r w:rsidR="000B3B72" w:rsidRPr="000B3B72">
              <w:rPr>
                <w:rFonts w:ascii="Calibri" w:hAnsi="Calibri" w:cs="Calibri"/>
                <w:color w:val="242424"/>
                <w:sz w:val="24"/>
                <w:szCs w:val="24"/>
              </w:rPr>
              <w:t>*</w:t>
            </w:r>
            <w:r w:rsidR="007E575D">
              <w:rPr>
                <w:rFonts w:ascii="Calibri" w:hAnsi="Calibri" w:cs="Calibri"/>
                <w:color w:val="242424"/>
                <w:sz w:val="24"/>
                <w:szCs w:val="24"/>
              </w:rPr>
              <w:t xml:space="preserve"> (</w:t>
            </w:r>
            <w:r w:rsidRPr="00F31E58">
              <w:rPr>
                <w:rFonts w:ascii="Calibri" w:hAnsi="Calibri" w:cs="Calibri"/>
                <w:color w:val="242424"/>
                <w:sz w:val="24"/>
                <w:szCs w:val="24"/>
                <w:u w:val="single"/>
              </w:rPr>
              <w:t>+</w:t>
            </w:r>
            <w:r w:rsidRPr="00F31E58">
              <w:rPr>
                <w:rFonts w:ascii="Calibri" w:hAnsi="Calibri" w:cs="Calibri"/>
                <w:color w:val="242424"/>
                <w:sz w:val="24"/>
                <w:szCs w:val="24"/>
              </w:rPr>
              <w:t>2.000</w:t>
            </w:r>
            <w:r w:rsidR="007E575D">
              <w:rPr>
                <w:rFonts w:ascii="Calibri" w:hAnsi="Calibri" w:cs="Calibri"/>
                <w:color w:val="242424"/>
                <w:sz w:val="24"/>
                <w:szCs w:val="24"/>
              </w:rPr>
              <w:t>)</w:t>
            </w:r>
          </w:p>
        </w:tc>
      </w:tr>
    </w:tbl>
    <w:p w14:paraId="79AD6CCC" w14:textId="01B99CA1" w:rsidR="00C504EF" w:rsidRDefault="00C504EF">
      <w:pPr>
        <w:rPr>
          <w:rFonts w:ascii="Calibri" w:hAnsi="Calibri" w:cs="Calibri"/>
          <w:sz w:val="24"/>
          <w:szCs w:val="24"/>
        </w:rPr>
      </w:pPr>
    </w:p>
    <w:p w14:paraId="0EADC76C" w14:textId="0CDC59EC" w:rsidR="00C504EF" w:rsidRPr="00F31E58" w:rsidRDefault="000D0191" w:rsidP="00F31E58">
      <w:pPr>
        <w:rPr>
          <w:rFonts w:ascii="Calibri" w:hAnsi="Calibri" w:cs="Calibri"/>
          <w:color w:val="242424"/>
          <w:sz w:val="24"/>
          <w:szCs w:val="24"/>
        </w:rPr>
      </w:pPr>
      <w:r w:rsidRPr="00F31E58">
        <w:rPr>
          <w:rFonts w:ascii="Calibri" w:hAnsi="Calibri" w:cs="Calibri"/>
          <w:i/>
          <w:iCs/>
          <w:sz w:val="24"/>
          <w:szCs w:val="24"/>
          <w:u w:val="single"/>
        </w:rPr>
        <w:t>Note:</w:t>
      </w:r>
      <w:r w:rsidRPr="00F31E58">
        <w:rPr>
          <w:rFonts w:ascii="Calibri" w:hAnsi="Calibri" w:cs="Calibri"/>
          <w:sz w:val="24"/>
          <w:szCs w:val="24"/>
        </w:rPr>
        <w:t xml:space="preserve"> </w:t>
      </w:r>
      <w:r w:rsidR="00F31E58" w:rsidRPr="00F31E58">
        <w:rPr>
          <w:rFonts w:ascii="Calibri" w:hAnsi="Calibri" w:cs="Calibri"/>
          <w:sz w:val="24"/>
          <w:szCs w:val="24"/>
        </w:rPr>
        <w:t xml:space="preserve">Mean </w:t>
      </w:r>
      <w:r w:rsidR="00F31E58" w:rsidRPr="00F31E58">
        <w:rPr>
          <w:rFonts w:ascii="Calibri" w:hAnsi="Calibri" w:cs="Calibri"/>
          <w:color w:val="242424"/>
          <w:sz w:val="24"/>
          <w:szCs w:val="24"/>
        </w:rPr>
        <w:t>(</w:t>
      </w:r>
      <w:r w:rsidR="00F31E58" w:rsidRPr="00F31E58">
        <w:rPr>
          <w:rFonts w:ascii="Calibri" w:hAnsi="Calibri" w:cs="Calibri"/>
          <w:color w:val="242424"/>
          <w:sz w:val="24"/>
          <w:szCs w:val="24"/>
          <w:u w:val="single"/>
        </w:rPr>
        <w:t>+</w:t>
      </w:r>
      <w:r w:rsidR="00F31E58" w:rsidRPr="00F31E58">
        <w:rPr>
          <w:rFonts w:ascii="Calibri" w:hAnsi="Calibri" w:cs="Calibri"/>
          <w:color w:val="242424"/>
          <w:sz w:val="24"/>
          <w:szCs w:val="24"/>
        </w:rPr>
        <w:t>SEM) responding in the 20s preCS and 20s CS periods</w:t>
      </w:r>
      <w:r w:rsidR="007E575D">
        <w:rPr>
          <w:rFonts w:ascii="Calibri" w:hAnsi="Calibri" w:cs="Calibri"/>
          <w:color w:val="242424"/>
          <w:sz w:val="24"/>
          <w:szCs w:val="24"/>
        </w:rPr>
        <w:t xml:space="preserve"> used to calculate the </w:t>
      </w:r>
      <w:r w:rsidR="003C72B1">
        <w:rPr>
          <w:rFonts w:ascii="Calibri" w:hAnsi="Calibri" w:cs="Calibri"/>
          <w:color w:val="242424"/>
          <w:sz w:val="24"/>
          <w:szCs w:val="24"/>
        </w:rPr>
        <w:t xml:space="preserve">difference </w:t>
      </w:r>
      <w:r w:rsidR="007E575D">
        <w:rPr>
          <w:rFonts w:ascii="Calibri" w:hAnsi="Calibri" w:cs="Calibri"/>
          <w:color w:val="242424"/>
          <w:sz w:val="24"/>
          <w:szCs w:val="24"/>
        </w:rPr>
        <w:t>scores</w:t>
      </w:r>
      <w:r w:rsidR="00F31E58" w:rsidRPr="00F31E58">
        <w:rPr>
          <w:rFonts w:ascii="Calibri" w:hAnsi="Calibri" w:cs="Calibri"/>
          <w:color w:val="242424"/>
          <w:sz w:val="24"/>
          <w:szCs w:val="24"/>
        </w:rPr>
        <w:t xml:space="preserve">. </w:t>
      </w:r>
      <w:r w:rsidR="00C504EF" w:rsidRPr="00F31E58">
        <w:rPr>
          <w:rFonts w:ascii="Calibri" w:hAnsi="Calibri" w:cs="Calibri"/>
          <w:color w:val="242424"/>
          <w:sz w:val="24"/>
          <w:szCs w:val="24"/>
        </w:rPr>
        <w:t>In Experiment 1</w:t>
      </w:r>
      <w:r w:rsidR="007E575D">
        <w:rPr>
          <w:rFonts w:ascii="Calibri" w:hAnsi="Calibri" w:cs="Calibri"/>
          <w:color w:val="242424"/>
          <w:sz w:val="24"/>
          <w:szCs w:val="24"/>
        </w:rPr>
        <w:t xml:space="preserve"> w</w:t>
      </w:r>
      <w:r w:rsidR="00F31E58" w:rsidRPr="00F31E58">
        <w:rPr>
          <w:rFonts w:ascii="Calibri" w:hAnsi="Calibri" w:cs="Calibri"/>
          <w:color w:val="242424"/>
          <w:sz w:val="24"/>
          <w:szCs w:val="24"/>
        </w:rPr>
        <w:t>ith muscimol</w:t>
      </w:r>
      <w:r w:rsidR="00C504EF" w:rsidRPr="00F31E58">
        <w:rPr>
          <w:rFonts w:ascii="Calibri" w:hAnsi="Calibri" w:cs="Calibri"/>
          <w:color w:val="242424"/>
          <w:sz w:val="24"/>
          <w:szCs w:val="24"/>
        </w:rPr>
        <w:t>, there was a main effect of infusion on the preCS</w:t>
      </w:r>
      <w:r w:rsidR="00F31E58" w:rsidRPr="00F31E58">
        <w:rPr>
          <w:rFonts w:ascii="Calibri" w:hAnsi="Calibri" w:cs="Calibri"/>
          <w:color w:val="242424"/>
          <w:sz w:val="24"/>
          <w:szCs w:val="24"/>
        </w:rPr>
        <w:t xml:space="preserve"> responding</w:t>
      </w:r>
      <w:r w:rsidR="00C504EF" w:rsidRPr="00F31E58">
        <w:rPr>
          <w:rFonts w:ascii="Calibri" w:hAnsi="Calibri" w:cs="Calibri"/>
          <w:color w:val="242424"/>
          <w:sz w:val="24"/>
          <w:szCs w:val="24"/>
        </w:rPr>
        <w:t xml:space="preserve">, </w:t>
      </w:r>
      <w:r w:rsidR="00C504EF" w:rsidRPr="007E575D">
        <w:rPr>
          <w:rFonts w:ascii="Calibri" w:hAnsi="Calibri" w:cs="Calibri"/>
          <w:i/>
          <w:iCs/>
          <w:color w:val="242424"/>
          <w:sz w:val="24"/>
          <w:szCs w:val="24"/>
        </w:rPr>
        <w:t>F</w:t>
      </w:r>
      <w:r w:rsidR="00C504EF" w:rsidRPr="00F31E58">
        <w:rPr>
          <w:rFonts w:ascii="Calibri" w:hAnsi="Calibri" w:cs="Calibri"/>
          <w:color w:val="242424"/>
          <w:sz w:val="24"/>
          <w:szCs w:val="24"/>
        </w:rPr>
        <w:t xml:space="preserve">(2,30)=11.512, </w:t>
      </w:r>
      <w:r w:rsidR="00C504EF" w:rsidRPr="007E575D">
        <w:rPr>
          <w:rFonts w:ascii="Calibri" w:hAnsi="Calibri" w:cs="Calibri"/>
          <w:i/>
          <w:iCs/>
          <w:color w:val="242424"/>
          <w:sz w:val="24"/>
          <w:szCs w:val="24"/>
        </w:rPr>
        <w:t>p</w:t>
      </w:r>
      <w:r w:rsidR="00C504EF" w:rsidRPr="00F31E58">
        <w:rPr>
          <w:rFonts w:ascii="Calibri" w:hAnsi="Calibri" w:cs="Calibri"/>
          <w:color w:val="242424"/>
          <w:sz w:val="24"/>
          <w:szCs w:val="24"/>
        </w:rPr>
        <w:t xml:space="preserve">&lt;0.001. </w:t>
      </w:r>
      <w:r w:rsidR="00F31E58" w:rsidRPr="00F31E58">
        <w:rPr>
          <w:rFonts w:ascii="Calibri" w:hAnsi="Calibri" w:cs="Calibri"/>
          <w:color w:val="242424"/>
          <w:sz w:val="24"/>
          <w:szCs w:val="24"/>
        </w:rPr>
        <w:t>T</w:t>
      </w:r>
      <w:r w:rsidR="00C504EF" w:rsidRPr="00F31E58">
        <w:rPr>
          <w:rFonts w:ascii="Calibri" w:hAnsi="Calibri" w:cs="Calibri"/>
          <w:color w:val="242424"/>
          <w:sz w:val="24"/>
          <w:szCs w:val="24"/>
        </w:rPr>
        <w:t xml:space="preserve">his arose because of </w:t>
      </w:r>
      <w:r w:rsidR="00C504EF" w:rsidRPr="00F31E58">
        <w:rPr>
          <w:rFonts w:ascii="Calibri" w:hAnsi="Calibri" w:cs="Calibri"/>
          <w:i/>
          <w:iCs/>
          <w:color w:val="242424"/>
          <w:sz w:val="24"/>
          <w:szCs w:val="24"/>
        </w:rPr>
        <w:t xml:space="preserve">increased </w:t>
      </w:r>
      <w:r w:rsidR="00C504EF" w:rsidRPr="00F31E58">
        <w:rPr>
          <w:rFonts w:ascii="Calibri" w:hAnsi="Calibri" w:cs="Calibri"/>
          <w:color w:val="242424"/>
          <w:sz w:val="24"/>
          <w:szCs w:val="24"/>
        </w:rPr>
        <w:t>responding in both the PL (p&lt;0.001</w:t>
      </w:r>
      <w:r w:rsidR="00F31E58" w:rsidRPr="00F31E58">
        <w:rPr>
          <w:rFonts w:ascii="Calibri" w:hAnsi="Calibri" w:cs="Calibri"/>
          <w:color w:val="242424"/>
          <w:sz w:val="24"/>
          <w:szCs w:val="24"/>
        </w:rPr>
        <w:t>***</w:t>
      </w:r>
      <w:r w:rsidR="00C504EF" w:rsidRPr="00F31E58">
        <w:rPr>
          <w:rFonts w:ascii="Calibri" w:hAnsi="Calibri" w:cs="Calibri"/>
          <w:color w:val="242424"/>
          <w:sz w:val="24"/>
          <w:szCs w:val="24"/>
        </w:rPr>
        <w:t>) and the IL (</w:t>
      </w:r>
      <w:r w:rsidR="00C504EF" w:rsidRPr="007E575D">
        <w:rPr>
          <w:rFonts w:ascii="Calibri" w:hAnsi="Calibri" w:cs="Calibri"/>
          <w:i/>
          <w:iCs/>
          <w:color w:val="242424"/>
          <w:sz w:val="24"/>
          <w:szCs w:val="24"/>
        </w:rPr>
        <w:t>p</w:t>
      </w:r>
      <w:r w:rsidR="00C504EF" w:rsidRPr="00F31E58">
        <w:rPr>
          <w:rFonts w:ascii="Calibri" w:hAnsi="Calibri" w:cs="Calibri"/>
          <w:color w:val="242424"/>
          <w:sz w:val="24"/>
          <w:szCs w:val="24"/>
        </w:rPr>
        <w:t>=0.004</w:t>
      </w:r>
      <w:r w:rsidR="00F31E58" w:rsidRPr="00F31E58">
        <w:rPr>
          <w:rFonts w:ascii="Calibri" w:hAnsi="Calibri" w:cs="Calibri"/>
          <w:color w:val="242424"/>
          <w:sz w:val="24"/>
          <w:szCs w:val="24"/>
        </w:rPr>
        <w:t>**</w:t>
      </w:r>
      <w:r w:rsidR="00C504EF" w:rsidRPr="00F31E58">
        <w:rPr>
          <w:rFonts w:ascii="Calibri" w:hAnsi="Calibri" w:cs="Calibri"/>
          <w:color w:val="242424"/>
          <w:sz w:val="24"/>
          <w:szCs w:val="24"/>
        </w:rPr>
        <w:t xml:space="preserve">) groups relative to the controls. There was no such main effect of infusion on the raw CS </w:t>
      </w:r>
      <w:r w:rsidR="00F31E58" w:rsidRPr="00F31E58">
        <w:rPr>
          <w:rFonts w:ascii="Calibri" w:hAnsi="Calibri" w:cs="Calibri"/>
          <w:color w:val="242424"/>
          <w:sz w:val="24"/>
          <w:szCs w:val="24"/>
        </w:rPr>
        <w:t xml:space="preserve">responding </w:t>
      </w:r>
      <w:r w:rsidR="00C504EF" w:rsidRPr="007E575D">
        <w:rPr>
          <w:rFonts w:ascii="Calibri" w:hAnsi="Calibri" w:cs="Calibri"/>
          <w:i/>
          <w:iCs/>
          <w:color w:val="242424"/>
          <w:sz w:val="24"/>
          <w:szCs w:val="24"/>
        </w:rPr>
        <w:t>F</w:t>
      </w:r>
      <w:r w:rsidR="00C504EF" w:rsidRPr="00F31E58">
        <w:rPr>
          <w:rFonts w:ascii="Calibri" w:hAnsi="Calibri" w:cs="Calibri"/>
          <w:color w:val="242424"/>
          <w:sz w:val="24"/>
          <w:szCs w:val="24"/>
        </w:rPr>
        <w:t xml:space="preserve">(2,30)=1.272, </w:t>
      </w:r>
      <w:r w:rsidR="00C504EF" w:rsidRPr="007E575D">
        <w:rPr>
          <w:rFonts w:ascii="Calibri" w:hAnsi="Calibri" w:cs="Calibri"/>
          <w:i/>
          <w:iCs/>
          <w:color w:val="242424"/>
          <w:sz w:val="24"/>
          <w:szCs w:val="24"/>
        </w:rPr>
        <w:t>p</w:t>
      </w:r>
      <w:r w:rsidR="00C504EF" w:rsidRPr="00F31E58">
        <w:rPr>
          <w:rFonts w:ascii="Calibri" w:hAnsi="Calibri" w:cs="Calibri"/>
          <w:color w:val="242424"/>
          <w:sz w:val="24"/>
          <w:szCs w:val="24"/>
        </w:rPr>
        <w:t>=0.295.</w:t>
      </w:r>
      <w:r w:rsidR="00F31E58" w:rsidRPr="00F31E58">
        <w:rPr>
          <w:rFonts w:ascii="Calibri" w:hAnsi="Calibri" w:cs="Calibri"/>
          <w:color w:val="242424"/>
          <w:sz w:val="24"/>
          <w:szCs w:val="24"/>
        </w:rPr>
        <w:t xml:space="preserve"> I</w:t>
      </w:r>
      <w:r w:rsidR="001A74CE" w:rsidRPr="00F31E58">
        <w:rPr>
          <w:rFonts w:ascii="Calibri" w:hAnsi="Calibri" w:cs="Calibri"/>
          <w:color w:val="242424"/>
          <w:sz w:val="24"/>
          <w:szCs w:val="24"/>
        </w:rPr>
        <w:t>n Experiment 2 with SKF-81297</w:t>
      </w:r>
      <w:r w:rsidR="00F31E58" w:rsidRPr="00F31E58">
        <w:rPr>
          <w:rFonts w:ascii="Calibri" w:hAnsi="Calibri" w:cs="Calibri"/>
          <w:color w:val="242424"/>
          <w:sz w:val="24"/>
          <w:szCs w:val="24"/>
        </w:rPr>
        <w:t>, t</w:t>
      </w:r>
      <w:r w:rsidR="001A74CE" w:rsidRPr="00F31E58">
        <w:rPr>
          <w:rFonts w:ascii="Calibri" w:hAnsi="Calibri" w:cs="Calibri"/>
          <w:color w:val="242424"/>
          <w:sz w:val="24"/>
          <w:szCs w:val="24"/>
        </w:rPr>
        <w:t xml:space="preserve">here was no main effect of infusion on the preCS, </w:t>
      </w:r>
      <w:r w:rsidR="001A74CE" w:rsidRPr="007E575D">
        <w:rPr>
          <w:rFonts w:ascii="Calibri" w:hAnsi="Calibri" w:cs="Calibri"/>
          <w:i/>
          <w:iCs/>
          <w:color w:val="242424"/>
          <w:sz w:val="24"/>
          <w:szCs w:val="24"/>
        </w:rPr>
        <w:t>F</w:t>
      </w:r>
      <w:r w:rsidR="001A74CE" w:rsidRPr="00F31E58">
        <w:rPr>
          <w:rFonts w:ascii="Calibri" w:hAnsi="Calibri" w:cs="Calibri"/>
          <w:color w:val="242424"/>
          <w:sz w:val="24"/>
          <w:szCs w:val="24"/>
        </w:rPr>
        <w:t xml:space="preserve">(2,28)=2.702, </w:t>
      </w:r>
      <w:r w:rsidR="001A74CE" w:rsidRPr="007E575D">
        <w:rPr>
          <w:rFonts w:ascii="Calibri" w:hAnsi="Calibri" w:cs="Calibri"/>
          <w:i/>
          <w:iCs/>
          <w:color w:val="242424"/>
          <w:sz w:val="24"/>
          <w:szCs w:val="24"/>
        </w:rPr>
        <w:t>p</w:t>
      </w:r>
      <w:r w:rsidR="001A74CE" w:rsidRPr="00F31E58">
        <w:rPr>
          <w:rFonts w:ascii="Calibri" w:hAnsi="Calibri" w:cs="Calibri"/>
          <w:color w:val="242424"/>
          <w:sz w:val="24"/>
          <w:szCs w:val="24"/>
        </w:rPr>
        <w:t xml:space="preserve">=0.085. Similarly, there was no main effect of infusion on the </w:t>
      </w:r>
      <w:r w:rsidR="00F31E58" w:rsidRPr="00F31E58">
        <w:rPr>
          <w:rFonts w:ascii="Calibri" w:hAnsi="Calibri" w:cs="Calibri"/>
          <w:color w:val="242424"/>
          <w:sz w:val="24"/>
          <w:szCs w:val="24"/>
        </w:rPr>
        <w:t xml:space="preserve">raw </w:t>
      </w:r>
      <w:r w:rsidR="001A74CE" w:rsidRPr="00F31E58">
        <w:rPr>
          <w:rFonts w:ascii="Calibri" w:hAnsi="Calibri" w:cs="Calibri"/>
          <w:color w:val="242424"/>
          <w:sz w:val="24"/>
          <w:szCs w:val="24"/>
        </w:rPr>
        <w:t>CS</w:t>
      </w:r>
      <w:r w:rsidR="00F31E58" w:rsidRPr="00F31E58">
        <w:rPr>
          <w:rFonts w:ascii="Calibri" w:hAnsi="Calibri" w:cs="Calibri"/>
          <w:color w:val="242424"/>
          <w:sz w:val="24"/>
          <w:szCs w:val="24"/>
        </w:rPr>
        <w:t xml:space="preserve"> responding</w:t>
      </w:r>
      <w:r w:rsidR="001A74CE" w:rsidRPr="00F31E58">
        <w:rPr>
          <w:rFonts w:ascii="Calibri" w:hAnsi="Calibri" w:cs="Calibri"/>
          <w:color w:val="242424"/>
          <w:sz w:val="24"/>
          <w:szCs w:val="24"/>
        </w:rPr>
        <w:t xml:space="preserve">, </w:t>
      </w:r>
      <w:r w:rsidR="001A74CE" w:rsidRPr="007E575D">
        <w:rPr>
          <w:rFonts w:ascii="Calibri" w:hAnsi="Calibri" w:cs="Calibri"/>
          <w:i/>
          <w:iCs/>
          <w:color w:val="242424"/>
          <w:sz w:val="24"/>
          <w:szCs w:val="24"/>
        </w:rPr>
        <w:t>F</w:t>
      </w:r>
      <w:r w:rsidR="001A74CE" w:rsidRPr="00F31E58">
        <w:rPr>
          <w:rFonts w:ascii="Calibri" w:hAnsi="Calibri" w:cs="Calibri"/>
          <w:color w:val="242424"/>
          <w:sz w:val="24"/>
          <w:szCs w:val="24"/>
        </w:rPr>
        <w:t xml:space="preserve">(2,28)=0.267, </w:t>
      </w:r>
      <w:r w:rsidR="001A74CE" w:rsidRPr="007E575D">
        <w:rPr>
          <w:rFonts w:ascii="Calibri" w:hAnsi="Calibri" w:cs="Calibri"/>
          <w:i/>
          <w:iCs/>
          <w:color w:val="242424"/>
          <w:sz w:val="24"/>
          <w:szCs w:val="24"/>
        </w:rPr>
        <w:t>p</w:t>
      </w:r>
      <w:r w:rsidR="001A74CE" w:rsidRPr="00F31E58">
        <w:rPr>
          <w:rFonts w:ascii="Calibri" w:hAnsi="Calibri" w:cs="Calibri"/>
          <w:color w:val="242424"/>
          <w:sz w:val="24"/>
          <w:szCs w:val="24"/>
        </w:rPr>
        <w:t xml:space="preserve">=0.768. </w:t>
      </w:r>
      <w:r w:rsidR="00C504EF" w:rsidRPr="00F31E58">
        <w:rPr>
          <w:rFonts w:ascii="Calibri" w:hAnsi="Calibri" w:cs="Calibri"/>
          <w:color w:val="242424"/>
          <w:sz w:val="24"/>
          <w:szCs w:val="24"/>
        </w:rPr>
        <w:t xml:space="preserve">In Experiment 3 with SCH-23390, there was a main effect of infusion on the preCS, </w:t>
      </w:r>
      <w:r w:rsidR="00C504EF" w:rsidRPr="007E575D">
        <w:rPr>
          <w:rFonts w:ascii="Calibri" w:hAnsi="Calibri" w:cs="Calibri"/>
          <w:i/>
          <w:iCs/>
          <w:color w:val="242424"/>
          <w:sz w:val="24"/>
          <w:szCs w:val="24"/>
        </w:rPr>
        <w:t>F</w:t>
      </w:r>
      <w:r w:rsidR="00C504EF" w:rsidRPr="00F31E58">
        <w:rPr>
          <w:rFonts w:ascii="Calibri" w:hAnsi="Calibri" w:cs="Calibri"/>
          <w:color w:val="242424"/>
          <w:sz w:val="24"/>
          <w:szCs w:val="24"/>
        </w:rPr>
        <w:t xml:space="preserve">(2,30)=3.871, </w:t>
      </w:r>
      <w:r w:rsidR="00C504EF" w:rsidRPr="007E575D">
        <w:rPr>
          <w:rFonts w:ascii="Calibri" w:hAnsi="Calibri" w:cs="Calibri"/>
          <w:i/>
          <w:iCs/>
          <w:color w:val="242424"/>
          <w:sz w:val="24"/>
          <w:szCs w:val="24"/>
        </w:rPr>
        <w:t>p</w:t>
      </w:r>
      <w:r w:rsidR="00C504EF" w:rsidRPr="00F31E58">
        <w:rPr>
          <w:rFonts w:ascii="Calibri" w:hAnsi="Calibri" w:cs="Calibri"/>
          <w:color w:val="242424"/>
          <w:sz w:val="24"/>
          <w:szCs w:val="24"/>
        </w:rPr>
        <w:t>=0.032, which arose because of significantly reduced responding in the IL compared to the control group (</w:t>
      </w:r>
      <w:r w:rsidR="00C504EF" w:rsidRPr="007E575D">
        <w:rPr>
          <w:rFonts w:ascii="Calibri" w:hAnsi="Calibri" w:cs="Calibri"/>
          <w:i/>
          <w:iCs/>
          <w:color w:val="242424"/>
          <w:sz w:val="24"/>
          <w:szCs w:val="24"/>
        </w:rPr>
        <w:t>p</w:t>
      </w:r>
      <w:r w:rsidR="00C504EF" w:rsidRPr="00F31E58">
        <w:rPr>
          <w:rFonts w:ascii="Calibri" w:hAnsi="Calibri" w:cs="Calibri"/>
          <w:color w:val="242424"/>
          <w:sz w:val="24"/>
          <w:szCs w:val="24"/>
        </w:rPr>
        <w:t>=0.010</w:t>
      </w:r>
      <w:r w:rsidR="00F31E58">
        <w:rPr>
          <w:rFonts w:ascii="Calibri" w:hAnsi="Calibri" w:cs="Calibri"/>
          <w:color w:val="242424"/>
          <w:sz w:val="24"/>
          <w:szCs w:val="24"/>
        </w:rPr>
        <w:t>*</w:t>
      </w:r>
      <w:r w:rsidR="00C504EF" w:rsidRPr="00F31E58">
        <w:rPr>
          <w:rFonts w:ascii="Calibri" w:hAnsi="Calibri" w:cs="Calibri"/>
          <w:color w:val="242424"/>
          <w:sz w:val="24"/>
          <w:szCs w:val="24"/>
        </w:rPr>
        <w:t xml:space="preserve">). Similarly, there was a main effect of infusion on the raw CS </w:t>
      </w:r>
      <w:r w:rsidR="00F31E58">
        <w:rPr>
          <w:rFonts w:ascii="Calibri" w:hAnsi="Calibri" w:cs="Calibri"/>
          <w:color w:val="242424"/>
          <w:sz w:val="24"/>
          <w:szCs w:val="24"/>
        </w:rPr>
        <w:t>responding</w:t>
      </w:r>
      <w:r w:rsidR="00C504EF" w:rsidRPr="00F31E58">
        <w:rPr>
          <w:rFonts w:ascii="Calibri" w:hAnsi="Calibri" w:cs="Calibri"/>
          <w:color w:val="242424"/>
          <w:sz w:val="24"/>
          <w:szCs w:val="24"/>
        </w:rPr>
        <w:t xml:space="preserve">, </w:t>
      </w:r>
      <w:r w:rsidR="00C504EF" w:rsidRPr="007E575D">
        <w:rPr>
          <w:rFonts w:ascii="Calibri" w:hAnsi="Calibri" w:cs="Calibri"/>
          <w:i/>
          <w:iCs/>
          <w:color w:val="242424"/>
          <w:sz w:val="24"/>
          <w:szCs w:val="24"/>
        </w:rPr>
        <w:t>F</w:t>
      </w:r>
      <w:r w:rsidR="00C504EF" w:rsidRPr="00F31E58">
        <w:rPr>
          <w:rFonts w:ascii="Calibri" w:hAnsi="Calibri" w:cs="Calibri"/>
          <w:color w:val="242424"/>
          <w:sz w:val="24"/>
          <w:szCs w:val="24"/>
        </w:rPr>
        <w:t xml:space="preserve">(2,30)=6.136, </w:t>
      </w:r>
      <w:r w:rsidR="00C504EF" w:rsidRPr="007E575D">
        <w:rPr>
          <w:rFonts w:ascii="Calibri" w:hAnsi="Calibri" w:cs="Calibri"/>
          <w:i/>
          <w:iCs/>
          <w:color w:val="242424"/>
          <w:sz w:val="24"/>
          <w:szCs w:val="24"/>
        </w:rPr>
        <w:t>p</w:t>
      </w:r>
      <w:r w:rsidR="00C504EF" w:rsidRPr="00F31E58">
        <w:rPr>
          <w:rFonts w:ascii="Calibri" w:hAnsi="Calibri" w:cs="Calibri"/>
          <w:color w:val="242424"/>
          <w:sz w:val="24"/>
          <w:szCs w:val="24"/>
        </w:rPr>
        <w:t xml:space="preserve">=0.006, in this case because of reduced responding in both the PL </w:t>
      </w:r>
      <w:bookmarkStart w:id="1" w:name="_Hlk158819488"/>
      <w:r w:rsidR="00C504EF" w:rsidRPr="00F31E58">
        <w:rPr>
          <w:rFonts w:ascii="Calibri" w:hAnsi="Calibri" w:cs="Calibri"/>
          <w:color w:val="242424"/>
          <w:sz w:val="24"/>
          <w:szCs w:val="24"/>
        </w:rPr>
        <w:t>(</w:t>
      </w:r>
      <w:r w:rsidR="00C504EF" w:rsidRPr="007E575D">
        <w:rPr>
          <w:rFonts w:ascii="Calibri" w:hAnsi="Calibri" w:cs="Calibri"/>
          <w:i/>
          <w:iCs/>
          <w:color w:val="242424"/>
          <w:sz w:val="24"/>
          <w:szCs w:val="24"/>
        </w:rPr>
        <w:t>p</w:t>
      </w:r>
      <w:r w:rsidR="00C504EF" w:rsidRPr="00F31E58">
        <w:rPr>
          <w:rFonts w:ascii="Calibri" w:hAnsi="Calibri" w:cs="Calibri"/>
          <w:color w:val="242424"/>
          <w:sz w:val="24"/>
          <w:szCs w:val="24"/>
        </w:rPr>
        <w:t>=0.011</w:t>
      </w:r>
      <w:r w:rsidR="007E575D">
        <w:rPr>
          <w:rFonts w:ascii="Calibri" w:hAnsi="Calibri" w:cs="Calibri"/>
          <w:color w:val="242424"/>
          <w:sz w:val="24"/>
          <w:szCs w:val="24"/>
        </w:rPr>
        <w:t>*</w:t>
      </w:r>
      <w:r w:rsidR="00C504EF" w:rsidRPr="00F31E58">
        <w:rPr>
          <w:rFonts w:ascii="Calibri" w:hAnsi="Calibri" w:cs="Calibri"/>
          <w:color w:val="242424"/>
          <w:sz w:val="24"/>
          <w:szCs w:val="24"/>
        </w:rPr>
        <w:t xml:space="preserve">) </w:t>
      </w:r>
      <w:bookmarkEnd w:id="1"/>
      <w:r w:rsidR="00C504EF" w:rsidRPr="00F31E58">
        <w:rPr>
          <w:rFonts w:ascii="Calibri" w:hAnsi="Calibri" w:cs="Calibri"/>
          <w:color w:val="242424"/>
          <w:sz w:val="24"/>
          <w:szCs w:val="24"/>
        </w:rPr>
        <w:t>and the IL (</w:t>
      </w:r>
      <w:r w:rsidR="007E575D" w:rsidRPr="007E575D">
        <w:rPr>
          <w:rFonts w:ascii="Calibri" w:hAnsi="Calibri" w:cs="Calibri"/>
          <w:i/>
          <w:iCs/>
          <w:color w:val="242424"/>
          <w:sz w:val="24"/>
          <w:szCs w:val="24"/>
        </w:rPr>
        <w:t>p</w:t>
      </w:r>
      <w:r w:rsidR="007E575D">
        <w:rPr>
          <w:rFonts w:ascii="Calibri" w:hAnsi="Calibri" w:cs="Calibri"/>
          <w:color w:val="242424"/>
          <w:sz w:val="24"/>
          <w:szCs w:val="24"/>
        </w:rPr>
        <w:t>=</w:t>
      </w:r>
      <w:r w:rsidR="000B3B72">
        <w:rPr>
          <w:rFonts w:ascii="Calibri" w:hAnsi="Calibri" w:cs="Calibri"/>
          <w:color w:val="242424"/>
          <w:sz w:val="24"/>
          <w:szCs w:val="24"/>
        </w:rPr>
        <w:t>0.003**</w:t>
      </w:r>
      <w:r w:rsidR="00C504EF" w:rsidRPr="00F31E58">
        <w:rPr>
          <w:rFonts w:ascii="Calibri" w:hAnsi="Calibri" w:cs="Calibri"/>
          <w:color w:val="242424"/>
          <w:sz w:val="24"/>
          <w:szCs w:val="24"/>
        </w:rPr>
        <w:t>) groups relative to the controls</w:t>
      </w:r>
      <w:r w:rsidR="007E575D">
        <w:rPr>
          <w:rFonts w:ascii="Calibri" w:hAnsi="Calibri" w:cs="Calibri"/>
          <w:color w:val="242424"/>
          <w:sz w:val="24"/>
          <w:szCs w:val="24"/>
        </w:rPr>
        <w:t>.</w:t>
      </w:r>
    </w:p>
    <w:p w14:paraId="36B2A3CE" w14:textId="77777777" w:rsidR="00C504EF" w:rsidRPr="00F31E58" w:rsidRDefault="00C504EF">
      <w:pPr>
        <w:rPr>
          <w:rFonts w:ascii="Calibri" w:hAnsi="Calibri" w:cs="Calibri"/>
          <w:sz w:val="24"/>
          <w:szCs w:val="24"/>
        </w:rPr>
      </w:pPr>
    </w:p>
    <w:sectPr w:rsidR="00C504EF" w:rsidRPr="00F31E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4EF"/>
    <w:rsid w:val="000B3B72"/>
    <w:rsid w:val="000D0191"/>
    <w:rsid w:val="001A74CE"/>
    <w:rsid w:val="001B08A8"/>
    <w:rsid w:val="002C7C83"/>
    <w:rsid w:val="003332E6"/>
    <w:rsid w:val="003C72B1"/>
    <w:rsid w:val="007E575D"/>
    <w:rsid w:val="00842F8F"/>
    <w:rsid w:val="00C504EF"/>
    <w:rsid w:val="00CD3249"/>
    <w:rsid w:val="00D33227"/>
    <w:rsid w:val="00F26B68"/>
    <w:rsid w:val="00F3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C5F04"/>
  <w15:chartTrackingRefBased/>
  <w15:docId w15:val="{9E25C67C-EA69-44D8-BADA-709EC4CB6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4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0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04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04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04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04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04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04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04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4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04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04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04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04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04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04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04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04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04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0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04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0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04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04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04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04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04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04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04E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50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39"/>
    <w:rsid w:val="00C50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Cassaday (staff)</dc:creator>
  <cp:keywords/>
  <dc:description/>
  <cp:lastModifiedBy>Helen Cassaday (staff)</cp:lastModifiedBy>
  <cp:revision>13</cp:revision>
  <dcterms:created xsi:type="dcterms:W3CDTF">2024-02-16T12:03:00Z</dcterms:created>
  <dcterms:modified xsi:type="dcterms:W3CDTF">2024-02-22T13:57:00Z</dcterms:modified>
</cp:coreProperties>
</file>