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9475C" w14:textId="77777777" w:rsidR="00ED1A54" w:rsidRPr="00E07281" w:rsidRDefault="00ED1A54" w:rsidP="00ED1A54">
      <w:pPr>
        <w:spacing w:line="480" w:lineRule="auto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14:paraId="0473898A" w14:textId="77777777" w:rsidR="00ED1A54" w:rsidRDefault="00ED1A54" w:rsidP="00ED1A54">
      <w:pPr>
        <w:spacing w:line="480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E07281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Table S1 </w:t>
      </w:r>
    </w:p>
    <w:p w14:paraId="5F7022EF" w14:textId="77777777" w:rsidR="00ED1A54" w:rsidRDefault="00ED1A54" w:rsidP="00ED1A54">
      <w:pPr>
        <w:spacing w:line="480" w:lineRule="auto"/>
        <w:rPr>
          <w:rFonts w:ascii="Arial" w:eastAsia="Times New Roman" w:hAnsi="Arial" w:cs="Arial"/>
          <w:i/>
          <w:sz w:val="22"/>
          <w:szCs w:val="22"/>
        </w:rPr>
      </w:pPr>
      <w:r w:rsidRPr="00E07281">
        <w:rPr>
          <w:rFonts w:ascii="Arial" w:eastAsia="Times New Roman" w:hAnsi="Arial" w:cs="Arial"/>
          <w:i/>
          <w:sz w:val="22"/>
          <w:szCs w:val="22"/>
        </w:rPr>
        <w:t xml:space="preserve">Mean post-mortem liver tissue </w:t>
      </w:r>
      <w:r w:rsidRPr="00E07281">
        <w:rPr>
          <w:rFonts w:ascii="Arial" w:eastAsia="Times New Roman" w:hAnsi="Arial" w:cs="Arial"/>
          <w:i/>
          <w:iCs/>
          <w:sz w:val="22"/>
          <w:szCs w:val="22"/>
        </w:rPr>
        <w:t>n-3</w:t>
      </w:r>
      <w:r w:rsidRPr="00E07281">
        <w:rPr>
          <w:rFonts w:ascii="Arial" w:eastAsia="Times New Roman" w:hAnsi="Arial" w:cs="Arial"/>
          <w:i/>
          <w:sz w:val="22"/>
          <w:szCs w:val="22"/>
        </w:rPr>
        <w:t xml:space="preserve"> and </w:t>
      </w:r>
      <w:r w:rsidRPr="00E07281">
        <w:rPr>
          <w:rFonts w:ascii="Arial" w:eastAsia="Times New Roman" w:hAnsi="Arial" w:cs="Arial"/>
          <w:i/>
          <w:iCs/>
          <w:sz w:val="22"/>
          <w:szCs w:val="22"/>
        </w:rPr>
        <w:t>n-6</w:t>
      </w:r>
      <w:r w:rsidRPr="00E07281">
        <w:rPr>
          <w:rFonts w:ascii="Arial" w:eastAsia="Times New Roman" w:hAnsi="Arial" w:cs="Arial"/>
          <w:i/>
          <w:sz w:val="22"/>
          <w:szCs w:val="22"/>
        </w:rPr>
        <w:t xml:space="preserve"> PUFA content.</w:t>
      </w:r>
    </w:p>
    <w:p w14:paraId="61B2A936" w14:textId="7AB88E14" w:rsidR="00C97877" w:rsidRPr="008C0A41" w:rsidRDefault="00C97877" w:rsidP="00C97877">
      <w:pPr>
        <w:spacing w:line="480" w:lineRule="auto"/>
        <w:rPr>
          <w:rFonts w:ascii="Arial" w:eastAsia="Times New Roman" w:hAnsi="Arial" w:cs="Arial"/>
          <w:sz w:val="22"/>
          <w:szCs w:val="22"/>
        </w:rPr>
      </w:pPr>
      <w:r w:rsidRPr="00E07281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Note</w:t>
      </w:r>
      <w:r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. </w:t>
      </w:r>
      <w:r w:rsidRPr="00775625">
        <w:rPr>
          <w:rFonts w:ascii="Arial" w:eastAsia="Times New Roman" w:hAnsi="Arial" w:cs="Arial"/>
          <w:sz w:val="22"/>
          <w:szCs w:val="22"/>
        </w:rPr>
        <w:t>Significantly increased levels of GLA in deficient animals (p=0.0161). SEM values expressed in parenth</w:t>
      </w:r>
      <w:r>
        <w:rPr>
          <w:rFonts w:ascii="Arial" w:eastAsia="Times New Roman" w:hAnsi="Arial" w:cs="Arial"/>
          <w:sz w:val="22"/>
          <w:szCs w:val="22"/>
        </w:rPr>
        <w:t xml:space="preserve">eses. </w:t>
      </w:r>
      <w:r w:rsidRPr="00ED1A54">
        <w:rPr>
          <w:rFonts w:ascii="Arial" w:eastAsia="Times New Roman" w:hAnsi="Arial" w:cs="Arial"/>
          <w:sz w:val="22"/>
          <w:szCs w:val="22"/>
        </w:rPr>
        <w:t xml:space="preserve">^ = all animals at lower limit of quantification (LLOQ). </w:t>
      </w:r>
      <w:r w:rsidRPr="00ED1A54">
        <w:rPr>
          <w:rFonts w:ascii="Arial" w:hAnsi="Arial" w:cs="Arial"/>
          <w:color w:val="000000" w:themeColor="text1"/>
          <w:sz w:val="22"/>
          <w:szCs w:val="22"/>
        </w:rPr>
        <w:t>(</w:t>
      </w:r>
      <w:r>
        <w:rPr>
          <w:rFonts w:ascii="Arial" w:hAnsi="Arial" w:cs="Arial"/>
          <w:color w:val="000000" w:themeColor="text1"/>
          <w:sz w:val="22"/>
          <w:szCs w:val="22"/>
        </w:rPr>
        <w:t>a</w:t>
      </w:r>
      <w:r w:rsidRPr="00ED1A54">
        <w:rPr>
          <w:rFonts w:ascii="Arial" w:hAnsi="Arial" w:cs="Arial"/>
          <w:color w:val="000000" w:themeColor="text1"/>
          <w:sz w:val="22"/>
          <w:szCs w:val="22"/>
        </w:rPr>
        <w:t xml:space="preserve">dequate n=5 female, 3 male; </w:t>
      </w:r>
      <w:r>
        <w:rPr>
          <w:rFonts w:ascii="Arial" w:hAnsi="Arial" w:cs="Arial"/>
          <w:color w:val="000000" w:themeColor="text1"/>
          <w:sz w:val="22"/>
          <w:szCs w:val="22"/>
        </w:rPr>
        <w:t>d</w:t>
      </w:r>
      <w:r w:rsidRPr="00ED1A54">
        <w:rPr>
          <w:rFonts w:ascii="Arial" w:hAnsi="Arial" w:cs="Arial"/>
          <w:color w:val="000000" w:themeColor="text1"/>
          <w:sz w:val="22"/>
          <w:szCs w:val="22"/>
        </w:rPr>
        <w:t xml:space="preserve">eficient n= 4 female, 2 male; </w:t>
      </w:r>
      <w:r>
        <w:rPr>
          <w:rFonts w:ascii="Arial" w:hAnsi="Arial" w:cs="Arial"/>
          <w:color w:val="000000" w:themeColor="text1"/>
          <w:sz w:val="22"/>
          <w:szCs w:val="22"/>
        </w:rPr>
        <w:t>s</w:t>
      </w:r>
      <w:r w:rsidRPr="00ED1A54">
        <w:rPr>
          <w:rFonts w:ascii="Arial" w:hAnsi="Arial" w:cs="Arial"/>
          <w:color w:val="000000" w:themeColor="text1"/>
          <w:sz w:val="22"/>
          <w:szCs w:val="22"/>
        </w:rPr>
        <w:t>upplemented n= 5 female, 2 male)</w:t>
      </w:r>
    </w:p>
    <w:p w14:paraId="7A3BC2F2" w14:textId="77777777" w:rsidR="00C97877" w:rsidRPr="00E07281" w:rsidRDefault="00C97877" w:rsidP="00ED1A54">
      <w:pPr>
        <w:spacing w:line="480" w:lineRule="auto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</w:p>
    <w:tbl>
      <w:tblPr>
        <w:tblStyle w:val="ListTable7Colorful-Accent3"/>
        <w:tblpPr w:leftFromText="180" w:rightFromText="180" w:vertAnchor="text" w:horzAnchor="margin" w:tblpXSpec="center" w:tblpY="-54"/>
        <w:tblW w:w="11816" w:type="dxa"/>
        <w:tblLook w:val="04A0" w:firstRow="1" w:lastRow="0" w:firstColumn="1" w:lastColumn="0" w:noHBand="0" w:noVBand="1"/>
      </w:tblPr>
      <w:tblGrid>
        <w:gridCol w:w="2165"/>
        <w:gridCol w:w="1624"/>
        <w:gridCol w:w="1082"/>
        <w:gridCol w:w="1443"/>
        <w:gridCol w:w="1244"/>
        <w:gridCol w:w="1011"/>
        <w:gridCol w:w="1263"/>
        <w:gridCol w:w="992"/>
        <w:gridCol w:w="992"/>
      </w:tblGrid>
      <w:tr w:rsidR="00ED1A54" w:rsidRPr="00BD0D83" w14:paraId="587FBB8E" w14:textId="77777777" w:rsidTr="008177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5" w:type="dxa"/>
            <w:noWrap/>
            <w:vAlign w:val="center"/>
            <w:hideMark/>
          </w:tcPr>
          <w:p w14:paraId="6BF926AE" w14:textId="77777777" w:rsidR="00ED1A54" w:rsidRPr="001B0322" w:rsidRDefault="00ED1A54" w:rsidP="00817794">
            <w:pPr>
              <w:jc w:val="center"/>
              <w:rPr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01B0322"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/>
                <w:sz w:val="16"/>
                <w:szCs w:val="16"/>
              </w:rPr>
              <w:t xml:space="preserve">Liver </w:t>
            </w:r>
            <w:r w:rsidRPr="001B0322">
              <w:rPr>
                <w:b/>
                <w:bCs/>
                <w:i w:val="0"/>
                <w:iCs w:val="0"/>
                <w:sz w:val="16"/>
                <w:szCs w:val="16"/>
              </w:rPr>
              <w:t xml:space="preserve"> </w:t>
            </w:r>
          </w:p>
          <w:p w14:paraId="504DC4B7" w14:textId="77777777" w:rsidR="00ED1A54" w:rsidRPr="001B0322" w:rsidRDefault="00ED1A54" w:rsidP="0081779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μg</w:t>
            </w:r>
            <w:proofErr w:type="spellEnd"/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/mL</w:t>
            </w:r>
          </w:p>
        </w:tc>
        <w:tc>
          <w:tcPr>
            <w:tcW w:w="1624" w:type="dxa"/>
            <w:noWrap/>
            <w:hideMark/>
          </w:tcPr>
          <w:p w14:paraId="528082B6" w14:textId="0BCFAAEB" w:rsidR="00ED1A54" w:rsidRPr="00BD0D83" w:rsidRDefault="00AC0103" w:rsidP="008177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/>
                <w:sz w:val="16"/>
                <w:szCs w:val="16"/>
              </w:rPr>
              <w:t>D</w:t>
            </w:r>
            <w:r w:rsidR="00ED1A54" w:rsidRPr="00BD0D83"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/>
                <w:sz w:val="16"/>
                <w:szCs w:val="16"/>
              </w:rPr>
              <w:t>GLA</w:t>
            </w:r>
          </w:p>
        </w:tc>
        <w:tc>
          <w:tcPr>
            <w:tcW w:w="1082" w:type="dxa"/>
            <w:noWrap/>
            <w:hideMark/>
          </w:tcPr>
          <w:p w14:paraId="27235EFA" w14:textId="77777777" w:rsidR="00ED1A54" w:rsidRPr="00BD0D83" w:rsidRDefault="00ED1A54" w:rsidP="008177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/>
                <w:sz w:val="16"/>
                <w:szCs w:val="16"/>
              </w:rPr>
            </w:pPr>
            <w:r w:rsidRPr="00BD0D83"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/>
                <w:sz w:val="16"/>
                <w:szCs w:val="16"/>
              </w:rPr>
              <w:t>GLA</w:t>
            </w:r>
          </w:p>
        </w:tc>
        <w:tc>
          <w:tcPr>
            <w:tcW w:w="1443" w:type="dxa"/>
            <w:noWrap/>
            <w:hideMark/>
          </w:tcPr>
          <w:p w14:paraId="12FF7504" w14:textId="77777777" w:rsidR="00ED1A54" w:rsidRPr="00BD0D83" w:rsidRDefault="00ED1A54" w:rsidP="008177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/>
                <w:sz w:val="16"/>
                <w:szCs w:val="16"/>
              </w:rPr>
            </w:pPr>
            <w:r w:rsidRPr="00BD0D83"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/>
                <w:sz w:val="16"/>
                <w:szCs w:val="16"/>
              </w:rPr>
              <w:t>LA</w:t>
            </w:r>
          </w:p>
        </w:tc>
        <w:tc>
          <w:tcPr>
            <w:tcW w:w="1244" w:type="dxa"/>
            <w:noWrap/>
            <w:hideMark/>
          </w:tcPr>
          <w:p w14:paraId="6D38C5E9" w14:textId="77777777" w:rsidR="00ED1A54" w:rsidRPr="00BD0D83" w:rsidRDefault="00ED1A54" w:rsidP="008177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/>
                <w:sz w:val="16"/>
                <w:szCs w:val="16"/>
              </w:rPr>
            </w:pPr>
            <w:r w:rsidRPr="00BD0D83"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/>
                <w:sz w:val="16"/>
                <w:szCs w:val="16"/>
              </w:rPr>
              <w:t>AA</w:t>
            </w:r>
          </w:p>
        </w:tc>
        <w:tc>
          <w:tcPr>
            <w:tcW w:w="1011" w:type="dxa"/>
            <w:noWrap/>
            <w:hideMark/>
          </w:tcPr>
          <w:p w14:paraId="360D62F9" w14:textId="77777777" w:rsidR="00ED1A54" w:rsidRPr="00BD0D83" w:rsidRDefault="00ED1A54" w:rsidP="008177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/>
                <w:sz w:val="16"/>
                <w:szCs w:val="16"/>
              </w:rPr>
            </w:pPr>
            <w:r w:rsidRPr="00BD0D83"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/>
                <w:sz w:val="16"/>
                <w:szCs w:val="16"/>
              </w:rPr>
              <w:t>EPA</w:t>
            </w:r>
          </w:p>
        </w:tc>
        <w:tc>
          <w:tcPr>
            <w:tcW w:w="1263" w:type="dxa"/>
            <w:noWrap/>
            <w:hideMark/>
          </w:tcPr>
          <w:p w14:paraId="3A9AB084" w14:textId="77777777" w:rsidR="00ED1A54" w:rsidRPr="00BD0D83" w:rsidRDefault="00ED1A54" w:rsidP="008177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/>
                <w:sz w:val="16"/>
                <w:szCs w:val="16"/>
              </w:rPr>
            </w:pPr>
            <w:r w:rsidRPr="00BD0D83"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/>
                <w:sz w:val="16"/>
                <w:szCs w:val="16"/>
              </w:rPr>
              <w:t>DHA</w:t>
            </w:r>
          </w:p>
        </w:tc>
        <w:tc>
          <w:tcPr>
            <w:tcW w:w="992" w:type="dxa"/>
            <w:noWrap/>
            <w:hideMark/>
          </w:tcPr>
          <w:p w14:paraId="5B728B6C" w14:textId="77777777" w:rsidR="00ED1A54" w:rsidRPr="00BD0D83" w:rsidRDefault="00ED1A54" w:rsidP="008177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/>
                <w:sz w:val="16"/>
                <w:szCs w:val="16"/>
              </w:rPr>
            </w:pPr>
            <w:r w:rsidRPr="00BD0D83"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/>
                <w:sz w:val="16"/>
                <w:szCs w:val="16"/>
              </w:rPr>
              <w:t>DPA</w:t>
            </w:r>
          </w:p>
        </w:tc>
        <w:tc>
          <w:tcPr>
            <w:tcW w:w="992" w:type="dxa"/>
            <w:noWrap/>
            <w:hideMark/>
          </w:tcPr>
          <w:p w14:paraId="545B9569" w14:textId="77777777" w:rsidR="00ED1A54" w:rsidRPr="00BD0D83" w:rsidRDefault="00ED1A54" w:rsidP="008177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/>
                <w:sz w:val="16"/>
                <w:szCs w:val="16"/>
              </w:rPr>
            </w:pPr>
            <w:r w:rsidRPr="00BD0D83"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/>
                <w:sz w:val="16"/>
                <w:szCs w:val="16"/>
              </w:rPr>
              <w:t>ALA</w:t>
            </w:r>
          </w:p>
        </w:tc>
      </w:tr>
      <w:tr w:rsidR="00ED1A54" w:rsidRPr="001B0322" w14:paraId="0492C193" w14:textId="77777777" w:rsidTr="00817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5" w:type="dxa"/>
            <w:noWrap/>
            <w:vAlign w:val="center"/>
            <w:hideMark/>
          </w:tcPr>
          <w:p w14:paraId="374B0B55" w14:textId="77777777" w:rsidR="00ED1A54" w:rsidRPr="001B0322" w:rsidRDefault="00ED1A54" w:rsidP="00817794">
            <w:pPr>
              <w:jc w:val="center"/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/>
                <w:sz w:val="16"/>
                <w:szCs w:val="16"/>
              </w:rPr>
            </w:pPr>
            <w:r w:rsidRPr="001B0322"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/>
                <w:sz w:val="16"/>
                <w:szCs w:val="16"/>
              </w:rPr>
              <w:t>Adequate</w:t>
            </w:r>
          </w:p>
        </w:tc>
        <w:tc>
          <w:tcPr>
            <w:tcW w:w="1624" w:type="dxa"/>
            <w:noWrap/>
            <w:vAlign w:val="center"/>
            <w:hideMark/>
          </w:tcPr>
          <w:p w14:paraId="54FE8010" w14:textId="77777777" w:rsidR="00ED1A54" w:rsidRPr="001B0322" w:rsidRDefault="00ED1A54" w:rsidP="00817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(1.16)</w:t>
            </w:r>
          </w:p>
        </w:tc>
        <w:tc>
          <w:tcPr>
            <w:tcW w:w="1082" w:type="dxa"/>
            <w:noWrap/>
            <w:vAlign w:val="center"/>
            <w:hideMark/>
          </w:tcPr>
          <w:p w14:paraId="4283CAE4" w14:textId="77777777" w:rsidR="00ED1A54" w:rsidRPr="001B0322" w:rsidRDefault="00ED1A54" w:rsidP="00817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</w:t>
            </w:r>
            <w:proofErr w:type="gramStart"/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.00)^</w:t>
            </w:r>
            <w:proofErr w:type="gramEnd"/>
          </w:p>
        </w:tc>
        <w:tc>
          <w:tcPr>
            <w:tcW w:w="1443" w:type="dxa"/>
            <w:noWrap/>
            <w:vAlign w:val="center"/>
            <w:hideMark/>
          </w:tcPr>
          <w:p w14:paraId="550B67F1" w14:textId="77777777" w:rsidR="00ED1A54" w:rsidRPr="001B0322" w:rsidRDefault="00ED1A54" w:rsidP="00817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</w:t>
            </w:r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8.97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244" w:type="dxa"/>
            <w:noWrap/>
            <w:vAlign w:val="center"/>
            <w:hideMark/>
          </w:tcPr>
          <w:p w14:paraId="319F5D98" w14:textId="77777777" w:rsidR="00ED1A54" w:rsidRPr="001B0322" w:rsidRDefault="00ED1A54" w:rsidP="00817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59.9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(12.89)</w:t>
            </w:r>
          </w:p>
        </w:tc>
        <w:tc>
          <w:tcPr>
            <w:tcW w:w="1011" w:type="dxa"/>
            <w:noWrap/>
            <w:vAlign w:val="center"/>
            <w:hideMark/>
          </w:tcPr>
          <w:p w14:paraId="49D67047" w14:textId="77777777" w:rsidR="00ED1A54" w:rsidRPr="001B0322" w:rsidRDefault="00ED1A54" w:rsidP="00817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2.9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</w:t>
            </w:r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263" w:type="dxa"/>
            <w:noWrap/>
            <w:vAlign w:val="center"/>
            <w:hideMark/>
          </w:tcPr>
          <w:p w14:paraId="429E2863" w14:textId="77777777" w:rsidR="00ED1A54" w:rsidRPr="001B0322" w:rsidRDefault="00ED1A54" w:rsidP="00817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25.5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</w:t>
            </w:r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10.16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992" w:type="dxa"/>
            <w:noWrap/>
            <w:vAlign w:val="center"/>
            <w:hideMark/>
          </w:tcPr>
          <w:p w14:paraId="48803A93" w14:textId="77777777" w:rsidR="00ED1A54" w:rsidRPr="001B0322" w:rsidRDefault="00ED1A54" w:rsidP="00817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5.8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</w:t>
            </w:r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992" w:type="dxa"/>
            <w:noWrap/>
            <w:vAlign w:val="center"/>
            <w:hideMark/>
          </w:tcPr>
          <w:p w14:paraId="7A5406B8" w14:textId="77777777" w:rsidR="00ED1A54" w:rsidRPr="001B0322" w:rsidRDefault="00ED1A54" w:rsidP="00817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</w:t>
            </w:r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</w:p>
        </w:tc>
      </w:tr>
      <w:tr w:rsidR="00ED1A54" w:rsidRPr="001B0322" w14:paraId="1751E4D4" w14:textId="77777777" w:rsidTr="00817794">
        <w:trPr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5" w:type="dxa"/>
            <w:noWrap/>
            <w:vAlign w:val="center"/>
            <w:hideMark/>
          </w:tcPr>
          <w:p w14:paraId="0D18DA47" w14:textId="77777777" w:rsidR="00ED1A54" w:rsidRPr="001B0322" w:rsidRDefault="00ED1A54" w:rsidP="00817794">
            <w:pPr>
              <w:jc w:val="center"/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/>
                <w:sz w:val="16"/>
                <w:szCs w:val="16"/>
              </w:rPr>
            </w:pPr>
            <w:r w:rsidRPr="001B0322"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/>
                <w:sz w:val="16"/>
                <w:szCs w:val="16"/>
              </w:rPr>
              <w:t>Deficient</w:t>
            </w:r>
          </w:p>
        </w:tc>
        <w:tc>
          <w:tcPr>
            <w:tcW w:w="1624" w:type="dxa"/>
            <w:noWrap/>
            <w:vAlign w:val="center"/>
            <w:hideMark/>
          </w:tcPr>
          <w:p w14:paraId="0D7AA046" w14:textId="77777777" w:rsidR="00ED1A54" w:rsidRPr="001B0322" w:rsidRDefault="00ED1A54" w:rsidP="00817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</w:t>
            </w:r>
            <w:proofErr w:type="gramStart"/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.00)^</w:t>
            </w:r>
            <w:proofErr w:type="gramEnd"/>
          </w:p>
        </w:tc>
        <w:tc>
          <w:tcPr>
            <w:tcW w:w="1082" w:type="dxa"/>
            <w:noWrap/>
            <w:vAlign w:val="center"/>
            <w:hideMark/>
          </w:tcPr>
          <w:p w14:paraId="34636609" w14:textId="77777777" w:rsidR="00ED1A54" w:rsidRPr="001B0322" w:rsidRDefault="00ED1A54" w:rsidP="00817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(0.53)</w:t>
            </w:r>
          </w:p>
        </w:tc>
        <w:tc>
          <w:tcPr>
            <w:tcW w:w="1443" w:type="dxa"/>
            <w:noWrap/>
            <w:vAlign w:val="center"/>
            <w:hideMark/>
          </w:tcPr>
          <w:p w14:paraId="644E417B" w14:textId="77777777" w:rsidR="00ED1A54" w:rsidRPr="001B0322" w:rsidRDefault="00ED1A54" w:rsidP="00817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40.3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(6.71)</w:t>
            </w:r>
          </w:p>
        </w:tc>
        <w:tc>
          <w:tcPr>
            <w:tcW w:w="1244" w:type="dxa"/>
            <w:noWrap/>
            <w:vAlign w:val="center"/>
            <w:hideMark/>
          </w:tcPr>
          <w:p w14:paraId="29330033" w14:textId="77777777" w:rsidR="00ED1A54" w:rsidRPr="001B0322" w:rsidRDefault="00ED1A54" w:rsidP="00817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71.8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(11.52)</w:t>
            </w:r>
          </w:p>
        </w:tc>
        <w:tc>
          <w:tcPr>
            <w:tcW w:w="1011" w:type="dxa"/>
            <w:noWrap/>
            <w:vAlign w:val="center"/>
            <w:hideMark/>
          </w:tcPr>
          <w:p w14:paraId="249B6950" w14:textId="77777777" w:rsidR="00ED1A54" w:rsidRPr="001B0322" w:rsidRDefault="00ED1A54" w:rsidP="00817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2.0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</w:t>
            </w:r>
            <w:proofErr w:type="gramStart"/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.00)^</w:t>
            </w:r>
            <w:proofErr w:type="gramEnd"/>
          </w:p>
        </w:tc>
        <w:tc>
          <w:tcPr>
            <w:tcW w:w="1263" w:type="dxa"/>
            <w:noWrap/>
            <w:vAlign w:val="center"/>
            <w:hideMark/>
          </w:tcPr>
          <w:p w14:paraId="7923F228" w14:textId="77777777" w:rsidR="00ED1A54" w:rsidRPr="001B0322" w:rsidRDefault="00ED1A54" w:rsidP="00817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5.0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</w:t>
            </w:r>
            <w:proofErr w:type="gramStart"/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.00)^</w:t>
            </w:r>
            <w:proofErr w:type="gramEnd"/>
          </w:p>
        </w:tc>
        <w:tc>
          <w:tcPr>
            <w:tcW w:w="992" w:type="dxa"/>
            <w:noWrap/>
            <w:vAlign w:val="center"/>
            <w:hideMark/>
          </w:tcPr>
          <w:p w14:paraId="730DEF66" w14:textId="77777777" w:rsidR="00ED1A54" w:rsidRPr="001B0322" w:rsidRDefault="00ED1A54" w:rsidP="00817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5.0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</w:t>
            </w:r>
            <w:proofErr w:type="gramStart"/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.00)^</w:t>
            </w:r>
            <w:proofErr w:type="gramEnd"/>
          </w:p>
        </w:tc>
        <w:tc>
          <w:tcPr>
            <w:tcW w:w="992" w:type="dxa"/>
            <w:noWrap/>
            <w:vAlign w:val="center"/>
            <w:hideMark/>
          </w:tcPr>
          <w:p w14:paraId="78A61A75" w14:textId="77777777" w:rsidR="00ED1A54" w:rsidRPr="001B0322" w:rsidRDefault="00ED1A54" w:rsidP="008177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2.0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</w:t>
            </w:r>
            <w:proofErr w:type="gramStart"/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.00)^</w:t>
            </w:r>
            <w:proofErr w:type="gramEnd"/>
          </w:p>
        </w:tc>
      </w:tr>
      <w:tr w:rsidR="00ED1A54" w:rsidRPr="001B0322" w14:paraId="6860451D" w14:textId="77777777" w:rsidTr="00817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5" w:type="dxa"/>
            <w:noWrap/>
            <w:vAlign w:val="center"/>
            <w:hideMark/>
          </w:tcPr>
          <w:p w14:paraId="3BC46944" w14:textId="77777777" w:rsidR="00ED1A54" w:rsidRPr="001B0322" w:rsidRDefault="00ED1A54" w:rsidP="00817794">
            <w:pPr>
              <w:jc w:val="center"/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/>
                <w:sz w:val="16"/>
                <w:szCs w:val="16"/>
              </w:rPr>
            </w:pPr>
            <w:r w:rsidRPr="001B0322">
              <w:rPr>
                <w:rFonts w:ascii="Arial" w:eastAsia="Times New Roman" w:hAnsi="Arial" w:cs="Arial"/>
                <w:b/>
                <w:bCs/>
                <w:i w:val="0"/>
                <w:iCs w:val="0"/>
                <w:color w:val="000000"/>
                <w:sz w:val="16"/>
                <w:szCs w:val="16"/>
              </w:rPr>
              <w:t>Supplemented</w:t>
            </w:r>
          </w:p>
        </w:tc>
        <w:tc>
          <w:tcPr>
            <w:tcW w:w="1624" w:type="dxa"/>
            <w:noWrap/>
            <w:vAlign w:val="center"/>
            <w:hideMark/>
          </w:tcPr>
          <w:p w14:paraId="79071DC8" w14:textId="77777777" w:rsidR="00ED1A54" w:rsidRPr="001B0322" w:rsidRDefault="00ED1A54" w:rsidP="00817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0.37)^</w:t>
            </w:r>
            <w:proofErr w:type="gramEnd"/>
          </w:p>
        </w:tc>
        <w:tc>
          <w:tcPr>
            <w:tcW w:w="1082" w:type="dxa"/>
            <w:noWrap/>
            <w:vAlign w:val="center"/>
            <w:hideMark/>
          </w:tcPr>
          <w:p w14:paraId="210E77D2" w14:textId="77777777" w:rsidR="00ED1A54" w:rsidRPr="001B0322" w:rsidRDefault="00ED1A54" w:rsidP="00817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2.0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</w:t>
            </w:r>
            <w:proofErr w:type="gramStart"/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.00)^</w:t>
            </w:r>
            <w:proofErr w:type="gramEnd"/>
          </w:p>
        </w:tc>
        <w:tc>
          <w:tcPr>
            <w:tcW w:w="1443" w:type="dxa"/>
            <w:noWrap/>
            <w:vAlign w:val="center"/>
            <w:hideMark/>
          </w:tcPr>
          <w:p w14:paraId="43177800" w14:textId="77777777" w:rsidR="00ED1A54" w:rsidRPr="001B0322" w:rsidRDefault="00ED1A54" w:rsidP="00817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54.8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(12.80)</w:t>
            </w:r>
          </w:p>
        </w:tc>
        <w:tc>
          <w:tcPr>
            <w:tcW w:w="1244" w:type="dxa"/>
            <w:noWrap/>
            <w:vAlign w:val="center"/>
            <w:hideMark/>
          </w:tcPr>
          <w:p w14:paraId="76636121" w14:textId="77777777" w:rsidR="00ED1A54" w:rsidRPr="001B0322" w:rsidRDefault="00ED1A54" w:rsidP="00817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64.1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(7.88)</w:t>
            </w:r>
          </w:p>
        </w:tc>
        <w:tc>
          <w:tcPr>
            <w:tcW w:w="1011" w:type="dxa"/>
            <w:noWrap/>
            <w:vAlign w:val="center"/>
            <w:hideMark/>
          </w:tcPr>
          <w:p w14:paraId="5D92139E" w14:textId="77777777" w:rsidR="00ED1A54" w:rsidRPr="001B0322" w:rsidRDefault="00ED1A54" w:rsidP="00817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</w:t>
            </w:r>
            <w:proofErr w:type="gramStart"/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.00)^</w:t>
            </w:r>
            <w:proofErr w:type="gramEnd"/>
          </w:p>
        </w:tc>
        <w:tc>
          <w:tcPr>
            <w:tcW w:w="1263" w:type="dxa"/>
            <w:noWrap/>
            <w:vAlign w:val="center"/>
            <w:hideMark/>
          </w:tcPr>
          <w:p w14:paraId="48076C24" w14:textId="77777777" w:rsidR="00ED1A54" w:rsidRPr="001B0322" w:rsidRDefault="00ED1A54" w:rsidP="00817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24.0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</w:t>
            </w:r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2.69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992" w:type="dxa"/>
            <w:noWrap/>
            <w:vAlign w:val="center"/>
            <w:hideMark/>
          </w:tcPr>
          <w:p w14:paraId="5FCC6F74" w14:textId="77777777" w:rsidR="00ED1A54" w:rsidRPr="001B0322" w:rsidRDefault="00ED1A54" w:rsidP="00817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5.0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</w:t>
            </w:r>
            <w:proofErr w:type="gramStart"/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.00)^</w:t>
            </w:r>
            <w:proofErr w:type="gramEnd"/>
          </w:p>
        </w:tc>
        <w:tc>
          <w:tcPr>
            <w:tcW w:w="992" w:type="dxa"/>
            <w:noWrap/>
            <w:vAlign w:val="center"/>
            <w:hideMark/>
          </w:tcPr>
          <w:p w14:paraId="40DC8ED4" w14:textId="77777777" w:rsidR="00ED1A54" w:rsidRPr="001B0322" w:rsidRDefault="00ED1A54" w:rsidP="008177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2.0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</w:t>
            </w:r>
            <w:proofErr w:type="gramStart"/>
            <w:r w:rsidRPr="001B032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.00)^</w:t>
            </w:r>
            <w:proofErr w:type="gramEnd"/>
          </w:p>
        </w:tc>
      </w:tr>
    </w:tbl>
    <w:p w14:paraId="50484B2B" w14:textId="77777777" w:rsidR="00ED1A54" w:rsidRDefault="00ED1A54" w:rsidP="00ED1A54">
      <w:pPr>
        <w:spacing w:line="480" w:lineRule="auto"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14:paraId="298A57E1" w14:textId="77777777" w:rsidR="00ED1A54" w:rsidRPr="00E07281" w:rsidRDefault="00ED1A54" w:rsidP="00ED1A54">
      <w:pPr>
        <w:spacing w:line="480" w:lineRule="auto"/>
        <w:rPr>
          <w:rFonts w:ascii="Arial" w:hAnsi="Arial" w:cs="Arial"/>
          <w:bCs/>
          <w:iCs/>
          <w:color w:val="000000" w:themeColor="text1"/>
          <w:sz w:val="22"/>
          <w:szCs w:val="22"/>
        </w:rPr>
      </w:pPr>
    </w:p>
    <w:p w14:paraId="2E89DE2B" w14:textId="77777777" w:rsidR="00A20A74" w:rsidRDefault="00A20A74"/>
    <w:p w14:paraId="606BAE75" w14:textId="77777777" w:rsidR="00C97877" w:rsidRDefault="00C97877" w:rsidP="00ED1A54">
      <w:pPr>
        <w:spacing w:line="480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14:paraId="024EA47E" w14:textId="77777777" w:rsidR="00C97877" w:rsidRDefault="00C97877" w:rsidP="00ED1A54">
      <w:pPr>
        <w:spacing w:line="480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14:paraId="5F91B8A8" w14:textId="77777777" w:rsidR="00C97877" w:rsidRDefault="00C97877" w:rsidP="00ED1A54">
      <w:pPr>
        <w:spacing w:line="480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14:paraId="06098152" w14:textId="77777777" w:rsidR="00C97877" w:rsidRDefault="00C97877" w:rsidP="00ED1A54">
      <w:pPr>
        <w:spacing w:line="480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14:paraId="2AFEA245" w14:textId="77777777" w:rsidR="00C97877" w:rsidRDefault="00C97877" w:rsidP="00ED1A54">
      <w:pPr>
        <w:spacing w:line="480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14:paraId="00F87B52" w14:textId="77777777" w:rsidR="00C97877" w:rsidRDefault="00C97877" w:rsidP="00ED1A54">
      <w:pPr>
        <w:spacing w:line="480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14:paraId="225E8CDD" w14:textId="77777777" w:rsidR="00C97877" w:rsidRDefault="00C97877" w:rsidP="00ED1A54">
      <w:pPr>
        <w:spacing w:line="480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14:paraId="07416E6F" w14:textId="77777777" w:rsidR="00C97877" w:rsidRDefault="00C97877" w:rsidP="00ED1A54">
      <w:pPr>
        <w:spacing w:line="480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14:paraId="64C70975" w14:textId="77777777" w:rsidR="00C97877" w:rsidRDefault="00C97877" w:rsidP="00ED1A54">
      <w:pPr>
        <w:spacing w:line="480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14:paraId="44778027" w14:textId="77777777" w:rsidR="00C97877" w:rsidRDefault="00C97877" w:rsidP="00ED1A54">
      <w:pPr>
        <w:spacing w:line="480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14:paraId="32CB0612" w14:textId="77777777" w:rsidR="00C97877" w:rsidRDefault="00C97877" w:rsidP="00ED1A54">
      <w:pPr>
        <w:spacing w:line="480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14:paraId="7DAF6949" w14:textId="77777777" w:rsidR="00C97877" w:rsidRDefault="00C97877" w:rsidP="00ED1A54">
      <w:pPr>
        <w:spacing w:line="480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14:paraId="59A422D7" w14:textId="31B4BC7A" w:rsidR="00ED1A54" w:rsidRDefault="00ED1A54" w:rsidP="00ED1A54">
      <w:pPr>
        <w:spacing w:line="480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C83A7E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lastRenderedPageBreak/>
        <w:t>Figure S1</w:t>
      </w:r>
    </w:p>
    <w:p w14:paraId="08D96A00" w14:textId="77777777" w:rsidR="00ED1A54" w:rsidRDefault="00ED1A54" w:rsidP="00ED1A54">
      <w:pPr>
        <w:spacing w:line="480" w:lineRule="auto"/>
        <w:rPr>
          <w:rFonts w:ascii="Arial" w:eastAsia="Times New Roman" w:hAnsi="Arial" w:cs="Arial"/>
          <w:i/>
          <w:sz w:val="22"/>
          <w:szCs w:val="22"/>
        </w:rPr>
      </w:pPr>
      <w:r w:rsidRPr="00C83A7E">
        <w:rPr>
          <w:rFonts w:ascii="Arial" w:eastAsia="Times New Roman" w:hAnsi="Arial" w:cs="Arial"/>
          <w:i/>
          <w:sz w:val="22"/>
          <w:szCs w:val="22"/>
        </w:rPr>
        <w:t xml:space="preserve">Stage III PPT seek and take action </w:t>
      </w:r>
      <w:proofErr w:type="gramStart"/>
      <w:r w:rsidRPr="00C83A7E">
        <w:rPr>
          <w:rFonts w:ascii="Arial" w:eastAsia="Times New Roman" w:hAnsi="Arial" w:cs="Arial"/>
          <w:i/>
          <w:sz w:val="22"/>
          <w:szCs w:val="22"/>
        </w:rPr>
        <w:t>latencies</w:t>
      </w:r>
      <w:proofErr w:type="gramEnd"/>
    </w:p>
    <w:p w14:paraId="71FD423A" w14:textId="15086C29" w:rsidR="00C97877" w:rsidRPr="00C97877" w:rsidRDefault="00C97877" w:rsidP="00ED1A54">
      <w:pPr>
        <w:spacing w:line="480" w:lineRule="auto"/>
        <w:rPr>
          <w:rFonts w:ascii="Arial" w:eastAsia="Times New Roman" w:hAnsi="Arial" w:cs="Arial"/>
          <w:noProof/>
          <w:sz w:val="22"/>
          <w:szCs w:val="22"/>
        </w:rPr>
      </w:pPr>
      <w:r w:rsidRPr="00C83A7E">
        <w:rPr>
          <w:rFonts w:ascii="Arial" w:eastAsia="Times New Roman" w:hAnsi="Arial" w:cs="Arial"/>
          <w:bCs/>
          <w:i/>
          <w:sz w:val="22"/>
          <w:szCs w:val="22"/>
        </w:rPr>
        <w:t>Note.</w:t>
      </w:r>
      <w:r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Pr="00C83A7E">
        <w:rPr>
          <w:rFonts w:ascii="Arial" w:eastAsia="Times New Roman" w:hAnsi="Arial" w:cs="Arial"/>
          <w:bCs/>
          <w:sz w:val="22"/>
          <w:szCs w:val="22"/>
        </w:rPr>
        <w:t>(A)</w:t>
      </w:r>
      <w:r w:rsidRPr="00775625">
        <w:rPr>
          <w:rFonts w:ascii="Arial" w:eastAsia="Times New Roman" w:hAnsi="Arial" w:cs="Arial"/>
          <w:sz w:val="22"/>
          <w:szCs w:val="22"/>
        </w:rPr>
        <w:t xml:space="preserve"> Supplemented subjects were faster to execute the risky action in risk blocks than adequate subjects. </w:t>
      </w:r>
      <w:r w:rsidRPr="00C83A7E">
        <w:rPr>
          <w:rFonts w:ascii="Arial" w:eastAsia="Times New Roman" w:hAnsi="Arial" w:cs="Arial"/>
          <w:bCs/>
          <w:sz w:val="22"/>
          <w:szCs w:val="22"/>
        </w:rPr>
        <w:t>(B)</w:t>
      </w:r>
      <w:r w:rsidRPr="00775625">
        <w:rPr>
          <w:rFonts w:ascii="Arial" w:eastAsia="Times New Roman" w:hAnsi="Arial" w:cs="Arial"/>
          <w:sz w:val="22"/>
          <w:szCs w:val="22"/>
        </w:rPr>
        <w:t xml:space="preserve"> No significant differences in take action latency (when not preceded by </w:t>
      </w:r>
      <w:proofErr w:type="spellStart"/>
      <w:r w:rsidRPr="00775625">
        <w:rPr>
          <w:rFonts w:ascii="Arial" w:eastAsia="Times New Roman" w:hAnsi="Arial" w:cs="Arial"/>
          <w:sz w:val="22"/>
          <w:szCs w:val="22"/>
        </w:rPr>
        <w:t>footshock</w:t>
      </w:r>
      <w:proofErr w:type="spellEnd"/>
      <w:r w:rsidRPr="00775625">
        <w:rPr>
          <w:rFonts w:ascii="Arial" w:eastAsia="Times New Roman" w:hAnsi="Arial" w:cs="Arial"/>
          <w:sz w:val="22"/>
          <w:szCs w:val="22"/>
        </w:rPr>
        <w:t xml:space="preserve">) were seen between diets across blocks. </w:t>
      </w:r>
      <w:r w:rsidRPr="00775625">
        <w:rPr>
          <w:rFonts w:ascii="Arial" w:eastAsia="Times New Roman" w:hAnsi="Arial" w:cs="Arial"/>
          <w:noProof/>
          <w:sz w:val="22"/>
          <w:szCs w:val="22"/>
          <w:vertAlign w:val="superscript"/>
        </w:rPr>
        <w:t>+</w:t>
      </w:r>
      <w:r w:rsidRPr="00775625">
        <w:rPr>
          <w:rFonts w:ascii="Arial" w:eastAsia="Times New Roman" w:hAnsi="Arial" w:cs="Arial"/>
          <w:noProof/>
          <w:sz w:val="22"/>
          <w:szCs w:val="22"/>
        </w:rPr>
        <w:t xml:space="preserve">p&lt; .05 </w:t>
      </w:r>
      <w:r>
        <w:rPr>
          <w:rFonts w:ascii="Arial" w:eastAsia="Times New Roman" w:hAnsi="Arial" w:cs="Arial"/>
          <w:noProof/>
          <w:sz w:val="22"/>
          <w:szCs w:val="22"/>
        </w:rPr>
        <w:t>a</w:t>
      </w:r>
      <w:r w:rsidRPr="00775625">
        <w:rPr>
          <w:rFonts w:ascii="Arial" w:eastAsia="Times New Roman" w:hAnsi="Arial" w:cs="Arial"/>
          <w:noProof/>
          <w:sz w:val="22"/>
          <w:szCs w:val="22"/>
        </w:rPr>
        <w:t xml:space="preserve">dequate vs </w:t>
      </w:r>
      <w:r>
        <w:rPr>
          <w:rFonts w:ascii="Arial" w:eastAsia="Times New Roman" w:hAnsi="Arial" w:cs="Arial"/>
          <w:noProof/>
          <w:sz w:val="22"/>
          <w:szCs w:val="22"/>
        </w:rPr>
        <w:t>s</w:t>
      </w:r>
      <w:r w:rsidRPr="00775625">
        <w:rPr>
          <w:rFonts w:ascii="Arial" w:eastAsia="Times New Roman" w:hAnsi="Arial" w:cs="Arial"/>
          <w:noProof/>
          <w:sz w:val="22"/>
          <w:szCs w:val="22"/>
        </w:rPr>
        <w:t xml:space="preserve">upplemented, </w:t>
      </w:r>
      <w:r w:rsidRPr="00775625">
        <w:rPr>
          <w:rFonts w:ascii="Arial" w:eastAsia="Times New Roman" w:hAnsi="Arial" w:cs="Arial"/>
          <w:noProof/>
          <w:sz w:val="22"/>
          <w:szCs w:val="22"/>
          <w:vertAlign w:val="superscript"/>
        </w:rPr>
        <w:t>#</w:t>
      </w:r>
      <w:r w:rsidRPr="00775625">
        <w:rPr>
          <w:rFonts w:ascii="Arial" w:eastAsia="Times New Roman" w:hAnsi="Arial" w:cs="Arial"/>
          <w:noProof/>
          <w:sz w:val="22"/>
          <w:szCs w:val="22"/>
        </w:rPr>
        <w:t xml:space="preserve">p&lt; .05 </w:t>
      </w:r>
      <w:r w:rsidR="00940449">
        <w:rPr>
          <w:rFonts w:ascii="Arial" w:eastAsia="Times New Roman" w:hAnsi="Arial" w:cs="Arial"/>
          <w:noProof/>
          <w:sz w:val="22"/>
          <w:szCs w:val="22"/>
        </w:rPr>
        <w:t>d</w:t>
      </w:r>
      <w:r w:rsidRPr="00775625">
        <w:rPr>
          <w:rFonts w:ascii="Arial" w:eastAsia="Times New Roman" w:hAnsi="Arial" w:cs="Arial"/>
          <w:noProof/>
          <w:sz w:val="22"/>
          <w:szCs w:val="22"/>
        </w:rPr>
        <w:t xml:space="preserve">eficient vs </w:t>
      </w:r>
      <w:r w:rsidR="00940449">
        <w:rPr>
          <w:rFonts w:ascii="Arial" w:eastAsia="Times New Roman" w:hAnsi="Arial" w:cs="Arial"/>
          <w:noProof/>
          <w:sz w:val="22"/>
          <w:szCs w:val="22"/>
        </w:rPr>
        <w:t>s</w:t>
      </w:r>
      <w:r w:rsidRPr="00775625">
        <w:rPr>
          <w:rFonts w:ascii="Arial" w:eastAsia="Times New Roman" w:hAnsi="Arial" w:cs="Arial"/>
          <w:noProof/>
          <w:sz w:val="22"/>
          <w:szCs w:val="22"/>
        </w:rPr>
        <w:t>upplemented.</w:t>
      </w:r>
    </w:p>
    <w:p w14:paraId="17C437F3" w14:textId="77777777" w:rsidR="00ED1A54" w:rsidRDefault="00ED1A54" w:rsidP="00ED1A54">
      <w:pPr>
        <w:spacing w:line="480" w:lineRule="auto"/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>
        <w:rPr>
          <w:noProof/>
        </w:rPr>
        <w:drawing>
          <wp:inline distT="0" distB="0" distL="0" distR="0" wp14:anchorId="48936F31" wp14:editId="070D796B">
            <wp:extent cx="4329113" cy="2212196"/>
            <wp:effectExtent l="0" t="0" r="1905" b="0"/>
            <wp:docPr id="1927461276" name="Picture 5" descr="A comparison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9113" cy="22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2F57A" w14:textId="77777777" w:rsidR="00ED1A54" w:rsidRDefault="00ED1A54" w:rsidP="00ED1A54">
      <w:pPr>
        <w:spacing w:line="480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14:paraId="069C6D40" w14:textId="77777777" w:rsidR="00C97877" w:rsidRDefault="00C97877" w:rsidP="00ED1A54">
      <w:pPr>
        <w:spacing w:line="480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14:paraId="42EF7814" w14:textId="77777777" w:rsidR="00C97877" w:rsidRDefault="00C97877" w:rsidP="00ED1A54">
      <w:pPr>
        <w:spacing w:line="480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14:paraId="291F2795" w14:textId="77777777" w:rsidR="00C97877" w:rsidRDefault="00C97877" w:rsidP="00ED1A54">
      <w:pPr>
        <w:spacing w:line="480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14:paraId="0D13EB61" w14:textId="77777777" w:rsidR="00C97877" w:rsidRDefault="00C97877" w:rsidP="00ED1A54">
      <w:pPr>
        <w:spacing w:line="480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14:paraId="4E200141" w14:textId="77777777" w:rsidR="00C97877" w:rsidRDefault="00C97877" w:rsidP="00ED1A54">
      <w:pPr>
        <w:spacing w:line="480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14:paraId="043610D5" w14:textId="77777777" w:rsidR="00C97877" w:rsidRDefault="00C97877" w:rsidP="00ED1A54">
      <w:pPr>
        <w:spacing w:line="480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14:paraId="432D8CD1" w14:textId="77777777" w:rsidR="00C97877" w:rsidRDefault="00C97877" w:rsidP="00ED1A54">
      <w:pPr>
        <w:spacing w:line="480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14:paraId="59D99158" w14:textId="77777777" w:rsidR="00C97877" w:rsidRDefault="00C97877" w:rsidP="00ED1A54">
      <w:pPr>
        <w:spacing w:line="480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14:paraId="2ACE80C5" w14:textId="77777777" w:rsidR="00C97877" w:rsidRDefault="00C97877" w:rsidP="00ED1A54">
      <w:pPr>
        <w:spacing w:line="480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14:paraId="537FB2FD" w14:textId="77777777" w:rsidR="00C97877" w:rsidRDefault="00C97877" w:rsidP="00ED1A54">
      <w:pPr>
        <w:spacing w:line="480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14:paraId="29AC2B40" w14:textId="77777777" w:rsidR="00C97877" w:rsidRDefault="00C97877" w:rsidP="00ED1A54">
      <w:pPr>
        <w:spacing w:line="480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14:paraId="5EEE8127" w14:textId="77777777" w:rsidR="00ED1A54" w:rsidRDefault="00ED1A54" w:rsidP="00ED1A54">
      <w:pPr>
        <w:spacing w:line="480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C83A7E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lastRenderedPageBreak/>
        <w:t>Figure S2</w:t>
      </w:r>
    </w:p>
    <w:p w14:paraId="7EDD9765" w14:textId="77777777" w:rsidR="00ED1A54" w:rsidRDefault="00ED1A54" w:rsidP="00ED1A54">
      <w:pPr>
        <w:spacing w:line="480" w:lineRule="auto"/>
        <w:rPr>
          <w:rFonts w:ascii="Arial" w:eastAsia="Times New Roman" w:hAnsi="Arial" w:cs="Arial"/>
          <w:i/>
          <w:sz w:val="22"/>
          <w:szCs w:val="22"/>
        </w:rPr>
      </w:pPr>
      <w:r w:rsidRPr="00E07281">
        <w:rPr>
          <w:rFonts w:ascii="Arial" w:eastAsia="Times New Roman" w:hAnsi="Arial" w:cs="Arial"/>
          <w:i/>
          <w:sz w:val="22"/>
          <w:szCs w:val="22"/>
        </w:rPr>
        <w:t xml:space="preserve">Stage III PPT take action latencies for trials preceded by </w:t>
      </w:r>
      <w:proofErr w:type="spellStart"/>
      <w:r w:rsidRPr="00E07281">
        <w:rPr>
          <w:rFonts w:ascii="Arial" w:eastAsia="Times New Roman" w:hAnsi="Arial" w:cs="Arial"/>
          <w:i/>
          <w:sz w:val="22"/>
          <w:szCs w:val="22"/>
        </w:rPr>
        <w:t>footshock</w:t>
      </w:r>
      <w:proofErr w:type="spellEnd"/>
      <w:r w:rsidRPr="00E07281">
        <w:rPr>
          <w:rFonts w:ascii="Arial" w:eastAsia="Times New Roman" w:hAnsi="Arial" w:cs="Arial"/>
          <w:i/>
          <w:sz w:val="22"/>
          <w:szCs w:val="22"/>
        </w:rPr>
        <w:t xml:space="preserve"> (i.e. trials were the seek action was punished)</w:t>
      </w:r>
    </w:p>
    <w:p w14:paraId="4F7CD6C1" w14:textId="6A5BB0C6" w:rsidR="00C97877" w:rsidRPr="00C97877" w:rsidRDefault="00C97877" w:rsidP="00ED1A54">
      <w:pPr>
        <w:spacing w:line="480" w:lineRule="auto"/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 w:rsidRPr="00C83A7E">
        <w:rPr>
          <w:rFonts w:ascii="Arial" w:eastAsia="Times New Roman" w:hAnsi="Arial" w:cs="Arial"/>
          <w:bCs/>
          <w:i/>
          <w:sz w:val="22"/>
          <w:szCs w:val="22"/>
        </w:rPr>
        <w:t>Note.</w:t>
      </w:r>
      <w:r w:rsidRPr="00775625">
        <w:rPr>
          <w:rFonts w:ascii="Arial" w:eastAsia="Times New Roman" w:hAnsi="Arial" w:cs="Arial"/>
          <w:sz w:val="22"/>
          <w:szCs w:val="22"/>
        </w:rPr>
        <w:t xml:space="preserve"> </w:t>
      </w:r>
      <w:r w:rsidRPr="00C83A7E">
        <w:rPr>
          <w:rFonts w:ascii="Arial" w:eastAsia="Times New Roman" w:hAnsi="Arial" w:cs="Arial"/>
          <w:bCs/>
          <w:sz w:val="22"/>
          <w:szCs w:val="22"/>
        </w:rPr>
        <w:t>(A)</w:t>
      </w:r>
      <w:r w:rsidRPr="00775625">
        <w:rPr>
          <w:rFonts w:ascii="Arial" w:eastAsia="Times New Roman" w:hAnsi="Arial" w:cs="Arial"/>
          <w:sz w:val="22"/>
          <w:szCs w:val="22"/>
        </w:rPr>
        <w:t xml:space="preserve"> No overall differences between diets were seen take action latency when preceded by </w:t>
      </w:r>
      <w:proofErr w:type="spellStart"/>
      <w:r w:rsidRPr="00775625">
        <w:rPr>
          <w:rFonts w:ascii="Arial" w:eastAsia="Times New Roman" w:hAnsi="Arial" w:cs="Arial"/>
          <w:sz w:val="22"/>
          <w:szCs w:val="22"/>
        </w:rPr>
        <w:t>footshock</w:t>
      </w:r>
      <w:proofErr w:type="spellEnd"/>
      <w:r w:rsidRPr="00775625">
        <w:rPr>
          <w:rFonts w:ascii="Arial" w:eastAsia="Times New Roman" w:hAnsi="Arial" w:cs="Arial"/>
          <w:sz w:val="22"/>
          <w:szCs w:val="22"/>
        </w:rPr>
        <w:t>.</w:t>
      </w:r>
      <w:r w:rsidRPr="00775625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C83A7E">
        <w:rPr>
          <w:rFonts w:ascii="Arial" w:eastAsia="Times New Roman" w:hAnsi="Arial" w:cs="Arial"/>
          <w:bCs/>
          <w:sz w:val="22"/>
          <w:szCs w:val="22"/>
        </w:rPr>
        <w:t>(B)</w:t>
      </w:r>
      <w:r w:rsidRPr="00775625">
        <w:rPr>
          <w:rFonts w:ascii="Arial" w:eastAsia="Times New Roman" w:hAnsi="Arial" w:cs="Arial"/>
          <w:sz w:val="22"/>
          <w:szCs w:val="22"/>
        </w:rPr>
        <w:t xml:space="preserve"> Female take action latencies following punishment of the seek action. No differences between diets were observed. </w:t>
      </w:r>
      <w:r w:rsidRPr="00C83A7E">
        <w:rPr>
          <w:rFonts w:ascii="Arial" w:eastAsia="Times New Roman" w:hAnsi="Arial" w:cs="Arial"/>
          <w:bCs/>
          <w:sz w:val="22"/>
          <w:szCs w:val="22"/>
        </w:rPr>
        <w:t>(C)</w:t>
      </w:r>
      <w:r w:rsidRPr="00775625">
        <w:rPr>
          <w:rFonts w:ascii="Arial" w:eastAsia="Times New Roman" w:hAnsi="Arial" w:cs="Arial"/>
          <w:sz w:val="22"/>
          <w:szCs w:val="22"/>
        </w:rPr>
        <w:t xml:space="preserve"> Male take latencies following punished seek action. No differences between diets were observed</w:t>
      </w: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>.</w:t>
      </w:r>
    </w:p>
    <w:p w14:paraId="160602EB" w14:textId="77777777" w:rsidR="00ED1A54" w:rsidRPr="00E07281" w:rsidRDefault="00ED1A54" w:rsidP="00ED1A54">
      <w:pPr>
        <w:spacing w:line="480" w:lineRule="auto"/>
        <w:rPr>
          <w:rFonts w:ascii="Arial" w:eastAsia="Times New Roman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15A1AE49" wp14:editId="76A7F5F1">
            <wp:extent cx="5962650" cy="2672683"/>
            <wp:effectExtent l="0" t="0" r="0" b="0"/>
            <wp:docPr id="1699305348" name="Picture 1" descr="A diagram of different types of graph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8231" cy="267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7F78C" w14:textId="77777777" w:rsidR="00ED1A54" w:rsidRDefault="00ED1A54" w:rsidP="00ED1A54">
      <w:pPr>
        <w:spacing w:line="480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14:paraId="760E882D" w14:textId="77777777" w:rsidR="00ED1A54" w:rsidRDefault="00ED1A54" w:rsidP="00ED1A54">
      <w:pPr>
        <w:spacing w:line="480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14:paraId="43E27A81" w14:textId="77777777" w:rsidR="00ED1A54" w:rsidRDefault="00ED1A54" w:rsidP="00ED1A54">
      <w:pPr>
        <w:spacing w:line="480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14:paraId="42683862" w14:textId="77777777" w:rsidR="00ED1A54" w:rsidRDefault="00ED1A54" w:rsidP="00ED1A54">
      <w:pPr>
        <w:spacing w:line="480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14:paraId="67EE1A3B" w14:textId="77777777" w:rsidR="00ED1A54" w:rsidRDefault="00ED1A54" w:rsidP="00ED1A54">
      <w:pPr>
        <w:spacing w:line="480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14:paraId="2E23E876" w14:textId="77777777" w:rsidR="00C97877" w:rsidRDefault="00C97877" w:rsidP="00ED1A54">
      <w:pPr>
        <w:spacing w:line="480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14:paraId="51AF0403" w14:textId="77777777" w:rsidR="00C97877" w:rsidRDefault="00C97877" w:rsidP="00ED1A54">
      <w:pPr>
        <w:spacing w:line="480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14:paraId="3D747315" w14:textId="77777777" w:rsidR="00C97877" w:rsidRDefault="00C97877" w:rsidP="00ED1A54">
      <w:pPr>
        <w:spacing w:line="480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14:paraId="530FDE71" w14:textId="77777777" w:rsidR="00C97877" w:rsidRDefault="00C97877" w:rsidP="00ED1A54">
      <w:pPr>
        <w:spacing w:line="480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14:paraId="723CA4CA" w14:textId="77777777" w:rsidR="00C97877" w:rsidRDefault="00C97877" w:rsidP="00ED1A54">
      <w:pPr>
        <w:spacing w:line="480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14:paraId="0972307A" w14:textId="22D576D6" w:rsidR="00ED1A54" w:rsidRPr="00C551CD" w:rsidRDefault="00ED1A54" w:rsidP="00ED1A54">
      <w:pPr>
        <w:spacing w:line="480" w:lineRule="auto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C83A7E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lastRenderedPageBreak/>
        <w:t>Figure S3</w:t>
      </w:r>
    </w:p>
    <w:p w14:paraId="7CBA77B5" w14:textId="77777777" w:rsidR="00ED1A54" w:rsidRDefault="00ED1A54" w:rsidP="00ED1A54">
      <w:pPr>
        <w:spacing w:line="480" w:lineRule="auto"/>
        <w:rPr>
          <w:rFonts w:ascii="Arial" w:eastAsia="Times New Roman" w:hAnsi="Arial" w:cs="Arial"/>
          <w:i/>
          <w:sz w:val="22"/>
          <w:szCs w:val="22"/>
        </w:rPr>
      </w:pPr>
      <w:r w:rsidRPr="00E07281">
        <w:rPr>
          <w:rFonts w:ascii="Arial" w:eastAsia="Times New Roman" w:hAnsi="Arial" w:cs="Arial"/>
          <w:i/>
          <w:sz w:val="22"/>
          <w:szCs w:val="22"/>
        </w:rPr>
        <w:t xml:space="preserve">Microglial analysis split by sex across brain </w:t>
      </w:r>
      <w:proofErr w:type="gramStart"/>
      <w:r w:rsidRPr="00E07281">
        <w:rPr>
          <w:rFonts w:ascii="Arial" w:eastAsia="Times New Roman" w:hAnsi="Arial" w:cs="Arial"/>
          <w:i/>
          <w:sz w:val="22"/>
          <w:szCs w:val="22"/>
        </w:rPr>
        <w:t>regions</w:t>
      </w:r>
      <w:proofErr w:type="gramEnd"/>
    </w:p>
    <w:p w14:paraId="781E8A27" w14:textId="5BC9DB8D" w:rsidR="00C97877" w:rsidRPr="00C97877" w:rsidRDefault="00C97877" w:rsidP="00C97877">
      <w:pPr>
        <w:tabs>
          <w:tab w:val="left" w:pos="2985"/>
        </w:tabs>
        <w:spacing w:line="480" w:lineRule="auto"/>
        <w:rPr>
          <w:rFonts w:ascii="Arial" w:eastAsia="Times New Roman" w:hAnsi="Arial" w:cs="Arial"/>
          <w:sz w:val="22"/>
          <w:szCs w:val="22"/>
        </w:rPr>
      </w:pPr>
      <w:r w:rsidRPr="00E07281">
        <w:rPr>
          <w:rFonts w:ascii="Arial" w:eastAsia="Times New Roman" w:hAnsi="Arial" w:cs="Arial"/>
          <w:bCs/>
          <w:i/>
          <w:sz w:val="22"/>
          <w:szCs w:val="22"/>
        </w:rPr>
        <w:t>Note.</w:t>
      </w:r>
      <w:r w:rsidRPr="00775625">
        <w:rPr>
          <w:rFonts w:ascii="Arial" w:eastAsia="Times New Roman" w:hAnsi="Arial" w:cs="Arial"/>
          <w:sz w:val="22"/>
          <w:szCs w:val="22"/>
        </w:rPr>
        <w:t xml:space="preserve"> </w:t>
      </w:r>
      <w:r w:rsidRPr="00E07281">
        <w:rPr>
          <w:rFonts w:ascii="Arial" w:eastAsia="Times New Roman" w:hAnsi="Arial" w:cs="Arial"/>
          <w:bCs/>
          <w:sz w:val="22"/>
          <w:szCs w:val="22"/>
        </w:rPr>
        <w:t>(A-E)</w:t>
      </w:r>
      <w:r w:rsidRPr="00775625">
        <w:rPr>
          <w:rFonts w:ascii="Arial" w:eastAsia="Times New Roman" w:hAnsi="Arial" w:cs="Arial"/>
          <w:sz w:val="22"/>
          <w:szCs w:val="22"/>
        </w:rPr>
        <w:t xml:space="preserve"> No significant effect of diet across brain regions in female rats. </w:t>
      </w:r>
      <w:r w:rsidRPr="00E07281">
        <w:rPr>
          <w:rFonts w:ascii="Arial" w:eastAsia="Times New Roman" w:hAnsi="Arial" w:cs="Arial"/>
          <w:bCs/>
          <w:sz w:val="22"/>
          <w:szCs w:val="22"/>
        </w:rPr>
        <w:t>(F-J)</w:t>
      </w:r>
      <w:r w:rsidRPr="00775625">
        <w:rPr>
          <w:rFonts w:ascii="Arial" w:eastAsia="Times New Roman" w:hAnsi="Arial" w:cs="Arial"/>
          <w:sz w:val="22"/>
          <w:szCs w:val="22"/>
        </w:rPr>
        <w:t xml:space="preserve"> Dietary deficiency significantly affected male microglial morphology in the BLA (post hoc p= .0227) and SN (post hoc p=0.0205). In the DS, supplemented males had the highest total process length (post hoc p=0.0429). * p&lt; 0.05. Only p values &lt;0.2 are displayed on the graph</w:t>
      </w:r>
      <w:r>
        <w:rPr>
          <w:rFonts w:ascii="Arial" w:eastAsia="Times New Roman" w:hAnsi="Arial" w:cs="Arial"/>
          <w:sz w:val="22"/>
          <w:szCs w:val="22"/>
        </w:rPr>
        <w:t>.</w:t>
      </w:r>
    </w:p>
    <w:p w14:paraId="188F4E39" w14:textId="77777777" w:rsidR="00ED1A54" w:rsidRDefault="00ED1A54" w:rsidP="00ED1A54">
      <w:pPr>
        <w:spacing w:line="480" w:lineRule="auto"/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4930D12" wp14:editId="38DCBB62">
            <wp:extent cx="5679440" cy="3322472"/>
            <wp:effectExtent l="0" t="0" r="0" b="5080"/>
            <wp:docPr id="1377863493" name="Picture 2" descr="A group of blue and orange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863493" name="Picture 2" descr="A group of blue and orange bar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4408" cy="3331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191CF" w14:textId="77777777" w:rsidR="00ED1A54" w:rsidRPr="00775625" w:rsidRDefault="00ED1A54" w:rsidP="00ED1A54">
      <w:pPr>
        <w:tabs>
          <w:tab w:val="left" w:pos="2985"/>
        </w:tabs>
        <w:spacing w:line="480" w:lineRule="auto"/>
        <w:rPr>
          <w:rFonts w:ascii="Arial" w:eastAsia="Times New Roman" w:hAnsi="Arial" w:cs="Arial"/>
          <w:noProof/>
          <w:sz w:val="22"/>
          <w:szCs w:val="22"/>
        </w:rPr>
      </w:pPr>
    </w:p>
    <w:p w14:paraId="18EE53F0" w14:textId="77777777" w:rsidR="00ED1A54" w:rsidRDefault="00ED1A54"/>
    <w:sectPr w:rsidR="00ED1A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A54"/>
    <w:rsid w:val="00940449"/>
    <w:rsid w:val="00A20A74"/>
    <w:rsid w:val="00AC0103"/>
    <w:rsid w:val="00C97877"/>
    <w:rsid w:val="00ED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FC414"/>
  <w15:chartTrackingRefBased/>
  <w15:docId w15:val="{5EDCE34C-6B5C-480B-8683-AEE6A83D9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A54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7Colorful-Accent3">
    <w:name w:val="List Table 7 Colorful Accent 3"/>
    <w:basedOn w:val="TableNormal"/>
    <w:uiPriority w:val="52"/>
    <w:rsid w:val="00ED1A54"/>
    <w:pPr>
      <w:spacing w:after="0" w:line="240" w:lineRule="auto"/>
    </w:pPr>
    <w:rPr>
      <w:color w:val="7B7B7B" w:themeColor="accent3" w:themeShade="BF"/>
      <w:sz w:val="24"/>
      <w:szCs w:val="24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295</Words>
  <Characters>1687</Characters>
  <Application>Microsoft Office Word</Application>
  <DocSecurity>0</DocSecurity>
  <Lines>14</Lines>
  <Paragraphs>3</Paragraphs>
  <ScaleCrop>false</ScaleCrop>
  <Company>Oregon Health and Science University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Bogachuk</dc:creator>
  <cp:keywords/>
  <dc:description/>
  <cp:lastModifiedBy>Alina Bogachuk</cp:lastModifiedBy>
  <cp:revision>4</cp:revision>
  <dcterms:created xsi:type="dcterms:W3CDTF">2024-04-04T19:12:00Z</dcterms:created>
  <dcterms:modified xsi:type="dcterms:W3CDTF">2024-04-04T23:57:00Z</dcterms:modified>
</cp:coreProperties>
</file>