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7CD41" w14:textId="7778D0D9" w:rsidR="000672C6" w:rsidRPr="00C60A27" w:rsidRDefault="00194AEE" w:rsidP="00C60A27">
      <w:pPr>
        <w:spacing w:after="100" w:afterAutospacing="1" w:line="240" w:lineRule="auto"/>
        <w:jc w:val="center"/>
        <w:rPr>
          <w:rFonts w:ascii="Times New Roman" w:hAnsi="Times New Roman" w:cs="Times New Roman"/>
          <w:i/>
          <w:iCs/>
          <w:sz w:val="24"/>
          <w:szCs w:val="24"/>
        </w:rPr>
      </w:pPr>
      <w:r w:rsidRPr="00C60A27">
        <w:rPr>
          <w:rFonts w:ascii="Times New Roman" w:hAnsi="Times New Roman" w:cs="Times New Roman"/>
          <w:i/>
          <w:iCs/>
          <w:sz w:val="24"/>
          <w:szCs w:val="24"/>
        </w:rPr>
        <w:t xml:space="preserve">Supplementary </w:t>
      </w:r>
      <w:r w:rsidR="005F63FA">
        <w:rPr>
          <w:rFonts w:ascii="Times New Roman" w:hAnsi="Times New Roman" w:cs="Times New Roman"/>
          <w:i/>
          <w:iCs/>
          <w:sz w:val="24"/>
          <w:szCs w:val="24"/>
        </w:rPr>
        <w:t>Material</w:t>
      </w:r>
      <w:r w:rsidR="004908A6">
        <w:rPr>
          <w:rFonts w:ascii="Times New Roman" w:hAnsi="Times New Roman" w:cs="Times New Roman"/>
          <w:i/>
          <w:iCs/>
          <w:sz w:val="24"/>
          <w:szCs w:val="24"/>
        </w:rPr>
        <w:t>s</w:t>
      </w:r>
    </w:p>
    <w:p w14:paraId="757AB994" w14:textId="7B5A7E50" w:rsidR="00466B02" w:rsidRPr="00594623" w:rsidRDefault="00466B02" w:rsidP="00594623">
      <w:pPr>
        <w:spacing w:after="100" w:afterAutospacing="1" w:line="240" w:lineRule="auto"/>
        <w:rPr>
          <w:rFonts w:ascii="Times New Roman" w:hAnsi="Times New Roman" w:cs="Times New Roman"/>
          <w:b/>
          <w:bCs/>
          <w:color w:val="000000" w:themeColor="text1"/>
          <w:sz w:val="24"/>
          <w:szCs w:val="24"/>
          <w:lang w:val="en-US"/>
        </w:rPr>
      </w:pPr>
      <w:r w:rsidRPr="00594623">
        <w:rPr>
          <w:rFonts w:ascii="Times New Roman" w:hAnsi="Times New Roman" w:cs="Times New Roman"/>
          <w:b/>
          <w:bCs/>
          <w:color w:val="000000" w:themeColor="text1"/>
          <w:sz w:val="24"/>
          <w:szCs w:val="24"/>
          <w:lang w:val="en-US"/>
        </w:rPr>
        <w:t xml:space="preserve">Wonderlic </w:t>
      </w:r>
      <w:r w:rsidR="00E1177C" w:rsidRPr="00594623">
        <w:rPr>
          <w:rFonts w:ascii="Times New Roman" w:hAnsi="Times New Roman" w:cs="Times New Roman"/>
          <w:b/>
          <w:bCs/>
          <w:color w:val="000000" w:themeColor="text1"/>
          <w:sz w:val="24"/>
          <w:szCs w:val="24"/>
          <w:lang w:val="en-US"/>
        </w:rPr>
        <w:t xml:space="preserve">Job Applicant Pool </w:t>
      </w:r>
      <w:r w:rsidR="002F106D" w:rsidRPr="00594623">
        <w:rPr>
          <w:rFonts w:ascii="Times New Roman" w:hAnsi="Times New Roman" w:cs="Times New Roman"/>
          <w:b/>
          <w:bCs/>
          <w:color w:val="000000" w:themeColor="text1"/>
          <w:sz w:val="24"/>
          <w:szCs w:val="24"/>
          <w:lang w:val="en-US"/>
        </w:rPr>
        <w:t>Database</w:t>
      </w:r>
    </w:p>
    <w:p w14:paraId="2864432E" w14:textId="55E5F540" w:rsidR="00D01FD5" w:rsidRPr="00594623" w:rsidRDefault="00594623" w:rsidP="008B32FE">
      <w:pPr>
        <w:spacing w:after="100" w:afterAutospacing="1" w:line="240" w:lineRule="auto"/>
        <w:ind w:firstLine="720"/>
        <w:rPr>
          <w:rFonts w:ascii="Times New Roman" w:hAnsi="Times New Roman" w:cs="Times New Roman"/>
          <w:color w:val="000000" w:themeColor="text1"/>
          <w:sz w:val="24"/>
          <w:szCs w:val="24"/>
          <w:lang w:val="en-US"/>
        </w:rPr>
      </w:pPr>
      <w:r w:rsidRPr="00594623">
        <w:rPr>
          <w:rFonts w:ascii="Times New Roman" w:hAnsi="Times New Roman" w:cs="Times New Roman"/>
          <w:sz w:val="24"/>
          <w:szCs w:val="24"/>
          <w:lang w:val="en-US"/>
        </w:rPr>
        <w:t>For national norms</w:t>
      </w:r>
      <w:r w:rsidR="00D01FD5" w:rsidRPr="00594623">
        <w:rPr>
          <w:rFonts w:ascii="Times New Roman" w:hAnsi="Times New Roman" w:cs="Times New Roman"/>
          <w:sz w:val="24"/>
          <w:szCs w:val="24"/>
          <w:lang w:val="en-US"/>
        </w:rPr>
        <w:t xml:space="preserve">, as listed in Table 5 of the </w:t>
      </w:r>
      <w:r w:rsidR="00D01FD5" w:rsidRPr="00594623">
        <w:rPr>
          <w:rFonts w:ascii="Times New Roman" w:hAnsi="Times New Roman" w:cs="Times New Roman"/>
          <w:i/>
          <w:sz w:val="24"/>
          <w:szCs w:val="24"/>
          <w:lang w:val="en-US"/>
        </w:rPr>
        <w:t>Wonderlic Personnel Test Normative Report</w:t>
      </w:r>
      <w:r w:rsidR="00D01FD5" w:rsidRPr="00594623">
        <w:rPr>
          <w:rFonts w:ascii="Times New Roman" w:hAnsi="Times New Roman" w:cs="Times New Roman"/>
          <w:sz w:val="24"/>
          <w:szCs w:val="24"/>
          <w:lang w:val="en-US"/>
        </w:rPr>
        <w:t xml:space="preserve"> </w:t>
      </w:r>
      <w:r w:rsidR="008C30C9">
        <w:rPr>
          <w:rFonts w:ascii="Times New Roman" w:hAnsi="Times New Roman" w:cs="Times New Roman"/>
          <w:sz w:val="24"/>
          <w:szCs w:val="24"/>
          <w:lang w:val="en-US"/>
        </w:rPr>
        <w:fldChar w:fldCharType="begin"/>
      </w:r>
      <w:r w:rsidR="008C30C9">
        <w:rPr>
          <w:rFonts w:ascii="Times New Roman" w:hAnsi="Times New Roman" w:cs="Times New Roman"/>
          <w:sz w:val="24"/>
          <w:szCs w:val="24"/>
          <w:lang w:val="en-US"/>
        </w:rPr>
        <w:instrText xml:space="preserve"> ADDIN ZOTERO_ITEM CSL_CITATION {"citationID":"TV0mB0Ic","properties":{"formattedCitation":"(Wonderlic, 2007)","plainCitation":"(Wonderlic, 2007)","noteIndex":0},"citationItems":[{"id":9629,"uris":["http://zotero.org/users/7588424/items/XIYHY2S8"],"itemData":{"id":9629,"type":"report","event-place":"Libertyville, IL","language":"en","publisher":"Wonderlic Personnel Test, Inc","publisher-place":"Libertyville, IL","title":"Wonderlic Personnel Test normative report","author":[{"literal":"Wonderlic"}],"issued":{"date-parts":[["2007"]]}}}],"schema":"https://github.com/citation-style-language/schema/raw/master/csl-citation.json"} </w:instrText>
      </w:r>
      <w:r w:rsidR="008C30C9">
        <w:rPr>
          <w:rFonts w:ascii="Times New Roman" w:hAnsi="Times New Roman" w:cs="Times New Roman"/>
          <w:sz w:val="24"/>
          <w:szCs w:val="24"/>
          <w:lang w:val="en-US"/>
        </w:rPr>
        <w:fldChar w:fldCharType="separate"/>
      </w:r>
      <w:r w:rsidR="008C30C9">
        <w:rPr>
          <w:rFonts w:ascii="Times New Roman" w:hAnsi="Times New Roman" w:cs="Times New Roman"/>
          <w:noProof/>
          <w:sz w:val="24"/>
          <w:szCs w:val="24"/>
          <w:lang w:val="en-US"/>
        </w:rPr>
        <w:t>(Wonderlic, 2007)</w:t>
      </w:r>
      <w:r w:rsidR="008C30C9">
        <w:rPr>
          <w:rFonts w:ascii="Times New Roman" w:hAnsi="Times New Roman" w:cs="Times New Roman"/>
          <w:sz w:val="24"/>
          <w:szCs w:val="24"/>
          <w:lang w:val="en-US"/>
        </w:rPr>
        <w:fldChar w:fldCharType="end"/>
      </w:r>
      <w:r w:rsidR="00D01FD5" w:rsidRPr="00594623">
        <w:rPr>
          <w:rFonts w:ascii="Times New Roman" w:hAnsi="Times New Roman" w:cs="Times New Roman"/>
          <w:sz w:val="24"/>
          <w:szCs w:val="24"/>
          <w:lang w:val="en-US"/>
        </w:rPr>
        <w:t xml:space="preserve">, the sample was based on 95,079 candidates applying to 93 occupations, derived on average from 16 different firms or industries per occupation. Accordingly, this is described as representing a “diverse sample of employers by industry, size of employment, and geographic region” (p. 3) and should </w:t>
      </w:r>
      <w:r w:rsidR="00CC5515">
        <w:rPr>
          <w:rFonts w:ascii="Times New Roman" w:hAnsi="Times New Roman" w:cs="Times New Roman"/>
          <w:sz w:val="24"/>
          <w:szCs w:val="24"/>
          <w:lang w:val="en-US"/>
        </w:rPr>
        <w:t>begin to approximate</w:t>
      </w:r>
      <w:r w:rsidR="00D01FD5" w:rsidRPr="00594623">
        <w:rPr>
          <w:rFonts w:ascii="Times New Roman" w:hAnsi="Times New Roman" w:cs="Times New Roman"/>
          <w:sz w:val="24"/>
          <w:szCs w:val="24"/>
          <w:lang w:val="en-US"/>
        </w:rPr>
        <w:t xml:space="preserve"> in aggregate national norms.</w:t>
      </w:r>
      <w:r w:rsidRPr="00594623">
        <w:rPr>
          <w:rFonts w:ascii="Times New Roman" w:hAnsi="Times New Roman" w:cs="Times New Roman"/>
          <w:sz w:val="24"/>
          <w:szCs w:val="24"/>
          <w:lang w:val="en-US"/>
        </w:rPr>
        <w:t xml:space="preserve"> </w:t>
      </w:r>
      <w:r w:rsidR="008B32FE" w:rsidRPr="008B32FE">
        <w:rPr>
          <w:rFonts w:ascii="Times New Roman" w:hAnsi="Times New Roman" w:cs="Times New Roman"/>
          <w:color w:val="000000" w:themeColor="text1"/>
          <w:sz w:val="24"/>
          <w:szCs w:val="24"/>
        </w:rPr>
        <w:t>While estimates from a single company, despite comprising a significant number of individuals, may not wholly represent the broader occupational population, our intent was to ensure minimal sampling error in every estimate. We did identify three cases (all from Wave 2, namely, Market Research Analysts, Lawyers, and Chemists) with sample sizes below 100. Nevertheless, their exclusion resulted in an insignificant effect, leading to their retention in the study.</w:t>
      </w:r>
    </w:p>
    <w:p w14:paraId="1C4A6DD0" w14:textId="3B8E3DCA" w:rsidR="008B32FE" w:rsidRPr="008B32FE" w:rsidRDefault="008B32FE" w:rsidP="008B32FE">
      <w:pPr>
        <w:spacing w:after="100" w:afterAutospacing="1" w:line="240" w:lineRule="auto"/>
        <w:ind w:firstLine="720"/>
        <w:rPr>
          <w:rFonts w:ascii="Times New Roman" w:hAnsi="Times New Roman" w:cs="Times New Roman"/>
          <w:color w:val="000000" w:themeColor="text1"/>
          <w:sz w:val="24"/>
          <w:szCs w:val="24"/>
        </w:rPr>
      </w:pPr>
      <w:r w:rsidRPr="008B32FE">
        <w:rPr>
          <w:rFonts w:ascii="Times New Roman" w:hAnsi="Times New Roman" w:cs="Times New Roman"/>
          <w:color w:val="000000" w:themeColor="text1"/>
          <w:sz w:val="24"/>
          <w:szCs w:val="24"/>
        </w:rPr>
        <w:t xml:space="preserve">To validate our findings, we compared them to previous studies. According to Table 1, the overall GMA mean score was 20.7, closely aligning with the anticipated average of 20.0. The average standard deviation stood at 6.37. The distribution of these means and standard deviations appear to follow a normal curve as indicated by the histogram. This assertion is confirmed by non-significant </w:t>
      </w:r>
      <w:proofErr w:type="spellStart"/>
      <w:r w:rsidRPr="008B32FE">
        <w:rPr>
          <w:rFonts w:ascii="Times New Roman" w:hAnsi="Times New Roman" w:cs="Times New Roman"/>
          <w:color w:val="000000" w:themeColor="text1"/>
          <w:sz w:val="24"/>
          <w:szCs w:val="24"/>
        </w:rPr>
        <w:t>Komogorov</w:t>
      </w:r>
      <w:proofErr w:type="spellEnd"/>
      <w:r w:rsidRPr="008B32FE">
        <w:rPr>
          <w:rFonts w:ascii="Times New Roman" w:hAnsi="Times New Roman" w:cs="Times New Roman"/>
          <w:color w:val="000000" w:themeColor="text1"/>
          <w:sz w:val="24"/>
          <w:szCs w:val="24"/>
        </w:rPr>
        <w:t>-Smirnov tests within each wave, once the top and bottom SD entries of 3.7 (i.e., 51-9021 from Wave 3) and 9.9 (i.e., 43-4181 from Wave 1) are removed. This exclusion led to a marginal decrease in average SD to 6.35 and produced a second-order SD of 0.805.</w:t>
      </w:r>
      <w:r>
        <w:rPr>
          <w:rFonts w:ascii="Times New Roman" w:hAnsi="Times New Roman" w:cs="Times New Roman"/>
          <w:color w:val="000000" w:themeColor="text1"/>
          <w:sz w:val="24"/>
          <w:szCs w:val="24"/>
        </w:rPr>
        <w:t xml:space="preserve"> </w:t>
      </w:r>
      <w:r w:rsidRPr="008B32FE">
        <w:rPr>
          <w:rFonts w:ascii="Times New Roman" w:hAnsi="Times New Roman" w:cs="Times New Roman"/>
          <w:color w:val="000000" w:themeColor="text1"/>
          <w:sz w:val="24"/>
          <w:szCs w:val="24"/>
        </w:rPr>
        <w:t>Wave 1 was intended to replicate Sackett and Ostgaard</w:t>
      </w:r>
      <w:r>
        <w:rPr>
          <w:rFonts w:ascii="Times New Roman" w:hAnsi="Times New Roman" w:cs="Times New Roman"/>
          <w:color w:val="000000" w:themeColor="text1"/>
          <w:sz w:val="24"/>
          <w:szCs w:val="24"/>
        </w:rPr>
        <w:t>’</w:t>
      </w:r>
      <w:r w:rsidRPr="008B32FE">
        <w:rPr>
          <w:rFonts w:ascii="Times New Roman" w:hAnsi="Times New Roman" w:cs="Times New Roman"/>
          <w:color w:val="000000" w:themeColor="text1"/>
          <w:sz w:val="24"/>
          <w:szCs w:val="24"/>
        </w:rPr>
        <w:t xml:space="preserve">s (1994) results. Minor differences are largely due to our use of O*NET occupations as the organizing principle instead of the DOT, removal of outliers, and the inability to match </w:t>
      </w:r>
      <w:r>
        <w:rPr>
          <w:rFonts w:ascii="Times New Roman" w:hAnsi="Times New Roman" w:cs="Times New Roman"/>
          <w:color w:val="000000" w:themeColor="text1"/>
          <w:sz w:val="24"/>
          <w:szCs w:val="24"/>
        </w:rPr>
        <w:t>“</w:t>
      </w:r>
      <w:r w:rsidRPr="008B32FE">
        <w:rPr>
          <w:rFonts w:ascii="Times New Roman" w:hAnsi="Times New Roman" w:cs="Times New Roman"/>
          <w:color w:val="000000" w:themeColor="text1"/>
          <w:sz w:val="24"/>
          <w:szCs w:val="24"/>
        </w:rPr>
        <w:t>Train Personnel</w:t>
      </w:r>
      <w:r w:rsidR="0094394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8B32FE">
        <w:rPr>
          <w:rFonts w:ascii="Times New Roman" w:hAnsi="Times New Roman" w:cs="Times New Roman"/>
          <w:color w:val="000000" w:themeColor="text1"/>
          <w:sz w:val="24"/>
          <w:szCs w:val="24"/>
        </w:rPr>
        <w:t xml:space="preserve"> The reported distribution from Sackett and Ostgaard was also approximately normal, with a similar mean of 22.5 (compared to our 21.9), based on 182,248 candidates (in contrast to our 184,111). It</w:t>
      </w:r>
      <w:r w:rsidR="00420BEE">
        <w:rPr>
          <w:rFonts w:ascii="Times New Roman" w:hAnsi="Times New Roman" w:cs="Times New Roman"/>
          <w:color w:val="000000" w:themeColor="text1"/>
          <w:sz w:val="24"/>
          <w:szCs w:val="24"/>
        </w:rPr>
        <w:t xml:space="preserve"> is</w:t>
      </w:r>
      <w:r w:rsidRPr="008B32FE">
        <w:rPr>
          <w:rFonts w:ascii="Times New Roman" w:hAnsi="Times New Roman" w:cs="Times New Roman"/>
          <w:color w:val="000000" w:themeColor="text1"/>
          <w:sz w:val="24"/>
          <w:szCs w:val="24"/>
        </w:rPr>
        <w:t xml:space="preserve"> worth noting that our results closely resemble theirs, with average standard deviations of 7.3 and 7.4, respectively.</w:t>
      </w:r>
    </w:p>
    <w:p w14:paraId="3166D95C" w14:textId="5ECB0376" w:rsidR="000606B1" w:rsidRDefault="000606B1" w:rsidP="00594623">
      <w:pPr>
        <w:spacing w:after="100" w:afterAutospacing="1" w:line="240" w:lineRule="auto"/>
        <w:ind w:firstLine="720"/>
        <w:rPr>
          <w:rFonts w:ascii="Times New Roman" w:hAnsi="Times New Roman" w:cs="Times New Roman"/>
          <w:color w:val="000000" w:themeColor="text1"/>
          <w:sz w:val="24"/>
          <w:szCs w:val="24"/>
          <w:lang w:val="en-US"/>
        </w:rPr>
      </w:pPr>
      <w:r w:rsidRPr="00594623">
        <w:rPr>
          <w:rFonts w:ascii="Times New Roman" w:hAnsi="Times New Roman" w:cs="Times New Roman"/>
          <w:color w:val="000000" w:themeColor="text1"/>
          <w:sz w:val="24"/>
          <w:szCs w:val="24"/>
          <w:lang w:val="en-US"/>
        </w:rPr>
        <w:t>Furthermore, using identical methodology and the original Wonderlic data files, making easy comparisons with Sackett and Ostgaard</w:t>
      </w:r>
      <w:r w:rsidR="008C30C9">
        <w:rPr>
          <w:rFonts w:ascii="Times New Roman" w:hAnsi="Times New Roman" w:cs="Times New Roman"/>
          <w:color w:val="000000" w:themeColor="text1"/>
          <w:sz w:val="24"/>
          <w:szCs w:val="24"/>
          <w:lang w:val="en-US"/>
        </w:rPr>
        <w:t xml:space="preserve"> </w:t>
      </w:r>
      <w:r w:rsidR="008C30C9">
        <w:rPr>
          <w:rFonts w:ascii="Times New Roman" w:hAnsi="Times New Roman" w:cs="Times New Roman"/>
          <w:color w:val="000000" w:themeColor="text1"/>
          <w:sz w:val="24"/>
          <w:szCs w:val="24"/>
          <w:lang w:val="en-US"/>
        </w:rPr>
        <w:fldChar w:fldCharType="begin"/>
      </w:r>
      <w:r w:rsidR="008C30C9">
        <w:rPr>
          <w:rFonts w:ascii="Times New Roman" w:hAnsi="Times New Roman" w:cs="Times New Roman"/>
          <w:color w:val="000000" w:themeColor="text1"/>
          <w:sz w:val="24"/>
          <w:szCs w:val="24"/>
          <w:lang w:val="en-US"/>
        </w:rPr>
        <w:instrText xml:space="preserve"> ADDIN ZOTERO_ITEM CSL_CITATION {"citationID":"yczTDTZb","properties":{"formattedCitation":"(1994)","plainCitation":"(1994)","noteIndex":0},"citationItems":[{"id":9709,"uris":["http://zotero.org/users/7588424/items/ZDMVM5RP"],"itemData":{"id":9709,"type":"article-journal","container-title":"Journal of Applied Psychology","DOI":"10.1037/0021-9010.79.5.680","ISSN":"1939-1854, 0021-9010","issue":"5","journalAbbreviation":"Journal of Applied Psychology","language":"en","page":"680-684","source":"DOI.org (Crossref)","title":"Job-specific applicant pools and national norms for cognitive ability tests: Implications for range restriction corrections in validation research.","title-short":"Job-specific applicant pools and national norms for cognitive ability tests","volume":"79","author":[{"family":"Sackett","given":"Paul R."},{"family":"Ostgaard","given":"Daniel J."}],"issued":{"date-parts":[["1994"]]}},"label":"page","suppress-author":true}],"schema":"https://github.com/citation-style-language/schema/raw/master/csl-citation.json"} </w:instrText>
      </w:r>
      <w:r w:rsidR="008C30C9">
        <w:rPr>
          <w:rFonts w:ascii="Times New Roman" w:hAnsi="Times New Roman" w:cs="Times New Roman"/>
          <w:color w:val="000000" w:themeColor="text1"/>
          <w:sz w:val="24"/>
          <w:szCs w:val="24"/>
          <w:lang w:val="en-US"/>
        </w:rPr>
        <w:fldChar w:fldCharType="separate"/>
      </w:r>
      <w:r w:rsidR="008C30C9">
        <w:rPr>
          <w:rFonts w:ascii="Times New Roman" w:hAnsi="Times New Roman" w:cs="Times New Roman"/>
          <w:noProof/>
          <w:color w:val="000000" w:themeColor="text1"/>
          <w:sz w:val="24"/>
          <w:szCs w:val="24"/>
          <w:lang w:val="en-US"/>
        </w:rPr>
        <w:t>(1994)</w:t>
      </w:r>
      <w:r w:rsidR="008C30C9">
        <w:rPr>
          <w:rFonts w:ascii="Times New Roman" w:hAnsi="Times New Roman" w:cs="Times New Roman"/>
          <w:color w:val="000000" w:themeColor="text1"/>
          <w:sz w:val="24"/>
          <w:szCs w:val="24"/>
          <w:lang w:val="en-US"/>
        </w:rPr>
        <w:fldChar w:fldCharType="end"/>
      </w:r>
      <w:r w:rsidRPr="00594623">
        <w:rPr>
          <w:rFonts w:ascii="Times New Roman" w:hAnsi="Times New Roman" w:cs="Times New Roman"/>
          <w:color w:val="000000" w:themeColor="text1"/>
          <w:sz w:val="24"/>
          <w:szCs w:val="24"/>
          <w:lang w:val="en-US"/>
        </w:rPr>
        <w:t xml:space="preserve">, we applied the ANOVA theorem to each Wave. </w:t>
      </w:r>
      <w:r w:rsidR="00165D07">
        <w:rPr>
          <w:rFonts w:ascii="Times New Roman" w:hAnsi="Times New Roman" w:cs="Times New Roman"/>
          <w:color w:val="000000" w:themeColor="text1"/>
          <w:sz w:val="24"/>
          <w:szCs w:val="24"/>
          <w:lang w:val="en-US"/>
        </w:rPr>
        <w:t>W</w:t>
      </w:r>
      <w:r w:rsidRPr="00594623">
        <w:rPr>
          <w:rFonts w:ascii="Times New Roman" w:hAnsi="Times New Roman" w:cs="Times New Roman"/>
          <w:color w:val="000000" w:themeColor="text1"/>
          <w:sz w:val="24"/>
          <w:szCs w:val="24"/>
          <w:lang w:val="en-US"/>
        </w:rPr>
        <w:t xml:space="preserve">e replicated Sackett and Ostgaard’s original estimate of 8.07 but observed national </w:t>
      </w:r>
      <w:r w:rsidRPr="00594623">
        <w:rPr>
          <w:rFonts w:ascii="Times New Roman" w:hAnsi="Times New Roman" w:cs="Times New Roman"/>
          <w:i/>
          <w:iCs/>
          <w:color w:val="000000" w:themeColor="text1"/>
          <w:sz w:val="24"/>
          <w:szCs w:val="24"/>
          <w:lang w:val="en-US"/>
        </w:rPr>
        <w:t>SD</w:t>
      </w:r>
      <w:r w:rsidRPr="00594623">
        <w:rPr>
          <w:rFonts w:ascii="Times New Roman" w:hAnsi="Times New Roman" w:cs="Times New Roman"/>
          <w:color w:val="000000" w:themeColor="text1"/>
          <w:sz w:val="24"/>
          <w:szCs w:val="24"/>
          <w:lang w:val="en-US"/>
        </w:rPr>
        <w:t xml:space="preserve"> decreasing over time to 6.04, which is unexpected. Though some small changes in mean GMA may occur due to sampling error and the Flynn effect </w:t>
      </w:r>
      <w:r w:rsidR="008C30C9">
        <w:rPr>
          <w:rFonts w:ascii="Times New Roman" w:hAnsi="Times New Roman" w:cs="Times New Roman"/>
          <w:color w:val="000000" w:themeColor="text1"/>
          <w:sz w:val="24"/>
          <w:szCs w:val="24"/>
          <w:lang w:val="en-US"/>
        </w:rPr>
        <w:fldChar w:fldCharType="begin"/>
      </w:r>
      <w:r w:rsidR="008C30C9">
        <w:rPr>
          <w:rFonts w:ascii="Times New Roman" w:hAnsi="Times New Roman" w:cs="Times New Roman"/>
          <w:color w:val="000000" w:themeColor="text1"/>
          <w:sz w:val="24"/>
          <w:szCs w:val="24"/>
          <w:lang w:val="en-US"/>
        </w:rPr>
        <w:instrText xml:space="preserve"> ADDIN ZOTERO_ITEM CSL_CITATION {"citationID":"aedMd6WA","properties":{"formattedCitation":"(Trahan et al., 2014)","plainCitation":"(Trahan et al., 2014)","noteIndex":0},"citationItems":[{"id":193,"uris":["http://zotero.org/users/7588424/items/T66TKEGP"],"itemData":{"id":193,"type":"article-journal","container-title":"Psychological Bulletin","DOI":"10.1037/a0037173","ISSN":"1939-1455","issue":"5","journalAbbreviation":"Psychological Bulletin","language":"en","note":"publisher: American Psychological Association","page":"1332-1360","title":"The Flynn effect: A meta-analysis.","volume":"140","author":[{"family":"Trahan","given":"Lisa H"},{"family":"Stuebing","given":"Karla K"},{"family":"Fletcher","given":"Jack M"},{"family":"Hiscock","given":"Merrill"}],"issued":{"date-parts":[["2014"]]}}}],"schema":"https://github.com/citation-style-language/schema/raw/master/csl-citation.json"} </w:instrText>
      </w:r>
      <w:r w:rsidR="008C30C9">
        <w:rPr>
          <w:rFonts w:ascii="Times New Roman" w:hAnsi="Times New Roman" w:cs="Times New Roman"/>
          <w:color w:val="000000" w:themeColor="text1"/>
          <w:sz w:val="24"/>
          <w:szCs w:val="24"/>
          <w:lang w:val="en-US"/>
        </w:rPr>
        <w:fldChar w:fldCharType="separate"/>
      </w:r>
      <w:r w:rsidR="008C30C9">
        <w:rPr>
          <w:rFonts w:ascii="Times New Roman" w:hAnsi="Times New Roman" w:cs="Times New Roman"/>
          <w:noProof/>
          <w:color w:val="000000" w:themeColor="text1"/>
          <w:sz w:val="24"/>
          <w:szCs w:val="24"/>
          <w:lang w:val="en-US"/>
        </w:rPr>
        <w:t>(Trahan et al., 2014)</w:t>
      </w:r>
      <w:r w:rsidR="008C30C9">
        <w:rPr>
          <w:rFonts w:ascii="Times New Roman" w:hAnsi="Times New Roman" w:cs="Times New Roman"/>
          <w:color w:val="000000" w:themeColor="text1"/>
          <w:sz w:val="24"/>
          <w:szCs w:val="24"/>
          <w:lang w:val="en-US"/>
        </w:rPr>
        <w:fldChar w:fldCharType="end"/>
      </w:r>
      <w:r w:rsidR="008C30C9">
        <w:rPr>
          <w:rFonts w:ascii="Times New Roman" w:hAnsi="Times New Roman" w:cs="Times New Roman"/>
          <w:color w:val="000000" w:themeColor="text1"/>
          <w:sz w:val="24"/>
          <w:szCs w:val="24"/>
          <w:lang w:val="en-US"/>
        </w:rPr>
        <w:t>,</w:t>
      </w:r>
      <w:r w:rsidRPr="00594623">
        <w:rPr>
          <w:rFonts w:ascii="Times New Roman" w:hAnsi="Times New Roman" w:cs="Times New Roman"/>
          <w:color w:val="000000" w:themeColor="text1"/>
          <w:sz w:val="24"/>
          <w:szCs w:val="24"/>
          <w:lang w:val="en-US"/>
        </w:rPr>
        <w:t xml:space="preserve"> national </w:t>
      </w:r>
      <w:r w:rsidRPr="00594623">
        <w:rPr>
          <w:rFonts w:ascii="Times New Roman" w:hAnsi="Times New Roman" w:cs="Times New Roman"/>
          <w:i/>
          <w:iCs/>
          <w:color w:val="000000" w:themeColor="text1"/>
          <w:sz w:val="24"/>
          <w:szCs w:val="24"/>
          <w:lang w:val="en-US"/>
        </w:rPr>
        <w:t>SD</w:t>
      </w:r>
      <w:r w:rsidRPr="00594623">
        <w:rPr>
          <w:rFonts w:ascii="Times New Roman" w:hAnsi="Times New Roman" w:cs="Times New Roman"/>
          <w:color w:val="000000" w:themeColor="text1"/>
          <w:sz w:val="24"/>
          <w:szCs w:val="24"/>
          <w:lang w:val="en-US"/>
        </w:rPr>
        <w:t xml:space="preserve"> </w:t>
      </w:r>
      <w:r w:rsidR="00675117">
        <w:rPr>
          <w:rFonts w:ascii="Times New Roman" w:hAnsi="Times New Roman" w:cs="Times New Roman"/>
          <w:color w:val="000000" w:themeColor="text1"/>
          <w:sz w:val="24"/>
          <w:szCs w:val="24"/>
          <w:lang w:val="en-US"/>
        </w:rPr>
        <w:t>is very</w:t>
      </w:r>
      <w:r w:rsidRPr="00594623">
        <w:rPr>
          <w:rFonts w:ascii="Times New Roman" w:hAnsi="Times New Roman" w:cs="Times New Roman"/>
          <w:color w:val="000000" w:themeColor="text1"/>
          <w:sz w:val="24"/>
          <w:szCs w:val="24"/>
          <w:lang w:val="en-US"/>
        </w:rPr>
        <w:t xml:space="preserve"> stable across administrations </w:t>
      </w:r>
      <w:r w:rsidR="008C30C9">
        <w:rPr>
          <w:rFonts w:ascii="Times New Roman" w:hAnsi="Times New Roman" w:cs="Times New Roman"/>
          <w:color w:val="000000" w:themeColor="text1"/>
          <w:sz w:val="24"/>
          <w:szCs w:val="24"/>
          <w:lang w:val="en-US"/>
        </w:rPr>
        <w:fldChar w:fldCharType="begin"/>
      </w:r>
      <w:r w:rsidR="008C30C9">
        <w:rPr>
          <w:rFonts w:ascii="Times New Roman" w:hAnsi="Times New Roman" w:cs="Times New Roman"/>
          <w:color w:val="000000" w:themeColor="text1"/>
          <w:sz w:val="24"/>
          <w:szCs w:val="24"/>
          <w:lang w:val="en-US"/>
        </w:rPr>
        <w:instrText xml:space="preserve"> ADDIN ZOTERO_ITEM CSL_CITATION {"citationID":"ufPxfBl4","properties":{"formattedCitation":"(Pietschnig &amp; Voracek, 2015)","plainCitation":"(Pietschnig &amp; Voracek, 2015)","noteIndex":0},"citationItems":[{"id":9857,"uris":["http://zotero.org/users/7588424/items/Z62JENWY"],"itemData":{"id":9857,"type":"article-journal","abstract":"The Flynn effect (rising intelligence test performance in the general population over time and generations) varies enigmatically across countries and intelligence domains; its substantive meaning and causes remain elusive. This first formal meta-analysis on the topic revealed worldwide IQ gains across more than one century (1909–2013), based on 271 independent samples, totaling almost 4 million participants, from 31 countries. Key findings include that IQ gains vary according to domain (estimated 0.41, 0.30, 0.28, and 0.21 IQ points annually for fluid, spatial, full-scale, and crystallized IQ test performance, respectively), are stronger for adults than children, and have decreased in more recent decades. Altogether, these findings narrow down proposed theories and candidate factors presumably accounting for the Flynn effect. Factors associated with life history speed seem mainly responsible for the Flynn effect’s general trajectory, whereas favorable social multiplier effects and effects related to economic prosperity appear to be responsible for observed differences of the Flynn effect across intelligence domains.","container-title":"Perspectives on Psychological Science","DOI":"10.1177/1745691615577701","ISSN":"1745-6916, 1745-6924","issue":"3","journalAbbreviation":"Perspect Psychol Sci","language":"en","page":"282-306","source":"DOI.org (Crossref)","title":"One Century of Global IQ Gains: A Formal Meta-Analysis of the Flynn Effect (1909–2013)","title-short":"One Century of Global IQ Gains","volume":"10","author":[{"family":"Pietschnig","given":"Jakob"},{"family":"Voracek","given":"Martin"}],"issued":{"date-parts":[["2015",5]]}}}],"schema":"https://github.com/citation-style-language/schema/raw/master/csl-citation.json"} </w:instrText>
      </w:r>
      <w:r w:rsidR="008C30C9">
        <w:rPr>
          <w:rFonts w:ascii="Times New Roman" w:hAnsi="Times New Roman" w:cs="Times New Roman"/>
          <w:color w:val="000000" w:themeColor="text1"/>
          <w:sz w:val="24"/>
          <w:szCs w:val="24"/>
          <w:lang w:val="en-US"/>
        </w:rPr>
        <w:fldChar w:fldCharType="separate"/>
      </w:r>
      <w:r w:rsidR="008C30C9">
        <w:rPr>
          <w:rFonts w:ascii="Times New Roman" w:hAnsi="Times New Roman" w:cs="Times New Roman"/>
          <w:noProof/>
          <w:color w:val="000000" w:themeColor="text1"/>
          <w:sz w:val="24"/>
          <w:szCs w:val="24"/>
          <w:lang w:val="en-US"/>
        </w:rPr>
        <w:t>(Pietschnig &amp; Voracek, 2015)</w:t>
      </w:r>
      <w:r w:rsidR="008C30C9">
        <w:rPr>
          <w:rFonts w:ascii="Times New Roman" w:hAnsi="Times New Roman" w:cs="Times New Roman"/>
          <w:color w:val="000000" w:themeColor="text1"/>
          <w:sz w:val="24"/>
          <w:szCs w:val="24"/>
          <w:lang w:val="en-US"/>
        </w:rPr>
        <w:fldChar w:fldCharType="end"/>
      </w:r>
      <w:r w:rsidR="00675117">
        <w:rPr>
          <w:rFonts w:ascii="Times New Roman" w:hAnsi="Times New Roman" w:cs="Times New Roman"/>
          <w:color w:val="000000" w:themeColor="text1"/>
          <w:sz w:val="24"/>
          <w:szCs w:val="24"/>
          <w:lang w:val="en-US"/>
        </w:rPr>
        <w:t xml:space="preserve">. </w:t>
      </w:r>
      <w:r w:rsidR="00FB2E13" w:rsidRPr="00594623">
        <w:rPr>
          <w:rFonts w:ascii="Times New Roman" w:hAnsi="Times New Roman" w:cs="Times New Roman"/>
          <w:color w:val="000000" w:themeColor="text1"/>
          <w:sz w:val="24"/>
          <w:szCs w:val="24"/>
          <w:lang w:val="en-US"/>
        </w:rPr>
        <w:t xml:space="preserve">Ideally, we avoid estimating using the ANOVA theorem and calculate directly </w:t>
      </w:r>
      <w:r w:rsidR="00146879">
        <w:rPr>
          <w:rFonts w:ascii="Times New Roman" w:hAnsi="Times New Roman" w:cs="Times New Roman"/>
          <w:color w:val="000000" w:themeColor="text1"/>
          <w:sz w:val="24"/>
          <w:szCs w:val="24"/>
          <w:lang w:val="en-US"/>
        </w:rPr>
        <w:t>from the</w:t>
      </w:r>
      <w:r w:rsidR="00FB2E13" w:rsidRPr="00594623">
        <w:rPr>
          <w:rFonts w:ascii="Times New Roman" w:hAnsi="Times New Roman" w:cs="Times New Roman"/>
          <w:color w:val="000000" w:themeColor="text1"/>
          <w:sz w:val="24"/>
          <w:szCs w:val="24"/>
          <w:lang w:val="en-US"/>
        </w:rPr>
        <w:t xml:space="preserve"> data, which was an option for Sackett and </w:t>
      </w:r>
      <w:proofErr w:type="gramStart"/>
      <w:r w:rsidR="00FB2E13" w:rsidRPr="00594623">
        <w:rPr>
          <w:rFonts w:ascii="Times New Roman" w:hAnsi="Times New Roman" w:cs="Times New Roman"/>
          <w:color w:val="000000" w:themeColor="text1"/>
          <w:sz w:val="24"/>
          <w:szCs w:val="24"/>
          <w:lang w:val="en-US"/>
        </w:rPr>
        <w:t>Ostgaard</w:t>
      </w:r>
      <w:proofErr w:type="gramEnd"/>
      <w:r w:rsidR="00FB2E13" w:rsidRPr="00594623">
        <w:rPr>
          <w:rFonts w:ascii="Times New Roman" w:hAnsi="Times New Roman" w:cs="Times New Roman"/>
          <w:color w:val="000000" w:themeColor="text1"/>
          <w:sz w:val="24"/>
          <w:szCs w:val="24"/>
          <w:lang w:val="en-US"/>
        </w:rPr>
        <w:t xml:space="preserve"> but they declined to adopt the then available Wonderlic norm </w:t>
      </w:r>
      <w:r w:rsidR="00FB2E13" w:rsidRPr="00594623">
        <w:rPr>
          <w:rFonts w:ascii="Times New Roman" w:hAnsi="Times New Roman" w:cs="Times New Roman"/>
          <w:i/>
          <w:iCs/>
          <w:color w:val="000000" w:themeColor="text1"/>
          <w:sz w:val="24"/>
          <w:szCs w:val="24"/>
          <w:lang w:val="en-US"/>
        </w:rPr>
        <w:t>SD</w:t>
      </w:r>
      <w:r w:rsidR="00FB2E13" w:rsidRPr="00594623">
        <w:rPr>
          <w:rFonts w:ascii="Times New Roman" w:hAnsi="Times New Roman" w:cs="Times New Roman"/>
          <w:color w:val="000000" w:themeColor="text1"/>
          <w:sz w:val="24"/>
          <w:szCs w:val="24"/>
          <w:lang w:val="en-US"/>
        </w:rPr>
        <w:t xml:space="preserve"> of 7.7 being it was “based on applicant data for a single year” (p. 682).</w:t>
      </w:r>
    </w:p>
    <w:p w14:paraId="0C616E05" w14:textId="77777777" w:rsidR="00146879" w:rsidRDefault="00146879" w:rsidP="00594623">
      <w:pPr>
        <w:spacing w:after="100" w:afterAutospacing="1" w:line="240" w:lineRule="auto"/>
        <w:ind w:firstLine="720"/>
        <w:rPr>
          <w:rFonts w:ascii="Times New Roman" w:hAnsi="Times New Roman" w:cs="Times New Roman"/>
          <w:color w:val="000000" w:themeColor="text1"/>
          <w:sz w:val="24"/>
          <w:szCs w:val="24"/>
          <w:lang w:val="en-US"/>
        </w:rPr>
      </w:pPr>
    </w:p>
    <w:p w14:paraId="273DCE5C" w14:textId="77777777" w:rsidR="00146879" w:rsidRDefault="00146879" w:rsidP="00594623">
      <w:pPr>
        <w:spacing w:after="100" w:afterAutospacing="1" w:line="240" w:lineRule="auto"/>
        <w:ind w:firstLine="720"/>
        <w:rPr>
          <w:rFonts w:ascii="Times New Roman" w:hAnsi="Times New Roman" w:cs="Times New Roman"/>
          <w:color w:val="000000" w:themeColor="text1"/>
          <w:sz w:val="24"/>
          <w:szCs w:val="24"/>
          <w:lang w:val="en-US"/>
        </w:rPr>
      </w:pPr>
    </w:p>
    <w:p w14:paraId="06F25ACA" w14:textId="77777777" w:rsidR="00146879" w:rsidRDefault="00146879" w:rsidP="00594623">
      <w:pPr>
        <w:spacing w:after="100" w:afterAutospacing="1" w:line="240" w:lineRule="auto"/>
        <w:ind w:firstLine="720"/>
        <w:rPr>
          <w:rFonts w:ascii="Times New Roman" w:hAnsi="Times New Roman" w:cs="Times New Roman"/>
          <w:color w:val="000000" w:themeColor="text1"/>
          <w:sz w:val="24"/>
          <w:szCs w:val="24"/>
          <w:lang w:val="en-US"/>
        </w:rPr>
      </w:pPr>
    </w:p>
    <w:p w14:paraId="5F85C06A" w14:textId="77777777" w:rsidR="00146879" w:rsidRPr="00594623" w:rsidRDefault="00146879" w:rsidP="00594623">
      <w:pPr>
        <w:spacing w:after="100" w:afterAutospacing="1" w:line="240" w:lineRule="auto"/>
        <w:ind w:firstLine="720"/>
        <w:rPr>
          <w:rFonts w:ascii="Times New Roman" w:hAnsi="Times New Roman" w:cs="Times New Roman"/>
          <w:color w:val="000000" w:themeColor="text1"/>
          <w:sz w:val="24"/>
          <w:szCs w:val="24"/>
          <w:lang w:val="en-US"/>
        </w:rPr>
      </w:pPr>
    </w:p>
    <w:p w14:paraId="231B602E" w14:textId="2A43F4CC" w:rsidR="00DE10C0" w:rsidRPr="00594623" w:rsidRDefault="00DE10C0" w:rsidP="00594623">
      <w:pPr>
        <w:spacing w:after="100" w:afterAutospacing="1" w:line="240" w:lineRule="auto"/>
        <w:rPr>
          <w:rFonts w:ascii="Times New Roman" w:hAnsi="Times New Roman" w:cs="Times New Roman"/>
          <w:b/>
          <w:bCs/>
          <w:color w:val="000000" w:themeColor="text1"/>
          <w:sz w:val="24"/>
          <w:szCs w:val="24"/>
          <w:lang w:val="en-US"/>
        </w:rPr>
      </w:pPr>
      <w:r w:rsidRPr="00594623">
        <w:rPr>
          <w:rFonts w:ascii="Times New Roman" w:hAnsi="Times New Roman" w:cs="Times New Roman"/>
          <w:b/>
          <w:bCs/>
          <w:color w:val="000000" w:themeColor="text1"/>
          <w:sz w:val="24"/>
          <w:szCs w:val="24"/>
          <w:lang w:val="en-US"/>
        </w:rPr>
        <w:t>O*NET Database</w:t>
      </w:r>
    </w:p>
    <w:p w14:paraId="1E6D4CB1" w14:textId="7B88F9EE" w:rsidR="00DE10C0" w:rsidRPr="000221F2" w:rsidRDefault="00DE10C0" w:rsidP="00594623">
      <w:pPr>
        <w:spacing w:after="100" w:afterAutospacing="1" w:line="240" w:lineRule="auto"/>
        <w:ind w:firstLine="720"/>
        <w:rPr>
          <w:rFonts w:ascii="Times New Roman" w:hAnsi="Times New Roman" w:cs="Times New Roman"/>
          <w:color w:val="000000" w:themeColor="text1"/>
          <w:sz w:val="24"/>
          <w:szCs w:val="24"/>
          <w:lang w:val="en-US"/>
        </w:rPr>
      </w:pPr>
      <w:r w:rsidRPr="00594623">
        <w:rPr>
          <w:rFonts w:ascii="Times New Roman" w:hAnsi="Times New Roman" w:cs="Times New Roman"/>
          <w:color w:val="000000" w:themeColor="text1"/>
          <w:sz w:val="24"/>
          <w:szCs w:val="24"/>
          <w:lang w:val="en-US"/>
        </w:rPr>
        <w:t xml:space="preserve">As per Steel et al. </w:t>
      </w:r>
      <w:r w:rsidR="008C30C9">
        <w:rPr>
          <w:rFonts w:ascii="Times New Roman" w:hAnsi="Times New Roman" w:cs="Times New Roman"/>
          <w:color w:val="000000" w:themeColor="text1"/>
          <w:sz w:val="24"/>
          <w:szCs w:val="24"/>
          <w:lang w:val="en-US"/>
        </w:rPr>
        <w:fldChar w:fldCharType="begin"/>
      </w:r>
      <w:r w:rsidR="008C30C9">
        <w:rPr>
          <w:rFonts w:ascii="Times New Roman" w:hAnsi="Times New Roman" w:cs="Times New Roman"/>
          <w:color w:val="000000" w:themeColor="text1"/>
          <w:sz w:val="24"/>
          <w:szCs w:val="24"/>
          <w:lang w:val="en-US"/>
        </w:rPr>
        <w:instrText xml:space="preserve"> ADDIN ZOTERO_ITEM CSL_CITATION {"citationID":"I5c9MOOw","properties":{"formattedCitation":"(2006)","plainCitation":"(2006)","noteIndex":0},"citationItems":[{"id":9691,"uris":["http://zotero.org/users/7588424/items/YQG659UF"],"itemData":{"id":9691,"type":"article-journal","container-title":"International Journal of Selection and Assessment","DOI":"10.1111/j.1468-2389.2006.00331.x","ISSN":"0965-075X, 1468-2389","issue":"1","journalAbbreviation":"Int J Selection &amp; Assessment","language":"en","page":"16-36","source":"DOI.org (Crossref)","title":"From the work one knows the worker: A systematic review of the challenges, solutions, and steps to creating synthetic validity","title-short":"From the Work One Knows the Worker","volume":"14","author":[{"family":"Steel","given":"Piers"},{"family":"Huffcutt","given":"Allen I."},{"family":"Kammeyer-Mueller","given":"John"}],"issued":{"date-parts":[["2006",3]]}},"label":"page","suppress-author":true}],"schema":"https://github.com/citation-style-language/schema/raw/master/csl-citation.json"} </w:instrText>
      </w:r>
      <w:r w:rsidR="008C30C9">
        <w:rPr>
          <w:rFonts w:ascii="Times New Roman" w:hAnsi="Times New Roman" w:cs="Times New Roman"/>
          <w:color w:val="000000" w:themeColor="text1"/>
          <w:sz w:val="24"/>
          <w:szCs w:val="24"/>
          <w:lang w:val="en-US"/>
        </w:rPr>
        <w:fldChar w:fldCharType="separate"/>
      </w:r>
      <w:r w:rsidR="008C30C9">
        <w:rPr>
          <w:rFonts w:ascii="Times New Roman" w:hAnsi="Times New Roman" w:cs="Times New Roman"/>
          <w:noProof/>
          <w:color w:val="000000" w:themeColor="text1"/>
          <w:sz w:val="24"/>
          <w:szCs w:val="24"/>
          <w:lang w:val="en-US"/>
        </w:rPr>
        <w:t>(2006)</w:t>
      </w:r>
      <w:r w:rsidR="008C30C9">
        <w:rPr>
          <w:rFonts w:ascii="Times New Roman" w:hAnsi="Times New Roman" w:cs="Times New Roman"/>
          <w:color w:val="000000" w:themeColor="text1"/>
          <w:sz w:val="24"/>
          <w:szCs w:val="24"/>
          <w:lang w:val="en-US"/>
        </w:rPr>
        <w:fldChar w:fldCharType="end"/>
      </w:r>
      <w:r w:rsidRPr="00594623">
        <w:rPr>
          <w:rFonts w:ascii="Times New Roman" w:hAnsi="Times New Roman" w:cs="Times New Roman"/>
          <w:color w:val="000000" w:themeColor="text1"/>
          <w:sz w:val="24"/>
          <w:szCs w:val="24"/>
          <w:lang w:val="en-US"/>
        </w:rPr>
        <w:t xml:space="preserve"> and Johnson et al. </w:t>
      </w:r>
      <w:r w:rsidR="008C30C9">
        <w:rPr>
          <w:rFonts w:ascii="Times New Roman" w:hAnsi="Times New Roman" w:cs="Times New Roman"/>
          <w:color w:val="000000" w:themeColor="text1"/>
          <w:sz w:val="24"/>
          <w:szCs w:val="24"/>
          <w:lang w:val="en-US"/>
        </w:rPr>
        <w:fldChar w:fldCharType="begin"/>
      </w:r>
      <w:r w:rsidR="00C705B2">
        <w:rPr>
          <w:rFonts w:ascii="Times New Roman" w:hAnsi="Times New Roman" w:cs="Times New Roman"/>
          <w:color w:val="000000" w:themeColor="text1"/>
          <w:sz w:val="24"/>
          <w:szCs w:val="24"/>
          <w:lang w:val="en-US"/>
        </w:rPr>
        <w:instrText xml:space="preserve"> ADDIN ZOTERO_ITEM CSL_CITATION {"citationID":"sX9494Ap","properties":{"formattedCitation":"(2010)","plainCitation":"(2010)","noteIndex":0},"citationItems":[{"id":9779,"uris":["http://zotero.org/users/7588424/items/BPT4RHRS"],"itemData":{"id":9779,"type":"article-journal","container-title":"Industrial and Organizational Psychology","DOI":"10.1111/j.1754-9434.2010.01245.x","ISSN":"17549426","issue":"3","language":"en","page":"305-328","source":"DOI.org (Crossref)","title":"Validation is like motor oil: Synthetic is better","title-short":"Validation Is Like Motor Oil","volume":"3","author":[{"family":"Johnson","given":"Jeff W."},{"family":"Steel","given":"Piers"},{"family":"Scherbaum","given":"Charles A."},{"family":"Hoffman","given":"Calvin C."},{"family":"Richard Jeanneret","given":"P."},{"family":"Foster","given":"Jeff"}],"issued":{"date-parts":[["2010",8,18]]}},"label":"page","suppress-author":true}],"schema":"https://github.com/citation-style-language/schema/raw/master/csl-citation.json"} </w:instrText>
      </w:r>
      <w:r w:rsidR="008C30C9">
        <w:rPr>
          <w:rFonts w:ascii="Times New Roman" w:hAnsi="Times New Roman" w:cs="Times New Roman"/>
          <w:color w:val="000000" w:themeColor="text1"/>
          <w:sz w:val="24"/>
          <w:szCs w:val="24"/>
          <w:lang w:val="en-US"/>
        </w:rPr>
        <w:fldChar w:fldCharType="separate"/>
      </w:r>
      <w:r w:rsidR="00C705B2">
        <w:rPr>
          <w:rFonts w:ascii="Times New Roman" w:hAnsi="Times New Roman" w:cs="Times New Roman"/>
          <w:noProof/>
          <w:color w:val="000000" w:themeColor="text1"/>
          <w:sz w:val="24"/>
          <w:szCs w:val="24"/>
          <w:lang w:val="en-US"/>
        </w:rPr>
        <w:t>(2010)</w:t>
      </w:r>
      <w:r w:rsidR="008C30C9">
        <w:rPr>
          <w:rFonts w:ascii="Times New Roman" w:hAnsi="Times New Roman" w:cs="Times New Roman"/>
          <w:color w:val="000000" w:themeColor="text1"/>
          <w:sz w:val="24"/>
          <w:szCs w:val="24"/>
          <w:lang w:val="en-US"/>
        </w:rPr>
        <w:fldChar w:fldCharType="end"/>
      </w:r>
      <w:r w:rsidRPr="00594623">
        <w:rPr>
          <w:rFonts w:ascii="Times New Roman" w:hAnsi="Times New Roman" w:cs="Times New Roman"/>
          <w:color w:val="000000" w:themeColor="text1"/>
          <w:sz w:val="24"/>
          <w:szCs w:val="24"/>
          <w:lang w:val="en-US"/>
        </w:rPr>
        <w:t xml:space="preserve">, typically the prediction of means focusses on O*NET’s General Work Behaviors or General Work Activities. We accessed O*NET Version 22.2, which provides the GWAs that describe the tasks or behavior that comprise people’s performance for 965 </w:t>
      </w:r>
      <w:r w:rsidR="00722526" w:rsidRPr="00594623">
        <w:rPr>
          <w:rFonts w:ascii="Times New Roman" w:hAnsi="Times New Roman" w:cs="Times New Roman"/>
          <w:color w:val="000000" w:themeColor="text1"/>
          <w:sz w:val="24"/>
          <w:szCs w:val="24"/>
          <w:lang w:val="en-US"/>
        </w:rPr>
        <w:t>occupations,</w:t>
      </w:r>
      <w:r w:rsidRPr="00594623">
        <w:rPr>
          <w:rFonts w:ascii="Times New Roman" w:hAnsi="Times New Roman" w:cs="Times New Roman"/>
          <w:color w:val="000000" w:themeColor="text1"/>
          <w:sz w:val="24"/>
          <w:szCs w:val="24"/>
          <w:lang w:val="en-US"/>
        </w:rPr>
        <w:t xml:space="preserve"> and </w:t>
      </w:r>
      <w:r w:rsidR="00722526">
        <w:rPr>
          <w:rFonts w:ascii="Times New Roman" w:hAnsi="Times New Roman" w:cs="Times New Roman"/>
          <w:color w:val="000000" w:themeColor="text1"/>
          <w:sz w:val="24"/>
          <w:szCs w:val="24"/>
          <w:lang w:val="en-US"/>
        </w:rPr>
        <w:t xml:space="preserve">we </w:t>
      </w:r>
      <w:r w:rsidR="00834F22">
        <w:rPr>
          <w:rFonts w:ascii="Times New Roman" w:hAnsi="Times New Roman" w:cs="Times New Roman"/>
          <w:color w:val="000000" w:themeColor="text1"/>
          <w:sz w:val="24"/>
          <w:szCs w:val="24"/>
          <w:lang w:val="en-US"/>
        </w:rPr>
        <w:t xml:space="preserve">associated </w:t>
      </w:r>
      <w:r w:rsidRPr="00594623">
        <w:rPr>
          <w:rFonts w:ascii="Times New Roman" w:hAnsi="Times New Roman" w:cs="Times New Roman"/>
          <w:color w:val="000000" w:themeColor="text1"/>
          <w:sz w:val="24"/>
          <w:szCs w:val="24"/>
          <w:lang w:val="en-US"/>
        </w:rPr>
        <w:t xml:space="preserve">them to the Wonderlic Data Sets through the following steps. Though the 2003 and 2014 applicant </w:t>
      </w:r>
      <w:proofErr w:type="gramStart"/>
      <w:r w:rsidRPr="00594623">
        <w:rPr>
          <w:rFonts w:ascii="Times New Roman" w:hAnsi="Times New Roman" w:cs="Times New Roman"/>
          <w:color w:val="000000" w:themeColor="text1"/>
          <w:sz w:val="24"/>
          <w:szCs w:val="24"/>
          <w:lang w:val="en-US"/>
        </w:rPr>
        <w:t>pools</w:t>
      </w:r>
      <w:proofErr w:type="gramEnd"/>
      <w:r w:rsidRPr="00594623">
        <w:rPr>
          <w:rFonts w:ascii="Times New Roman" w:hAnsi="Times New Roman" w:cs="Times New Roman"/>
          <w:color w:val="000000" w:themeColor="text1"/>
          <w:sz w:val="24"/>
          <w:szCs w:val="24"/>
          <w:lang w:val="en-US"/>
        </w:rPr>
        <w:t xml:space="preserve"> were already linked, the 1973/1983 applicant pool</w:t>
      </w:r>
      <w:r w:rsidR="00834F22">
        <w:rPr>
          <w:rFonts w:ascii="Times New Roman" w:hAnsi="Times New Roman" w:cs="Times New Roman"/>
          <w:color w:val="000000" w:themeColor="text1"/>
          <w:sz w:val="24"/>
          <w:szCs w:val="24"/>
          <w:lang w:val="en-US"/>
        </w:rPr>
        <w:t>s were</w:t>
      </w:r>
      <w:r w:rsidRPr="00594623">
        <w:rPr>
          <w:rFonts w:ascii="Times New Roman" w:hAnsi="Times New Roman" w:cs="Times New Roman"/>
          <w:color w:val="000000" w:themeColor="text1"/>
          <w:sz w:val="24"/>
          <w:szCs w:val="24"/>
          <w:lang w:val="en-US"/>
        </w:rPr>
        <w:t xml:space="preserve"> by title only. Fortunately, the 1992 Wonderlic version provided the reference table “Suggested Minimum Test Score and Selected Occupational Characteristics by Position” that has almost the same occupational terminology as the 1973/1983 and had DOT codes, which could be </w:t>
      </w:r>
      <w:proofErr w:type="spellStart"/>
      <w:r w:rsidRPr="00594623">
        <w:rPr>
          <w:rFonts w:ascii="Times New Roman" w:hAnsi="Times New Roman" w:cs="Times New Roman"/>
          <w:color w:val="000000" w:themeColor="text1"/>
          <w:sz w:val="24"/>
          <w:szCs w:val="24"/>
          <w:lang w:val="en-US"/>
        </w:rPr>
        <w:t>crosswalked</w:t>
      </w:r>
      <w:proofErr w:type="spellEnd"/>
      <w:r w:rsidRPr="00594623">
        <w:rPr>
          <w:rFonts w:ascii="Times New Roman" w:hAnsi="Times New Roman" w:cs="Times New Roman"/>
          <w:color w:val="000000" w:themeColor="text1"/>
          <w:sz w:val="24"/>
          <w:szCs w:val="24"/>
          <w:lang w:val="en-US"/>
        </w:rPr>
        <w:t xml:space="preserve"> to O*NET codes. First, we collapsed if different DOT codes or job titles matched the same O*NET occupation. For three popular generic O*NET “All Other” occupations (i.e., Managers, Business Operation Specialists, Production Workers), which contain no job characteristic information, we derived job characteristic from the average of all related occupations. For other “All Other” occupations (e.g., 41-4199.00, Information and Record Clerks, All Other), we recoded to a close match. Finally, if an occupation was isolated, preventing comparisons across time, we considered whether it could be transferred to an associated but empty cell by exploring close matches using O*NET’s “Related Occupations.” For example, Billing and Posting Clerks (43-3021.00) and Statement Clerks (43-3021.01) were reclassified as Billing, Cost, and Rate Clerks (43-3021.02). Using this procedure, we were able to link 221 occupations to the O*NET codes, providing 389 unique occupation-by-norming-period datapoints. The </w:t>
      </w:r>
      <w:r w:rsidRPr="000221F2">
        <w:rPr>
          <w:rFonts w:ascii="Times New Roman" w:hAnsi="Times New Roman" w:cs="Times New Roman"/>
          <w:color w:val="000000" w:themeColor="text1"/>
          <w:sz w:val="24"/>
          <w:szCs w:val="24"/>
          <w:lang w:val="en-US"/>
        </w:rPr>
        <w:t xml:space="preserve">remaining occupations were described at too general a level and as </w:t>
      </w:r>
      <w:r w:rsidR="00051814">
        <w:rPr>
          <w:rFonts w:ascii="Times New Roman" w:hAnsi="Times New Roman" w:cs="Times New Roman"/>
          <w:color w:val="000000" w:themeColor="text1"/>
          <w:sz w:val="24"/>
          <w:szCs w:val="24"/>
          <w:lang w:val="en-US"/>
        </w:rPr>
        <w:t xml:space="preserve">such were </w:t>
      </w:r>
      <w:r w:rsidRPr="000221F2">
        <w:rPr>
          <w:rFonts w:ascii="Times New Roman" w:hAnsi="Times New Roman" w:cs="Times New Roman"/>
          <w:color w:val="000000" w:themeColor="text1"/>
          <w:sz w:val="24"/>
          <w:szCs w:val="24"/>
          <w:lang w:val="en-US"/>
        </w:rPr>
        <w:t xml:space="preserve">reported, “O*NET data is not available for this type of title.” </w:t>
      </w:r>
    </w:p>
    <w:p w14:paraId="1C1F3A66" w14:textId="1586532D" w:rsidR="001F7BAF" w:rsidRPr="000221F2" w:rsidRDefault="00DE10C0" w:rsidP="001F7BAF">
      <w:pPr>
        <w:spacing w:after="100" w:afterAutospacing="1" w:line="240" w:lineRule="auto"/>
        <w:ind w:firstLine="720"/>
        <w:rPr>
          <w:rFonts w:ascii="Times New Roman" w:hAnsi="Times New Roman" w:cs="Times New Roman"/>
          <w:color w:val="000000" w:themeColor="text1"/>
          <w:sz w:val="24"/>
          <w:szCs w:val="24"/>
          <w:lang w:val="en-US"/>
        </w:rPr>
      </w:pPr>
      <w:r w:rsidRPr="000221F2">
        <w:rPr>
          <w:rFonts w:ascii="Times New Roman" w:hAnsi="Times New Roman" w:cs="Times New Roman"/>
          <w:color w:val="000000" w:themeColor="text1"/>
          <w:sz w:val="24"/>
          <w:szCs w:val="24"/>
          <w:lang w:val="en-US"/>
        </w:rPr>
        <w:t xml:space="preserve">We extracted the Data, People, and Things from our 42 GWAs using a Principal Component factor analysis with a Promax rotation based on each GWA level, accounting for 69% of the variance. An alternative analysis based on the GWA importance criterion was largely interchangeable, as expected </w:t>
      </w:r>
      <w:r w:rsidR="00C705B2">
        <w:rPr>
          <w:rFonts w:ascii="Times New Roman" w:hAnsi="Times New Roman" w:cs="Times New Roman"/>
          <w:color w:val="000000" w:themeColor="text1"/>
          <w:sz w:val="24"/>
          <w:szCs w:val="24"/>
          <w:lang w:val="en-US"/>
        </w:rPr>
        <w:fldChar w:fldCharType="begin"/>
      </w:r>
      <w:r w:rsidR="00C705B2">
        <w:rPr>
          <w:rFonts w:ascii="Times New Roman" w:hAnsi="Times New Roman" w:cs="Times New Roman"/>
          <w:color w:val="000000" w:themeColor="text1"/>
          <w:sz w:val="24"/>
          <w:szCs w:val="24"/>
          <w:lang w:val="en-US"/>
        </w:rPr>
        <w:instrText xml:space="preserve"> ADDIN ZOTERO_ITEM CSL_CITATION {"citationID":"poFJzx7W","properties":{"formattedCitation":"(Sanchez &amp; Levine, 2012)","plainCitation":"(Sanchez &amp; Levine, 2012)","noteIndex":0},"citationItems":[{"id":9769,"uris":["http://zotero.org/users/7588424/items/2FSNRLV9"],"itemData":{"id":9769,"type":"article-journal","abstract":"This review begins by contrasting the importance ascribed to the study of occupational requirements observed in the early twentieth-century beginnings of industrial-organizational psychology with the diminishing numbers of job analysis articles appearing in top journals in recent times. To highlight the many pending questions associated with the job-analytic needs of today's organizations that demand further inquiry, research on the three primary types of job analysis data, namely work activities, worker attributes, and work context, is reviewed. Research on competencies is also reviewed along with the goals of a potential research agenda for the emerging trend of competency modeling. The cross-fertilization of job analysis research with research from other domains such as the meaning of work, job design, job crafting, strategic change, and interactional psychology is proposed as a means of responding to the demands of today's organizations through new forms of work analysis.","container-title":"Annual Review of Psychology","DOI":"10.1146/annurev-psych-120710-100401","ISSN":"0066-4308, 1545-2085","issue":"1","journalAbbreviation":"Annu. Rev. Psychol.","language":"en","page":"397-425","source":"DOI.org (Crossref)","title":"The rise and fall of job analysis and the future of work analysis","volume":"63","author":[{"family":"Sanchez","given":"Juan I."},{"family":"Levine","given":"Edward L."}],"issued":{"date-parts":[["2012",1,10]]}}}],"schema":"https://github.com/citation-style-language/schema/raw/master/csl-citation.json"} </w:instrText>
      </w:r>
      <w:r w:rsidR="00C705B2">
        <w:rPr>
          <w:rFonts w:ascii="Times New Roman" w:hAnsi="Times New Roman" w:cs="Times New Roman"/>
          <w:color w:val="000000" w:themeColor="text1"/>
          <w:sz w:val="24"/>
          <w:szCs w:val="24"/>
          <w:lang w:val="en-US"/>
        </w:rPr>
        <w:fldChar w:fldCharType="separate"/>
      </w:r>
      <w:r w:rsidR="00C705B2">
        <w:rPr>
          <w:rFonts w:ascii="Times New Roman" w:hAnsi="Times New Roman" w:cs="Times New Roman"/>
          <w:noProof/>
          <w:color w:val="000000" w:themeColor="text1"/>
          <w:sz w:val="24"/>
          <w:szCs w:val="24"/>
          <w:lang w:val="en-US"/>
        </w:rPr>
        <w:t>(Sanchez &amp; Levine, 2012)</w:t>
      </w:r>
      <w:r w:rsidR="00C705B2">
        <w:rPr>
          <w:rFonts w:ascii="Times New Roman" w:hAnsi="Times New Roman" w:cs="Times New Roman"/>
          <w:color w:val="000000" w:themeColor="text1"/>
          <w:sz w:val="24"/>
          <w:szCs w:val="24"/>
          <w:lang w:val="en-US"/>
        </w:rPr>
        <w:fldChar w:fldCharType="end"/>
      </w:r>
      <w:r w:rsidR="00C705B2">
        <w:rPr>
          <w:rFonts w:ascii="Times New Roman" w:hAnsi="Times New Roman" w:cs="Times New Roman"/>
          <w:color w:val="000000" w:themeColor="text1"/>
          <w:sz w:val="24"/>
          <w:szCs w:val="24"/>
          <w:lang w:val="en-US"/>
        </w:rPr>
        <w:t>.</w:t>
      </w:r>
      <w:r w:rsidRPr="000221F2">
        <w:rPr>
          <w:rFonts w:ascii="Times New Roman" w:hAnsi="Times New Roman" w:cs="Times New Roman"/>
          <w:color w:val="000000" w:themeColor="text1"/>
          <w:sz w:val="24"/>
          <w:szCs w:val="24"/>
          <w:lang w:val="en-US"/>
        </w:rPr>
        <w:t xml:space="preserve"> We developed scales for Data, People and Things by summating GWA items with loadings on a factor greater than 0.50 and cross loadings on the other factors of at most 0.40 or less.</w:t>
      </w:r>
      <w:r w:rsidR="0038741F" w:rsidRPr="000221F2">
        <w:rPr>
          <w:rFonts w:ascii="Times New Roman" w:hAnsi="Times New Roman" w:cs="Times New Roman"/>
          <w:color w:val="000000" w:themeColor="text1"/>
          <w:sz w:val="24"/>
          <w:szCs w:val="24"/>
          <w:lang w:val="en-US"/>
        </w:rPr>
        <w:t xml:space="preserve"> The O*NET data, associated R code, and detailed results for creating these scales are provided in a dedicated folder in our </w:t>
      </w:r>
      <w:r w:rsidR="0038741F" w:rsidRPr="000221F2">
        <w:rPr>
          <w:rFonts w:ascii="Times New Roman" w:hAnsi="Times New Roman" w:cs="Times New Roman"/>
          <w:i/>
          <w:iCs/>
          <w:color w:val="000000" w:themeColor="text1"/>
          <w:sz w:val="24"/>
          <w:szCs w:val="24"/>
          <w:lang w:val="en-US"/>
        </w:rPr>
        <w:t>Open Science</w:t>
      </w:r>
      <w:r w:rsidR="0038741F" w:rsidRPr="000221F2">
        <w:rPr>
          <w:rFonts w:ascii="Times New Roman" w:hAnsi="Times New Roman" w:cs="Times New Roman"/>
          <w:color w:val="000000" w:themeColor="text1"/>
          <w:sz w:val="24"/>
          <w:szCs w:val="24"/>
          <w:lang w:val="en-US"/>
        </w:rPr>
        <w:t xml:space="preserve"> </w:t>
      </w:r>
      <w:r w:rsidR="00051814" w:rsidRPr="00943947">
        <w:rPr>
          <w:rFonts w:ascii="Times New Roman" w:hAnsi="Times New Roman" w:cs="Times New Roman"/>
          <w:i/>
          <w:iCs/>
          <w:color w:val="000000" w:themeColor="text1"/>
          <w:sz w:val="24"/>
          <w:szCs w:val="24"/>
          <w:lang w:val="en-US"/>
        </w:rPr>
        <w:t>Framework</w:t>
      </w:r>
      <w:r w:rsidR="00051814">
        <w:rPr>
          <w:rFonts w:ascii="Times New Roman" w:hAnsi="Times New Roman" w:cs="Times New Roman"/>
          <w:color w:val="000000" w:themeColor="text1"/>
          <w:sz w:val="24"/>
          <w:szCs w:val="24"/>
          <w:lang w:val="en-US"/>
        </w:rPr>
        <w:t xml:space="preserve"> </w:t>
      </w:r>
      <w:r w:rsidR="0038741F" w:rsidRPr="000221F2">
        <w:rPr>
          <w:rFonts w:ascii="Times New Roman" w:hAnsi="Times New Roman" w:cs="Times New Roman"/>
          <w:color w:val="000000" w:themeColor="text1"/>
          <w:sz w:val="24"/>
          <w:szCs w:val="24"/>
          <w:lang w:val="en-US"/>
        </w:rPr>
        <w:t>repository</w:t>
      </w:r>
      <w:r w:rsidR="00742A93">
        <w:rPr>
          <w:rFonts w:ascii="Times New Roman" w:hAnsi="Times New Roman" w:cs="Times New Roman"/>
          <w:color w:val="000000" w:themeColor="text1"/>
          <w:sz w:val="24"/>
          <w:szCs w:val="24"/>
          <w:lang w:val="en-US"/>
        </w:rPr>
        <w:t xml:space="preserve"> </w:t>
      </w:r>
      <w:hyperlink r:id="rId7" w:history="1">
        <w:r w:rsidR="00742A93" w:rsidRPr="00D563AA">
          <w:rPr>
            <w:rStyle w:val="Hyperlink"/>
            <w:rFonts w:ascii="Times New Roman" w:hAnsi="Times New Roman" w:cs="Times New Roman"/>
            <w:sz w:val="24"/>
            <w:szCs w:val="24"/>
            <w:lang w:val="en-US"/>
          </w:rPr>
          <w:t>https://osf.io/a9bjz/</w:t>
        </w:r>
      </w:hyperlink>
      <w:r w:rsidR="00742A93">
        <w:rPr>
          <w:rFonts w:ascii="Times New Roman" w:hAnsi="Times New Roman" w:cs="Times New Roman"/>
          <w:color w:val="000000" w:themeColor="text1"/>
          <w:sz w:val="24"/>
          <w:szCs w:val="24"/>
          <w:lang w:val="en-US"/>
        </w:rPr>
        <w:t xml:space="preserve">. </w:t>
      </w:r>
    </w:p>
    <w:p w14:paraId="18DD99B2" w14:textId="06A927DE" w:rsidR="00B6558B" w:rsidRPr="000221F2" w:rsidRDefault="00E1177C" w:rsidP="00594623">
      <w:pPr>
        <w:spacing w:after="100" w:afterAutospacing="1" w:line="240" w:lineRule="auto"/>
        <w:rPr>
          <w:rFonts w:ascii="Times New Roman" w:hAnsi="Times New Roman" w:cs="Times New Roman"/>
          <w:b/>
          <w:bCs/>
          <w:color w:val="000000" w:themeColor="text1"/>
          <w:sz w:val="24"/>
          <w:szCs w:val="24"/>
          <w:lang w:val="en-US"/>
        </w:rPr>
      </w:pPr>
      <w:r w:rsidRPr="000221F2">
        <w:rPr>
          <w:rFonts w:ascii="Times New Roman" w:hAnsi="Times New Roman" w:cs="Times New Roman"/>
          <w:b/>
          <w:bCs/>
          <w:color w:val="000000" w:themeColor="text1"/>
          <w:sz w:val="24"/>
          <w:szCs w:val="24"/>
          <w:lang w:val="en-US"/>
        </w:rPr>
        <w:t xml:space="preserve">GATB </w:t>
      </w:r>
      <w:r w:rsidR="00594623" w:rsidRPr="000221F2">
        <w:rPr>
          <w:rFonts w:ascii="Times New Roman" w:hAnsi="Times New Roman" w:cs="Times New Roman"/>
          <w:b/>
          <w:bCs/>
          <w:sz w:val="24"/>
          <w:szCs w:val="24"/>
        </w:rPr>
        <w:t xml:space="preserve">Validity Coefficient </w:t>
      </w:r>
      <w:r w:rsidRPr="000221F2">
        <w:rPr>
          <w:rFonts w:ascii="Times New Roman" w:hAnsi="Times New Roman" w:cs="Times New Roman"/>
          <w:b/>
          <w:bCs/>
          <w:color w:val="000000" w:themeColor="text1"/>
          <w:sz w:val="24"/>
          <w:szCs w:val="24"/>
          <w:lang w:val="en-US"/>
        </w:rPr>
        <w:t>Data</w:t>
      </w:r>
      <w:r w:rsidR="006C01E0" w:rsidRPr="000221F2">
        <w:rPr>
          <w:rFonts w:ascii="Times New Roman" w:hAnsi="Times New Roman" w:cs="Times New Roman"/>
          <w:b/>
          <w:bCs/>
          <w:color w:val="000000" w:themeColor="text1"/>
          <w:sz w:val="24"/>
          <w:szCs w:val="24"/>
          <w:lang w:val="en-US"/>
        </w:rPr>
        <w:t>base</w:t>
      </w:r>
    </w:p>
    <w:p w14:paraId="313C4D13" w14:textId="703F1578" w:rsidR="008B32FE" w:rsidRPr="008B32FE" w:rsidRDefault="008B32FE" w:rsidP="008B32FE">
      <w:pPr>
        <w:spacing w:after="100" w:afterAutospacing="1" w:line="240" w:lineRule="auto"/>
        <w:ind w:firstLine="720"/>
        <w:rPr>
          <w:rFonts w:ascii="Times New Roman" w:hAnsi="Times New Roman" w:cs="Times New Roman"/>
          <w:color w:val="000000" w:themeColor="text1"/>
          <w:sz w:val="24"/>
          <w:szCs w:val="24"/>
        </w:rPr>
      </w:pPr>
      <w:r w:rsidRPr="008B32FE">
        <w:rPr>
          <w:rFonts w:ascii="Times New Roman" w:hAnsi="Times New Roman" w:cs="Times New Roman"/>
          <w:color w:val="000000" w:themeColor="text1"/>
          <w:sz w:val="24"/>
          <w:szCs w:val="24"/>
        </w:rPr>
        <w:t xml:space="preserve">Despite its pivotal role, access to the original GATB database was not public until Salgado and Moscoso (2019) sourced the foundational technical reports issued by the United States Employment Service (USES). They coded and meta-analyzed these documents, before sharing the data as a </w:t>
      </w:r>
      <w:r w:rsidRPr="002B7C34">
        <w:rPr>
          <w:rFonts w:ascii="Times New Roman" w:hAnsi="Times New Roman" w:cs="Times New Roman"/>
          <w:sz w:val="24"/>
          <w:szCs w:val="24"/>
        </w:rPr>
        <w:t xml:space="preserve">supplementary file. Notably, their reanalysis unearthed several discrepancies with previously published versions, including increased interrater reliability (0.70 as opposed to 0.60) and larger u-estimates (0.73 for G, compared to 0.67). The technical reports </w:t>
      </w:r>
      <w:r w:rsidR="00907C7B" w:rsidRPr="002B7C34">
        <w:rPr>
          <w:rFonts w:ascii="Times New Roman" w:hAnsi="Times New Roman" w:cs="Times New Roman"/>
          <w:sz w:val="24"/>
          <w:szCs w:val="24"/>
        </w:rPr>
        <w:t xml:space="preserve">primarily </w:t>
      </w:r>
      <w:r w:rsidRPr="002B7C34">
        <w:rPr>
          <w:rFonts w:ascii="Times New Roman" w:hAnsi="Times New Roman" w:cs="Times New Roman"/>
          <w:sz w:val="24"/>
          <w:szCs w:val="24"/>
        </w:rPr>
        <w:t xml:space="preserve">spanned from 1950 to 1972, </w:t>
      </w:r>
      <w:r w:rsidR="00907C7B" w:rsidRPr="002B7C34">
        <w:rPr>
          <w:rFonts w:ascii="Times New Roman" w:hAnsi="Times New Roman" w:cs="Times New Roman"/>
          <w:sz w:val="24"/>
          <w:szCs w:val="24"/>
        </w:rPr>
        <w:t xml:space="preserve">with </w:t>
      </w:r>
      <w:r w:rsidR="002B7C34" w:rsidRPr="002B7C34">
        <w:rPr>
          <w:rFonts w:ascii="Times New Roman" w:hAnsi="Times New Roman" w:cs="Times New Roman"/>
          <w:sz w:val="24"/>
          <w:szCs w:val="24"/>
        </w:rPr>
        <w:t>22 additional post-1972 reports</w:t>
      </w:r>
      <w:r w:rsidRPr="002B7C34">
        <w:rPr>
          <w:rFonts w:ascii="Times New Roman" w:hAnsi="Times New Roman" w:cs="Times New Roman"/>
          <w:sz w:val="24"/>
          <w:szCs w:val="24"/>
        </w:rPr>
        <w:t xml:space="preserve">. Post-1972 GATB data was compiled by Steel and Kammeyer-Mueller (2009), who </w:t>
      </w:r>
      <w:r w:rsidR="00DE3995" w:rsidRPr="002B7C34">
        <w:rPr>
          <w:rFonts w:ascii="Times New Roman" w:hAnsi="Times New Roman" w:cs="Times New Roman"/>
          <w:sz w:val="24"/>
          <w:szCs w:val="24"/>
        </w:rPr>
        <w:t>researched</w:t>
      </w:r>
      <w:r w:rsidRPr="002B7C34">
        <w:rPr>
          <w:rFonts w:ascii="Times New Roman" w:hAnsi="Times New Roman" w:cs="Times New Roman"/>
          <w:sz w:val="24"/>
          <w:szCs w:val="24"/>
        </w:rPr>
        <w:t xml:space="preserve"> synthetic validity based on 192 jobs. One of these positions, the Hazardous-Waste Management Specialist, was </w:t>
      </w:r>
      <w:r w:rsidRPr="002B7C34">
        <w:rPr>
          <w:rFonts w:ascii="Times New Roman" w:hAnsi="Times New Roman" w:cs="Times New Roman"/>
          <w:sz w:val="24"/>
          <w:szCs w:val="24"/>
        </w:rPr>
        <w:lastRenderedPageBreak/>
        <w:t xml:space="preserve">recognized as a duplicate and thus eliminated, resulting in 191 jobs. </w:t>
      </w:r>
      <w:r w:rsidR="002B7C34" w:rsidRPr="002B7C34">
        <w:rPr>
          <w:rFonts w:ascii="Times New Roman" w:hAnsi="Times New Roman" w:cs="Times New Roman"/>
          <w:sz w:val="24"/>
          <w:szCs w:val="24"/>
        </w:rPr>
        <w:t>As reported in text and detailed in the Excel file “Publication Year and GATB Database Overlap,” we were able to find exact matches for 17 cases between the two GATB databases, providing cross validation</w:t>
      </w:r>
      <w:r w:rsidRPr="002B7C34">
        <w:rPr>
          <w:rFonts w:ascii="Times New Roman" w:hAnsi="Times New Roman" w:cs="Times New Roman"/>
          <w:sz w:val="24"/>
          <w:szCs w:val="24"/>
        </w:rPr>
        <w:t>. Lastly, 11 jobs that lacked sample variances were also excluded.</w:t>
      </w:r>
    </w:p>
    <w:p w14:paraId="731ECCC3" w14:textId="725ED573" w:rsidR="00E1177C" w:rsidRPr="00B255C8" w:rsidRDefault="00E1177C" w:rsidP="00594623">
      <w:pPr>
        <w:spacing w:after="100" w:afterAutospacing="1" w:line="240" w:lineRule="auto"/>
        <w:ind w:firstLine="720"/>
        <w:rPr>
          <w:rFonts w:ascii="Times New Roman" w:hAnsi="Times New Roman" w:cs="Times New Roman"/>
          <w:color w:val="000000" w:themeColor="text1"/>
          <w:sz w:val="24"/>
          <w:szCs w:val="24"/>
          <w:lang w:val="en-US"/>
        </w:rPr>
      </w:pPr>
      <w:r w:rsidRPr="00B255C8">
        <w:rPr>
          <w:rFonts w:ascii="Times New Roman" w:hAnsi="Times New Roman" w:cs="Times New Roman"/>
          <w:color w:val="000000" w:themeColor="text1"/>
          <w:sz w:val="24"/>
          <w:szCs w:val="24"/>
          <w:lang w:val="en-US"/>
        </w:rPr>
        <w:t xml:space="preserve">Of note, this new dataset largely but does not entirely </w:t>
      </w:r>
      <w:r w:rsidR="00F211F7" w:rsidRPr="00B255C8">
        <w:rPr>
          <w:rFonts w:ascii="Times New Roman" w:hAnsi="Times New Roman" w:cs="Times New Roman"/>
          <w:color w:val="000000" w:themeColor="text1"/>
          <w:sz w:val="24"/>
          <w:szCs w:val="24"/>
          <w:lang w:val="en-US"/>
        </w:rPr>
        <w:t>duplicate</w:t>
      </w:r>
      <w:r w:rsidRPr="00B255C8">
        <w:rPr>
          <w:rFonts w:ascii="Times New Roman" w:hAnsi="Times New Roman" w:cs="Times New Roman"/>
          <w:color w:val="000000" w:themeColor="text1"/>
          <w:sz w:val="24"/>
          <w:szCs w:val="24"/>
          <w:lang w:val="en-US"/>
        </w:rPr>
        <w:t xml:space="preserve"> the datasets that the USES provided to both Hunter </w:t>
      </w:r>
      <w:r w:rsidR="00C705B2">
        <w:rPr>
          <w:rFonts w:ascii="Times New Roman" w:hAnsi="Times New Roman" w:cs="Times New Roman"/>
          <w:color w:val="000000" w:themeColor="text1"/>
          <w:sz w:val="24"/>
          <w:szCs w:val="24"/>
          <w:lang w:val="en-US"/>
        </w:rPr>
        <w:fldChar w:fldCharType="begin"/>
      </w:r>
      <w:r w:rsidR="00C705B2">
        <w:rPr>
          <w:rFonts w:ascii="Times New Roman" w:hAnsi="Times New Roman" w:cs="Times New Roman"/>
          <w:color w:val="000000" w:themeColor="text1"/>
          <w:sz w:val="24"/>
          <w:szCs w:val="24"/>
          <w:lang w:val="en-US"/>
        </w:rPr>
        <w:instrText xml:space="preserve"> ADDIN ZOTERO_ITEM CSL_CITATION {"citationID":"7mQ1Tdrk","properties":{"formattedCitation":"(1983)","plainCitation":"(1983)","noteIndex":0},"citationItems":[{"id":9522,"uris":["http://zotero.org/users/7588424/items/5FFFEVWQ"],"itemData":{"id":9522,"type":"report","event-place":"Washington, DC","genre":"USES Test Research Report No. 45","language":"en","publisher":"US Department of Labor, US Employment Service","publisher-place":"Washington, DC","title":"Validity generalization for 12,000 jobs: An application of job classification and validity generalization analysis to the General Aptitude Test Battery (GATB)","URL":"https://eric.ed.gov/?id=ED241577","author":[{"family":"Hunter","given":"John E."}],"issued":{"date-parts":[["1983"]]}},"label":"page","suppress-author":true}],"schema":"https://github.com/citation-style-language/schema/raw/master/csl-citation.json"} </w:instrText>
      </w:r>
      <w:r w:rsidR="00C705B2">
        <w:rPr>
          <w:rFonts w:ascii="Times New Roman" w:hAnsi="Times New Roman" w:cs="Times New Roman"/>
          <w:color w:val="000000" w:themeColor="text1"/>
          <w:sz w:val="24"/>
          <w:szCs w:val="24"/>
          <w:lang w:val="en-US"/>
        </w:rPr>
        <w:fldChar w:fldCharType="separate"/>
      </w:r>
      <w:r w:rsidR="00C705B2">
        <w:rPr>
          <w:rFonts w:ascii="Times New Roman" w:hAnsi="Times New Roman" w:cs="Times New Roman"/>
          <w:noProof/>
          <w:color w:val="000000" w:themeColor="text1"/>
          <w:sz w:val="24"/>
          <w:szCs w:val="24"/>
          <w:lang w:val="en-US"/>
        </w:rPr>
        <w:t>(1983)</w:t>
      </w:r>
      <w:r w:rsidR="00C705B2">
        <w:rPr>
          <w:rFonts w:ascii="Times New Roman" w:hAnsi="Times New Roman" w:cs="Times New Roman"/>
          <w:color w:val="000000" w:themeColor="text1"/>
          <w:sz w:val="24"/>
          <w:szCs w:val="24"/>
          <w:lang w:val="en-US"/>
        </w:rPr>
        <w:fldChar w:fldCharType="end"/>
      </w:r>
      <w:r w:rsidRPr="00B255C8">
        <w:rPr>
          <w:rFonts w:ascii="Times New Roman" w:hAnsi="Times New Roman" w:cs="Times New Roman"/>
          <w:color w:val="000000" w:themeColor="text1"/>
          <w:sz w:val="24"/>
          <w:szCs w:val="24"/>
          <w:lang w:val="en-US"/>
        </w:rPr>
        <w:t xml:space="preserve"> and </w:t>
      </w:r>
      <w:r w:rsidR="00C705B2">
        <w:rPr>
          <w:rFonts w:ascii="Times New Roman" w:hAnsi="Times New Roman" w:cs="Times New Roman"/>
          <w:noProof/>
          <w:color w:val="000000" w:themeColor="text1"/>
          <w:sz w:val="24"/>
          <w:szCs w:val="24"/>
          <w:lang w:val="en-US"/>
        </w:rPr>
        <w:t>Hartigan and Wigdor</w:t>
      </w:r>
      <w:r w:rsidR="00C705B2">
        <w:rPr>
          <w:rFonts w:ascii="Times New Roman" w:hAnsi="Times New Roman" w:cs="Times New Roman"/>
          <w:color w:val="000000" w:themeColor="text1"/>
          <w:sz w:val="24"/>
          <w:szCs w:val="24"/>
          <w:lang w:val="en-US"/>
        </w:rPr>
        <w:t xml:space="preserve"> </w:t>
      </w:r>
      <w:r w:rsidR="00C705B2">
        <w:rPr>
          <w:rFonts w:ascii="Times New Roman" w:hAnsi="Times New Roman" w:cs="Times New Roman"/>
          <w:color w:val="000000" w:themeColor="text1"/>
          <w:sz w:val="24"/>
          <w:szCs w:val="24"/>
          <w:lang w:val="en-US"/>
        </w:rPr>
        <w:fldChar w:fldCharType="begin"/>
      </w:r>
      <w:r w:rsidR="00C705B2">
        <w:rPr>
          <w:rFonts w:ascii="Times New Roman" w:hAnsi="Times New Roman" w:cs="Times New Roman"/>
          <w:color w:val="000000" w:themeColor="text1"/>
          <w:sz w:val="24"/>
          <w:szCs w:val="24"/>
          <w:lang w:val="en-US"/>
        </w:rPr>
        <w:instrText xml:space="preserve"> ADDIN ZOTERO_ITEM CSL_CITATION {"citationID":"C5Zs7dVO","properties":{"formattedCitation":"(1989)","plainCitation":"(1989)","noteIndex":0},"citationItems":[{"id":9516,"uris":["http://zotero.org/users/7588424/items/QCEFAMEZ"],"itemData":{"id":9516,"type":"book","event-place":"Washington, D.C.","ISBN":"978-0-309-04033-4","language":"en","note":"DOI: 10.17226/1338","number-of-pages":"1338","publisher":"National Academies Press","publisher-place":"Washington, D.C.","source":"DOI.org (Crossref)","title":"Fairness in employee testing: Validity generalization, minority issues, and the general aptitude test battery","title-short":"Fairness in Employment Testing","URL":"http://www.nap.edu/catalog/1338","author":[{"family":"Hartigan","given":"J.A."},{"family":"Wigdor","given":"A.K."}],"issued":{"date-parts":[["1989",1,1]]}},"label":"page","suppress-author":true}],"schema":"https://github.com/citation-style-language/schema/raw/master/csl-citation.json"} </w:instrText>
      </w:r>
      <w:r w:rsidR="00C705B2">
        <w:rPr>
          <w:rFonts w:ascii="Times New Roman" w:hAnsi="Times New Roman" w:cs="Times New Roman"/>
          <w:color w:val="000000" w:themeColor="text1"/>
          <w:sz w:val="24"/>
          <w:szCs w:val="24"/>
          <w:lang w:val="en-US"/>
        </w:rPr>
        <w:fldChar w:fldCharType="separate"/>
      </w:r>
      <w:r w:rsidR="00C705B2">
        <w:rPr>
          <w:rFonts w:ascii="Times New Roman" w:hAnsi="Times New Roman" w:cs="Times New Roman"/>
          <w:noProof/>
          <w:color w:val="000000" w:themeColor="text1"/>
          <w:sz w:val="24"/>
          <w:szCs w:val="24"/>
          <w:lang w:val="en-US"/>
        </w:rPr>
        <w:t>(1989)</w:t>
      </w:r>
      <w:r w:rsidR="00C705B2">
        <w:rPr>
          <w:rFonts w:ascii="Times New Roman" w:hAnsi="Times New Roman" w:cs="Times New Roman"/>
          <w:color w:val="000000" w:themeColor="text1"/>
          <w:sz w:val="24"/>
          <w:szCs w:val="24"/>
          <w:lang w:val="en-US"/>
        </w:rPr>
        <w:fldChar w:fldCharType="end"/>
      </w:r>
      <w:r w:rsidRPr="00B255C8">
        <w:rPr>
          <w:rFonts w:ascii="Times New Roman" w:hAnsi="Times New Roman" w:cs="Times New Roman"/>
          <w:color w:val="000000" w:themeColor="text1"/>
          <w:sz w:val="24"/>
          <w:szCs w:val="24"/>
          <w:lang w:val="en-US"/>
        </w:rPr>
        <w:t xml:space="preserve">. Hunter received a data tape (i.e., a magnetic tape-based data storage) with 515 studies conducted prior to 1972, though just 425 of them dealt with job proficiency, with the remaining 90 focused on training success. Total sample size was 32,124, compared with the 437 studies and 32,835 participants (before eliminating studies with incomplete variance data) gathered by </w:t>
      </w:r>
      <w:r w:rsidR="00C705B2" w:rsidRPr="000221F2">
        <w:rPr>
          <w:rFonts w:ascii="Times New Roman" w:hAnsi="Times New Roman" w:cs="Times New Roman"/>
          <w:color w:val="000000" w:themeColor="text1"/>
          <w:sz w:val="24"/>
          <w:szCs w:val="24"/>
          <w:lang w:val="en-US"/>
        </w:rPr>
        <w:t xml:space="preserve">Salgado and Moscoso </w:t>
      </w:r>
      <w:r w:rsidR="00C705B2">
        <w:rPr>
          <w:rFonts w:ascii="Times New Roman" w:hAnsi="Times New Roman" w:cs="Times New Roman"/>
          <w:color w:val="000000" w:themeColor="text1"/>
          <w:sz w:val="24"/>
          <w:szCs w:val="24"/>
          <w:lang w:val="en-US"/>
        </w:rPr>
        <w:fldChar w:fldCharType="begin"/>
      </w:r>
      <w:r w:rsidR="00C705B2">
        <w:rPr>
          <w:rFonts w:ascii="Times New Roman" w:hAnsi="Times New Roman" w:cs="Times New Roman"/>
          <w:color w:val="000000" w:themeColor="text1"/>
          <w:sz w:val="24"/>
          <w:szCs w:val="24"/>
          <w:lang w:val="en-US"/>
        </w:rPr>
        <w:instrText xml:space="preserve"> ADDIN ZOTERO_ITEM CSL_CITATION {"citationID":"LGALuhvC","properties":{"formattedCitation":"(2019)","plainCitation":"(2019)","noteIndex":0},"citationItems":[{"id":9717,"uris":["http://zotero.org/users/7588424/items/SKAX8QMC"],"itemData":{"id":9717,"type":"article-journal","container-title":"Frontiers in Psychology","DOI":"10.3389/fpsyg.2019.02227","ISSN":"1664-1078","journalAbbreviation":"Front. Psychol.","page":"2227","source":"DOI.org (Crossref)","title":"Meta-analysis of the validity of general mental ability for five performance criteria: Hunter and Hunter (1984) revisited","title-short":"Meta-Analysis of the Validity of General Mental Ability for Five Performance Criteria","volume":"10","author":[{"family":"Salgado","given":"Jesús F."},{"family":"Moscoso","given":"Silvia"}],"issued":{"date-parts":[["2019",10,17]]}},"label":"page","suppress-author":true}],"schema":"https://github.com/citation-style-language/schema/raw/master/csl-citation.json"} </w:instrText>
      </w:r>
      <w:r w:rsidR="00C705B2">
        <w:rPr>
          <w:rFonts w:ascii="Times New Roman" w:hAnsi="Times New Roman" w:cs="Times New Roman"/>
          <w:color w:val="000000" w:themeColor="text1"/>
          <w:sz w:val="24"/>
          <w:szCs w:val="24"/>
          <w:lang w:val="en-US"/>
        </w:rPr>
        <w:fldChar w:fldCharType="separate"/>
      </w:r>
      <w:r w:rsidR="00C705B2">
        <w:rPr>
          <w:rFonts w:ascii="Times New Roman" w:hAnsi="Times New Roman" w:cs="Times New Roman"/>
          <w:noProof/>
          <w:color w:val="000000" w:themeColor="text1"/>
          <w:sz w:val="24"/>
          <w:szCs w:val="24"/>
          <w:lang w:val="en-US"/>
        </w:rPr>
        <w:t>(2019)</w:t>
      </w:r>
      <w:r w:rsidR="00C705B2">
        <w:rPr>
          <w:rFonts w:ascii="Times New Roman" w:hAnsi="Times New Roman" w:cs="Times New Roman"/>
          <w:color w:val="000000" w:themeColor="text1"/>
          <w:sz w:val="24"/>
          <w:szCs w:val="24"/>
          <w:lang w:val="en-US"/>
        </w:rPr>
        <w:fldChar w:fldCharType="end"/>
      </w:r>
      <w:r w:rsidRPr="00B255C8">
        <w:rPr>
          <w:rFonts w:ascii="Times New Roman" w:hAnsi="Times New Roman" w:cs="Times New Roman"/>
          <w:color w:val="000000" w:themeColor="text1"/>
          <w:sz w:val="24"/>
          <w:szCs w:val="24"/>
          <w:lang w:val="en-US"/>
        </w:rPr>
        <w:t>. Hartigan and Wigdor also received a data tape based on 264 studies and 38,521 participants from post 1972, however</w:t>
      </w:r>
      <w:r w:rsidR="00943947">
        <w:rPr>
          <w:rFonts w:ascii="Times New Roman" w:hAnsi="Times New Roman" w:cs="Times New Roman"/>
          <w:color w:val="000000" w:themeColor="text1"/>
          <w:sz w:val="24"/>
          <w:szCs w:val="24"/>
          <w:lang w:val="en-US"/>
        </w:rPr>
        <w:t>,</w:t>
      </w:r>
      <w:r w:rsidRPr="00B255C8">
        <w:rPr>
          <w:rFonts w:ascii="Times New Roman" w:hAnsi="Times New Roman" w:cs="Times New Roman"/>
          <w:color w:val="000000" w:themeColor="text1"/>
          <w:sz w:val="24"/>
          <w:szCs w:val="24"/>
          <w:lang w:val="en-US"/>
        </w:rPr>
        <w:t xml:space="preserve"> informally they report 17% of these are based on training criteria leaving approximately 219 jobs. Later, they state “</w:t>
      </w:r>
      <w:r w:rsidRPr="00B255C8">
        <w:rPr>
          <w:rFonts w:ascii="Times New Roman" w:hAnsi="Times New Roman" w:cs="Times New Roman"/>
          <w:sz w:val="24"/>
          <w:szCs w:val="24"/>
        </w:rPr>
        <w:t xml:space="preserve">No written reports are available for the most recent 200 or so of the 755 studies in the data base” (p. 160), which compares favorably with our </w:t>
      </w:r>
      <w:r w:rsidRPr="00B255C8">
        <w:rPr>
          <w:rFonts w:ascii="Times New Roman" w:hAnsi="Times New Roman" w:cs="Times New Roman"/>
          <w:color w:val="000000" w:themeColor="text1"/>
          <w:sz w:val="24"/>
          <w:szCs w:val="24"/>
          <w:lang w:val="en-US"/>
        </w:rPr>
        <w:t>own post 1972 database, which originally had 201 jobs based on 40,449 participants (some jobs were eliminated or collapsed to ensure each position had at least 10 employees). Given the increased sample size, this present database appears to be the more complete.</w:t>
      </w:r>
      <w:r w:rsidR="009F5CF9" w:rsidRPr="00B255C8">
        <w:rPr>
          <w:rFonts w:ascii="Times New Roman" w:hAnsi="Times New Roman" w:cs="Times New Roman"/>
          <w:color w:val="222222"/>
          <w:sz w:val="24"/>
          <w:szCs w:val="24"/>
          <w:shd w:val="clear" w:color="auto" w:fill="FFFFFF"/>
        </w:rPr>
        <w:t xml:space="preserve"> As a validity check, the pre 1973 results in terms of mean effect size and </w:t>
      </w:r>
      <w:proofErr w:type="spellStart"/>
      <w:r w:rsidR="009F5CF9" w:rsidRPr="00B255C8">
        <w:rPr>
          <w:rFonts w:ascii="Times New Roman" w:hAnsi="Times New Roman" w:cs="Times New Roman"/>
          <w:i/>
          <w:iCs/>
          <w:color w:val="222222"/>
          <w:sz w:val="24"/>
          <w:szCs w:val="24"/>
          <w:shd w:val="clear" w:color="auto" w:fill="FFFFFF"/>
        </w:rPr>
        <w:t>SD</w:t>
      </w:r>
      <w:r w:rsidR="009F5CF9" w:rsidRPr="00B255C8">
        <w:rPr>
          <w:rFonts w:ascii="Times New Roman" w:hAnsi="Times New Roman" w:cs="Times New Roman"/>
          <w:i/>
          <w:iCs/>
          <w:color w:val="222222"/>
          <w:sz w:val="24"/>
          <w:szCs w:val="24"/>
          <w:shd w:val="clear" w:color="auto" w:fill="FFFFFF"/>
          <w:vertAlign w:val="subscript"/>
        </w:rPr>
        <w:t>ρ</w:t>
      </w:r>
      <w:proofErr w:type="spellEnd"/>
      <w:r w:rsidR="009F5CF9" w:rsidRPr="00B255C8">
        <w:rPr>
          <w:rFonts w:ascii="Times New Roman" w:hAnsi="Times New Roman" w:cs="Times New Roman"/>
          <w:color w:val="222222"/>
          <w:sz w:val="24"/>
          <w:szCs w:val="24"/>
          <w:shd w:val="clear" w:color="auto" w:fill="FFFFFF"/>
        </w:rPr>
        <w:t xml:space="preserve"> are similar to that obtained by </w:t>
      </w:r>
      <w:r w:rsidR="00C705B2" w:rsidRPr="000221F2">
        <w:rPr>
          <w:rFonts w:ascii="Times New Roman" w:hAnsi="Times New Roman" w:cs="Times New Roman"/>
          <w:color w:val="000000" w:themeColor="text1"/>
          <w:sz w:val="24"/>
          <w:szCs w:val="24"/>
          <w:lang w:val="en-US"/>
        </w:rPr>
        <w:t xml:space="preserve">Salgado and Moscoso </w:t>
      </w:r>
      <w:r w:rsidR="00C705B2">
        <w:rPr>
          <w:rFonts w:ascii="Times New Roman" w:hAnsi="Times New Roman" w:cs="Times New Roman"/>
          <w:color w:val="000000" w:themeColor="text1"/>
          <w:sz w:val="24"/>
          <w:szCs w:val="24"/>
          <w:lang w:val="en-US"/>
        </w:rPr>
        <w:fldChar w:fldCharType="begin"/>
      </w:r>
      <w:r w:rsidR="00C705B2">
        <w:rPr>
          <w:rFonts w:ascii="Times New Roman" w:hAnsi="Times New Roman" w:cs="Times New Roman"/>
          <w:color w:val="000000" w:themeColor="text1"/>
          <w:sz w:val="24"/>
          <w:szCs w:val="24"/>
          <w:lang w:val="en-US"/>
        </w:rPr>
        <w:instrText xml:space="preserve"> ADDIN ZOTERO_ITEM CSL_CITATION {"citationID":"J39Li6rR","properties":{"formattedCitation":"(2019)","plainCitation":"(2019)","noteIndex":0},"citationItems":[{"id":9717,"uris":["http://zotero.org/users/7588424/items/SKAX8QMC"],"itemData":{"id":9717,"type":"article-journal","container-title":"Frontiers in Psychology","DOI":"10.3389/fpsyg.2019.02227","ISSN":"1664-1078","journalAbbreviation":"Front. Psychol.","page":"2227","source":"DOI.org (Crossref)","title":"Meta-analysis of the validity of general mental ability for five performance criteria: Hunter and Hunter (1984) revisited","title-short":"Meta-Analysis of the Validity of General Mental Ability for Five Performance Criteria","volume":"10","author":[{"family":"Salgado","given":"Jesús F."},{"family":"Moscoso","given":"Silvia"}],"issued":{"date-parts":[["2019",10,17]]}},"label":"page","suppress-author":true}],"schema":"https://github.com/citation-style-language/schema/raw/master/csl-citation.json"} </w:instrText>
      </w:r>
      <w:r w:rsidR="00C705B2">
        <w:rPr>
          <w:rFonts w:ascii="Times New Roman" w:hAnsi="Times New Roman" w:cs="Times New Roman"/>
          <w:color w:val="000000" w:themeColor="text1"/>
          <w:sz w:val="24"/>
          <w:szCs w:val="24"/>
          <w:lang w:val="en-US"/>
        </w:rPr>
        <w:fldChar w:fldCharType="separate"/>
      </w:r>
      <w:r w:rsidR="00C705B2">
        <w:rPr>
          <w:rFonts w:ascii="Times New Roman" w:hAnsi="Times New Roman" w:cs="Times New Roman"/>
          <w:noProof/>
          <w:color w:val="000000" w:themeColor="text1"/>
          <w:sz w:val="24"/>
          <w:szCs w:val="24"/>
          <w:lang w:val="en-US"/>
        </w:rPr>
        <w:t>(2019)</w:t>
      </w:r>
      <w:r w:rsidR="00C705B2">
        <w:rPr>
          <w:rFonts w:ascii="Times New Roman" w:hAnsi="Times New Roman" w:cs="Times New Roman"/>
          <w:color w:val="000000" w:themeColor="text1"/>
          <w:sz w:val="24"/>
          <w:szCs w:val="24"/>
          <w:lang w:val="en-US"/>
        </w:rPr>
        <w:fldChar w:fldCharType="end"/>
      </w:r>
      <w:r w:rsidR="009F5CF9" w:rsidRPr="00B255C8">
        <w:rPr>
          <w:rFonts w:ascii="Times New Roman" w:hAnsi="Times New Roman" w:cs="Times New Roman"/>
          <w:color w:val="222222"/>
          <w:sz w:val="24"/>
          <w:szCs w:val="24"/>
          <w:shd w:val="clear" w:color="auto" w:fill="FFFFFF"/>
        </w:rPr>
        <w:t>.</w:t>
      </w:r>
    </w:p>
    <w:p w14:paraId="73C3D4F2" w14:textId="024C144D" w:rsidR="006A07BB" w:rsidRPr="002560F0" w:rsidRDefault="006A07BB" w:rsidP="00594623">
      <w:pPr>
        <w:spacing w:after="100" w:afterAutospacing="1" w:line="240" w:lineRule="auto"/>
        <w:rPr>
          <w:rFonts w:ascii="Times New Roman" w:hAnsi="Times New Roman" w:cs="Times New Roman"/>
          <w:b/>
          <w:bCs/>
          <w:sz w:val="24"/>
          <w:szCs w:val="24"/>
        </w:rPr>
      </w:pPr>
      <w:r w:rsidRPr="00B255C8">
        <w:rPr>
          <w:rFonts w:ascii="Times New Roman" w:hAnsi="Times New Roman" w:cs="Times New Roman"/>
          <w:b/>
          <w:bCs/>
          <w:sz w:val="24"/>
          <w:szCs w:val="24"/>
        </w:rPr>
        <w:t>Wonderlic Validity Coefficient Database</w:t>
      </w:r>
      <w:r w:rsidR="00987D11" w:rsidRPr="00B255C8">
        <w:rPr>
          <w:rFonts w:ascii="Times New Roman" w:hAnsi="Times New Roman" w:cs="Times New Roman"/>
          <w:b/>
          <w:bCs/>
          <w:sz w:val="24"/>
          <w:szCs w:val="24"/>
        </w:rPr>
        <w:t xml:space="preserve"> (Meta-analysis</w:t>
      </w:r>
      <w:r w:rsidR="00987D11">
        <w:rPr>
          <w:rFonts w:ascii="Times New Roman" w:hAnsi="Times New Roman" w:cs="Times New Roman"/>
          <w:b/>
          <w:bCs/>
          <w:sz w:val="24"/>
          <w:szCs w:val="24"/>
        </w:rPr>
        <w:t>)</w:t>
      </w:r>
    </w:p>
    <w:p w14:paraId="60F8589E" w14:textId="7BAAFAD6" w:rsidR="006A07BB" w:rsidRPr="00594623" w:rsidRDefault="002560F0" w:rsidP="00342C82">
      <w:p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ab/>
      </w:r>
      <w:r w:rsidR="006A07BB" w:rsidRPr="00594623">
        <w:rPr>
          <w:rFonts w:ascii="Times New Roman" w:hAnsi="Times New Roman" w:cs="Times New Roman"/>
          <w:sz w:val="24"/>
          <w:szCs w:val="24"/>
        </w:rPr>
        <w:t xml:space="preserve">On May 14, 2019, we searched the </w:t>
      </w:r>
      <w:bookmarkStart w:id="0" w:name="_Hlk161233225"/>
      <w:r w:rsidR="006A07BB" w:rsidRPr="00594623">
        <w:rPr>
          <w:rFonts w:ascii="Times New Roman" w:hAnsi="Times New Roman" w:cs="Times New Roman"/>
          <w:sz w:val="24"/>
          <w:szCs w:val="24"/>
        </w:rPr>
        <w:t xml:space="preserve">Business Source, ProQuest Dissertations, Web of Science and Google Scholar </w:t>
      </w:r>
      <w:bookmarkEnd w:id="0"/>
      <w:r w:rsidR="006A07BB" w:rsidRPr="00594623">
        <w:rPr>
          <w:rFonts w:ascii="Times New Roman" w:hAnsi="Times New Roman" w:cs="Times New Roman"/>
          <w:sz w:val="24"/>
          <w:szCs w:val="24"/>
        </w:rPr>
        <w:t xml:space="preserve">databases, using the term “Wonderlic” </w:t>
      </w:r>
      <w:r w:rsidR="008C3373">
        <w:rPr>
          <w:rFonts w:ascii="Times New Roman" w:hAnsi="Times New Roman" w:cs="Times New Roman"/>
          <w:sz w:val="24"/>
          <w:szCs w:val="24"/>
        </w:rPr>
        <w:t>in conjunction with</w:t>
      </w:r>
      <w:r w:rsidR="006A07BB" w:rsidRPr="00594623">
        <w:rPr>
          <w:rFonts w:ascii="Times New Roman" w:hAnsi="Times New Roman" w:cs="Times New Roman"/>
          <w:sz w:val="24"/>
          <w:szCs w:val="24"/>
        </w:rPr>
        <w:t xml:space="preserve"> any of these words: job, occupation, employment, employee, or career. We used </w:t>
      </w:r>
      <w:proofErr w:type="spellStart"/>
      <w:r w:rsidR="006A07BB" w:rsidRPr="00594623">
        <w:rPr>
          <w:rFonts w:ascii="Times New Roman" w:hAnsi="Times New Roman" w:cs="Times New Roman"/>
          <w:sz w:val="24"/>
          <w:szCs w:val="24"/>
        </w:rPr>
        <w:t>Harzing’s</w:t>
      </w:r>
      <w:proofErr w:type="spellEnd"/>
      <w:r w:rsidR="006A07BB" w:rsidRPr="00594623">
        <w:rPr>
          <w:rFonts w:ascii="Times New Roman" w:hAnsi="Times New Roman" w:cs="Times New Roman"/>
          <w:sz w:val="24"/>
          <w:szCs w:val="24"/>
        </w:rPr>
        <w:t xml:space="preserve"> Publish or Perish software to aid in extracting articles from Google Scholar, where to keep the number under 1,000, which is the maximum extractable during a single search, we conducted two searches limited by year (i.e., prior and post 2000). Across all searches, we generated 2885 references. After </w:t>
      </w:r>
      <w:r w:rsidR="006A07BB" w:rsidRPr="00235D0F">
        <w:rPr>
          <w:rFonts w:ascii="Times New Roman" w:hAnsi="Times New Roman" w:cs="Times New Roman"/>
          <w:sz w:val="24"/>
          <w:szCs w:val="24"/>
        </w:rPr>
        <w:t>deduplication, this left us with 2,419 references, including removing dissertations later published</w:t>
      </w:r>
      <w:r w:rsidR="00C705B2">
        <w:rPr>
          <w:rFonts w:ascii="Times New Roman" w:hAnsi="Times New Roman" w:cs="Times New Roman"/>
          <w:sz w:val="24"/>
          <w:szCs w:val="24"/>
        </w:rPr>
        <w:t xml:space="preserve"> </w:t>
      </w:r>
      <w:r w:rsidR="00C705B2">
        <w:rPr>
          <w:rFonts w:ascii="Times New Roman" w:hAnsi="Times New Roman" w:cs="Times New Roman"/>
          <w:sz w:val="24"/>
          <w:szCs w:val="24"/>
        </w:rPr>
        <w:fldChar w:fldCharType="begin"/>
      </w:r>
      <w:r w:rsidR="00C705B2">
        <w:rPr>
          <w:rFonts w:ascii="Times New Roman" w:hAnsi="Times New Roman" w:cs="Times New Roman"/>
          <w:sz w:val="24"/>
          <w:szCs w:val="24"/>
        </w:rPr>
        <w:instrText xml:space="preserve"> ADDIN ZOTERO_ITEM CSL_CITATION {"citationID":"6uliT5N8","properties":{"formattedCitation":"(e.g., Ramchandran, 2011; Ramchandran et al., 2016)","plainCitation":"(e.g., Ramchandran, 2011; Ramchandran et al., 2016)","noteIndex":0},"citationItems":[{"id":156,"uris":["http://zotero.org/users/7588424/items/MECXP3ZE"],"itemData":{"id":156,"type":"thesis","note":"publisher: University of Iowa","publisher":"University of Iowa","title":"The neuropsychological correlates of leadership effectiveness","author":[{"family":"Ramchandran","given":"Kanchna"}],"issued":{"date-parts":[["2011"]]}},"label":"page","prefix":"e.g., "},{"id":157,"uris":["http://zotero.org/users/7588424/items/MF5GJHWD"],"itemData":{"id":157,"type":"article-journal","container-title":"Adaptive Human Behavior and Physiology","DOI":"10.1007/s40750-016-0051-y","ISSN":"2198-7335","issue":"4","journalAbbreviation":"Adaptive human behavior and physiology","language":"en","note":"publisher: Springer","page":"325-343","title":"Exploring the neuropsychological antecedents of transformational leadership: The role of executive function","volume":"2","author":[{"family":"Ramchandran","given":"Kanchna"},{"family":"Colbert","given":"Amy E"},{"family":"Brown","given":"Kenneth G"},{"family":"Denburg","given":"Natalie L"},{"family":"Tranel","given":"Daniel"}],"issued":{"date-parts":[["2016",12]]}}}],"schema":"https://github.com/citation-style-language/schema/raw/master/csl-citation.json"} </w:instrText>
      </w:r>
      <w:r w:rsidR="00C705B2">
        <w:rPr>
          <w:rFonts w:ascii="Times New Roman" w:hAnsi="Times New Roman" w:cs="Times New Roman"/>
          <w:sz w:val="24"/>
          <w:szCs w:val="24"/>
        </w:rPr>
        <w:fldChar w:fldCharType="separate"/>
      </w:r>
      <w:r w:rsidR="00C705B2">
        <w:rPr>
          <w:rFonts w:ascii="Times New Roman" w:hAnsi="Times New Roman" w:cs="Times New Roman"/>
          <w:noProof/>
          <w:sz w:val="24"/>
          <w:szCs w:val="24"/>
        </w:rPr>
        <w:t>(e.g., Ramchandran, 2011; Ramchandran et al., 2016)</w:t>
      </w:r>
      <w:r w:rsidR="00C705B2">
        <w:rPr>
          <w:rFonts w:ascii="Times New Roman" w:hAnsi="Times New Roman" w:cs="Times New Roman"/>
          <w:sz w:val="24"/>
          <w:szCs w:val="24"/>
        </w:rPr>
        <w:fldChar w:fldCharType="end"/>
      </w:r>
      <w:r w:rsidR="006A07BB" w:rsidRPr="00235D0F">
        <w:rPr>
          <w:rFonts w:ascii="Times New Roman" w:hAnsi="Times New Roman" w:cs="Times New Roman"/>
          <w:sz w:val="24"/>
          <w:szCs w:val="24"/>
        </w:rPr>
        <w:t xml:space="preserve">. </w:t>
      </w:r>
      <w:r w:rsidR="00342C82" w:rsidRPr="00235D0F">
        <w:rPr>
          <w:rFonts w:ascii="Times New Roman" w:hAnsi="Times New Roman" w:cs="Times New Roman"/>
          <w:sz w:val="24"/>
          <w:szCs w:val="24"/>
        </w:rPr>
        <w:t xml:space="preserve">We excluded studies that </w:t>
      </w:r>
      <w:r w:rsidR="00C05B45" w:rsidRPr="00235D0F">
        <w:rPr>
          <w:rFonts w:ascii="Times New Roman" w:hAnsi="Times New Roman" w:cs="Times New Roman"/>
          <w:sz w:val="24"/>
          <w:szCs w:val="24"/>
        </w:rPr>
        <w:t xml:space="preserve">clearly did not use </w:t>
      </w:r>
      <w:r w:rsidR="00342C82" w:rsidRPr="00235D0F">
        <w:rPr>
          <w:rFonts w:ascii="Times New Roman" w:hAnsi="Times New Roman" w:cs="Times New Roman"/>
          <w:sz w:val="24"/>
          <w:szCs w:val="24"/>
        </w:rPr>
        <w:t>an employee sample (e.g., student samples), did not use Wonderlic</w:t>
      </w:r>
      <w:r w:rsidR="00342C82">
        <w:rPr>
          <w:rFonts w:ascii="Times New Roman" w:hAnsi="Times New Roman" w:cs="Times New Roman"/>
          <w:sz w:val="24"/>
          <w:szCs w:val="24"/>
        </w:rPr>
        <w:t xml:space="preserve"> Personnel Test, were not quantitative or did not assess a performance criterion. </w:t>
      </w:r>
      <w:r w:rsidR="006A07BB" w:rsidRPr="00594623">
        <w:rPr>
          <w:rFonts w:ascii="Times New Roman" w:hAnsi="Times New Roman" w:cs="Times New Roman"/>
          <w:sz w:val="24"/>
          <w:szCs w:val="24"/>
        </w:rPr>
        <w:t xml:space="preserve">Title and abstract screening reduced </w:t>
      </w:r>
      <w:r w:rsidR="00342C82">
        <w:rPr>
          <w:rFonts w:ascii="Times New Roman" w:hAnsi="Times New Roman" w:cs="Times New Roman"/>
          <w:sz w:val="24"/>
          <w:szCs w:val="24"/>
        </w:rPr>
        <w:t>the</w:t>
      </w:r>
      <w:r w:rsidR="00342C82" w:rsidRPr="00594623">
        <w:rPr>
          <w:rFonts w:ascii="Times New Roman" w:hAnsi="Times New Roman" w:cs="Times New Roman"/>
          <w:sz w:val="24"/>
          <w:szCs w:val="24"/>
        </w:rPr>
        <w:t xml:space="preserve"> </w:t>
      </w:r>
      <w:r w:rsidR="006A07BB" w:rsidRPr="00594623">
        <w:rPr>
          <w:rFonts w:ascii="Times New Roman" w:hAnsi="Times New Roman" w:cs="Times New Roman"/>
          <w:sz w:val="24"/>
          <w:szCs w:val="24"/>
        </w:rPr>
        <w:t xml:space="preserve">total </w:t>
      </w:r>
      <w:r w:rsidR="00342C82">
        <w:rPr>
          <w:rFonts w:ascii="Times New Roman" w:hAnsi="Times New Roman" w:cs="Times New Roman"/>
          <w:sz w:val="24"/>
          <w:szCs w:val="24"/>
        </w:rPr>
        <w:t xml:space="preserve">from 2,419 to </w:t>
      </w:r>
      <w:r w:rsidR="006A07BB" w:rsidRPr="00594623">
        <w:rPr>
          <w:rFonts w:ascii="Times New Roman" w:hAnsi="Times New Roman" w:cs="Times New Roman"/>
          <w:sz w:val="24"/>
          <w:szCs w:val="24"/>
        </w:rPr>
        <w:t>1,662 articles for full-text screening</w:t>
      </w:r>
      <w:bookmarkStart w:id="1" w:name="_Hlk98789964"/>
      <w:r w:rsidR="00C05B45">
        <w:rPr>
          <w:rFonts w:ascii="Times New Roman" w:hAnsi="Times New Roman" w:cs="Times New Roman"/>
          <w:sz w:val="24"/>
          <w:szCs w:val="24"/>
        </w:rPr>
        <w:t xml:space="preserve">, whereupon the exclusion criteria became the inclusion criteria (e.g., did use an employee sample). </w:t>
      </w:r>
      <w:r w:rsidR="001C19B8">
        <w:rPr>
          <w:rFonts w:ascii="Times New Roman" w:hAnsi="Times New Roman" w:cs="Times New Roman"/>
          <w:sz w:val="24"/>
          <w:szCs w:val="24"/>
        </w:rPr>
        <w:t>This s</w:t>
      </w:r>
      <w:r w:rsidR="006A07BB" w:rsidRPr="00594623">
        <w:rPr>
          <w:rFonts w:ascii="Times New Roman" w:hAnsi="Times New Roman" w:cs="Times New Roman"/>
          <w:sz w:val="24"/>
          <w:szCs w:val="24"/>
        </w:rPr>
        <w:t xml:space="preserve">creening was done </w:t>
      </w:r>
      <w:r w:rsidR="001C19B8">
        <w:rPr>
          <w:rFonts w:ascii="Times New Roman" w:hAnsi="Times New Roman" w:cs="Times New Roman"/>
          <w:sz w:val="24"/>
          <w:szCs w:val="24"/>
        </w:rPr>
        <w:t xml:space="preserve">twice, first </w:t>
      </w:r>
      <w:r w:rsidR="006A07BB" w:rsidRPr="00594623">
        <w:rPr>
          <w:rFonts w:ascii="Times New Roman" w:hAnsi="Times New Roman" w:cs="Times New Roman"/>
          <w:sz w:val="24"/>
          <w:szCs w:val="24"/>
        </w:rPr>
        <w:t xml:space="preserve">by a paid </w:t>
      </w:r>
      <w:r w:rsidR="009F72D9">
        <w:rPr>
          <w:rFonts w:ascii="Times New Roman" w:hAnsi="Times New Roman" w:cs="Times New Roman"/>
          <w:sz w:val="24"/>
          <w:szCs w:val="24"/>
        </w:rPr>
        <w:t>PhD student</w:t>
      </w:r>
      <w:r w:rsidR="00F96620">
        <w:rPr>
          <w:rFonts w:ascii="Times New Roman" w:hAnsi="Times New Roman" w:cs="Times New Roman"/>
          <w:sz w:val="24"/>
          <w:szCs w:val="24"/>
        </w:rPr>
        <w:t>, trained through weekly communications where feedback and calibration was provided</w:t>
      </w:r>
      <w:r w:rsidR="009F72D9">
        <w:rPr>
          <w:rFonts w:ascii="Times New Roman" w:hAnsi="Times New Roman" w:cs="Times New Roman"/>
          <w:sz w:val="24"/>
          <w:szCs w:val="24"/>
        </w:rPr>
        <w:t xml:space="preserve">. </w:t>
      </w:r>
      <w:r w:rsidR="00F96620">
        <w:rPr>
          <w:rFonts w:ascii="Times New Roman" w:hAnsi="Times New Roman" w:cs="Times New Roman"/>
          <w:sz w:val="24"/>
          <w:szCs w:val="24"/>
        </w:rPr>
        <w:t>The process was replicated</w:t>
      </w:r>
      <w:r w:rsidR="00F96620" w:rsidRPr="00594623">
        <w:rPr>
          <w:rFonts w:ascii="Times New Roman" w:hAnsi="Times New Roman" w:cs="Times New Roman"/>
          <w:sz w:val="24"/>
          <w:szCs w:val="24"/>
        </w:rPr>
        <w:t xml:space="preserve"> </w:t>
      </w:r>
      <w:r w:rsidR="006A07BB" w:rsidRPr="00594623">
        <w:rPr>
          <w:rFonts w:ascii="Times New Roman" w:hAnsi="Times New Roman" w:cs="Times New Roman"/>
          <w:sz w:val="24"/>
          <w:szCs w:val="24"/>
        </w:rPr>
        <w:t xml:space="preserve">by one of the authors, with </w:t>
      </w:r>
      <w:r w:rsidR="001C19B8">
        <w:rPr>
          <w:rFonts w:ascii="Times New Roman" w:hAnsi="Times New Roman" w:cs="Times New Roman"/>
          <w:sz w:val="24"/>
          <w:szCs w:val="24"/>
        </w:rPr>
        <w:t>discrepancies</w:t>
      </w:r>
      <w:r w:rsidR="006A07BB" w:rsidRPr="00594623">
        <w:rPr>
          <w:rFonts w:ascii="Times New Roman" w:hAnsi="Times New Roman" w:cs="Times New Roman"/>
          <w:sz w:val="24"/>
          <w:szCs w:val="24"/>
        </w:rPr>
        <w:t xml:space="preserve"> resolved by referencing the full text</w:t>
      </w:r>
      <w:r w:rsidR="001C19B8">
        <w:rPr>
          <w:rFonts w:ascii="Times New Roman" w:hAnsi="Times New Roman" w:cs="Times New Roman"/>
          <w:sz w:val="24"/>
          <w:szCs w:val="24"/>
        </w:rPr>
        <w:t xml:space="preserve"> to ensure 100% agreement</w:t>
      </w:r>
      <w:r w:rsidR="006A07BB" w:rsidRPr="00594623">
        <w:rPr>
          <w:rFonts w:ascii="Times New Roman" w:hAnsi="Times New Roman" w:cs="Times New Roman"/>
          <w:sz w:val="24"/>
          <w:szCs w:val="24"/>
        </w:rPr>
        <w:t xml:space="preserve">. </w:t>
      </w:r>
      <w:bookmarkEnd w:id="1"/>
      <w:r w:rsidR="006A07BB" w:rsidRPr="00594623">
        <w:rPr>
          <w:rFonts w:ascii="Times New Roman" w:hAnsi="Times New Roman" w:cs="Times New Roman"/>
          <w:sz w:val="24"/>
          <w:szCs w:val="24"/>
        </w:rPr>
        <w:t>Of these 1,662 sources, 16 were not obtainable, 414 were student populations, and 1,0</w:t>
      </w:r>
      <w:r w:rsidR="00FF2FC6">
        <w:rPr>
          <w:rFonts w:ascii="Times New Roman" w:hAnsi="Times New Roman" w:cs="Times New Roman"/>
          <w:sz w:val="24"/>
          <w:szCs w:val="24"/>
        </w:rPr>
        <w:t>3</w:t>
      </w:r>
      <w:r w:rsidR="002765E6">
        <w:rPr>
          <w:rFonts w:ascii="Times New Roman" w:hAnsi="Times New Roman" w:cs="Times New Roman"/>
          <w:sz w:val="24"/>
          <w:szCs w:val="24"/>
        </w:rPr>
        <w:t>5</w:t>
      </w:r>
      <w:r w:rsidR="006A07BB" w:rsidRPr="00594623">
        <w:rPr>
          <w:rFonts w:ascii="Times New Roman" w:hAnsi="Times New Roman" w:cs="Times New Roman"/>
          <w:sz w:val="24"/>
          <w:szCs w:val="24"/>
        </w:rPr>
        <w:t xml:space="preserve"> did not contain empirical results in the form of employee or job applicant means, standard deviations and performance correlates. In addition, 20 were foreign language (non-English) and excluded to enhance compatibility with the original English-only GATB administrations. The remaining 177 were coded for occupation, Wonderlic mean and standard deviation, correlation with performance, </w:t>
      </w:r>
      <w:r w:rsidR="00C609BB">
        <w:rPr>
          <w:rFonts w:ascii="Times New Roman" w:hAnsi="Times New Roman" w:cs="Times New Roman"/>
          <w:sz w:val="24"/>
          <w:szCs w:val="24"/>
        </w:rPr>
        <w:t xml:space="preserve">type of performance criterion, </w:t>
      </w:r>
      <w:r w:rsidR="006A07BB" w:rsidRPr="00594623">
        <w:rPr>
          <w:rFonts w:ascii="Times New Roman" w:hAnsi="Times New Roman" w:cs="Times New Roman"/>
          <w:sz w:val="24"/>
          <w:szCs w:val="24"/>
        </w:rPr>
        <w:t xml:space="preserve">and applicant or incumbent status. After initial coding by the lead author, all articles were subsequently checked by the second author with </w:t>
      </w:r>
      <w:r w:rsidR="006A07BB" w:rsidRPr="00594623">
        <w:rPr>
          <w:rFonts w:ascii="Times New Roman" w:hAnsi="Times New Roman" w:cs="Times New Roman"/>
          <w:sz w:val="24"/>
          <w:szCs w:val="24"/>
        </w:rPr>
        <w:lastRenderedPageBreak/>
        <w:t xml:space="preserve">discrepancies resolved by </w:t>
      </w:r>
      <w:r w:rsidR="001C19B8">
        <w:rPr>
          <w:rFonts w:ascii="Times New Roman" w:hAnsi="Times New Roman" w:cs="Times New Roman"/>
          <w:sz w:val="24"/>
          <w:szCs w:val="24"/>
        </w:rPr>
        <w:t xml:space="preserve">again collectively </w:t>
      </w:r>
      <w:r w:rsidR="006A07BB" w:rsidRPr="00594623">
        <w:rPr>
          <w:rFonts w:ascii="Times New Roman" w:hAnsi="Times New Roman" w:cs="Times New Roman"/>
          <w:sz w:val="24"/>
          <w:szCs w:val="24"/>
        </w:rPr>
        <w:t>referencing the original article</w:t>
      </w:r>
      <w:r w:rsidR="008C3373">
        <w:rPr>
          <w:rFonts w:ascii="Times New Roman" w:hAnsi="Times New Roman" w:cs="Times New Roman"/>
          <w:sz w:val="24"/>
          <w:szCs w:val="24"/>
        </w:rPr>
        <w:t>, ensuring 100% agreement.</w:t>
      </w:r>
    </w:p>
    <w:p w14:paraId="5E5E4A9B" w14:textId="59333C9E" w:rsidR="00165D07" w:rsidRDefault="006A07BB" w:rsidP="00081D56">
      <w:pPr>
        <w:spacing w:after="0"/>
        <w:rPr>
          <w:rFonts w:ascii="Times New Roman" w:hAnsi="Times New Roman" w:cs="Times New Roman"/>
          <w:sz w:val="24"/>
          <w:szCs w:val="24"/>
        </w:rPr>
      </w:pPr>
      <w:r w:rsidRPr="00594623">
        <w:rPr>
          <w:rFonts w:ascii="Times New Roman" w:hAnsi="Times New Roman" w:cs="Times New Roman"/>
          <w:sz w:val="24"/>
          <w:szCs w:val="24"/>
        </w:rPr>
        <w:t xml:space="preserve">Though in all cases the correlation was provided (requiring no conversions), at times </w:t>
      </w:r>
      <w:r w:rsidRPr="00594623">
        <w:rPr>
          <w:rFonts w:ascii="Times New Roman" w:hAnsi="Times New Roman" w:cs="Times New Roman"/>
          <w:color w:val="000000" w:themeColor="text1"/>
          <w:sz w:val="24"/>
          <w:szCs w:val="24"/>
          <w:lang w:val="en-US"/>
        </w:rPr>
        <w:t xml:space="preserve">the Wonderlic scores were reported in terms of IQ, based on a national mean of 100 and </w:t>
      </w:r>
      <w:r w:rsidRPr="00594623">
        <w:rPr>
          <w:rFonts w:ascii="Times New Roman" w:hAnsi="Times New Roman" w:cs="Times New Roman"/>
          <w:i/>
          <w:iCs/>
          <w:color w:val="000000" w:themeColor="text1"/>
          <w:sz w:val="24"/>
          <w:szCs w:val="24"/>
          <w:lang w:val="en-US"/>
        </w:rPr>
        <w:t>SD</w:t>
      </w:r>
      <w:r w:rsidRPr="00594623">
        <w:rPr>
          <w:rFonts w:ascii="Times New Roman" w:hAnsi="Times New Roman" w:cs="Times New Roman"/>
          <w:color w:val="000000" w:themeColor="text1"/>
          <w:sz w:val="24"/>
          <w:szCs w:val="24"/>
          <w:lang w:val="en-US"/>
        </w:rPr>
        <w:t xml:space="preserve"> of 15, which we then we converted back to Wonderlic’s metric using their </w:t>
      </w:r>
      <w:r w:rsidRPr="00154D9C">
        <w:rPr>
          <w:rFonts w:ascii="Times New Roman" w:hAnsi="Times New Roman" w:cs="Times New Roman"/>
          <w:color w:val="000000" w:themeColor="text1"/>
          <w:sz w:val="24"/>
          <w:szCs w:val="24"/>
          <w:lang w:val="en-US"/>
        </w:rPr>
        <w:t xml:space="preserve">national mean of 20 and a </w:t>
      </w:r>
      <w:r w:rsidRPr="00154D9C">
        <w:rPr>
          <w:rFonts w:ascii="Times New Roman" w:hAnsi="Times New Roman" w:cs="Times New Roman"/>
          <w:i/>
          <w:iCs/>
          <w:color w:val="000000" w:themeColor="text1"/>
          <w:sz w:val="24"/>
          <w:szCs w:val="24"/>
          <w:lang w:val="en-US"/>
        </w:rPr>
        <w:t>SD</w:t>
      </w:r>
      <w:r w:rsidRPr="00154D9C">
        <w:rPr>
          <w:rFonts w:ascii="Times New Roman" w:hAnsi="Times New Roman" w:cs="Times New Roman"/>
          <w:color w:val="000000" w:themeColor="text1"/>
          <w:sz w:val="24"/>
          <w:szCs w:val="24"/>
          <w:lang w:val="en-US"/>
        </w:rPr>
        <w:t xml:space="preserve"> of 7.60. </w:t>
      </w:r>
      <w:r w:rsidRPr="00154D9C">
        <w:rPr>
          <w:rFonts w:ascii="Times New Roman" w:hAnsi="Times New Roman" w:cs="Times New Roman"/>
          <w:sz w:val="24"/>
          <w:szCs w:val="24"/>
        </w:rPr>
        <w:t xml:space="preserve">Supervisory performance included any supervisory rating of technical, relationship, adaptive, organizational </w:t>
      </w:r>
      <w:proofErr w:type="gramStart"/>
      <w:r w:rsidRPr="00154D9C">
        <w:rPr>
          <w:rFonts w:ascii="Times New Roman" w:hAnsi="Times New Roman" w:cs="Times New Roman"/>
          <w:sz w:val="24"/>
          <w:szCs w:val="24"/>
        </w:rPr>
        <w:t>citizenship</w:t>
      </w:r>
      <w:proofErr w:type="gramEnd"/>
      <w:r w:rsidRPr="00154D9C">
        <w:rPr>
          <w:rFonts w:ascii="Times New Roman" w:hAnsi="Times New Roman" w:cs="Times New Roman"/>
          <w:sz w:val="24"/>
          <w:szCs w:val="24"/>
        </w:rPr>
        <w:t xml:space="preserve"> or overall performance. For studies where multiple ratings of performance </w:t>
      </w:r>
      <w:r w:rsidRPr="00062B9D">
        <w:rPr>
          <w:rFonts w:ascii="Times New Roman" w:hAnsi="Times New Roman" w:cs="Times New Roman"/>
          <w:sz w:val="24"/>
          <w:szCs w:val="24"/>
        </w:rPr>
        <w:t xml:space="preserve">were collected, we calculated composite scores as per Schmidt and Hunter </w:t>
      </w:r>
      <w:r w:rsidR="00B01BE3" w:rsidRPr="00062B9D">
        <w:rPr>
          <w:rFonts w:ascii="Times New Roman" w:hAnsi="Times New Roman" w:cs="Times New Roman"/>
          <w:sz w:val="24"/>
          <w:szCs w:val="24"/>
        </w:rPr>
        <w:fldChar w:fldCharType="begin"/>
      </w:r>
      <w:r w:rsidR="00B01BE3" w:rsidRPr="00062B9D">
        <w:rPr>
          <w:rFonts w:ascii="Times New Roman" w:hAnsi="Times New Roman" w:cs="Times New Roman"/>
          <w:sz w:val="24"/>
          <w:szCs w:val="24"/>
        </w:rPr>
        <w:instrText xml:space="preserve"> ADDIN ZOTERO_ITEM CSL_CITATION {"citationID":"xjikObkq","properties":{"formattedCitation":"(2015)","plainCitation":"(2015)","noteIndex":0},"citationItems":[{"id":155,"uris":["http://zotero.org/users/7588424/items/4BBEING7"],"itemData":{"id":155,"type":"book","edition":"Third Edition","event-place":"55 City Road, London","note":"DOI: 10.4135/9781483398105","publisher":"SAGE Publications, Ltd","publisher-place":"55 City Road, London","title":"Methods of Meta-Analysis: Correcting Error and Bias in Research Findings","URL":"https://methods.sagepub.com/book/methods-of-meta-analysis-3e","author":[{"family":"Schmidt","given":"Frank L."},{"family":"Hunter","given":"John E"}],"issued":{"date-parts":[["2015"]]}},"label":"page","suppress-author":true}],"schema":"https://github.com/citation-style-language/schema/raw/master/csl-citation.json"} </w:instrText>
      </w:r>
      <w:r w:rsidR="00B01BE3" w:rsidRPr="00062B9D">
        <w:rPr>
          <w:rFonts w:ascii="Times New Roman" w:hAnsi="Times New Roman" w:cs="Times New Roman"/>
          <w:sz w:val="24"/>
          <w:szCs w:val="24"/>
        </w:rPr>
        <w:fldChar w:fldCharType="separate"/>
      </w:r>
      <w:r w:rsidR="00B01BE3" w:rsidRPr="00062B9D">
        <w:rPr>
          <w:rFonts w:ascii="Times New Roman" w:hAnsi="Times New Roman" w:cs="Times New Roman"/>
          <w:noProof/>
          <w:sz w:val="24"/>
          <w:szCs w:val="24"/>
        </w:rPr>
        <w:t>(2015)</w:t>
      </w:r>
      <w:r w:rsidR="00B01BE3" w:rsidRPr="00062B9D">
        <w:rPr>
          <w:rFonts w:ascii="Times New Roman" w:hAnsi="Times New Roman" w:cs="Times New Roman"/>
          <w:sz w:val="24"/>
          <w:szCs w:val="24"/>
        </w:rPr>
        <w:fldChar w:fldCharType="end"/>
      </w:r>
      <w:r w:rsidR="00B01BE3" w:rsidRPr="00062B9D">
        <w:rPr>
          <w:rFonts w:ascii="Times New Roman" w:hAnsi="Times New Roman" w:cs="Times New Roman"/>
          <w:sz w:val="24"/>
          <w:szCs w:val="24"/>
        </w:rPr>
        <w:t xml:space="preserve">. </w:t>
      </w:r>
      <w:r w:rsidRPr="00062B9D">
        <w:rPr>
          <w:rFonts w:ascii="Times New Roman" w:hAnsi="Times New Roman" w:cs="Times New Roman"/>
          <w:sz w:val="24"/>
          <w:szCs w:val="24"/>
        </w:rPr>
        <w:t xml:space="preserve">Of these </w:t>
      </w:r>
      <w:r w:rsidR="00B57BE6" w:rsidRPr="00062B9D">
        <w:rPr>
          <w:rFonts w:ascii="Times New Roman" w:hAnsi="Times New Roman" w:cs="Times New Roman"/>
          <w:sz w:val="24"/>
          <w:szCs w:val="24"/>
        </w:rPr>
        <w:t xml:space="preserve">177 </w:t>
      </w:r>
      <w:r w:rsidRPr="00062B9D">
        <w:rPr>
          <w:rFonts w:ascii="Times New Roman" w:hAnsi="Times New Roman" w:cs="Times New Roman"/>
          <w:sz w:val="24"/>
          <w:szCs w:val="24"/>
        </w:rPr>
        <w:t xml:space="preserve">studies, </w:t>
      </w:r>
      <w:r w:rsidR="001B6330">
        <w:rPr>
          <w:rFonts w:ascii="Times New Roman" w:hAnsi="Times New Roman" w:cs="Times New Roman"/>
          <w:sz w:val="24"/>
          <w:szCs w:val="24"/>
        </w:rPr>
        <w:t>6</w:t>
      </w:r>
      <w:r w:rsidR="00BB20C8">
        <w:rPr>
          <w:rFonts w:ascii="Times New Roman" w:hAnsi="Times New Roman" w:cs="Times New Roman"/>
          <w:sz w:val="24"/>
          <w:szCs w:val="24"/>
        </w:rPr>
        <w:t>3</w:t>
      </w:r>
      <w:r w:rsidR="00BB20C8" w:rsidRPr="00062B9D">
        <w:rPr>
          <w:rFonts w:ascii="Times New Roman" w:hAnsi="Times New Roman" w:cs="Times New Roman"/>
          <w:sz w:val="24"/>
          <w:szCs w:val="24"/>
        </w:rPr>
        <w:t xml:space="preserve"> </w:t>
      </w:r>
      <w:r w:rsidR="00ED78A4" w:rsidRPr="00062B9D">
        <w:rPr>
          <w:rFonts w:ascii="Times New Roman" w:hAnsi="Times New Roman" w:cs="Times New Roman"/>
          <w:sz w:val="24"/>
          <w:szCs w:val="24"/>
        </w:rPr>
        <w:t xml:space="preserve">provided the relevant supervisory validity coefficients with others based on </w:t>
      </w:r>
      <w:r w:rsidR="00AE7E73" w:rsidRPr="00062B9D">
        <w:rPr>
          <w:rFonts w:ascii="Times New Roman" w:hAnsi="Times New Roman" w:cs="Times New Roman"/>
          <w:sz w:val="24"/>
          <w:szCs w:val="24"/>
        </w:rPr>
        <w:t xml:space="preserve">off-target </w:t>
      </w:r>
      <w:r w:rsidR="00ED78A4" w:rsidRPr="00062B9D">
        <w:rPr>
          <w:rFonts w:ascii="Times New Roman" w:hAnsi="Times New Roman" w:cs="Times New Roman"/>
          <w:sz w:val="24"/>
          <w:szCs w:val="24"/>
        </w:rPr>
        <w:t xml:space="preserve">criteria such as job training or peer generated. </w:t>
      </w:r>
      <w:r w:rsidR="00AE7E73" w:rsidRPr="00062B9D">
        <w:rPr>
          <w:rFonts w:ascii="Times New Roman" w:hAnsi="Times New Roman" w:cs="Times New Roman"/>
          <w:sz w:val="24"/>
          <w:szCs w:val="24"/>
        </w:rPr>
        <w:t>O</w:t>
      </w:r>
      <w:r w:rsidR="00ED78A4" w:rsidRPr="00062B9D">
        <w:rPr>
          <w:rFonts w:ascii="Times New Roman" w:hAnsi="Times New Roman" w:cs="Times New Roman"/>
          <w:sz w:val="24"/>
          <w:szCs w:val="24"/>
        </w:rPr>
        <w:t xml:space="preserve">f these </w:t>
      </w:r>
      <w:r w:rsidR="001B6330">
        <w:rPr>
          <w:rFonts w:ascii="Times New Roman" w:hAnsi="Times New Roman" w:cs="Times New Roman"/>
          <w:sz w:val="24"/>
          <w:szCs w:val="24"/>
        </w:rPr>
        <w:t>6</w:t>
      </w:r>
      <w:r w:rsidR="00BB20C8">
        <w:rPr>
          <w:rFonts w:ascii="Times New Roman" w:hAnsi="Times New Roman" w:cs="Times New Roman"/>
          <w:sz w:val="24"/>
          <w:szCs w:val="24"/>
        </w:rPr>
        <w:t>3</w:t>
      </w:r>
      <w:r w:rsidR="00AE7E73" w:rsidRPr="00062B9D">
        <w:rPr>
          <w:rFonts w:ascii="Times New Roman" w:hAnsi="Times New Roman" w:cs="Times New Roman"/>
          <w:sz w:val="24"/>
          <w:szCs w:val="24"/>
        </w:rPr>
        <w:t>, 15</w:t>
      </w:r>
      <w:r w:rsidR="00ED78A4" w:rsidRPr="00062B9D">
        <w:rPr>
          <w:rFonts w:ascii="Times New Roman" w:hAnsi="Times New Roman" w:cs="Times New Roman"/>
          <w:sz w:val="24"/>
          <w:szCs w:val="24"/>
        </w:rPr>
        <w:t xml:space="preserve"> </w:t>
      </w:r>
      <w:r w:rsidRPr="00062B9D">
        <w:rPr>
          <w:rFonts w:ascii="Times New Roman" w:hAnsi="Times New Roman" w:cs="Times New Roman"/>
          <w:sz w:val="24"/>
          <w:szCs w:val="24"/>
        </w:rPr>
        <w:t xml:space="preserve">occurred prior to 1992 and were excluded from the analyses. Of the remaining </w:t>
      </w:r>
      <w:r w:rsidR="00BB20C8" w:rsidRPr="00062B9D">
        <w:rPr>
          <w:rFonts w:ascii="Times New Roman" w:hAnsi="Times New Roman" w:cs="Times New Roman"/>
          <w:sz w:val="24"/>
          <w:szCs w:val="24"/>
        </w:rPr>
        <w:t>4</w:t>
      </w:r>
      <w:r w:rsidR="00BB20C8">
        <w:rPr>
          <w:rFonts w:ascii="Times New Roman" w:hAnsi="Times New Roman" w:cs="Times New Roman"/>
          <w:sz w:val="24"/>
          <w:szCs w:val="24"/>
        </w:rPr>
        <w:t>8</w:t>
      </w:r>
      <w:r w:rsidRPr="00062B9D">
        <w:rPr>
          <w:rFonts w:ascii="Times New Roman" w:hAnsi="Times New Roman" w:cs="Times New Roman"/>
          <w:sz w:val="24"/>
          <w:szCs w:val="24"/>
        </w:rPr>
        <w:t xml:space="preserve">, seven did not provide incumbent standard deviation necessary to calculate range restriction estimates. From these, </w:t>
      </w:r>
      <w:r w:rsidR="00923CEE" w:rsidRPr="00062B9D">
        <w:rPr>
          <w:rFonts w:ascii="Times New Roman" w:hAnsi="Times New Roman" w:cs="Times New Roman"/>
          <w:sz w:val="24"/>
          <w:szCs w:val="24"/>
        </w:rPr>
        <w:t xml:space="preserve">all seven authors were </w:t>
      </w:r>
      <w:r w:rsidR="00834F22" w:rsidRPr="00062B9D">
        <w:rPr>
          <w:rFonts w:ascii="Times New Roman" w:hAnsi="Times New Roman" w:cs="Times New Roman"/>
          <w:sz w:val="24"/>
          <w:szCs w:val="24"/>
        </w:rPr>
        <w:t>contacted,</w:t>
      </w:r>
      <w:r w:rsidR="00923CEE" w:rsidRPr="00062B9D">
        <w:rPr>
          <w:rFonts w:ascii="Times New Roman" w:hAnsi="Times New Roman" w:cs="Times New Roman"/>
          <w:sz w:val="24"/>
          <w:szCs w:val="24"/>
        </w:rPr>
        <w:t xml:space="preserve"> and </w:t>
      </w:r>
      <w:r w:rsidRPr="00062B9D">
        <w:rPr>
          <w:rFonts w:ascii="Times New Roman" w:hAnsi="Times New Roman" w:cs="Times New Roman"/>
          <w:sz w:val="24"/>
          <w:szCs w:val="24"/>
        </w:rPr>
        <w:t xml:space="preserve">one was responsive, provided the missing statistic and the remaining were excluded from analyses, leaving </w:t>
      </w:r>
      <w:r w:rsidR="00BB20C8" w:rsidRPr="00062B9D">
        <w:rPr>
          <w:rFonts w:ascii="Times New Roman" w:hAnsi="Times New Roman" w:cs="Times New Roman"/>
          <w:sz w:val="24"/>
          <w:szCs w:val="24"/>
        </w:rPr>
        <w:t>4</w:t>
      </w:r>
      <w:r w:rsidR="00BB20C8">
        <w:rPr>
          <w:rFonts w:ascii="Times New Roman" w:hAnsi="Times New Roman" w:cs="Times New Roman"/>
          <w:sz w:val="24"/>
          <w:szCs w:val="24"/>
        </w:rPr>
        <w:t>2</w:t>
      </w:r>
      <w:r w:rsidR="00BB20C8" w:rsidRPr="00062B9D">
        <w:rPr>
          <w:rFonts w:ascii="Times New Roman" w:hAnsi="Times New Roman" w:cs="Times New Roman"/>
          <w:sz w:val="24"/>
          <w:szCs w:val="24"/>
        </w:rPr>
        <w:t xml:space="preserve"> </w:t>
      </w:r>
      <w:r w:rsidR="006E4B95" w:rsidRPr="00062B9D">
        <w:rPr>
          <w:rFonts w:ascii="Times New Roman" w:hAnsi="Times New Roman" w:cs="Times New Roman"/>
          <w:sz w:val="24"/>
          <w:szCs w:val="24"/>
        </w:rPr>
        <w:t xml:space="preserve">studies containing </w:t>
      </w:r>
      <w:r w:rsidRPr="00062B9D">
        <w:rPr>
          <w:rFonts w:ascii="Times New Roman" w:hAnsi="Times New Roman" w:cs="Times New Roman"/>
          <w:sz w:val="24"/>
          <w:szCs w:val="24"/>
        </w:rPr>
        <w:t>5</w:t>
      </w:r>
      <w:r w:rsidR="002765E6" w:rsidRPr="00062B9D">
        <w:rPr>
          <w:rFonts w:ascii="Times New Roman" w:hAnsi="Times New Roman" w:cs="Times New Roman"/>
          <w:sz w:val="24"/>
          <w:szCs w:val="24"/>
        </w:rPr>
        <w:t>1</w:t>
      </w:r>
      <w:r w:rsidRPr="00062B9D">
        <w:rPr>
          <w:rFonts w:ascii="Times New Roman" w:hAnsi="Times New Roman" w:cs="Times New Roman"/>
          <w:sz w:val="24"/>
          <w:szCs w:val="24"/>
        </w:rPr>
        <w:t xml:space="preserve"> validity coefficient estimates. </w:t>
      </w:r>
      <w:r w:rsidR="00742A93" w:rsidRPr="00062B9D">
        <w:rPr>
          <w:rFonts w:ascii="Times New Roman" w:hAnsi="Times New Roman" w:cs="Times New Roman"/>
          <w:sz w:val="24"/>
          <w:szCs w:val="24"/>
        </w:rPr>
        <w:t xml:space="preserve">Figure 1 in this </w:t>
      </w:r>
      <w:r w:rsidR="00742A93" w:rsidRPr="00062B9D">
        <w:rPr>
          <w:rFonts w:ascii="Times New Roman" w:hAnsi="Times New Roman" w:cs="Times New Roman"/>
          <w:i/>
          <w:iCs/>
          <w:sz w:val="24"/>
          <w:szCs w:val="24"/>
        </w:rPr>
        <w:t>Supplementary Materials</w:t>
      </w:r>
      <w:r w:rsidR="00742A93" w:rsidRPr="00062B9D">
        <w:rPr>
          <w:rFonts w:ascii="Times New Roman" w:hAnsi="Times New Roman" w:cs="Times New Roman"/>
          <w:sz w:val="24"/>
          <w:szCs w:val="24"/>
        </w:rPr>
        <w:t xml:space="preserve"> provides the PRISMA flowchart of these steps. Of note, </w:t>
      </w:r>
      <w:r w:rsidR="00113AB3" w:rsidRPr="00062B9D">
        <w:rPr>
          <w:rFonts w:ascii="Times New Roman" w:hAnsi="Times New Roman" w:cs="Times New Roman"/>
          <w:sz w:val="24"/>
          <w:szCs w:val="24"/>
        </w:rPr>
        <w:t xml:space="preserve">one was later excluded as an outlier and </w:t>
      </w:r>
      <w:r w:rsidR="00EA2CC7" w:rsidRPr="00062B9D">
        <w:rPr>
          <w:rFonts w:ascii="Times New Roman" w:hAnsi="Times New Roman" w:cs="Times New Roman"/>
          <w:sz w:val="24"/>
          <w:szCs w:val="24"/>
        </w:rPr>
        <w:t>1</w:t>
      </w:r>
      <w:r w:rsidRPr="00062B9D">
        <w:rPr>
          <w:rFonts w:ascii="Times New Roman" w:hAnsi="Times New Roman" w:cs="Times New Roman"/>
          <w:sz w:val="24"/>
          <w:szCs w:val="24"/>
        </w:rPr>
        <w:t>0 occupations were described insufficiently to connect to an</w:t>
      </w:r>
      <w:r w:rsidRPr="00594623">
        <w:rPr>
          <w:rFonts w:ascii="Times New Roman" w:hAnsi="Times New Roman" w:cs="Times New Roman"/>
          <w:sz w:val="24"/>
          <w:szCs w:val="24"/>
        </w:rPr>
        <w:t xml:space="preserve"> occupation (e.g., “random</w:t>
      </w:r>
      <w:r w:rsidR="001C19B8">
        <w:rPr>
          <w:rFonts w:ascii="Times New Roman" w:hAnsi="Times New Roman" w:cs="Times New Roman"/>
          <w:sz w:val="24"/>
          <w:szCs w:val="24"/>
        </w:rPr>
        <w:t xml:space="preserve"> employee</w:t>
      </w:r>
      <w:r w:rsidRPr="00594623">
        <w:rPr>
          <w:rFonts w:ascii="Times New Roman" w:hAnsi="Times New Roman" w:cs="Times New Roman"/>
          <w:sz w:val="24"/>
          <w:szCs w:val="24"/>
        </w:rPr>
        <w:t xml:space="preserve"> sample”) and were given the average job applicant pool </w:t>
      </w:r>
      <w:r w:rsidRPr="00594623">
        <w:rPr>
          <w:rFonts w:ascii="Times New Roman" w:hAnsi="Times New Roman" w:cs="Times New Roman"/>
          <w:i/>
          <w:iCs/>
          <w:sz w:val="24"/>
          <w:szCs w:val="24"/>
        </w:rPr>
        <w:t>SD</w:t>
      </w:r>
      <w:r w:rsidRPr="00594623">
        <w:rPr>
          <w:rFonts w:ascii="Times New Roman" w:hAnsi="Times New Roman" w:cs="Times New Roman"/>
          <w:sz w:val="24"/>
          <w:szCs w:val="24"/>
        </w:rPr>
        <w:t xml:space="preserve"> for calculations (national level analyses are unaffected).</w:t>
      </w:r>
    </w:p>
    <w:p w14:paraId="62E3D95D" w14:textId="77777777" w:rsidR="0080538E" w:rsidRDefault="0080538E">
      <w:pPr>
        <w:rPr>
          <w:rFonts w:ascii="Times New Roman" w:hAnsi="Times New Roman" w:cs="Times New Roman"/>
          <w:sz w:val="24"/>
          <w:szCs w:val="24"/>
        </w:rPr>
      </w:pPr>
      <w:r>
        <w:rPr>
          <w:rFonts w:ascii="Times New Roman" w:hAnsi="Times New Roman" w:cs="Times New Roman"/>
          <w:sz w:val="24"/>
          <w:szCs w:val="24"/>
        </w:rPr>
        <w:br w:type="page"/>
      </w:r>
    </w:p>
    <w:p w14:paraId="731764A5" w14:textId="62B4AAFD" w:rsidR="005B7CC4" w:rsidRPr="00742A93" w:rsidRDefault="00742A93" w:rsidP="005B7CC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Supplementary Materials </w:t>
      </w:r>
      <w:r w:rsidRPr="00742A93">
        <w:rPr>
          <w:rFonts w:ascii="Times New Roman" w:hAnsi="Times New Roman" w:cs="Times New Roman"/>
          <w:b/>
          <w:bCs/>
          <w:sz w:val="24"/>
          <w:szCs w:val="24"/>
        </w:rPr>
        <w:t>Figure 1</w:t>
      </w:r>
    </w:p>
    <w:p w14:paraId="7739CE62" w14:textId="77777777" w:rsidR="00742A93" w:rsidRPr="00742A93" w:rsidRDefault="00742A93" w:rsidP="005B7CC4">
      <w:pPr>
        <w:spacing w:after="0" w:line="240" w:lineRule="auto"/>
        <w:rPr>
          <w:rFonts w:ascii="Times New Roman" w:hAnsi="Times New Roman" w:cs="Times New Roman"/>
          <w:sz w:val="24"/>
          <w:szCs w:val="24"/>
        </w:rPr>
      </w:pPr>
    </w:p>
    <w:p w14:paraId="0B56C577" w14:textId="4B770428" w:rsidR="00742A93" w:rsidRPr="00742A93" w:rsidRDefault="00742A93" w:rsidP="005B7CC4">
      <w:pPr>
        <w:spacing w:after="0" w:line="240" w:lineRule="auto"/>
        <w:rPr>
          <w:rFonts w:ascii="Times New Roman" w:hAnsi="Times New Roman" w:cs="Times New Roman"/>
          <w:i/>
          <w:iCs/>
          <w:sz w:val="24"/>
          <w:szCs w:val="24"/>
        </w:rPr>
      </w:pPr>
      <w:r w:rsidRPr="00742A93">
        <w:rPr>
          <w:rFonts w:ascii="Times New Roman" w:hAnsi="Times New Roman" w:cs="Times New Roman"/>
          <w:i/>
          <w:iCs/>
          <w:sz w:val="24"/>
          <w:szCs w:val="24"/>
        </w:rPr>
        <w:t>PRISMA Flowchart of Wonderlic Meta-analysis</w:t>
      </w:r>
    </w:p>
    <w:p w14:paraId="38C32833" w14:textId="77777777" w:rsidR="00742A93" w:rsidRDefault="00742A93" w:rsidP="005B7CC4">
      <w:pPr>
        <w:spacing w:after="0" w:line="240" w:lineRule="auto"/>
      </w:pPr>
    </w:p>
    <w:p w14:paraId="0FBFF0B6" w14:textId="77777777" w:rsidR="00742A93" w:rsidRDefault="00742A93" w:rsidP="005B7CC4">
      <w:pPr>
        <w:spacing w:after="0" w:line="240" w:lineRule="auto"/>
      </w:pPr>
    </w:p>
    <w:p w14:paraId="637D0334" w14:textId="77777777" w:rsidR="005B7CC4" w:rsidRDefault="005B7CC4" w:rsidP="005B7CC4">
      <w:pPr>
        <w:spacing w:after="0" w:line="240" w:lineRule="auto"/>
      </w:pPr>
      <w:r>
        <w:rPr>
          <w:noProof/>
        </w:rPr>
        <mc:AlternateContent>
          <mc:Choice Requires="wps">
            <w:drawing>
              <wp:anchor distT="0" distB="0" distL="114300" distR="114300" simplePos="0" relativeHeight="251660288" behindDoc="0" locked="0" layoutInCell="1" allowOverlap="1" wp14:anchorId="0C12DB81" wp14:editId="4A7B885A">
                <wp:simplePos x="0" y="0"/>
                <wp:positionH relativeFrom="column">
                  <wp:posOffset>3041650</wp:posOffset>
                </wp:positionH>
                <wp:positionV relativeFrom="paragraph">
                  <wp:posOffset>73660</wp:posOffset>
                </wp:positionV>
                <wp:extent cx="1887220" cy="1043305"/>
                <wp:effectExtent l="0" t="0" r="17780" b="23495"/>
                <wp:wrapNone/>
                <wp:docPr id="2" name="Rectangle 2"/>
                <wp:cNvGraphicFramePr/>
                <a:graphic xmlns:a="http://schemas.openxmlformats.org/drawingml/2006/main">
                  <a:graphicData uri="http://schemas.microsoft.com/office/word/2010/wordprocessingShape">
                    <wps:wsp>
                      <wps:cNvSpPr/>
                      <wps:spPr>
                        <a:xfrm>
                          <a:off x="0" y="0"/>
                          <a:ext cx="1887220" cy="1043305"/>
                        </a:xfrm>
                        <a:prstGeom prst="rect">
                          <a:avLst/>
                        </a:prstGeom>
                        <a:noFill/>
                        <a:ln w="12700" cap="flat" cmpd="sng" algn="ctr">
                          <a:solidFill>
                            <a:sysClr val="windowText" lastClr="000000"/>
                          </a:solidFill>
                          <a:prstDash val="solid"/>
                          <a:miter lim="800000"/>
                        </a:ln>
                        <a:effectLst/>
                      </wps:spPr>
                      <wps:txbx>
                        <w:txbxContent>
                          <w:p w14:paraId="475C20B3" w14:textId="194AB232" w:rsidR="005B7CC4" w:rsidRDefault="005B7CC4"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Duplicate </w:t>
                            </w:r>
                            <w:r w:rsidR="00E22476">
                              <w:rPr>
                                <w:rFonts w:ascii="Arial" w:hAnsi="Arial" w:cs="Arial"/>
                                <w:color w:val="000000" w:themeColor="text1"/>
                                <w:sz w:val="18"/>
                                <w:szCs w:val="20"/>
                              </w:rPr>
                              <w:t xml:space="preserve">studies </w:t>
                            </w:r>
                            <w:proofErr w:type="gramStart"/>
                            <w:r>
                              <w:rPr>
                                <w:rFonts w:ascii="Arial" w:hAnsi="Arial" w:cs="Arial"/>
                                <w:color w:val="000000" w:themeColor="text1"/>
                                <w:sz w:val="18"/>
                                <w:szCs w:val="20"/>
                              </w:rPr>
                              <w:t>removed</w:t>
                            </w:r>
                            <w:proofErr w:type="gramEnd"/>
                            <w:r>
                              <w:rPr>
                                <w:rFonts w:ascii="Arial" w:hAnsi="Arial" w:cs="Arial"/>
                                <w:color w:val="000000" w:themeColor="text1"/>
                                <w:sz w:val="18"/>
                                <w:szCs w:val="20"/>
                              </w:rPr>
                              <w:t xml:space="preserve"> </w:t>
                            </w:r>
                          </w:p>
                          <w:p w14:paraId="345F3D35" w14:textId="77777777" w:rsidR="005B7CC4" w:rsidRDefault="005B7CC4"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(n = 466)</w:t>
                            </w:r>
                          </w:p>
                          <w:p w14:paraId="44BBED59" w14:textId="77777777" w:rsidR="005B7CC4" w:rsidRPr="00560609" w:rsidRDefault="005B7CC4" w:rsidP="005B7CC4">
                            <w:pPr>
                              <w:spacing w:after="0" w:line="240" w:lineRule="auto"/>
                              <w:ind w:left="284"/>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12DB81" id="Rectangle 2" o:spid="_x0000_s1026" style="position:absolute;margin-left:239.5pt;margin-top:5.8pt;width:148.6pt;height:8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" filled="f" strokecolor="windowText" strokeweight="1pt">
                <v:textbox>
                  <w:txbxContent>
                    <w:p w14:paraId="475C20B3" w14:textId="194AB232" w:rsidR="005B7CC4" w:rsidRDefault="005B7CC4"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Duplicate </w:t>
                      </w:r>
                      <w:r w:rsidR="00E22476">
                        <w:rPr>
                          <w:rFonts w:ascii="Arial" w:hAnsi="Arial" w:cs="Arial"/>
                          <w:color w:val="000000" w:themeColor="text1"/>
                          <w:sz w:val="18"/>
                          <w:szCs w:val="20"/>
                        </w:rPr>
                        <w:t>s</w:t>
                      </w:r>
                      <w:r w:rsidR="00E22476">
                        <w:rPr>
                          <w:rFonts w:ascii="Arial" w:hAnsi="Arial" w:cs="Arial"/>
                          <w:color w:val="000000" w:themeColor="text1"/>
                          <w:sz w:val="18"/>
                          <w:szCs w:val="20"/>
                        </w:rPr>
                        <w:t xml:space="preserve">tudies </w:t>
                      </w:r>
                      <w:r>
                        <w:rPr>
                          <w:rFonts w:ascii="Arial" w:hAnsi="Arial" w:cs="Arial"/>
                          <w:color w:val="000000" w:themeColor="text1"/>
                          <w:sz w:val="18"/>
                          <w:szCs w:val="20"/>
                        </w:rPr>
                        <w:t xml:space="preserve">removed </w:t>
                      </w:r>
                    </w:p>
                    <w:p w14:paraId="345F3D35" w14:textId="77777777" w:rsidR="005B7CC4" w:rsidRDefault="005B7CC4"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(n = 466)</w:t>
                      </w:r>
                    </w:p>
                    <w:p w14:paraId="44BBED59" w14:textId="77777777" w:rsidR="005B7CC4" w:rsidRPr="00560609" w:rsidRDefault="005B7CC4" w:rsidP="005B7CC4">
                      <w:pPr>
                        <w:spacing w:after="0" w:line="240" w:lineRule="auto"/>
                        <w:ind w:left="284"/>
                        <w:rPr>
                          <w:rFonts w:ascii="Arial" w:hAnsi="Arial" w:cs="Arial"/>
                          <w:color w:val="000000" w:themeColor="text1"/>
                          <w:sz w:val="18"/>
                          <w:szCs w:val="20"/>
                        </w:rPr>
                      </w:pP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002AD026" wp14:editId="057FE10E">
                <wp:simplePos x="0" y="0"/>
                <wp:positionH relativeFrom="column">
                  <wp:posOffset>565150</wp:posOffset>
                </wp:positionH>
                <wp:positionV relativeFrom="paragraph">
                  <wp:posOffset>73661</wp:posOffset>
                </wp:positionV>
                <wp:extent cx="1887220" cy="1028700"/>
                <wp:effectExtent l="0" t="0" r="17780" b="19050"/>
                <wp:wrapNone/>
                <wp:docPr id="1" name="Rectangle 1"/>
                <wp:cNvGraphicFramePr/>
                <a:graphic xmlns:a="http://schemas.openxmlformats.org/drawingml/2006/main">
                  <a:graphicData uri="http://schemas.microsoft.com/office/word/2010/wordprocessingShape">
                    <wps:wsp>
                      <wps:cNvSpPr/>
                      <wps:spPr>
                        <a:xfrm>
                          <a:off x="0" y="0"/>
                          <a:ext cx="1887220" cy="1028700"/>
                        </a:xfrm>
                        <a:prstGeom prst="rect">
                          <a:avLst/>
                        </a:prstGeom>
                        <a:noFill/>
                        <a:ln w="12700" cap="flat" cmpd="sng" algn="ctr">
                          <a:solidFill>
                            <a:sysClr val="windowText" lastClr="000000"/>
                          </a:solidFill>
                          <a:prstDash val="solid"/>
                          <a:miter lim="800000"/>
                        </a:ln>
                        <a:effectLst/>
                      </wps:spPr>
                      <wps:txbx>
                        <w:txbxContent>
                          <w:p w14:paraId="61C3B18E" w14:textId="40C82921" w:rsidR="005B7CC4" w:rsidRDefault="00E22476"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Studies </w:t>
                            </w:r>
                            <w:r w:rsidR="005B7CC4">
                              <w:rPr>
                                <w:rFonts w:ascii="Arial" w:hAnsi="Arial" w:cs="Arial"/>
                                <w:color w:val="000000" w:themeColor="text1"/>
                                <w:sz w:val="18"/>
                                <w:szCs w:val="20"/>
                              </w:rPr>
                              <w:t xml:space="preserve">identified from </w:t>
                            </w:r>
                            <w:r w:rsidR="005B7CC4" w:rsidRPr="006D0A83">
                              <w:rPr>
                                <w:rFonts w:ascii="Arial" w:hAnsi="Arial" w:cs="Arial"/>
                                <w:color w:val="000000" w:themeColor="text1"/>
                                <w:sz w:val="18"/>
                                <w:szCs w:val="20"/>
                              </w:rPr>
                              <w:t>Business Source, ProQuest Dissertations, Web of Science and Google Scholar</w:t>
                            </w:r>
                            <w:r w:rsidR="005B7CC4">
                              <w:rPr>
                                <w:rFonts w:ascii="Arial" w:hAnsi="Arial" w:cs="Arial"/>
                                <w:color w:val="000000" w:themeColor="text1"/>
                                <w:sz w:val="18"/>
                                <w:szCs w:val="20"/>
                              </w:rPr>
                              <w:t xml:space="preserve"> </w:t>
                            </w:r>
                            <w:r>
                              <w:rPr>
                                <w:rFonts w:ascii="Arial" w:hAnsi="Arial" w:cs="Arial"/>
                                <w:color w:val="000000" w:themeColor="text1"/>
                                <w:sz w:val="18"/>
                                <w:szCs w:val="20"/>
                              </w:rPr>
                              <w:t>d</w:t>
                            </w:r>
                            <w:r w:rsidR="005B7CC4">
                              <w:rPr>
                                <w:rFonts w:ascii="Arial" w:hAnsi="Arial" w:cs="Arial"/>
                                <w:color w:val="000000" w:themeColor="text1"/>
                                <w:sz w:val="18"/>
                                <w:szCs w:val="20"/>
                              </w:rPr>
                              <w:t>atabases:</w:t>
                            </w:r>
                          </w:p>
                          <w:p w14:paraId="2B7F8DE5" w14:textId="77777777" w:rsidR="005B7CC4" w:rsidRDefault="005B7CC4"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(n = 2885)</w:t>
                            </w:r>
                          </w:p>
                          <w:p w14:paraId="577366F4" w14:textId="77777777" w:rsidR="005B7CC4" w:rsidRPr="00560609" w:rsidRDefault="005B7CC4" w:rsidP="005B7CC4">
                            <w:pPr>
                              <w:spacing w:after="0" w:line="240" w:lineRule="auto"/>
                              <w:ind w:left="284"/>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AD026" id="Rectangle 1" o:spid="_x0000_s1027" style="position:absolute;margin-left:44.5pt;margin-top:5.8pt;width:148.6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" filled="f" strokecolor="windowText" strokeweight="1pt">
                <v:textbox>
                  <w:txbxContent>
                    <w:p w14:paraId="61C3B18E" w14:textId="40C82921" w:rsidR="005B7CC4" w:rsidRDefault="00E22476"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Studies </w:t>
                      </w:r>
                      <w:r w:rsidR="005B7CC4">
                        <w:rPr>
                          <w:rFonts w:ascii="Arial" w:hAnsi="Arial" w:cs="Arial"/>
                          <w:color w:val="000000" w:themeColor="text1"/>
                          <w:sz w:val="18"/>
                          <w:szCs w:val="20"/>
                        </w:rPr>
                        <w:t xml:space="preserve">identified from </w:t>
                      </w:r>
                      <w:r w:rsidR="005B7CC4" w:rsidRPr="006D0A83">
                        <w:rPr>
                          <w:rFonts w:ascii="Arial" w:hAnsi="Arial" w:cs="Arial"/>
                          <w:color w:val="000000" w:themeColor="text1"/>
                          <w:sz w:val="18"/>
                          <w:szCs w:val="20"/>
                        </w:rPr>
                        <w:t>Business Source, ProQuest Dissertations, Web of Science and Google Scholar</w:t>
                      </w:r>
                      <w:r w:rsidR="005B7CC4">
                        <w:rPr>
                          <w:rFonts w:ascii="Arial" w:hAnsi="Arial" w:cs="Arial"/>
                          <w:color w:val="000000" w:themeColor="text1"/>
                          <w:sz w:val="18"/>
                          <w:szCs w:val="20"/>
                        </w:rPr>
                        <w:t xml:space="preserve"> </w:t>
                      </w:r>
                      <w:r>
                        <w:rPr>
                          <w:rFonts w:ascii="Arial" w:hAnsi="Arial" w:cs="Arial"/>
                          <w:color w:val="000000" w:themeColor="text1"/>
                          <w:sz w:val="18"/>
                          <w:szCs w:val="20"/>
                        </w:rPr>
                        <w:t>d</w:t>
                      </w:r>
                      <w:r w:rsidR="005B7CC4">
                        <w:rPr>
                          <w:rFonts w:ascii="Arial" w:hAnsi="Arial" w:cs="Arial"/>
                          <w:color w:val="000000" w:themeColor="text1"/>
                          <w:sz w:val="18"/>
                          <w:szCs w:val="20"/>
                        </w:rPr>
                        <w:t>atabases:</w:t>
                      </w:r>
                    </w:p>
                    <w:p w14:paraId="2B7F8DE5" w14:textId="77777777" w:rsidR="005B7CC4" w:rsidRDefault="005B7CC4"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(n = 2885)</w:t>
                      </w:r>
                    </w:p>
                    <w:p w14:paraId="577366F4" w14:textId="77777777" w:rsidR="005B7CC4" w:rsidRPr="00560609" w:rsidRDefault="005B7CC4" w:rsidP="005B7CC4">
                      <w:pPr>
                        <w:spacing w:after="0" w:line="240" w:lineRule="auto"/>
                        <w:ind w:left="284"/>
                        <w:rPr>
                          <w:rFonts w:ascii="Arial" w:hAnsi="Arial" w:cs="Arial"/>
                          <w:color w:val="000000" w:themeColor="text1"/>
                          <w:sz w:val="18"/>
                          <w:szCs w:val="20"/>
                        </w:rPr>
                      </w:pPr>
                    </w:p>
                  </w:txbxContent>
                </v:textbox>
              </v:rect>
            </w:pict>
          </mc:Fallback>
        </mc:AlternateContent>
      </w:r>
    </w:p>
    <w:p w14:paraId="4DF0C612" w14:textId="77777777" w:rsidR="005B7CC4" w:rsidRDefault="005B7CC4" w:rsidP="005B7CC4">
      <w:pPr>
        <w:spacing w:after="0" w:line="240" w:lineRule="auto"/>
      </w:pPr>
    </w:p>
    <w:p w14:paraId="28EB74C3" w14:textId="77777777" w:rsidR="005B7CC4" w:rsidRDefault="005B7CC4" w:rsidP="005B7CC4">
      <w:pPr>
        <w:spacing w:after="0" w:line="240" w:lineRule="auto"/>
      </w:pPr>
      <w:r>
        <w:rPr>
          <w:noProof/>
        </w:rPr>
        <mc:AlternateContent>
          <mc:Choice Requires="wps">
            <w:drawing>
              <wp:anchor distT="0" distB="0" distL="114300" distR="114300" simplePos="0" relativeHeight="251672576" behindDoc="0" locked="0" layoutInCell="1" allowOverlap="1" wp14:anchorId="15E97FC0" wp14:editId="39D6AA4D">
                <wp:simplePos x="0" y="0"/>
                <wp:positionH relativeFrom="column">
                  <wp:posOffset>-293211</wp:posOffset>
                </wp:positionH>
                <wp:positionV relativeFrom="paragraph">
                  <wp:posOffset>112236</wp:posOffset>
                </wp:positionV>
                <wp:extent cx="1060767" cy="262890"/>
                <wp:effectExtent l="0" t="1270" r="24130" b="24130"/>
                <wp:wrapNone/>
                <wp:docPr id="31" name="Flowchart: Alternate Process 31"/>
                <wp:cNvGraphicFramePr/>
                <a:graphic xmlns:a="http://schemas.openxmlformats.org/drawingml/2006/main">
                  <a:graphicData uri="http://schemas.microsoft.com/office/word/2010/wordprocessingShape">
                    <wps:wsp>
                      <wps:cNvSpPr/>
                      <wps:spPr>
                        <a:xfrm rot="16200000">
                          <a:off x="0" y="0"/>
                          <a:ext cx="1060767" cy="262890"/>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14:paraId="46FA20E4" w14:textId="77777777" w:rsidR="005B7CC4" w:rsidRPr="001502CF" w:rsidRDefault="005B7CC4" w:rsidP="005B7CC4">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E97FC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1" o:spid="_x0000_s1028" type="#_x0000_t176" style="position:absolute;margin-left:-23.1pt;margin-top:8.85pt;width:83.5pt;height:20.7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" fillcolor="#9dc3e6" strokecolor="windowText" strokeweight="1pt">
                <v:textbox>
                  <w:txbxContent>
                    <w:p w14:paraId="46FA20E4" w14:textId="77777777" w:rsidR="005B7CC4" w:rsidRPr="001502CF" w:rsidRDefault="005B7CC4" w:rsidP="005B7CC4">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14:paraId="6BEB169B" w14:textId="77777777" w:rsidR="005B7CC4" w:rsidRDefault="005B7CC4" w:rsidP="005B7CC4">
      <w:pPr>
        <w:spacing w:after="0" w:line="240" w:lineRule="auto"/>
      </w:pPr>
    </w:p>
    <w:p w14:paraId="34CF3A3C" w14:textId="77777777" w:rsidR="005B7CC4" w:rsidRDefault="005B7CC4" w:rsidP="005B7CC4">
      <w:pPr>
        <w:spacing w:after="0" w:line="240" w:lineRule="auto"/>
      </w:pPr>
      <w:r>
        <w:rPr>
          <w:noProof/>
        </w:rPr>
        <mc:AlternateContent>
          <mc:Choice Requires="wps">
            <w:drawing>
              <wp:anchor distT="0" distB="0" distL="114300" distR="114300" simplePos="0" relativeHeight="251668480" behindDoc="0" locked="0" layoutInCell="1" allowOverlap="1" wp14:anchorId="7B500C72" wp14:editId="48FA6A0C">
                <wp:simplePos x="0" y="0"/>
                <wp:positionH relativeFrom="column">
                  <wp:posOffset>2454250</wp:posOffset>
                </wp:positionH>
                <wp:positionV relativeFrom="paragraph">
                  <wp:posOffset>9550</wp:posOffset>
                </wp:positionV>
                <wp:extent cx="563270" cy="0"/>
                <wp:effectExtent l="0" t="76200" r="27305" b="95250"/>
                <wp:wrapNone/>
                <wp:docPr id="14" name="Straight Arrow Connector 14"/>
                <wp:cNvGraphicFramePr/>
                <a:graphic xmlns:a="http://schemas.openxmlformats.org/drawingml/2006/main">
                  <a:graphicData uri="http://schemas.microsoft.com/office/word/2010/wordprocessingShape">
                    <wps:wsp>
                      <wps:cNvCnPr/>
                      <wps:spPr>
                        <a:xfrm>
                          <a:off x="0" y="0"/>
                          <a:ext cx="56327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1F2283A9" id="_x0000_t32" coordsize="21600,21600" o:spt="32" o:oned="t" path="m,l21600,21600e" filled="f">
                <v:path arrowok="t" fillok="f" o:connecttype="none"/>
                <o:lock v:ext="edit" shapetype="t"/>
              </v:shapetype>
              <v:shape id="Straight Arrow Connector 14" o:spid="_x0000_s1026" type="#_x0000_t32" style="position:absolute;margin-left:193.25pt;margin-top:.75pt;width:44.3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" strokecolor="windowText" strokeweight=".5pt">
                <v:stroke endarrow="block" joinstyle="miter"/>
              </v:shape>
            </w:pict>
          </mc:Fallback>
        </mc:AlternateContent>
      </w:r>
    </w:p>
    <w:p w14:paraId="0CF9E871" w14:textId="77777777" w:rsidR="005B7CC4" w:rsidRDefault="005B7CC4" w:rsidP="005B7CC4">
      <w:pPr>
        <w:spacing w:after="0" w:line="240" w:lineRule="auto"/>
      </w:pPr>
    </w:p>
    <w:p w14:paraId="6A56E5F4" w14:textId="77777777" w:rsidR="005B7CC4" w:rsidRDefault="005B7CC4" w:rsidP="005B7CC4">
      <w:pPr>
        <w:spacing w:after="0" w:line="240" w:lineRule="auto"/>
      </w:pPr>
      <w:r>
        <w:rPr>
          <w:noProof/>
        </w:rPr>
        <mc:AlternateContent>
          <mc:Choice Requires="wps">
            <w:drawing>
              <wp:anchor distT="0" distB="0" distL="114300" distR="114300" simplePos="0" relativeHeight="251677696" behindDoc="0" locked="0" layoutInCell="1" allowOverlap="1" wp14:anchorId="49C33948" wp14:editId="617960B6">
                <wp:simplePos x="0" y="0"/>
                <wp:positionH relativeFrom="column">
                  <wp:posOffset>1435100</wp:posOffset>
                </wp:positionH>
                <wp:positionV relativeFrom="paragraph">
                  <wp:posOffset>79375</wp:posOffset>
                </wp:positionV>
                <wp:extent cx="0" cy="281305"/>
                <wp:effectExtent l="76200" t="0" r="57150" b="61595"/>
                <wp:wrapNone/>
                <wp:docPr id="672575115" name="Straight Arrow Connector 672575115"/>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36D4086" id="Straight Arrow Connector 672575115" o:spid="_x0000_s1026" type="#_x0000_t32" style="position:absolute;margin-left:113pt;margin-top:6.25pt;width:0;height:22.1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" strokecolor="windowText" strokeweight=".5pt">
                <v:stroke endarrow="block" joinstyle="miter"/>
              </v:shape>
            </w:pict>
          </mc:Fallback>
        </mc:AlternateContent>
      </w:r>
    </w:p>
    <w:p w14:paraId="22C0B69B" w14:textId="36502863" w:rsidR="005B7CC4" w:rsidRDefault="00E22476" w:rsidP="00E22476">
      <w:pPr>
        <w:tabs>
          <w:tab w:val="left" w:pos="5202"/>
        </w:tabs>
        <w:spacing w:after="0" w:line="240" w:lineRule="auto"/>
      </w:pPr>
      <w:r>
        <w:tab/>
      </w:r>
    </w:p>
    <w:p w14:paraId="562A208A" w14:textId="77777777" w:rsidR="005B7CC4" w:rsidRDefault="005B7CC4" w:rsidP="005B7CC4">
      <w:pPr>
        <w:spacing w:after="0" w:line="240" w:lineRule="auto"/>
      </w:pPr>
      <w:r>
        <w:rPr>
          <w:noProof/>
        </w:rPr>
        <mc:AlternateContent>
          <mc:Choice Requires="wps">
            <w:drawing>
              <wp:anchor distT="0" distB="0" distL="114300" distR="114300" simplePos="0" relativeHeight="251662336" behindDoc="0" locked="0" layoutInCell="1" allowOverlap="1" wp14:anchorId="088012FE" wp14:editId="34654AD4">
                <wp:simplePos x="0" y="0"/>
                <wp:positionH relativeFrom="column">
                  <wp:posOffset>3027045</wp:posOffset>
                </wp:positionH>
                <wp:positionV relativeFrom="paragraph">
                  <wp:posOffset>4445</wp:posOffset>
                </wp:positionV>
                <wp:extent cx="1887220" cy="526415"/>
                <wp:effectExtent l="0" t="0" r="17780" b="26035"/>
                <wp:wrapNone/>
                <wp:docPr id="4" name="Rectangle 4"/>
                <wp:cNvGraphicFramePr/>
                <a:graphic xmlns:a="http://schemas.openxmlformats.org/drawingml/2006/main">
                  <a:graphicData uri="http://schemas.microsoft.com/office/word/2010/wordprocessingShape">
                    <wps:wsp>
                      <wps:cNvSpPr/>
                      <wps:spPr>
                        <a:xfrm>
                          <a:off x="0" y="0"/>
                          <a:ext cx="1887220" cy="526415"/>
                        </a:xfrm>
                        <a:prstGeom prst="rect">
                          <a:avLst/>
                        </a:prstGeom>
                        <a:noFill/>
                        <a:ln w="12700" cap="flat" cmpd="sng" algn="ctr">
                          <a:solidFill>
                            <a:sysClr val="windowText" lastClr="000000"/>
                          </a:solidFill>
                          <a:prstDash val="solid"/>
                          <a:miter lim="800000"/>
                        </a:ln>
                        <a:effectLst/>
                      </wps:spPr>
                      <wps:txbx>
                        <w:txbxContent>
                          <w:p w14:paraId="3A490C16" w14:textId="11B2AA8F" w:rsidR="005B7CC4" w:rsidRDefault="00E22476"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Studies </w:t>
                            </w:r>
                            <w:r w:rsidR="005B7CC4">
                              <w:rPr>
                                <w:rFonts w:ascii="Arial" w:hAnsi="Arial" w:cs="Arial"/>
                                <w:color w:val="000000" w:themeColor="text1"/>
                                <w:sz w:val="18"/>
                                <w:szCs w:val="20"/>
                              </w:rPr>
                              <w:t xml:space="preserve">excluded after evaluation of title and </w:t>
                            </w:r>
                            <w:proofErr w:type="gramStart"/>
                            <w:r w:rsidR="005B7CC4">
                              <w:rPr>
                                <w:rFonts w:ascii="Arial" w:hAnsi="Arial" w:cs="Arial"/>
                                <w:color w:val="000000" w:themeColor="text1"/>
                                <w:sz w:val="18"/>
                                <w:szCs w:val="20"/>
                              </w:rPr>
                              <w:t>abstract</w:t>
                            </w:r>
                            <w:proofErr w:type="gramEnd"/>
                          </w:p>
                          <w:p w14:paraId="1F616DFA" w14:textId="590E2FC1" w:rsidR="005B7CC4" w:rsidRPr="00560609" w:rsidRDefault="005B7CC4"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(n = </w:t>
                            </w:r>
                            <w:r w:rsidR="00051814">
                              <w:rPr>
                                <w:rFonts w:ascii="Arial" w:hAnsi="Arial" w:cs="Arial"/>
                                <w:color w:val="000000" w:themeColor="text1"/>
                                <w:sz w:val="18"/>
                                <w:szCs w:val="20"/>
                              </w:rPr>
                              <w:t>7</w:t>
                            </w:r>
                            <w:r w:rsidR="00195BF4">
                              <w:rPr>
                                <w:rFonts w:ascii="Arial" w:hAnsi="Arial" w:cs="Arial"/>
                                <w:color w:val="000000" w:themeColor="text1"/>
                                <w:sz w:val="18"/>
                                <w:szCs w:val="20"/>
                              </w:rPr>
                              <w:t>57</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8012FE" id="Rectangle 4" o:spid="_x0000_s1029" style="position:absolute;margin-left:238.35pt;margin-top:.35pt;width:148.6pt;height:4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" filled="f" strokecolor="windowText" strokeweight="1pt">
                <v:textbox>
                  <w:txbxContent>
                    <w:p w14:paraId="3A490C16" w14:textId="11B2AA8F" w:rsidR="005B7CC4" w:rsidRDefault="00E22476"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Studies </w:t>
                      </w:r>
                      <w:r w:rsidR="005B7CC4">
                        <w:rPr>
                          <w:rFonts w:ascii="Arial" w:hAnsi="Arial" w:cs="Arial"/>
                          <w:color w:val="000000" w:themeColor="text1"/>
                          <w:sz w:val="18"/>
                          <w:szCs w:val="20"/>
                        </w:rPr>
                        <w:t xml:space="preserve">excluded after evaluation of title and </w:t>
                      </w:r>
                      <w:proofErr w:type="gramStart"/>
                      <w:r w:rsidR="005B7CC4">
                        <w:rPr>
                          <w:rFonts w:ascii="Arial" w:hAnsi="Arial" w:cs="Arial"/>
                          <w:color w:val="000000" w:themeColor="text1"/>
                          <w:sz w:val="18"/>
                          <w:szCs w:val="20"/>
                        </w:rPr>
                        <w:t>abstract</w:t>
                      </w:r>
                      <w:proofErr w:type="gramEnd"/>
                    </w:p>
                    <w:p w14:paraId="1F616DFA" w14:textId="590E2FC1" w:rsidR="005B7CC4" w:rsidRPr="00560609" w:rsidRDefault="005B7CC4"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(n = </w:t>
                      </w:r>
                      <w:r w:rsidR="00051814">
                        <w:rPr>
                          <w:rFonts w:ascii="Arial" w:hAnsi="Arial" w:cs="Arial"/>
                          <w:color w:val="000000" w:themeColor="text1"/>
                          <w:sz w:val="18"/>
                          <w:szCs w:val="20"/>
                        </w:rPr>
                        <w:t>7</w:t>
                      </w:r>
                      <w:r w:rsidR="00195BF4">
                        <w:rPr>
                          <w:rFonts w:ascii="Arial" w:hAnsi="Arial" w:cs="Arial"/>
                          <w:color w:val="000000" w:themeColor="text1"/>
                          <w:sz w:val="18"/>
                          <w:szCs w:val="20"/>
                        </w:rPr>
                        <w:t>57</w:t>
                      </w:r>
                      <w:r>
                        <w:rPr>
                          <w:rFonts w:ascii="Arial" w:hAnsi="Arial" w:cs="Arial"/>
                          <w:color w:val="000000" w:themeColor="text1"/>
                          <w:sz w:val="18"/>
                          <w:szCs w:val="20"/>
                        </w:rPr>
                        <w:t>)</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2CF47578" wp14:editId="394B36E4">
                <wp:simplePos x="0" y="0"/>
                <wp:positionH relativeFrom="column">
                  <wp:posOffset>559435</wp:posOffset>
                </wp:positionH>
                <wp:positionV relativeFrom="paragraph">
                  <wp:posOffset>12700</wp:posOffset>
                </wp:positionV>
                <wp:extent cx="1887220" cy="526415"/>
                <wp:effectExtent l="0" t="0" r="17780" b="26035"/>
                <wp:wrapNone/>
                <wp:docPr id="3" name="Rectangle 3"/>
                <wp:cNvGraphicFramePr/>
                <a:graphic xmlns:a="http://schemas.openxmlformats.org/drawingml/2006/main">
                  <a:graphicData uri="http://schemas.microsoft.com/office/word/2010/wordprocessingShape">
                    <wps:wsp>
                      <wps:cNvSpPr/>
                      <wps:spPr>
                        <a:xfrm>
                          <a:off x="0" y="0"/>
                          <a:ext cx="1887220" cy="526415"/>
                        </a:xfrm>
                        <a:prstGeom prst="rect">
                          <a:avLst/>
                        </a:prstGeom>
                        <a:noFill/>
                        <a:ln w="12700" cap="flat" cmpd="sng" algn="ctr">
                          <a:solidFill>
                            <a:sysClr val="windowText" lastClr="000000"/>
                          </a:solidFill>
                          <a:prstDash val="solid"/>
                          <a:miter lim="800000"/>
                        </a:ln>
                        <a:effectLst/>
                      </wps:spPr>
                      <wps:txbx>
                        <w:txbxContent>
                          <w:p w14:paraId="56452116" w14:textId="21272A98" w:rsidR="005B7CC4" w:rsidRDefault="00E22476"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Studies </w:t>
                            </w:r>
                            <w:proofErr w:type="gramStart"/>
                            <w:r w:rsidR="005B7CC4">
                              <w:rPr>
                                <w:rFonts w:ascii="Arial" w:hAnsi="Arial" w:cs="Arial"/>
                                <w:color w:val="000000" w:themeColor="text1"/>
                                <w:sz w:val="18"/>
                                <w:szCs w:val="20"/>
                              </w:rPr>
                              <w:t>screened</w:t>
                            </w:r>
                            <w:proofErr w:type="gramEnd"/>
                          </w:p>
                          <w:p w14:paraId="35132707" w14:textId="77777777" w:rsidR="005B7CC4" w:rsidRPr="00560609" w:rsidRDefault="005B7CC4"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(n = 2419)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F47578" id="Rectangle 3" o:spid="_x0000_s1030" style="position:absolute;margin-left:44.05pt;margin-top:1pt;width:148.6pt;height:4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" filled="f" strokecolor="windowText" strokeweight="1pt">
                <v:textbox>
                  <w:txbxContent>
                    <w:p w14:paraId="56452116" w14:textId="21272A98" w:rsidR="005B7CC4" w:rsidRDefault="00E22476"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Studies </w:t>
                      </w:r>
                      <w:r w:rsidR="005B7CC4">
                        <w:rPr>
                          <w:rFonts w:ascii="Arial" w:hAnsi="Arial" w:cs="Arial"/>
                          <w:color w:val="000000" w:themeColor="text1"/>
                          <w:sz w:val="18"/>
                          <w:szCs w:val="20"/>
                        </w:rPr>
                        <w:t>screened</w:t>
                      </w:r>
                    </w:p>
                    <w:p w14:paraId="35132707" w14:textId="77777777" w:rsidR="005B7CC4" w:rsidRPr="00560609" w:rsidRDefault="005B7CC4"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(n = 2419)</w:t>
                      </w:r>
                    </w:p>
                  </w:txbxContent>
                </v:textbox>
              </v:rect>
            </w:pict>
          </mc:Fallback>
        </mc:AlternateContent>
      </w:r>
    </w:p>
    <w:p w14:paraId="292F2BDF" w14:textId="77777777" w:rsidR="005B7CC4" w:rsidRDefault="005B7CC4" w:rsidP="005B7CC4">
      <w:pPr>
        <w:spacing w:after="0" w:line="240" w:lineRule="auto"/>
      </w:pPr>
      <w:r>
        <w:rPr>
          <w:noProof/>
        </w:rPr>
        <mc:AlternateContent>
          <mc:Choice Requires="wps">
            <w:drawing>
              <wp:anchor distT="0" distB="0" distL="114300" distR="114300" simplePos="0" relativeHeight="251669504" behindDoc="0" locked="0" layoutInCell="1" allowOverlap="1" wp14:anchorId="15858872" wp14:editId="3ED0390F">
                <wp:simplePos x="0" y="0"/>
                <wp:positionH relativeFrom="column">
                  <wp:posOffset>2454910</wp:posOffset>
                </wp:positionH>
                <wp:positionV relativeFrom="paragraph">
                  <wp:posOffset>80645</wp:posOffset>
                </wp:positionV>
                <wp:extent cx="563245" cy="0"/>
                <wp:effectExtent l="0" t="76200" r="27305" b="95250"/>
                <wp:wrapNone/>
                <wp:docPr id="15"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1FF0CF5" id="Straight Arrow Connector 15" o:spid="_x0000_s1026" type="#_x0000_t32" style="position:absolute;margin-left:193.3pt;margin-top:6.35pt;width:44.3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" strokecolor="windowText" strokeweight=".5pt">
                <v:stroke endarrow="block" joinstyle="miter"/>
              </v:shape>
            </w:pict>
          </mc:Fallback>
        </mc:AlternateContent>
      </w:r>
    </w:p>
    <w:p w14:paraId="11B2C668" w14:textId="77777777" w:rsidR="005B7CC4" w:rsidRDefault="005B7CC4" w:rsidP="005B7CC4">
      <w:pPr>
        <w:spacing w:after="0" w:line="240" w:lineRule="auto"/>
      </w:pPr>
    </w:p>
    <w:p w14:paraId="127246B2" w14:textId="77777777" w:rsidR="005B7CC4" w:rsidRDefault="005B7CC4" w:rsidP="005B7CC4">
      <w:pPr>
        <w:spacing w:after="0" w:line="240" w:lineRule="auto"/>
      </w:pPr>
      <w:r>
        <w:rPr>
          <w:noProof/>
        </w:rPr>
        <mc:AlternateContent>
          <mc:Choice Requires="wps">
            <w:drawing>
              <wp:anchor distT="0" distB="0" distL="114300" distR="114300" simplePos="0" relativeHeight="251675648" behindDoc="0" locked="0" layoutInCell="1" allowOverlap="1" wp14:anchorId="5529BE67" wp14:editId="3D7A59F9">
                <wp:simplePos x="0" y="0"/>
                <wp:positionH relativeFrom="column">
                  <wp:posOffset>1431925</wp:posOffset>
                </wp:positionH>
                <wp:positionV relativeFrom="paragraph">
                  <wp:posOffset>21590</wp:posOffset>
                </wp:positionV>
                <wp:extent cx="0" cy="281305"/>
                <wp:effectExtent l="76200" t="0" r="57150" b="61595"/>
                <wp:wrapNone/>
                <wp:docPr id="3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BFF1477" id="Straight Arrow Connector 35" o:spid="_x0000_s1026" type="#_x0000_t32" style="position:absolute;margin-left:112.75pt;margin-top:1.7pt;width:0;height:22.1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" strokecolor="windowText" strokeweight=".5pt">
                <v:stroke endarrow="block" joinstyle="miter"/>
              </v:shape>
            </w:pict>
          </mc:Fallback>
        </mc:AlternateContent>
      </w:r>
    </w:p>
    <w:p w14:paraId="450ED602" w14:textId="77777777" w:rsidR="005B7CC4" w:rsidRDefault="005B7CC4" w:rsidP="005B7CC4">
      <w:pPr>
        <w:spacing w:after="0" w:line="240" w:lineRule="auto"/>
      </w:pPr>
      <w:r w:rsidRPr="00560609">
        <w:rPr>
          <w:noProof/>
        </w:rPr>
        <mc:AlternateContent>
          <mc:Choice Requires="wps">
            <w:drawing>
              <wp:anchor distT="0" distB="0" distL="114300" distR="114300" simplePos="0" relativeHeight="251664384" behindDoc="0" locked="0" layoutInCell="1" allowOverlap="1" wp14:anchorId="19DA7628" wp14:editId="6CF3A80E">
                <wp:simplePos x="0" y="0"/>
                <wp:positionH relativeFrom="column">
                  <wp:posOffset>3041840</wp:posOffset>
                </wp:positionH>
                <wp:positionV relativeFrom="paragraph">
                  <wp:posOffset>129870</wp:posOffset>
                </wp:positionV>
                <wp:extent cx="1887220" cy="526415"/>
                <wp:effectExtent l="0" t="0" r="17780" b="26035"/>
                <wp:wrapNone/>
                <wp:docPr id="6" name="Rectangle 6"/>
                <wp:cNvGraphicFramePr/>
                <a:graphic xmlns:a="http://schemas.openxmlformats.org/drawingml/2006/main">
                  <a:graphicData uri="http://schemas.microsoft.com/office/word/2010/wordprocessingShape">
                    <wps:wsp>
                      <wps:cNvSpPr/>
                      <wps:spPr>
                        <a:xfrm>
                          <a:off x="0" y="0"/>
                          <a:ext cx="1887220" cy="526415"/>
                        </a:xfrm>
                        <a:prstGeom prst="rect">
                          <a:avLst/>
                        </a:prstGeom>
                        <a:noFill/>
                        <a:ln w="12700" cap="flat" cmpd="sng" algn="ctr">
                          <a:solidFill>
                            <a:sysClr val="windowText" lastClr="000000"/>
                          </a:solidFill>
                          <a:prstDash val="solid"/>
                          <a:miter lim="800000"/>
                        </a:ln>
                        <a:effectLst/>
                      </wps:spPr>
                      <wps:txbx>
                        <w:txbxContent>
                          <w:p w14:paraId="67E450FD" w14:textId="305B36C0" w:rsidR="005B7CC4" w:rsidRDefault="00E22476"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Studies </w:t>
                            </w:r>
                            <w:r w:rsidR="005B7CC4">
                              <w:rPr>
                                <w:rFonts w:ascii="Arial" w:hAnsi="Arial" w:cs="Arial"/>
                                <w:color w:val="000000" w:themeColor="text1"/>
                                <w:sz w:val="18"/>
                                <w:szCs w:val="20"/>
                              </w:rPr>
                              <w:t xml:space="preserve">not </w:t>
                            </w:r>
                            <w:proofErr w:type="gramStart"/>
                            <w:r w:rsidR="005B7CC4">
                              <w:rPr>
                                <w:rFonts w:ascii="Arial" w:hAnsi="Arial" w:cs="Arial"/>
                                <w:color w:val="000000" w:themeColor="text1"/>
                                <w:sz w:val="18"/>
                                <w:szCs w:val="20"/>
                              </w:rPr>
                              <w:t>retrieved</w:t>
                            </w:r>
                            <w:proofErr w:type="gramEnd"/>
                          </w:p>
                          <w:p w14:paraId="3D03DD1E" w14:textId="77777777" w:rsidR="005B7CC4" w:rsidRPr="00560609" w:rsidRDefault="005B7CC4"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(n = 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A7628" id="Rectangle 6" o:spid="_x0000_s1031" style="position:absolute;margin-left:239.5pt;margin-top:10.25pt;width:148.6pt;height:4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" filled="f" strokecolor="windowText" strokeweight="1pt">
                <v:textbox>
                  <w:txbxContent>
                    <w:p w14:paraId="67E450FD" w14:textId="305B36C0" w:rsidR="005B7CC4" w:rsidRDefault="00E22476"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Studies </w:t>
                      </w:r>
                      <w:r w:rsidR="005B7CC4">
                        <w:rPr>
                          <w:rFonts w:ascii="Arial" w:hAnsi="Arial" w:cs="Arial"/>
                          <w:color w:val="000000" w:themeColor="text1"/>
                          <w:sz w:val="18"/>
                          <w:szCs w:val="20"/>
                        </w:rPr>
                        <w:t>not retrieved</w:t>
                      </w:r>
                    </w:p>
                    <w:p w14:paraId="3D03DD1E" w14:textId="77777777" w:rsidR="005B7CC4" w:rsidRPr="00560609" w:rsidRDefault="005B7CC4"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(n = 16)</w:t>
                      </w:r>
                    </w:p>
                  </w:txbxContent>
                </v:textbox>
              </v:rect>
            </w:pict>
          </mc:Fallback>
        </mc:AlternateContent>
      </w:r>
      <w:r w:rsidRPr="00560609">
        <w:rPr>
          <w:noProof/>
        </w:rPr>
        <mc:AlternateContent>
          <mc:Choice Requires="wps">
            <w:drawing>
              <wp:anchor distT="0" distB="0" distL="114300" distR="114300" simplePos="0" relativeHeight="251663360" behindDoc="0" locked="0" layoutInCell="1" allowOverlap="1" wp14:anchorId="5A8324E2" wp14:editId="742ADF6B">
                <wp:simplePos x="0" y="0"/>
                <wp:positionH relativeFrom="column">
                  <wp:posOffset>567055</wp:posOffset>
                </wp:positionH>
                <wp:positionV relativeFrom="paragraph">
                  <wp:posOffset>130175</wp:posOffset>
                </wp:positionV>
                <wp:extent cx="1887220" cy="526415"/>
                <wp:effectExtent l="0" t="0" r="17780" b="26035"/>
                <wp:wrapNone/>
                <wp:docPr id="5" name="Rectangle 5"/>
                <wp:cNvGraphicFramePr/>
                <a:graphic xmlns:a="http://schemas.openxmlformats.org/drawingml/2006/main">
                  <a:graphicData uri="http://schemas.microsoft.com/office/word/2010/wordprocessingShape">
                    <wps:wsp>
                      <wps:cNvSpPr/>
                      <wps:spPr>
                        <a:xfrm>
                          <a:off x="0" y="0"/>
                          <a:ext cx="1887220" cy="526415"/>
                        </a:xfrm>
                        <a:prstGeom prst="rect">
                          <a:avLst/>
                        </a:prstGeom>
                        <a:noFill/>
                        <a:ln w="12700" cap="flat" cmpd="sng" algn="ctr">
                          <a:solidFill>
                            <a:sysClr val="windowText" lastClr="000000"/>
                          </a:solidFill>
                          <a:prstDash val="solid"/>
                          <a:miter lim="800000"/>
                        </a:ln>
                        <a:effectLst/>
                      </wps:spPr>
                      <wps:txbx>
                        <w:txbxContent>
                          <w:p w14:paraId="25CC42F5" w14:textId="259DCA8C" w:rsidR="005B7CC4" w:rsidRDefault="00E22476" w:rsidP="005B7CC4">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w:t>
                            </w:r>
                            <w:r w:rsidR="005B7CC4">
                              <w:rPr>
                                <w:rFonts w:ascii="Arial" w:hAnsi="Arial" w:cs="Arial"/>
                                <w:color w:val="000000" w:themeColor="text1"/>
                                <w:sz w:val="18"/>
                                <w:szCs w:val="20"/>
                              </w:rPr>
                              <w:t xml:space="preserve">sought for </w:t>
                            </w:r>
                            <w:proofErr w:type="gramStart"/>
                            <w:r w:rsidR="005B7CC4">
                              <w:rPr>
                                <w:rFonts w:ascii="Arial" w:hAnsi="Arial" w:cs="Arial"/>
                                <w:color w:val="000000" w:themeColor="text1"/>
                                <w:sz w:val="18"/>
                                <w:szCs w:val="20"/>
                              </w:rPr>
                              <w:t>retrieval</w:t>
                            </w:r>
                            <w:proofErr w:type="gramEnd"/>
                          </w:p>
                          <w:p w14:paraId="283187B3" w14:textId="77777777" w:rsidR="005B7CC4" w:rsidRPr="00560609" w:rsidRDefault="005B7CC4"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(n = 1662)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8324E2" id="Rectangle 5" o:spid="_x0000_s1032" style="position:absolute;margin-left:44.65pt;margin-top:10.25pt;width:148.6pt;height:4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" filled="f" strokecolor="windowText" strokeweight="1pt">
                <v:textbox>
                  <w:txbxContent>
                    <w:p w14:paraId="25CC42F5" w14:textId="259DCA8C" w:rsidR="005B7CC4" w:rsidRDefault="00E22476" w:rsidP="005B7CC4">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w:t>
                      </w:r>
                      <w:r w:rsidR="005B7CC4">
                        <w:rPr>
                          <w:rFonts w:ascii="Arial" w:hAnsi="Arial" w:cs="Arial"/>
                          <w:color w:val="000000" w:themeColor="text1"/>
                          <w:sz w:val="18"/>
                          <w:szCs w:val="20"/>
                        </w:rPr>
                        <w:t>sought for retrieval</w:t>
                      </w:r>
                    </w:p>
                    <w:p w14:paraId="283187B3" w14:textId="77777777" w:rsidR="005B7CC4" w:rsidRPr="00560609" w:rsidRDefault="005B7CC4"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(n = 1662)</w:t>
                      </w:r>
                    </w:p>
                  </w:txbxContent>
                </v:textbox>
              </v:rect>
            </w:pict>
          </mc:Fallback>
        </mc:AlternateContent>
      </w:r>
    </w:p>
    <w:p w14:paraId="6534DF2B" w14:textId="77777777" w:rsidR="005B7CC4" w:rsidRDefault="005B7CC4" w:rsidP="005B7CC4">
      <w:pPr>
        <w:spacing w:after="0" w:line="240" w:lineRule="auto"/>
      </w:pPr>
    </w:p>
    <w:p w14:paraId="386269A9" w14:textId="77777777" w:rsidR="005B7CC4" w:rsidRDefault="005B7CC4" w:rsidP="005B7CC4">
      <w:pPr>
        <w:spacing w:after="0" w:line="240" w:lineRule="auto"/>
      </w:pPr>
      <w:r>
        <w:rPr>
          <w:noProof/>
        </w:rPr>
        <mc:AlternateContent>
          <mc:Choice Requires="wps">
            <w:drawing>
              <wp:anchor distT="0" distB="0" distL="114300" distR="114300" simplePos="0" relativeHeight="251673600" behindDoc="0" locked="0" layoutInCell="1" allowOverlap="1" wp14:anchorId="2BCA0C99" wp14:editId="015225D3">
                <wp:simplePos x="0" y="0"/>
                <wp:positionH relativeFrom="column">
                  <wp:posOffset>-1133664</wp:posOffset>
                </wp:positionH>
                <wp:positionV relativeFrom="paragraph">
                  <wp:posOffset>240321</wp:posOffset>
                </wp:positionV>
                <wp:extent cx="2767013" cy="262890"/>
                <wp:effectExtent l="0" t="5397" r="28257" b="28258"/>
                <wp:wrapNone/>
                <wp:docPr id="32" name="Flowchart: Alternate Process 32"/>
                <wp:cNvGraphicFramePr/>
                <a:graphic xmlns:a="http://schemas.openxmlformats.org/drawingml/2006/main">
                  <a:graphicData uri="http://schemas.microsoft.com/office/word/2010/wordprocessingShape">
                    <wps:wsp>
                      <wps:cNvSpPr/>
                      <wps:spPr>
                        <a:xfrm rot="16200000">
                          <a:off x="0" y="0"/>
                          <a:ext cx="2767013" cy="262890"/>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14:paraId="2FD6A910" w14:textId="77777777" w:rsidR="005B7CC4" w:rsidRDefault="005B7CC4" w:rsidP="005B7CC4">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5920894D" w14:textId="77777777" w:rsidR="005B7CC4" w:rsidRPr="001502CF" w:rsidRDefault="005B7CC4" w:rsidP="005B7CC4">
                            <w:pPr>
                              <w:spacing w:after="0" w:line="240" w:lineRule="auto"/>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A0C99" id="Flowchart: Alternate Process 32" o:spid="_x0000_s1033" type="#_x0000_t176" style="position:absolute;margin-left:-89.25pt;margin-top:18.9pt;width:217.9pt;height:20.7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" fillcolor="#9dc3e6" strokecolor="windowText" strokeweight="1pt">
                <v:textbox>
                  <w:txbxContent>
                    <w:p w14:paraId="2FD6A910" w14:textId="77777777" w:rsidR="005B7CC4" w:rsidRDefault="005B7CC4" w:rsidP="005B7CC4">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5920894D" w14:textId="77777777" w:rsidR="005B7CC4" w:rsidRPr="001502CF" w:rsidRDefault="005B7CC4" w:rsidP="005B7CC4">
                      <w:pPr>
                        <w:spacing w:after="0" w:line="240" w:lineRule="auto"/>
                        <w:rPr>
                          <w:rFonts w:ascii="Arial" w:hAnsi="Arial" w:cs="Arial"/>
                          <w:b/>
                          <w:color w:val="000000" w:themeColor="text1"/>
                          <w:sz w:val="18"/>
                          <w:szCs w:val="18"/>
                        </w:rPr>
                      </w:pP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4781B3C5" wp14:editId="55DA552C">
                <wp:simplePos x="0" y="0"/>
                <wp:positionH relativeFrom="column">
                  <wp:posOffset>2463165</wp:posOffset>
                </wp:positionH>
                <wp:positionV relativeFrom="paragraph">
                  <wp:posOffset>79375</wp:posOffset>
                </wp:positionV>
                <wp:extent cx="563245" cy="0"/>
                <wp:effectExtent l="0" t="76200" r="27305" b="95250"/>
                <wp:wrapNone/>
                <wp:docPr id="16" name="Straight Arrow Connector 16"/>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F4EF2B8" id="Straight Arrow Connector 16" o:spid="_x0000_s1026" type="#_x0000_t32" style="position:absolute;margin-left:193.95pt;margin-top:6.25pt;width:44.3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" strokecolor="windowText" strokeweight=".5pt">
                <v:stroke endarrow="block" joinstyle="miter"/>
              </v:shape>
            </w:pict>
          </mc:Fallback>
        </mc:AlternateContent>
      </w:r>
    </w:p>
    <w:p w14:paraId="327C4798" w14:textId="77777777" w:rsidR="005B7CC4" w:rsidRDefault="005B7CC4" w:rsidP="005B7CC4">
      <w:pPr>
        <w:spacing w:after="0" w:line="240" w:lineRule="auto"/>
      </w:pPr>
      <w:r>
        <w:rPr>
          <w:noProof/>
        </w:rPr>
        <mc:AlternateContent>
          <mc:Choice Requires="wps">
            <w:drawing>
              <wp:anchor distT="0" distB="0" distL="114300" distR="114300" simplePos="0" relativeHeight="251676672" behindDoc="0" locked="0" layoutInCell="1" allowOverlap="1" wp14:anchorId="34025EAA" wp14:editId="59F665E4">
                <wp:simplePos x="0" y="0"/>
                <wp:positionH relativeFrom="column">
                  <wp:posOffset>1447800</wp:posOffset>
                </wp:positionH>
                <wp:positionV relativeFrom="paragraph">
                  <wp:posOffset>142875</wp:posOffset>
                </wp:positionV>
                <wp:extent cx="0" cy="281305"/>
                <wp:effectExtent l="76200" t="0" r="57150" b="61595"/>
                <wp:wrapNone/>
                <wp:docPr id="36" name="Straight Arrow Connector 36"/>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FBCA796" id="Straight Arrow Connector 36" o:spid="_x0000_s1026" type="#_x0000_t32" style="position:absolute;margin-left:114pt;margin-top:11.25pt;width:0;height:22.1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" strokecolor="windowText" strokeweight=".5pt">
                <v:stroke endarrow="block" joinstyle="miter"/>
              </v:shape>
            </w:pict>
          </mc:Fallback>
        </mc:AlternateContent>
      </w:r>
    </w:p>
    <w:p w14:paraId="64D36BD5" w14:textId="77777777" w:rsidR="005B7CC4" w:rsidRDefault="005B7CC4" w:rsidP="005B7CC4">
      <w:pPr>
        <w:spacing w:after="0" w:line="240" w:lineRule="auto"/>
      </w:pPr>
    </w:p>
    <w:p w14:paraId="1DDCAD83" w14:textId="77777777" w:rsidR="005B7CC4" w:rsidRDefault="005B7CC4" w:rsidP="005B7CC4">
      <w:pPr>
        <w:spacing w:after="0" w:line="240" w:lineRule="auto"/>
      </w:pPr>
      <w:r w:rsidRPr="00560609">
        <w:rPr>
          <w:noProof/>
        </w:rPr>
        <mc:AlternateContent>
          <mc:Choice Requires="wps">
            <w:drawing>
              <wp:anchor distT="0" distB="0" distL="114300" distR="114300" simplePos="0" relativeHeight="251666432" behindDoc="0" locked="0" layoutInCell="1" allowOverlap="1" wp14:anchorId="5CAFB644" wp14:editId="5BF031C2">
                <wp:simplePos x="0" y="0"/>
                <wp:positionH relativeFrom="column">
                  <wp:posOffset>3050920</wp:posOffset>
                </wp:positionH>
                <wp:positionV relativeFrom="paragraph">
                  <wp:posOffset>101649</wp:posOffset>
                </wp:positionV>
                <wp:extent cx="1848677" cy="1133475"/>
                <wp:effectExtent l="0" t="0" r="18415" b="28575"/>
                <wp:wrapNone/>
                <wp:docPr id="9" name="Rectangle 9"/>
                <wp:cNvGraphicFramePr/>
                <a:graphic xmlns:a="http://schemas.openxmlformats.org/drawingml/2006/main">
                  <a:graphicData uri="http://schemas.microsoft.com/office/word/2010/wordprocessingShape">
                    <wps:wsp>
                      <wps:cNvSpPr/>
                      <wps:spPr>
                        <a:xfrm>
                          <a:off x="0" y="0"/>
                          <a:ext cx="1848677" cy="1133475"/>
                        </a:xfrm>
                        <a:prstGeom prst="rect">
                          <a:avLst/>
                        </a:prstGeom>
                        <a:noFill/>
                        <a:ln w="12700" cap="flat" cmpd="sng" algn="ctr">
                          <a:solidFill>
                            <a:sysClr val="windowText" lastClr="000000"/>
                          </a:solidFill>
                          <a:prstDash val="solid"/>
                          <a:miter lim="800000"/>
                        </a:ln>
                        <a:effectLst/>
                      </wps:spPr>
                      <wps:txbx>
                        <w:txbxContent>
                          <w:p w14:paraId="4B3924E7" w14:textId="7CB3E4F2" w:rsidR="005B7CC4" w:rsidRDefault="00E22476"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Studies</w:t>
                            </w:r>
                            <w:r w:rsidR="005B7CC4">
                              <w:rPr>
                                <w:rFonts w:ascii="Arial" w:hAnsi="Arial" w:cs="Arial"/>
                                <w:color w:val="000000" w:themeColor="text1"/>
                                <w:sz w:val="18"/>
                                <w:szCs w:val="20"/>
                              </w:rPr>
                              <w:t xml:space="preserve"> </w:t>
                            </w:r>
                            <w:proofErr w:type="gramStart"/>
                            <w:r w:rsidR="005B7CC4">
                              <w:rPr>
                                <w:rFonts w:ascii="Arial" w:hAnsi="Arial" w:cs="Arial"/>
                                <w:color w:val="000000" w:themeColor="text1"/>
                                <w:sz w:val="18"/>
                                <w:szCs w:val="20"/>
                              </w:rPr>
                              <w:t>excluded</w:t>
                            </w:r>
                            <w:proofErr w:type="gramEnd"/>
                          </w:p>
                          <w:p w14:paraId="6A4990DA" w14:textId="16680813" w:rsidR="005B7CC4" w:rsidRDefault="005B7CC4" w:rsidP="005B7CC4">
                            <w:pPr>
                              <w:spacing w:after="0" w:line="240" w:lineRule="auto"/>
                              <w:ind w:left="142"/>
                              <w:rPr>
                                <w:rFonts w:ascii="Arial" w:hAnsi="Arial" w:cs="Arial"/>
                                <w:color w:val="000000" w:themeColor="text1"/>
                                <w:sz w:val="18"/>
                                <w:szCs w:val="20"/>
                              </w:rPr>
                            </w:pPr>
                            <w:r>
                              <w:rPr>
                                <w:rFonts w:ascii="Arial" w:hAnsi="Arial" w:cs="Arial"/>
                                <w:color w:val="000000" w:themeColor="text1"/>
                                <w:sz w:val="18"/>
                                <w:szCs w:val="20"/>
                              </w:rPr>
                              <w:t xml:space="preserve">No empirical results (n = </w:t>
                            </w:r>
                            <w:r w:rsidR="006E4B95">
                              <w:rPr>
                                <w:rFonts w:ascii="Arial" w:hAnsi="Arial" w:cs="Arial"/>
                                <w:color w:val="000000" w:themeColor="text1"/>
                                <w:sz w:val="18"/>
                                <w:szCs w:val="20"/>
                              </w:rPr>
                              <w:t>10</w:t>
                            </w:r>
                            <w:r w:rsidR="006E4B95">
                              <w:rPr>
                                <w:rFonts w:ascii="Arial" w:hAnsi="Arial" w:cs="Arial"/>
                                <w:color w:val="000000" w:themeColor="text1"/>
                                <w:sz w:val="18"/>
                                <w:szCs w:val="20"/>
                              </w:rPr>
                              <w:t>3</w:t>
                            </w:r>
                            <w:r w:rsidR="006E4B95">
                              <w:rPr>
                                <w:rFonts w:ascii="Arial" w:hAnsi="Arial" w:cs="Arial"/>
                                <w:color w:val="000000" w:themeColor="text1"/>
                                <w:sz w:val="18"/>
                                <w:szCs w:val="20"/>
                              </w:rPr>
                              <w:t>5</w:t>
                            </w:r>
                            <w:r>
                              <w:rPr>
                                <w:rFonts w:ascii="Arial" w:hAnsi="Arial" w:cs="Arial"/>
                                <w:color w:val="000000" w:themeColor="text1"/>
                                <w:sz w:val="18"/>
                                <w:szCs w:val="20"/>
                              </w:rPr>
                              <w:t>)</w:t>
                            </w:r>
                          </w:p>
                          <w:p w14:paraId="2346DA5B" w14:textId="77777777" w:rsidR="005B7CC4" w:rsidRPr="00E45DA7" w:rsidRDefault="005B7CC4" w:rsidP="005B7CC4">
                            <w:pPr>
                              <w:spacing w:after="0" w:line="240" w:lineRule="auto"/>
                              <w:ind w:left="142"/>
                              <w:rPr>
                                <w:rFonts w:ascii="Arial" w:hAnsi="Arial" w:cs="Arial"/>
                                <w:color w:val="000000" w:themeColor="text1"/>
                                <w:sz w:val="18"/>
                                <w:szCs w:val="18"/>
                              </w:rPr>
                            </w:pPr>
                            <w:r w:rsidRPr="00E45DA7">
                              <w:rPr>
                                <w:rFonts w:ascii="Arial" w:hAnsi="Arial" w:cs="Arial"/>
                                <w:color w:val="000000" w:themeColor="text1"/>
                                <w:sz w:val="18"/>
                                <w:szCs w:val="18"/>
                              </w:rPr>
                              <w:t>Student population (n = 414)</w:t>
                            </w:r>
                          </w:p>
                          <w:p w14:paraId="7033A2C2" w14:textId="77777777" w:rsidR="005B7CC4" w:rsidRPr="00E45DA7" w:rsidRDefault="005B7CC4" w:rsidP="005B7CC4">
                            <w:pPr>
                              <w:spacing w:after="0" w:line="240" w:lineRule="auto"/>
                              <w:ind w:left="142"/>
                              <w:rPr>
                                <w:rFonts w:ascii="Arial" w:hAnsi="Arial" w:cs="Arial"/>
                                <w:color w:val="000000" w:themeColor="text1"/>
                                <w:sz w:val="18"/>
                                <w:szCs w:val="18"/>
                              </w:rPr>
                            </w:pPr>
                            <w:r w:rsidRPr="00E45DA7">
                              <w:rPr>
                                <w:rFonts w:ascii="Arial" w:hAnsi="Arial" w:cs="Arial"/>
                                <w:color w:val="000000" w:themeColor="text1"/>
                                <w:sz w:val="18"/>
                                <w:szCs w:val="18"/>
                              </w:rPr>
                              <w:t>Non-</w:t>
                            </w:r>
                            <w:r>
                              <w:rPr>
                                <w:rFonts w:ascii="Arial" w:hAnsi="Arial" w:cs="Arial"/>
                                <w:color w:val="000000" w:themeColor="text1"/>
                                <w:sz w:val="18"/>
                                <w:szCs w:val="18"/>
                              </w:rPr>
                              <w:t>E</w:t>
                            </w:r>
                            <w:r w:rsidRPr="00E45DA7">
                              <w:rPr>
                                <w:rFonts w:ascii="Arial" w:hAnsi="Arial" w:cs="Arial"/>
                                <w:color w:val="000000" w:themeColor="text1"/>
                                <w:sz w:val="18"/>
                                <w:szCs w:val="18"/>
                              </w:rPr>
                              <w:t>nglish (n = 20)</w:t>
                            </w:r>
                          </w:p>
                          <w:p w14:paraId="07F7D42E" w14:textId="7364495B" w:rsidR="005B7CC4" w:rsidRPr="00E45DA7" w:rsidRDefault="005B7CC4" w:rsidP="005B7CC4">
                            <w:pPr>
                              <w:spacing w:after="0" w:line="240" w:lineRule="auto"/>
                              <w:ind w:left="142"/>
                              <w:rPr>
                                <w:rFonts w:ascii="Arial" w:hAnsi="Arial" w:cs="Arial"/>
                                <w:color w:val="000000" w:themeColor="text1"/>
                                <w:sz w:val="18"/>
                                <w:szCs w:val="18"/>
                              </w:rPr>
                            </w:pPr>
                            <w:r w:rsidRPr="00E45DA7">
                              <w:rPr>
                                <w:rFonts w:ascii="Arial" w:hAnsi="Arial" w:cs="Arial"/>
                                <w:color w:val="000000" w:themeColor="text1"/>
                                <w:sz w:val="18"/>
                                <w:szCs w:val="18"/>
                              </w:rPr>
                              <w:t xml:space="preserve">No relevant ratings (n = </w:t>
                            </w:r>
                            <w:r w:rsidR="00BB20C8" w:rsidRPr="00E45DA7">
                              <w:rPr>
                                <w:rFonts w:ascii="Arial" w:hAnsi="Arial" w:cs="Arial"/>
                                <w:color w:val="000000" w:themeColor="text1"/>
                                <w:sz w:val="18"/>
                                <w:szCs w:val="18"/>
                              </w:rPr>
                              <w:t>1</w:t>
                            </w:r>
                            <w:r w:rsidR="001B6330">
                              <w:rPr>
                                <w:rFonts w:ascii="Arial" w:hAnsi="Arial" w:cs="Arial"/>
                                <w:color w:val="000000" w:themeColor="text1"/>
                                <w:sz w:val="18"/>
                                <w:szCs w:val="18"/>
                              </w:rPr>
                              <w:t>1</w:t>
                            </w:r>
                            <w:r w:rsidR="00BB20C8">
                              <w:rPr>
                                <w:rFonts w:ascii="Arial" w:hAnsi="Arial" w:cs="Arial"/>
                                <w:color w:val="000000" w:themeColor="text1"/>
                                <w:sz w:val="18"/>
                                <w:szCs w:val="18"/>
                              </w:rPr>
                              <w:t>4</w:t>
                            </w:r>
                            <w:r w:rsidRPr="00E45DA7">
                              <w:rPr>
                                <w:rFonts w:ascii="Arial" w:hAnsi="Arial" w:cs="Arial"/>
                                <w:color w:val="000000" w:themeColor="text1"/>
                                <w:sz w:val="18"/>
                                <w:szCs w:val="18"/>
                              </w:rPr>
                              <w:t>)</w:t>
                            </w:r>
                          </w:p>
                          <w:p w14:paraId="4993AB2C" w14:textId="77777777" w:rsidR="005B7CC4" w:rsidRPr="00E45DA7" w:rsidRDefault="005B7CC4" w:rsidP="005B7CC4">
                            <w:pPr>
                              <w:spacing w:after="0" w:line="240" w:lineRule="auto"/>
                              <w:ind w:left="142"/>
                              <w:rPr>
                                <w:rFonts w:ascii="Arial" w:hAnsi="Arial" w:cs="Arial"/>
                                <w:color w:val="000000" w:themeColor="text1"/>
                                <w:sz w:val="18"/>
                                <w:szCs w:val="18"/>
                              </w:rPr>
                            </w:pPr>
                            <w:r w:rsidRPr="00E45DA7">
                              <w:rPr>
                                <w:rFonts w:ascii="Arial" w:hAnsi="Arial" w:cs="Arial"/>
                                <w:color w:val="000000" w:themeColor="text1"/>
                                <w:sz w:val="18"/>
                                <w:szCs w:val="18"/>
                              </w:rPr>
                              <w:t>Prior to 1992 (n = 15)</w:t>
                            </w:r>
                          </w:p>
                          <w:p w14:paraId="411A953F" w14:textId="77777777" w:rsidR="005B7CC4" w:rsidRPr="00E45DA7" w:rsidRDefault="005B7CC4" w:rsidP="005B7CC4">
                            <w:pPr>
                              <w:spacing w:after="0" w:line="240" w:lineRule="auto"/>
                              <w:ind w:left="142"/>
                              <w:rPr>
                                <w:rFonts w:ascii="Arial" w:hAnsi="Arial" w:cs="Arial"/>
                                <w:color w:val="000000" w:themeColor="text1"/>
                                <w:sz w:val="18"/>
                                <w:szCs w:val="18"/>
                              </w:rPr>
                            </w:pPr>
                            <w:r w:rsidRPr="00E45DA7">
                              <w:rPr>
                                <w:rFonts w:ascii="Arial" w:hAnsi="Arial" w:cs="Arial"/>
                                <w:color w:val="000000" w:themeColor="text1"/>
                                <w:sz w:val="18"/>
                                <w:szCs w:val="18"/>
                              </w:rPr>
                              <w:t xml:space="preserve">No </w:t>
                            </w:r>
                            <w:proofErr w:type="spellStart"/>
                            <w:r w:rsidRPr="00E45DA7">
                              <w:rPr>
                                <w:rFonts w:ascii="Arial" w:hAnsi="Arial" w:cs="Arial"/>
                                <w:i/>
                                <w:color w:val="000000" w:themeColor="text1"/>
                                <w:sz w:val="18"/>
                                <w:szCs w:val="18"/>
                                <w:lang w:val="en-US"/>
                              </w:rPr>
                              <w:t>sd</w:t>
                            </w:r>
                            <w:r w:rsidRPr="00E45DA7">
                              <w:rPr>
                                <w:rFonts w:ascii="Arial" w:hAnsi="Arial" w:cs="Arial"/>
                                <w:i/>
                                <w:color w:val="000000" w:themeColor="text1"/>
                                <w:sz w:val="18"/>
                                <w:szCs w:val="18"/>
                                <w:vertAlign w:val="subscript"/>
                                <w:lang w:val="en-US"/>
                              </w:rPr>
                              <w:t>x</w:t>
                            </w:r>
                            <w:proofErr w:type="spellEnd"/>
                            <w:r w:rsidRPr="00E45DA7">
                              <w:rPr>
                                <w:rFonts w:ascii="Arial" w:hAnsi="Arial" w:cs="Arial"/>
                                <w:color w:val="000000" w:themeColor="text1"/>
                                <w:sz w:val="18"/>
                                <w:szCs w:val="18"/>
                                <w:lang w:val="en-US"/>
                              </w:rPr>
                              <w:t xml:space="preserve"> </w:t>
                            </w:r>
                            <w:r w:rsidRPr="00E45DA7">
                              <w:rPr>
                                <w:rFonts w:ascii="Arial" w:hAnsi="Arial" w:cs="Arial"/>
                                <w:color w:val="000000" w:themeColor="text1"/>
                                <w:sz w:val="18"/>
                                <w:szCs w:val="18"/>
                              </w:rPr>
                              <w:t>(n = 6)</w:t>
                            </w:r>
                          </w:p>
                          <w:p w14:paraId="33DC58B2" w14:textId="77777777" w:rsidR="005B7CC4" w:rsidRPr="00E45DA7" w:rsidRDefault="005B7CC4" w:rsidP="005B7CC4">
                            <w:pPr>
                              <w:spacing w:after="0" w:line="240" w:lineRule="auto"/>
                              <w:ind w:left="284"/>
                              <w:rPr>
                                <w:rFonts w:ascii="Arial" w:hAnsi="Arial" w:cs="Arial"/>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FB644" id="Rectangle 9" o:spid="_x0000_s1034" style="position:absolute;margin-left:240.25pt;margin-top:8pt;width:145.55pt;height:8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" filled="f" strokecolor="windowText" strokeweight="1pt">
                <v:textbox>
                  <w:txbxContent>
                    <w:p w14:paraId="4B3924E7" w14:textId="7CB3E4F2" w:rsidR="005B7CC4" w:rsidRDefault="00E22476"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Studies</w:t>
                      </w:r>
                      <w:r w:rsidR="005B7CC4">
                        <w:rPr>
                          <w:rFonts w:ascii="Arial" w:hAnsi="Arial" w:cs="Arial"/>
                          <w:color w:val="000000" w:themeColor="text1"/>
                          <w:sz w:val="18"/>
                          <w:szCs w:val="20"/>
                        </w:rPr>
                        <w:t xml:space="preserve"> </w:t>
                      </w:r>
                      <w:proofErr w:type="gramStart"/>
                      <w:r w:rsidR="005B7CC4">
                        <w:rPr>
                          <w:rFonts w:ascii="Arial" w:hAnsi="Arial" w:cs="Arial"/>
                          <w:color w:val="000000" w:themeColor="text1"/>
                          <w:sz w:val="18"/>
                          <w:szCs w:val="20"/>
                        </w:rPr>
                        <w:t>excluded</w:t>
                      </w:r>
                      <w:proofErr w:type="gramEnd"/>
                    </w:p>
                    <w:p w14:paraId="6A4990DA" w14:textId="16680813" w:rsidR="005B7CC4" w:rsidRDefault="005B7CC4" w:rsidP="005B7CC4">
                      <w:pPr>
                        <w:spacing w:after="0" w:line="240" w:lineRule="auto"/>
                        <w:ind w:left="142"/>
                        <w:rPr>
                          <w:rFonts w:ascii="Arial" w:hAnsi="Arial" w:cs="Arial"/>
                          <w:color w:val="000000" w:themeColor="text1"/>
                          <w:sz w:val="18"/>
                          <w:szCs w:val="20"/>
                        </w:rPr>
                      </w:pPr>
                      <w:r>
                        <w:rPr>
                          <w:rFonts w:ascii="Arial" w:hAnsi="Arial" w:cs="Arial"/>
                          <w:color w:val="000000" w:themeColor="text1"/>
                          <w:sz w:val="18"/>
                          <w:szCs w:val="20"/>
                        </w:rPr>
                        <w:t xml:space="preserve">No empirical results (n = </w:t>
                      </w:r>
                      <w:r w:rsidR="006E4B95">
                        <w:rPr>
                          <w:rFonts w:ascii="Arial" w:hAnsi="Arial" w:cs="Arial"/>
                          <w:color w:val="000000" w:themeColor="text1"/>
                          <w:sz w:val="18"/>
                          <w:szCs w:val="20"/>
                        </w:rPr>
                        <w:t>10</w:t>
                      </w:r>
                      <w:r w:rsidR="006E4B95">
                        <w:rPr>
                          <w:rFonts w:ascii="Arial" w:hAnsi="Arial" w:cs="Arial"/>
                          <w:color w:val="000000" w:themeColor="text1"/>
                          <w:sz w:val="18"/>
                          <w:szCs w:val="20"/>
                        </w:rPr>
                        <w:t>3</w:t>
                      </w:r>
                      <w:r w:rsidR="006E4B95">
                        <w:rPr>
                          <w:rFonts w:ascii="Arial" w:hAnsi="Arial" w:cs="Arial"/>
                          <w:color w:val="000000" w:themeColor="text1"/>
                          <w:sz w:val="18"/>
                          <w:szCs w:val="20"/>
                        </w:rPr>
                        <w:t>5</w:t>
                      </w:r>
                      <w:r>
                        <w:rPr>
                          <w:rFonts w:ascii="Arial" w:hAnsi="Arial" w:cs="Arial"/>
                          <w:color w:val="000000" w:themeColor="text1"/>
                          <w:sz w:val="18"/>
                          <w:szCs w:val="20"/>
                        </w:rPr>
                        <w:t>)</w:t>
                      </w:r>
                    </w:p>
                    <w:p w14:paraId="2346DA5B" w14:textId="77777777" w:rsidR="005B7CC4" w:rsidRPr="00E45DA7" w:rsidRDefault="005B7CC4" w:rsidP="005B7CC4">
                      <w:pPr>
                        <w:spacing w:after="0" w:line="240" w:lineRule="auto"/>
                        <w:ind w:left="142"/>
                        <w:rPr>
                          <w:rFonts w:ascii="Arial" w:hAnsi="Arial" w:cs="Arial"/>
                          <w:color w:val="000000" w:themeColor="text1"/>
                          <w:sz w:val="18"/>
                          <w:szCs w:val="18"/>
                        </w:rPr>
                      </w:pPr>
                      <w:r w:rsidRPr="00E45DA7">
                        <w:rPr>
                          <w:rFonts w:ascii="Arial" w:hAnsi="Arial" w:cs="Arial"/>
                          <w:color w:val="000000" w:themeColor="text1"/>
                          <w:sz w:val="18"/>
                          <w:szCs w:val="18"/>
                        </w:rPr>
                        <w:t>Student population (n = 414)</w:t>
                      </w:r>
                    </w:p>
                    <w:p w14:paraId="7033A2C2" w14:textId="77777777" w:rsidR="005B7CC4" w:rsidRPr="00E45DA7" w:rsidRDefault="005B7CC4" w:rsidP="005B7CC4">
                      <w:pPr>
                        <w:spacing w:after="0" w:line="240" w:lineRule="auto"/>
                        <w:ind w:left="142"/>
                        <w:rPr>
                          <w:rFonts w:ascii="Arial" w:hAnsi="Arial" w:cs="Arial"/>
                          <w:color w:val="000000" w:themeColor="text1"/>
                          <w:sz w:val="18"/>
                          <w:szCs w:val="18"/>
                        </w:rPr>
                      </w:pPr>
                      <w:r w:rsidRPr="00E45DA7">
                        <w:rPr>
                          <w:rFonts w:ascii="Arial" w:hAnsi="Arial" w:cs="Arial"/>
                          <w:color w:val="000000" w:themeColor="text1"/>
                          <w:sz w:val="18"/>
                          <w:szCs w:val="18"/>
                        </w:rPr>
                        <w:t>Non-</w:t>
                      </w:r>
                      <w:r>
                        <w:rPr>
                          <w:rFonts w:ascii="Arial" w:hAnsi="Arial" w:cs="Arial"/>
                          <w:color w:val="000000" w:themeColor="text1"/>
                          <w:sz w:val="18"/>
                          <w:szCs w:val="18"/>
                        </w:rPr>
                        <w:t>E</w:t>
                      </w:r>
                      <w:r w:rsidRPr="00E45DA7">
                        <w:rPr>
                          <w:rFonts w:ascii="Arial" w:hAnsi="Arial" w:cs="Arial"/>
                          <w:color w:val="000000" w:themeColor="text1"/>
                          <w:sz w:val="18"/>
                          <w:szCs w:val="18"/>
                        </w:rPr>
                        <w:t>nglish (n = 20)</w:t>
                      </w:r>
                    </w:p>
                    <w:p w14:paraId="07F7D42E" w14:textId="7364495B" w:rsidR="005B7CC4" w:rsidRPr="00E45DA7" w:rsidRDefault="005B7CC4" w:rsidP="005B7CC4">
                      <w:pPr>
                        <w:spacing w:after="0" w:line="240" w:lineRule="auto"/>
                        <w:ind w:left="142"/>
                        <w:rPr>
                          <w:rFonts w:ascii="Arial" w:hAnsi="Arial" w:cs="Arial"/>
                          <w:color w:val="000000" w:themeColor="text1"/>
                          <w:sz w:val="18"/>
                          <w:szCs w:val="18"/>
                        </w:rPr>
                      </w:pPr>
                      <w:r w:rsidRPr="00E45DA7">
                        <w:rPr>
                          <w:rFonts w:ascii="Arial" w:hAnsi="Arial" w:cs="Arial"/>
                          <w:color w:val="000000" w:themeColor="text1"/>
                          <w:sz w:val="18"/>
                          <w:szCs w:val="18"/>
                        </w:rPr>
                        <w:t xml:space="preserve">No relevant ratings (n = </w:t>
                      </w:r>
                      <w:r w:rsidR="00BB20C8" w:rsidRPr="00E45DA7">
                        <w:rPr>
                          <w:rFonts w:ascii="Arial" w:hAnsi="Arial" w:cs="Arial"/>
                          <w:color w:val="000000" w:themeColor="text1"/>
                          <w:sz w:val="18"/>
                          <w:szCs w:val="18"/>
                        </w:rPr>
                        <w:t>1</w:t>
                      </w:r>
                      <w:r w:rsidR="001B6330">
                        <w:rPr>
                          <w:rFonts w:ascii="Arial" w:hAnsi="Arial" w:cs="Arial"/>
                          <w:color w:val="000000" w:themeColor="text1"/>
                          <w:sz w:val="18"/>
                          <w:szCs w:val="18"/>
                        </w:rPr>
                        <w:t>1</w:t>
                      </w:r>
                      <w:r w:rsidR="00BB20C8">
                        <w:rPr>
                          <w:rFonts w:ascii="Arial" w:hAnsi="Arial" w:cs="Arial"/>
                          <w:color w:val="000000" w:themeColor="text1"/>
                          <w:sz w:val="18"/>
                          <w:szCs w:val="18"/>
                        </w:rPr>
                        <w:t>4</w:t>
                      </w:r>
                      <w:r w:rsidRPr="00E45DA7">
                        <w:rPr>
                          <w:rFonts w:ascii="Arial" w:hAnsi="Arial" w:cs="Arial"/>
                          <w:color w:val="000000" w:themeColor="text1"/>
                          <w:sz w:val="18"/>
                          <w:szCs w:val="18"/>
                        </w:rPr>
                        <w:t>)</w:t>
                      </w:r>
                    </w:p>
                    <w:p w14:paraId="4993AB2C" w14:textId="77777777" w:rsidR="005B7CC4" w:rsidRPr="00E45DA7" w:rsidRDefault="005B7CC4" w:rsidP="005B7CC4">
                      <w:pPr>
                        <w:spacing w:after="0" w:line="240" w:lineRule="auto"/>
                        <w:ind w:left="142"/>
                        <w:rPr>
                          <w:rFonts w:ascii="Arial" w:hAnsi="Arial" w:cs="Arial"/>
                          <w:color w:val="000000" w:themeColor="text1"/>
                          <w:sz w:val="18"/>
                          <w:szCs w:val="18"/>
                        </w:rPr>
                      </w:pPr>
                      <w:r w:rsidRPr="00E45DA7">
                        <w:rPr>
                          <w:rFonts w:ascii="Arial" w:hAnsi="Arial" w:cs="Arial"/>
                          <w:color w:val="000000" w:themeColor="text1"/>
                          <w:sz w:val="18"/>
                          <w:szCs w:val="18"/>
                        </w:rPr>
                        <w:t>Prior to 1992 (n = 15)</w:t>
                      </w:r>
                    </w:p>
                    <w:p w14:paraId="411A953F" w14:textId="77777777" w:rsidR="005B7CC4" w:rsidRPr="00E45DA7" w:rsidRDefault="005B7CC4" w:rsidP="005B7CC4">
                      <w:pPr>
                        <w:spacing w:after="0" w:line="240" w:lineRule="auto"/>
                        <w:ind w:left="142"/>
                        <w:rPr>
                          <w:rFonts w:ascii="Arial" w:hAnsi="Arial" w:cs="Arial"/>
                          <w:color w:val="000000" w:themeColor="text1"/>
                          <w:sz w:val="18"/>
                          <w:szCs w:val="18"/>
                        </w:rPr>
                      </w:pPr>
                      <w:r w:rsidRPr="00E45DA7">
                        <w:rPr>
                          <w:rFonts w:ascii="Arial" w:hAnsi="Arial" w:cs="Arial"/>
                          <w:color w:val="000000" w:themeColor="text1"/>
                          <w:sz w:val="18"/>
                          <w:szCs w:val="18"/>
                        </w:rPr>
                        <w:t xml:space="preserve">No </w:t>
                      </w:r>
                      <w:proofErr w:type="spellStart"/>
                      <w:r w:rsidRPr="00E45DA7">
                        <w:rPr>
                          <w:rFonts w:ascii="Arial" w:hAnsi="Arial" w:cs="Arial"/>
                          <w:i/>
                          <w:color w:val="000000" w:themeColor="text1"/>
                          <w:sz w:val="18"/>
                          <w:szCs w:val="18"/>
                          <w:lang w:val="en-US"/>
                        </w:rPr>
                        <w:t>sd</w:t>
                      </w:r>
                      <w:r w:rsidRPr="00E45DA7">
                        <w:rPr>
                          <w:rFonts w:ascii="Arial" w:hAnsi="Arial" w:cs="Arial"/>
                          <w:i/>
                          <w:color w:val="000000" w:themeColor="text1"/>
                          <w:sz w:val="18"/>
                          <w:szCs w:val="18"/>
                          <w:vertAlign w:val="subscript"/>
                          <w:lang w:val="en-US"/>
                        </w:rPr>
                        <w:t>x</w:t>
                      </w:r>
                      <w:proofErr w:type="spellEnd"/>
                      <w:r w:rsidRPr="00E45DA7">
                        <w:rPr>
                          <w:rFonts w:ascii="Arial" w:hAnsi="Arial" w:cs="Arial"/>
                          <w:color w:val="000000" w:themeColor="text1"/>
                          <w:sz w:val="18"/>
                          <w:szCs w:val="18"/>
                          <w:lang w:val="en-US"/>
                        </w:rPr>
                        <w:t xml:space="preserve"> </w:t>
                      </w:r>
                      <w:r w:rsidRPr="00E45DA7">
                        <w:rPr>
                          <w:rFonts w:ascii="Arial" w:hAnsi="Arial" w:cs="Arial"/>
                          <w:color w:val="000000" w:themeColor="text1"/>
                          <w:sz w:val="18"/>
                          <w:szCs w:val="18"/>
                        </w:rPr>
                        <w:t>(n = 6)</w:t>
                      </w:r>
                    </w:p>
                    <w:p w14:paraId="33DC58B2" w14:textId="77777777" w:rsidR="005B7CC4" w:rsidRPr="00E45DA7" w:rsidRDefault="005B7CC4" w:rsidP="005B7CC4">
                      <w:pPr>
                        <w:spacing w:after="0" w:line="240" w:lineRule="auto"/>
                        <w:ind w:left="284"/>
                        <w:rPr>
                          <w:rFonts w:ascii="Arial" w:hAnsi="Arial" w:cs="Arial"/>
                          <w:color w:val="000000" w:themeColor="text1"/>
                          <w:sz w:val="18"/>
                          <w:szCs w:val="18"/>
                        </w:rPr>
                      </w:pPr>
                    </w:p>
                  </w:txbxContent>
                </v:textbox>
              </v:rect>
            </w:pict>
          </mc:Fallback>
        </mc:AlternateContent>
      </w:r>
      <w:r w:rsidRPr="00560609">
        <w:rPr>
          <w:noProof/>
        </w:rPr>
        <mc:AlternateContent>
          <mc:Choice Requires="wps">
            <w:drawing>
              <wp:anchor distT="0" distB="0" distL="114300" distR="114300" simplePos="0" relativeHeight="251665408" behindDoc="0" locked="0" layoutInCell="1" allowOverlap="1" wp14:anchorId="28B1BE43" wp14:editId="45DCE190">
                <wp:simplePos x="0" y="0"/>
                <wp:positionH relativeFrom="column">
                  <wp:posOffset>510362</wp:posOffset>
                </wp:positionH>
                <wp:positionV relativeFrom="paragraph">
                  <wp:posOffset>105779</wp:posOffset>
                </wp:positionV>
                <wp:extent cx="1919117" cy="1094740"/>
                <wp:effectExtent l="0" t="0" r="24130" b="10160"/>
                <wp:wrapNone/>
                <wp:docPr id="8" name="Rectangle 8"/>
                <wp:cNvGraphicFramePr/>
                <a:graphic xmlns:a="http://schemas.openxmlformats.org/drawingml/2006/main">
                  <a:graphicData uri="http://schemas.microsoft.com/office/word/2010/wordprocessingShape">
                    <wps:wsp>
                      <wps:cNvSpPr/>
                      <wps:spPr>
                        <a:xfrm>
                          <a:off x="0" y="0"/>
                          <a:ext cx="1919117" cy="1094740"/>
                        </a:xfrm>
                        <a:prstGeom prst="rect">
                          <a:avLst/>
                        </a:prstGeom>
                        <a:noFill/>
                        <a:ln w="12700" cap="flat" cmpd="sng" algn="ctr">
                          <a:solidFill>
                            <a:sysClr val="windowText" lastClr="000000"/>
                          </a:solidFill>
                          <a:prstDash val="solid"/>
                          <a:miter lim="800000"/>
                        </a:ln>
                        <a:effectLst/>
                      </wps:spPr>
                      <wps:txbx>
                        <w:txbxContent>
                          <w:p w14:paraId="615663AF" w14:textId="77777777" w:rsidR="005B7CC4" w:rsidRDefault="005B7CC4" w:rsidP="005B7CC4">
                            <w:pPr>
                              <w:spacing w:after="0" w:line="240" w:lineRule="auto"/>
                              <w:rPr>
                                <w:rFonts w:ascii="Arial" w:hAnsi="Arial" w:cs="Arial"/>
                                <w:color w:val="000000" w:themeColor="text1"/>
                                <w:sz w:val="18"/>
                                <w:szCs w:val="20"/>
                              </w:rPr>
                            </w:pPr>
                            <w:proofErr w:type="gramStart"/>
                            <w:r>
                              <w:rPr>
                                <w:rFonts w:ascii="Arial" w:hAnsi="Arial" w:cs="Arial"/>
                                <w:color w:val="000000" w:themeColor="text1"/>
                                <w:sz w:val="18"/>
                                <w:szCs w:val="20"/>
                              </w:rPr>
                              <w:t>Full-text</w:t>
                            </w:r>
                            <w:proofErr w:type="gramEnd"/>
                            <w:r>
                              <w:rPr>
                                <w:rFonts w:ascii="Arial" w:hAnsi="Arial" w:cs="Arial"/>
                                <w:color w:val="000000" w:themeColor="text1"/>
                                <w:sz w:val="18"/>
                                <w:szCs w:val="20"/>
                              </w:rPr>
                              <w:t xml:space="preserve"> assessed for eligibility</w:t>
                            </w:r>
                          </w:p>
                          <w:p w14:paraId="4A3B12BB" w14:textId="77777777" w:rsidR="005B7CC4" w:rsidRPr="00560609" w:rsidRDefault="005B7CC4"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(n = 1646)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B1BE43" id="Rectangle 8" o:spid="_x0000_s1035" style="position:absolute;margin-left:40.2pt;margin-top:8.35pt;width:151.1pt;height:8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" filled="f" strokecolor="windowText" strokeweight="1pt">
                <v:textbox>
                  <w:txbxContent>
                    <w:p w14:paraId="615663AF" w14:textId="77777777" w:rsidR="005B7CC4" w:rsidRDefault="005B7CC4"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Full-text assessed for eligibility</w:t>
                      </w:r>
                    </w:p>
                    <w:p w14:paraId="4A3B12BB" w14:textId="77777777" w:rsidR="005B7CC4" w:rsidRPr="00560609" w:rsidRDefault="005B7CC4"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(n = 1646)</w:t>
                      </w:r>
                    </w:p>
                  </w:txbxContent>
                </v:textbox>
              </v:rect>
            </w:pict>
          </mc:Fallback>
        </mc:AlternateContent>
      </w:r>
    </w:p>
    <w:p w14:paraId="35F939FB" w14:textId="77777777" w:rsidR="005B7CC4" w:rsidRDefault="005B7CC4" w:rsidP="005B7CC4">
      <w:pPr>
        <w:spacing w:after="0" w:line="240" w:lineRule="auto"/>
      </w:pPr>
    </w:p>
    <w:p w14:paraId="35321F49" w14:textId="77777777" w:rsidR="005B7CC4" w:rsidRDefault="005B7CC4" w:rsidP="005B7CC4">
      <w:pPr>
        <w:spacing w:after="0" w:line="240" w:lineRule="auto"/>
      </w:pPr>
    </w:p>
    <w:p w14:paraId="5EE709D6" w14:textId="77777777" w:rsidR="005B7CC4" w:rsidRDefault="005B7CC4" w:rsidP="005B7CC4">
      <w:pPr>
        <w:spacing w:after="0" w:line="240" w:lineRule="auto"/>
      </w:pPr>
      <w:r>
        <w:rPr>
          <w:noProof/>
        </w:rPr>
        <mc:AlternateContent>
          <mc:Choice Requires="wps">
            <w:drawing>
              <wp:anchor distT="0" distB="0" distL="114300" distR="114300" simplePos="0" relativeHeight="251679744" behindDoc="0" locked="0" layoutInCell="1" allowOverlap="1" wp14:anchorId="45C62741" wp14:editId="5DDCCF90">
                <wp:simplePos x="0" y="0"/>
                <wp:positionH relativeFrom="column">
                  <wp:posOffset>2428875</wp:posOffset>
                </wp:positionH>
                <wp:positionV relativeFrom="paragraph">
                  <wp:posOffset>86995</wp:posOffset>
                </wp:positionV>
                <wp:extent cx="563245" cy="0"/>
                <wp:effectExtent l="0" t="76200" r="27305" b="95250"/>
                <wp:wrapNone/>
                <wp:docPr id="1401301161" name="Straight Arrow Connector 1401301161"/>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2245165" id="Straight Arrow Connector 1401301161" o:spid="_x0000_s1026" type="#_x0000_t32" style="position:absolute;margin-left:191.25pt;margin-top:6.85pt;width:44.35pt;height: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" strokecolor="windowText" strokeweight=".5pt">
                <v:stroke endarrow="block" joinstyle="miter"/>
              </v:shape>
            </w:pict>
          </mc:Fallback>
        </mc:AlternateContent>
      </w:r>
    </w:p>
    <w:p w14:paraId="60713A2C" w14:textId="77777777" w:rsidR="005B7CC4" w:rsidRDefault="005B7CC4" w:rsidP="005B7CC4">
      <w:pPr>
        <w:spacing w:after="0" w:line="240" w:lineRule="auto"/>
      </w:pPr>
    </w:p>
    <w:p w14:paraId="72D1853F" w14:textId="77777777" w:rsidR="005B7CC4" w:rsidRDefault="005B7CC4" w:rsidP="005B7CC4">
      <w:pPr>
        <w:spacing w:after="0" w:line="240" w:lineRule="auto"/>
      </w:pPr>
    </w:p>
    <w:p w14:paraId="6AF1A4DD" w14:textId="77777777" w:rsidR="005B7CC4" w:rsidRDefault="005B7CC4" w:rsidP="005B7CC4">
      <w:pPr>
        <w:spacing w:after="0" w:line="240" w:lineRule="auto"/>
      </w:pPr>
    </w:p>
    <w:p w14:paraId="534EB08A" w14:textId="77777777" w:rsidR="005B7CC4" w:rsidRDefault="005B7CC4" w:rsidP="005B7CC4">
      <w:pPr>
        <w:spacing w:after="0" w:line="240" w:lineRule="auto"/>
      </w:pPr>
      <w:r>
        <w:rPr>
          <w:noProof/>
        </w:rPr>
        <mc:AlternateContent>
          <mc:Choice Requires="wps">
            <w:drawing>
              <wp:anchor distT="0" distB="0" distL="114300" distR="114300" simplePos="0" relativeHeight="251678720" behindDoc="0" locked="0" layoutInCell="1" allowOverlap="1" wp14:anchorId="7B13B72D" wp14:editId="3E6740D2">
                <wp:simplePos x="0" y="0"/>
                <wp:positionH relativeFrom="column">
                  <wp:posOffset>1440711</wp:posOffset>
                </wp:positionH>
                <wp:positionV relativeFrom="paragraph">
                  <wp:posOffset>10677</wp:posOffset>
                </wp:positionV>
                <wp:extent cx="0" cy="281305"/>
                <wp:effectExtent l="76200" t="0" r="57150" b="61595"/>
                <wp:wrapNone/>
                <wp:docPr id="1841983307" name="Straight Arrow Connector 1841983307"/>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F27EE9C" id="Straight Arrow Connector 1841983307" o:spid="_x0000_s1026" type="#_x0000_t32" style="position:absolute;margin-left:113.45pt;margin-top:.85pt;width:0;height:22.1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" strokecolor="windowText" strokeweight=".5pt">
                <v:stroke endarrow="block" joinstyle="miter"/>
              </v:shape>
            </w:pict>
          </mc:Fallback>
        </mc:AlternateContent>
      </w:r>
    </w:p>
    <w:p w14:paraId="0CD77A86" w14:textId="77777777" w:rsidR="005B7CC4" w:rsidRDefault="005B7CC4" w:rsidP="005B7CC4">
      <w:pPr>
        <w:spacing w:after="0" w:line="240" w:lineRule="auto"/>
      </w:pPr>
      <w:r w:rsidRPr="00560609">
        <w:rPr>
          <w:noProof/>
        </w:rPr>
        <mc:AlternateContent>
          <mc:Choice Requires="wps">
            <w:drawing>
              <wp:anchor distT="0" distB="0" distL="114300" distR="114300" simplePos="0" relativeHeight="251667456" behindDoc="0" locked="0" layoutInCell="1" allowOverlap="1" wp14:anchorId="1A2E7B5A" wp14:editId="043EF4FB">
                <wp:simplePos x="0" y="0"/>
                <wp:positionH relativeFrom="column">
                  <wp:posOffset>542260</wp:posOffset>
                </wp:positionH>
                <wp:positionV relativeFrom="paragraph">
                  <wp:posOffset>147320</wp:posOffset>
                </wp:positionV>
                <wp:extent cx="1887220" cy="859465"/>
                <wp:effectExtent l="0" t="0" r="17780" b="17145"/>
                <wp:wrapNone/>
                <wp:docPr id="13" name="Rectangle 13"/>
                <wp:cNvGraphicFramePr/>
                <a:graphic xmlns:a="http://schemas.openxmlformats.org/drawingml/2006/main">
                  <a:graphicData uri="http://schemas.microsoft.com/office/word/2010/wordprocessingShape">
                    <wps:wsp>
                      <wps:cNvSpPr/>
                      <wps:spPr>
                        <a:xfrm>
                          <a:off x="0" y="0"/>
                          <a:ext cx="1887220" cy="859465"/>
                        </a:xfrm>
                        <a:prstGeom prst="rect">
                          <a:avLst/>
                        </a:prstGeom>
                        <a:noFill/>
                        <a:ln w="12700" cap="flat" cmpd="sng" algn="ctr">
                          <a:solidFill>
                            <a:sysClr val="windowText" lastClr="000000"/>
                          </a:solidFill>
                          <a:prstDash val="solid"/>
                          <a:miter lim="800000"/>
                        </a:ln>
                        <a:effectLst/>
                      </wps:spPr>
                      <wps:txbx>
                        <w:txbxContent>
                          <w:p w14:paraId="5C7DE5F6" w14:textId="77777777" w:rsidR="005B7CC4" w:rsidRDefault="005B7CC4"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Studies included in </w:t>
                            </w:r>
                            <w:proofErr w:type="gramStart"/>
                            <w:r>
                              <w:rPr>
                                <w:rFonts w:ascii="Arial" w:hAnsi="Arial" w:cs="Arial"/>
                                <w:color w:val="000000" w:themeColor="text1"/>
                                <w:sz w:val="18"/>
                                <w:szCs w:val="20"/>
                              </w:rPr>
                              <w:t>review</w:t>
                            </w:r>
                            <w:proofErr w:type="gramEnd"/>
                          </w:p>
                          <w:p w14:paraId="64EC062D" w14:textId="06CD5BAD" w:rsidR="005B7CC4" w:rsidRDefault="005B7CC4"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(n = </w:t>
                            </w:r>
                            <w:r w:rsidR="001B6330">
                              <w:rPr>
                                <w:rFonts w:ascii="Arial" w:hAnsi="Arial" w:cs="Arial"/>
                                <w:color w:val="000000" w:themeColor="text1"/>
                                <w:sz w:val="18"/>
                                <w:szCs w:val="20"/>
                              </w:rPr>
                              <w:t>4</w:t>
                            </w:r>
                            <w:r w:rsidR="001B6330">
                              <w:rPr>
                                <w:rFonts w:ascii="Arial" w:hAnsi="Arial" w:cs="Arial"/>
                                <w:color w:val="000000" w:themeColor="text1"/>
                                <w:sz w:val="18"/>
                                <w:szCs w:val="20"/>
                              </w:rPr>
                              <w:t>2</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2E7B5A" id="Rectangle 13" o:spid="_x0000_s1036" style="position:absolute;margin-left:42.7pt;margin-top:11.6pt;width:148.6pt;height:6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" filled="f" strokecolor="windowText" strokeweight="1pt">
                <v:textbox>
                  <w:txbxContent>
                    <w:p w14:paraId="5C7DE5F6" w14:textId="77777777" w:rsidR="005B7CC4" w:rsidRDefault="005B7CC4"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Studies included in </w:t>
                      </w:r>
                      <w:proofErr w:type="gramStart"/>
                      <w:r>
                        <w:rPr>
                          <w:rFonts w:ascii="Arial" w:hAnsi="Arial" w:cs="Arial"/>
                          <w:color w:val="000000" w:themeColor="text1"/>
                          <w:sz w:val="18"/>
                          <w:szCs w:val="20"/>
                        </w:rPr>
                        <w:t>review</w:t>
                      </w:r>
                      <w:proofErr w:type="gramEnd"/>
                    </w:p>
                    <w:p w14:paraId="64EC062D" w14:textId="06CD5BAD" w:rsidR="005B7CC4" w:rsidRDefault="005B7CC4" w:rsidP="005B7CC4">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(n = </w:t>
                      </w:r>
                      <w:r w:rsidR="001B6330">
                        <w:rPr>
                          <w:rFonts w:ascii="Arial" w:hAnsi="Arial" w:cs="Arial"/>
                          <w:color w:val="000000" w:themeColor="text1"/>
                          <w:sz w:val="18"/>
                          <w:szCs w:val="20"/>
                        </w:rPr>
                        <w:t>4</w:t>
                      </w:r>
                      <w:r w:rsidR="001B6330">
                        <w:rPr>
                          <w:rFonts w:ascii="Arial" w:hAnsi="Arial" w:cs="Arial"/>
                          <w:color w:val="000000" w:themeColor="text1"/>
                          <w:sz w:val="18"/>
                          <w:szCs w:val="20"/>
                        </w:rPr>
                        <w:t>2</w:t>
                      </w:r>
                      <w:r>
                        <w:rPr>
                          <w:rFonts w:ascii="Arial" w:hAnsi="Arial" w:cs="Arial"/>
                          <w:color w:val="000000" w:themeColor="text1"/>
                          <w:sz w:val="18"/>
                          <w:szCs w:val="20"/>
                        </w:rPr>
                        <w:t>)</w:t>
                      </w:r>
                    </w:p>
                  </w:txbxContent>
                </v:textbox>
              </v:rect>
            </w:pict>
          </mc:Fallback>
        </mc:AlternateContent>
      </w:r>
    </w:p>
    <w:p w14:paraId="418418BB" w14:textId="77777777" w:rsidR="005B7CC4" w:rsidRDefault="005B7CC4" w:rsidP="005B7CC4">
      <w:pPr>
        <w:spacing w:after="0" w:line="240" w:lineRule="auto"/>
      </w:pPr>
    </w:p>
    <w:p w14:paraId="03B5A4AA" w14:textId="77777777" w:rsidR="005B7CC4" w:rsidRDefault="005B7CC4" w:rsidP="005B7CC4">
      <w:pPr>
        <w:spacing w:after="0" w:line="240" w:lineRule="auto"/>
      </w:pPr>
      <w:r>
        <w:rPr>
          <w:noProof/>
        </w:rPr>
        <mc:AlternateContent>
          <mc:Choice Requires="wps">
            <w:drawing>
              <wp:anchor distT="0" distB="0" distL="114300" distR="114300" simplePos="0" relativeHeight="251674624" behindDoc="0" locked="0" layoutInCell="1" allowOverlap="1" wp14:anchorId="7E48E705" wp14:editId="4DD3A09A">
                <wp:simplePos x="0" y="0"/>
                <wp:positionH relativeFrom="column">
                  <wp:posOffset>-199221</wp:posOffset>
                </wp:positionH>
                <wp:positionV relativeFrom="paragraph">
                  <wp:posOffset>107352</wp:posOffset>
                </wp:positionV>
                <wp:extent cx="861976" cy="262890"/>
                <wp:effectExtent l="0" t="5397" r="28257" b="28258"/>
                <wp:wrapNone/>
                <wp:docPr id="33" name="Flowchart: Alternate Process 33"/>
                <wp:cNvGraphicFramePr/>
                <a:graphic xmlns:a="http://schemas.openxmlformats.org/drawingml/2006/main">
                  <a:graphicData uri="http://schemas.microsoft.com/office/word/2010/wordprocessingShape">
                    <wps:wsp>
                      <wps:cNvSpPr/>
                      <wps:spPr>
                        <a:xfrm rot="16200000">
                          <a:off x="0" y="0"/>
                          <a:ext cx="861976" cy="262890"/>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14:paraId="540D73C0" w14:textId="77777777" w:rsidR="005B7CC4" w:rsidRPr="001502CF" w:rsidRDefault="005B7CC4" w:rsidP="005B7CC4">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8E705" id="Flowchart: Alternate Process 33" o:spid="_x0000_s1037" type="#_x0000_t176" style="position:absolute;margin-left:-15.7pt;margin-top:8.45pt;width:67.85pt;height:20.7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" fillcolor="#9dc3e6" strokecolor="windowText" strokeweight="1pt">
                <v:textbox>
                  <w:txbxContent>
                    <w:p w14:paraId="540D73C0" w14:textId="77777777" w:rsidR="005B7CC4" w:rsidRPr="001502CF" w:rsidRDefault="005B7CC4" w:rsidP="005B7CC4">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p>
    <w:p w14:paraId="6A7AC25B" w14:textId="77777777" w:rsidR="005B7CC4" w:rsidRDefault="005B7CC4" w:rsidP="005B7CC4">
      <w:pPr>
        <w:spacing w:after="0" w:line="240" w:lineRule="auto"/>
      </w:pPr>
    </w:p>
    <w:p w14:paraId="027F0A88" w14:textId="77777777" w:rsidR="005B7CC4" w:rsidRDefault="005B7CC4" w:rsidP="005B7CC4">
      <w:pPr>
        <w:spacing w:after="0" w:line="240" w:lineRule="auto"/>
      </w:pPr>
    </w:p>
    <w:p w14:paraId="5EC3C557" w14:textId="77777777" w:rsidR="005B7CC4" w:rsidRDefault="005B7CC4" w:rsidP="005B7CC4">
      <w:pPr>
        <w:spacing w:after="0" w:line="240" w:lineRule="auto"/>
      </w:pPr>
    </w:p>
    <w:p w14:paraId="177694D2" w14:textId="77777777" w:rsidR="005B7CC4" w:rsidRPr="00025260" w:rsidRDefault="005B7CC4" w:rsidP="005B7CC4">
      <w:pPr>
        <w:pStyle w:val="CM1"/>
        <w:spacing w:before="120"/>
        <w:rPr>
          <w:rFonts w:ascii="Arial" w:hAnsi="Arial" w:cs="Arial"/>
          <w:sz w:val="18"/>
          <w:szCs w:val="18"/>
        </w:rPr>
      </w:pPr>
    </w:p>
    <w:p w14:paraId="67EE16CC" w14:textId="3B37EA39" w:rsidR="00165D07" w:rsidRDefault="00165D07">
      <w:pPr>
        <w:rPr>
          <w:rFonts w:ascii="Times New Roman" w:hAnsi="Times New Roman" w:cs="Times New Roman"/>
          <w:sz w:val="24"/>
          <w:szCs w:val="24"/>
        </w:rPr>
      </w:pPr>
    </w:p>
    <w:p w14:paraId="1519D786" w14:textId="1F9AEE84" w:rsidR="005B7CC4" w:rsidRDefault="005B7CC4">
      <w:pPr>
        <w:rPr>
          <w:rFonts w:ascii="Times New Roman" w:hAnsi="Times New Roman" w:cs="Times New Roman"/>
          <w:sz w:val="24"/>
          <w:szCs w:val="24"/>
        </w:rPr>
      </w:pPr>
      <w:r>
        <w:rPr>
          <w:rFonts w:ascii="Times New Roman" w:hAnsi="Times New Roman" w:cs="Times New Roman"/>
          <w:sz w:val="24"/>
          <w:szCs w:val="24"/>
        </w:rPr>
        <w:br w:type="page"/>
      </w:r>
    </w:p>
    <w:p w14:paraId="15BD007E" w14:textId="77777777" w:rsidR="0080538E" w:rsidRDefault="0080538E">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4"/>
        <w:gridCol w:w="3871"/>
        <w:gridCol w:w="1033"/>
        <w:gridCol w:w="1034"/>
        <w:gridCol w:w="1034"/>
        <w:gridCol w:w="1034"/>
      </w:tblGrid>
      <w:tr w:rsidR="00165D07" w:rsidRPr="004B1444" w14:paraId="047B1460" w14:textId="77777777" w:rsidTr="008245B6">
        <w:tc>
          <w:tcPr>
            <w:tcW w:w="9350" w:type="dxa"/>
            <w:gridSpan w:val="6"/>
            <w:tcBorders>
              <w:bottom w:val="single" w:sz="4" w:space="0" w:color="auto"/>
            </w:tcBorders>
          </w:tcPr>
          <w:p w14:paraId="610869CD" w14:textId="380B4441" w:rsidR="00165D07" w:rsidRPr="00D400FC" w:rsidRDefault="00165D07" w:rsidP="00165D07">
            <w:pPr>
              <w:spacing w:line="480" w:lineRule="auto"/>
              <w:rPr>
                <w:rFonts w:ascii="Times New Roman" w:hAnsi="Times New Roman" w:cs="Times New Roman"/>
                <w:b/>
                <w:bCs/>
                <w:color w:val="000000" w:themeColor="text1"/>
                <w:szCs w:val="24"/>
                <w:lang w:val="en-US"/>
              </w:rPr>
            </w:pPr>
            <w:r>
              <w:rPr>
                <w:rFonts w:ascii="Times New Roman" w:hAnsi="Times New Roman" w:cs="Times New Roman"/>
                <w:b/>
                <w:bCs/>
                <w:color w:val="000000" w:themeColor="text1"/>
                <w:szCs w:val="24"/>
                <w:lang w:val="en-US"/>
              </w:rPr>
              <w:t>Supplementary Table 1</w:t>
            </w:r>
          </w:p>
          <w:p w14:paraId="15D76CF1" w14:textId="1ACFD86F" w:rsidR="00165D07" w:rsidRPr="004B1444" w:rsidRDefault="00165D07" w:rsidP="00165D07">
            <w:pPr>
              <w:spacing w:line="480" w:lineRule="auto"/>
              <w:rPr>
                <w:rFonts w:ascii="Times New Roman" w:hAnsi="Times New Roman" w:cs="Times New Roman"/>
                <w:i/>
                <w:iCs/>
                <w:color w:val="000000" w:themeColor="text1"/>
                <w:sz w:val="24"/>
                <w:szCs w:val="24"/>
                <w:lang w:val="en-US"/>
              </w:rPr>
            </w:pPr>
            <w:r w:rsidRPr="004B1444">
              <w:rPr>
                <w:rFonts w:ascii="Times New Roman" w:hAnsi="Times New Roman" w:cs="Times New Roman"/>
                <w:i/>
                <w:iCs/>
                <w:color w:val="000000" w:themeColor="text1"/>
                <w:sz w:val="24"/>
                <w:szCs w:val="24"/>
                <w:lang w:val="en-US"/>
              </w:rPr>
              <w:t>Comparison of SD Across Administration Wave for 21 Occupations</w:t>
            </w:r>
          </w:p>
        </w:tc>
      </w:tr>
      <w:tr w:rsidR="00165D07" w:rsidRPr="004B1444" w14:paraId="08298979" w14:textId="77777777" w:rsidTr="008245B6">
        <w:tc>
          <w:tcPr>
            <w:tcW w:w="1344" w:type="dxa"/>
            <w:tcBorders>
              <w:top w:val="single" w:sz="4" w:space="0" w:color="auto"/>
              <w:bottom w:val="single" w:sz="4" w:space="0" w:color="auto"/>
            </w:tcBorders>
          </w:tcPr>
          <w:p w14:paraId="00C94A8C" w14:textId="77777777" w:rsidR="00165D07" w:rsidRPr="004B1444" w:rsidRDefault="00165D07" w:rsidP="008245B6">
            <w:pPr>
              <w:spacing w:line="480" w:lineRule="auto"/>
              <w:rPr>
                <w:rFonts w:ascii="Times New Roman" w:hAnsi="Times New Roman" w:cs="Times New Roman"/>
                <w:color w:val="000000" w:themeColor="text1"/>
                <w:sz w:val="24"/>
                <w:szCs w:val="24"/>
                <w:lang w:val="en-US"/>
              </w:rPr>
            </w:pPr>
            <w:r w:rsidRPr="004B1444">
              <w:rPr>
                <w:rFonts w:ascii="Times New Roman" w:hAnsi="Times New Roman" w:cs="Times New Roman"/>
                <w:color w:val="000000" w:themeColor="text1"/>
                <w:sz w:val="24"/>
                <w:szCs w:val="24"/>
                <w:lang w:val="en-US"/>
              </w:rPr>
              <w:t xml:space="preserve">O*NET </w:t>
            </w:r>
          </w:p>
        </w:tc>
        <w:tc>
          <w:tcPr>
            <w:tcW w:w="3871" w:type="dxa"/>
            <w:tcBorders>
              <w:top w:val="single" w:sz="4" w:space="0" w:color="auto"/>
              <w:bottom w:val="single" w:sz="4" w:space="0" w:color="auto"/>
            </w:tcBorders>
          </w:tcPr>
          <w:p w14:paraId="453D7BA8" w14:textId="77777777" w:rsidR="00165D07" w:rsidRPr="004B1444" w:rsidRDefault="00165D07" w:rsidP="008245B6">
            <w:pPr>
              <w:spacing w:line="480" w:lineRule="auto"/>
              <w:rPr>
                <w:rFonts w:ascii="Times New Roman" w:hAnsi="Times New Roman" w:cs="Times New Roman"/>
                <w:color w:val="000000" w:themeColor="text1"/>
                <w:sz w:val="24"/>
                <w:szCs w:val="24"/>
                <w:lang w:val="en-US"/>
              </w:rPr>
            </w:pPr>
            <w:r w:rsidRPr="004B1444">
              <w:rPr>
                <w:rFonts w:ascii="Times New Roman" w:hAnsi="Times New Roman" w:cs="Times New Roman"/>
                <w:color w:val="000000" w:themeColor="text1"/>
                <w:sz w:val="24"/>
                <w:szCs w:val="24"/>
                <w:lang w:val="en-US"/>
              </w:rPr>
              <w:t>Title</w:t>
            </w:r>
          </w:p>
        </w:tc>
        <w:tc>
          <w:tcPr>
            <w:tcW w:w="1033" w:type="dxa"/>
            <w:tcBorders>
              <w:top w:val="single" w:sz="4" w:space="0" w:color="auto"/>
              <w:bottom w:val="single" w:sz="4" w:space="0" w:color="auto"/>
            </w:tcBorders>
          </w:tcPr>
          <w:p w14:paraId="62BDA89B" w14:textId="77777777" w:rsidR="00165D07" w:rsidRPr="004B1444" w:rsidRDefault="00165D07" w:rsidP="008245B6">
            <w:pPr>
              <w:spacing w:line="480" w:lineRule="auto"/>
              <w:jc w:val="center"/>
              <w:rPr>
                <w:rFonts w:ascii="Times New Roman" w:hAnsi="Times New Roman" w:cs="Times New Roman"/>
                <w:color w:val="000000" w:themeColor="text1"/>
                <w:sz w:val="24"/>
                <w:szCs w:val="24"/>
                <w:lang w:val="en-US"/>
              </w:rPr>
            </w:pPr>
            <w:r w:rsidRPr="004B1444">
              <w:rPr>
                <w:rFonts w:ascii="Times New Roman" w:hAnsi="Times New Roman" w:cs="Times New Roman"/>
                <w:color w:val="000000" w:themeColor="text1"/>
                <w:sz w:val="24"/>
                <w:szCs w:val="24"/>
                <w:lang w:val="en-US"/>
              </w:rPr>
              <w:t>Wave 1</w:t>
            </w:r>
          </w:p>
        </w:tc>
        <w:tc>
          <w:tcPr>
            <w:tcW w:w="1034" w:type="dxa"/>
            <w:tcBorders>
              <w:top w:val="single" w:sz="4" w:space="0" w:color="auto"/>
              <w:bottom w:val="single" w:sz="4" w:space="0" w:color="auto"/>
            </w:tcBorders>
          </w:tcPr>
          <w:p w14:paraId="20FA400A" w14:textId="77777777" w:rsidR="00165D07" w:rsidRPr="004B1444" w:rsidRDefault="00165D07" w:rsidP="008245B6">
            <w:pPr>
              <w:spacing w:line="480" w:lineRule="auto"/>
              <w:jc w:val="center"/>
              <w:rPr>
                <w:rFonts w:ascii="Times New Roman" w:hAnsi="Times New Roman" w:cs="Times New Roman"/>
                <w:color w:val="000000" w:themeColor="text1"/>
                <w:sz w:val="24"/>
                <w:szCs w:val="24"/>
                <w:lang w:val="en-US"/>
              </w:rPr>
            </w:pPr>
            <w:r w:rsidRPr="004B1444">
              <w:rPr>
                <w:rFonts w:ascii="Times New Roman" w:hAnsi="Times New Roman" w:cs="Times New Roman"/>
                <w:color w:val="000000" w:themeColor="text1"/>
                <w:sz w:val="24"/>
                <w:szCs w:val="24"/>
                <w:lang w:val="en-US"/>
              </w:rPr>
              <w:t>Wave 2</w:t>
            </w:r>
          </w:p>
        </w:tc>
        <w:tc>
          <w:tcPr>
            <w:tcW w:w="1034" w:type="dxa"/>
            <w:tcBorders>
              <w:top w:val="single" w:sz="4" w:space="0" w:color="auto"/>
              <w:bottom w:val="single" w:sz="4" w:space="0" w:color="auto"/>
            </w:tcBorders>
          </w:tcPr>
          <w:p w14:paraId="3B779188" w14:textId="77777777" w:rsidR="00165D07" w:rsidRPr="004B1444" w:rsidRDefault="00165D07" w:rsidP="008245B6">
            <w:pPr>
              <w:spacing w:line="480" w:lineRule="auto"/>
              <w:jc w:val="center"/>
              <w:rPr>
                <w:rFonts w:ascii="Times New Roman" w:hAnsi="Times New Roman" w:cs="Times New Roman"/>
                <w:color w:val="000000" w:themeColor="text1"/>
                <w:sz w:val="24"/>
                <w:szCs w:val="24"/>
                <w:lang w:val="en-US"/>
              </w:rPr>
            </w:pPr>
            <w:r w:rsidRPr="004B1444">
              <w:rPr>
                <w:rFonts w:ascii="Times New Roman" w:hAnsi="Times New Roman" w:cs="Times New Roman"/>
                <w:color w:val="000000" w:themeColor="text1"/>
                <w:sz w:val="24"/>
                <w:szCs w:val="24"/>
                <w:lang w:val="en-US"/>
              </w:rPr>
              <w:t>Wave 3</w:t>
            </w:r>
          </w:p>
        </w:tc>
        <w:tc>
          <w:tcPr>
            <w:tcW w:w="1034" w:type="dxa"/>
            <w:tcBorders>
              <w:top w:val="single" w:sz="4" w:space="0" w:color="auto"/>
              <w:bottom w:val="single" w:sz="4" w:space="0" w:color="auto"/>
            </w:tcBorders>
          </w:tcPr>
          <w:p w14:paraId="7516D656" w14:textId="77777777" w:rsidR="00165D07" w:rsidRPr="004B1444" w:rsidRDefault="00165D07" w:rsidP="008245B6">
            <w:pPr>
              <w:spacing w:line="480" w:lineRule="auto"/>
              <w:jc w:val="center"/>
              <w:rPr>
                <w:rFonts w:ascii="Times New Roman" w:hAnsi="Times New Roman" w:cs="Times New Roman"/>
                <w:color w:val="000000" w:themeColor="text1"/>
                <w:sz w:val="24"/>
                <w:szCs w:val="24"/>
                <w:lang w:val="en-US"/>
              </w:rPr>
            </w:pPr>
            <w:r w:rsidRPr="004B1444">
              <w:rPr>
                <w:rFonts w:ascii="Times New Roman" w:hAnsi="Times New Roman" w:cs="Times New Roman"/>
                <w:color w:val="000000" w:themeColor="text1"/>
                <w:sz w:val="24"/>
                <w:szCs w:val="24"/>
                <w:lang w:val="en-US"/>
              </w:rPr>
              <w:t>Wave 4</w:t>
            </w:r>
          </w:p>
        </w:tc>
      </w:tr>
      <w:tr w:rsidR="00165D07" w:rsidRPr="004B1444" w14:paraId="00A93286" w14:textId="77777777" w:rsidTr="008245B6">
        <w:tc>
          <w:tcPr>
            <w:tcW w:w="1344" w:type="dxa"/>
            <w:tcBorders>
              <w:top w:val="single" w:sz="4" w:space="0" w:color="auto"/>
            </w:tcBorders>
          </w:tcPr>
          <w:p w14:paraId="3C8B8D8C"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11-9199.00</w:t>
            </w:r>
          </w:p>
        </w:tc>
        <w:tc>
          <w:tcPr>
            <w:tcW w:w="3871" w:type="dxa"/>
            <w:tcBorders>
              <w:top w:val="single" w:sz="4" w:space="0" w:color="auto"/>
            </w:tcBorders>
          </w:tcPr>
          <w:p w14:paraId="50C1FC3D" w14:textId="77777777" w:rsidR="00165D07" w:rsidRPr="004B1444" w:rsidRDefault="00165D07" w:rsidP="00710C5F">
            <w:pPr>
              <w:ind w:left="251" w:hanging="283"/>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Managers, All Other</w:t>
            </w:r>
          </w:p>
        </w:tc>
        <w:tc>
          <w:tcPr>
            <w:tcW w:w="1033" w:type="dxa"/>
            <w:tcBorders>
              <w:top w:val="single" w:sz="4" w:space="0" w:color="auto"/>
            </w:tcBorders>
          </w:tcPr>
          <w:p w14:paraId="3CF69BD5"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7.8</w:t>
            </w:r>
          </w:p>
        </w:tc>
        <w:tc>
          <w:tcPr>
            <w:tcW w:w="1034" w:type="dxa"/>
            <w:tcBorders>
              <w:top w:val="single" w:sz="4" w:space="0" w:color="auto"/>
            </w:tcBorders>
          </w:tcPr>
          <w:p w14:paraId="5BC514E4"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6.0</w:t>
            </w:r>
          </w:p>
        </w:tc>
        <w:tc>
          <w:tcPr>
            <w:tcW w:w="1034" w:type="dxa"/>
            <w:tcBorders>
              <w:top w:val="single" w:sz="4" w:space="0" w:color="auto"/>
            </w:tcBorders>
          </w:tcPr>
          <w:p w14:paraId="32BF58DA"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5.8</w:t>
            </w:r>
          </w:p>
        </w:tc>
        <w:tc>
          <w:tcPr>
            <w:tcW w:w="1034" w:type="dxa"/>
            <w:tcBorders>
              <w:top w:val="single" w:sz="4" w:space="0" w:color="auto"/>
            </w:tcBorders>
          </w:tcPr>
          <w:p w14:paraId="71C07DDB"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5.7</w:t>
            </w:r>
          </w:p>
        </w:tc>
      </w:tr>
      <w:tr w:rsidR="00165D07" w:rsidRPr="004B1444" w14:paraId="74910DC8" w14:textId="77777777" w:rsidTr="008245B6">
        <w:tc>
          <w:tcPr>
            <w:tcW w:w="1344" w:type="dxa"/>
          </w:tcPr>
          <w:p w14:paraId="7603EACF"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13-1023.00</w:t>
            </w:r>
          </w:p>
        </w:tc>
        <w:tc>
          <w:tcPr>
            <w:tcW w:w="3871" w:type="dxa"/>
          </w:tcPr>
          <w:p w14:paraId="0F5406E2" w14:textId="77777777" w:rsidR="00165D07" w:rsidRPr="004B1444" w:rsidRDefault="00165D07" w:rsidP="00710C5F">
            <w:pPr>
              <w:ind w:left="251" w:hanging="283"/>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Purchasing Agents</w:t>
            </w:r>
          </w:p>
        </w:tc>
        <w:tc>
          <w:tcPr>
            <w:tcW w:w="1033" w:type="dxa"/>
          </w:tcPr>
          <w:p w14:paraId="2598B889"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7.7</w:t>
            </w:r>
          </w:p>
        </w:tc>
        <w:tc>
          <w:tcPr>
            <w:tcW w:w="1034" w:type="dxa"/>
          </w:tcPr>
          <w:p w14:paraId="6EEC2E97"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5.7</w:t>
            </w:r>
          </w:p>
        </w:tc>
        <w:tc>
          <w:tcPr>
            <w:tcW w:w="1034" w:type="dxa"/>
          </w:tcPr>
          <w:p w14:paraId="75C45A5A"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5.9</w:t>
            </w:r>
          </w:p>
        </w:tc>
        <w:tc>
          <w:tcPr>
            <w:tcW w:w="1034" w:type="dxa"/>
          </w:tcPr>
          <w:p w14:paraId="08CB2682"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5.5</w:t>
            </w:r>
          </w:p>
        </w:tc>
      </w:tr>
      <w:tr w:rsidR="00165D07" w:rsidRPr="004B1444" w14:paraId="4733D3D2" w14:textId="77777777" w:rsidTr="008245B6">
        <w:tc>
          <w:tcPr>
            <w:tcW w:w="1344" w:type="dxa"/>
          </w:tcPr>
          <w:p w14:paraId="7BCAB993"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33-9032.00</w:t>
            </w:r>
          </w:p>
        </w:tc>
        <w:tc>
          <w:tcPr>
            <w:tcW w:w="3871" w:type="dxa"/>
          </w:tcPr>
          <w:p w14:paraId="2B3E296D" w14:textId="77777777" w:rsidR="00165D07" w:rsidRPr="004B1444" w:rsidRDefault="00165D07" w:rsidP="00710C5F">
            <w:pPr>
              <w:ind w:left="251" w:hanging="283"/>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Security Guards</w:t>
            </w:r>
          </w:p>
        </w:tc>
        <w:tc>
          <w:tcPr>
            <w:tcW w:w="1033" w:type="dxa"/>
          </w:tcPr>
          <w:p w14:paraId="0AC7F92B"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8.1</w:t>
            </w:r>
          </w:p>
        </w:tc>
        <w:tc>
          <w:tcPr>
            <w:tcW w:w="1034" w:type="dxa"/>
          </w:tcPr>
          <w:p w14:paraId="34AE8D6F"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7.3</w:t>
            </w:r>
          </w:p>
        </w:tc>
        <w:tc>
          <w:tcPr>
            <w:tcW w:w="1034" w:type="dxa"/>
          </w:tcPr>
          <w:p w14:paraId="2774B89D"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6.9</w:t>
            </w:r>
          </w:p>
        </w:tc>
        <w:tc>
          <w:tcPr>
            <w:tcW w:w="1034" w:type="dxa"/>
          </w:tcPr>
          <w:p w14:paraId="43DB17FB"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6.5</w:t>
            </w:r>
          </w:p>
        </w:tc>
      </w:tr>
      <w:tr w:rsidR="00165D07" w:rsidRPr="004B1444" w14:paraId="3178780E" w14:textId="77777777" w:rsidTr="008245B6">
        <w:tc>
          <w:tcPr>
            <w:tcW w:w="1344" w:type="dxa"/>
          </w:tcPr>
          <w:p w14:paraId="2A51FEC0"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41-2011.00</w:t>
            </w:r>
          </w:p>
        </w:tc>
        <w:tc>
          <w:tcPr>
            <w:tcW w:w="3871" w:type="dxa"/>
          </w:tcPr>
          <w:p w14:paraId="26A6CEF6" w14:textId="77777777" w:rsidR="00165D07" w:rsidRPr="004B1444" w:rsidRDefault="00165D07" w:rsidP="00710C5F">
            <w:pPr>
              <w:ind w:left="251" w:hanging="283"/>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Cashiers</w:t>
            </w:r>
          </w:p>
        </w:tc>
        <w:tc>
          <w:tcPr>
            <w:tcW w:w="1033" w:type="dxa"/>
          </w:tcPr>
          <w:p w14:paraId="685E8A95"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7.4</w:t>
            </w:r>
          </w:p>
        </w:tc>
        <w:tc>
          <w:tcPr>
            <w:tcW w:w="1034" w:type="dxa"/>
          </w:tcPr>
          <w:p w14:paraId="0DF76075"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6.0</w:t>
            </w:r>
          </w:p>
        </w:tc>
        <w:tc>
          <w:tcPr>
            <w:tcW w:w="1034" w:type="dxa"/>
          </w:tcPr>
          <w:p w14:paraId="663C1250"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6.3</w:t>
            </w:r>
          </w:p>
        </w:tc>
        <w:tc>
          <w:tcPr>
            <w:tcW w:w="1034" w:type="dxa"/>
          </w:tcPr>
          <w:p w14:paraId="29976E8A"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5.7</w:t>
            </w:r>
          </w:p>
        </w:tc>
      </w:tr>
      <w:tr w:rsidR="00165D07" w:rsidRPr="004B1444" w14:paraId="4A3065BD" w14:textId="77777777" w:rsidTr="008245B6">
        <w:tc>
          <w:tcPr>
            <w:tcW w:w="1344" w:type="dxa"/>
          </w:tcPr>
          <w:p w14:paraId="75A27558"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41-3021.00</w:t>
            </w:r>
          </w:p>
        </w:tc>
        <w:tc>
          <w:tcPr>
            <w:tcW w:w="3871" w:type="dxa"/>
          </w:tcPr>
          <w:p w14:paraId="747C9D03" w14:textId="77777777" w:rsidR="00165D07" w:rsidRPr="004B1444" w:rsidRDefault="00165D07" w:rsidP="00710C5F">
            <w:pPr>
              <w:ind w:left="251" w:hanging="283"/>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Insurance Sales Agents</w:t>
            </w:r>
          </w:p>
        </w:tc>
        <w:tc>
          <w:tcPr>
            <w:tcW w:w="1033" w:type="dxa"/>
          </w:tcPr>
          <w:p w14:paraId="6BA07998"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7.1</w:t>
            </w:r>
          </w:p>
        </w:tc>
        <w:tc>
          <w:tcPr>
            <w:tcW w:w="1034" w:type="dxa"/>
          </w:tcPr>
          <w:p w14:paraId="06659FA7"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6.2</w:t>
            </w:r>
          </w:p>
        </w:tc>
        <w:tc>
          <w:tcPr>
            <w:tcW w:w="1034" w:type="dxa"/>
          </w:tcPr>
          <w:p w14:paraId="03AA7EA5"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6.1</w:t>
            </w:r>
          </w:p>
        </w:tc>
        <w:tc>
          <w:tcPr>
            <w:tcW w:w="1034" w:type="dxa"/>
          </w:tcPr>
          <w:p w14:paraId="3EC94387"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6.1</w:t>
            </w:r>
          </w:p>
        </w:tc>
      </w:tr>
      <w:tr w:rsidR="00165D07" w:rsidRPr="004B1444" w14:paraId="792E613F" w14:textId="77777777" w:rsidTr="008245B6">
        <w:tc>
          <w:tcPr>
            <w:tcW w:w="1344" w:type="dxa"/>
          </w:tcPr>
          <w:p w14:paraId="3DBBD961"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43-3031.00</w:t>
            </w:r>
          </w:p>
        </w:tc>
        <w:tc>
          <w:tcPr>
            <w:tcW w:w="3871" w:type="dxa"/>
          </w:tcPr>
          <w:p w14:paraId="6A8F3048" w14:textId="77777777" w:rsidR="00165D07" w:rsidRPr="004B1444" w:rsidRDefault="00165D07" w:rsidP="00710C5F">
            <w:pPr>
              <w:ind w:left="251" w:hanging="283"/>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Bookkeeping, Accounting Clerks</w:t>
            </w:r>
          </w:p>
        </w:tc>
        <w:tc>
          <w:tcPr>
            <w:tcW w:w="1033" w:type="dxa"/>
          </w:tcPr>
          <w:p w14:paraId="123C3664"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7.2</w:t>
            </w:r>
          </w:p>
        </w:tc>
        <w:tc>
          <w:tcPr>
            <w:tcW w:w="1034" w:type="dxa"/>
          </w:tcPr>
          <w:p w14:paraId="2AFF53F3"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6.3</w:t>
            </w:r>
          </w:p>
        </w:tc>
        <w:tc>
          <w:tcPr>
            <w:tcW w:w="1034" w:type="dxa"/>
          </w:tcPr>
          <w:p w14:paraId="20445EE8"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6.5</w:t>
            </w:r>
          </w:p>
        </w:tc>
        <w:tc>
          <w:tcPr>
            <w:tcW w:w="1034" w:type="dxa"/>
          </w:tcPr>
          <w:p w14:paraId="79F9A4A6"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5.9</w:t>
            </w:r>
          </w:p>
        </w:tc>
      </w:tr>
      <w:tr w:rsidR="00165D07" w:rsidRPr="004B1444" w14:paraId="1787040D" w14:textId="77777777" w:rsidTr="008245B6">
        <w:tc>
          <w:tcPr>
            <w:tcW w:w="1344" w:type="dxa"/>
          </w:tcPr>
          <w:p w14:paraId="0355B24A"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43-3071.00</w:t>
            </w:r>
          </w:p>
        </w:tc>
        <w:tc>
          <w:tcPr>
            <w:tcW w:w="3871" w:type="dxa"/>
          </w:tcPr>
          <w:p w14:paraId="09A572DD" w14:textId="77777777" w:rsidR="00165D07" w:rsidRPr="004B1444" w:rsidRDefault="00165D07" w:rsidP="00710C5F">
            <w:pPr>
              <w:ind w:left="251" w:hanging="283"/>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Tellers</w:t>
            </w:r>
          </w:p>
        </w:tc>
        <w:tc>
          <w:tcPr>
            <w:tcW w:w="1033" w:type="dxa"/>
          </w:tcPr>
          <w:p w14:paraId="2B3441AF"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6.8</w:t>
            </w:r>
          </w:p>
        </w:tc>
        <w:tc>
          <w:tcPr>
            <w:tcW w:w="1034" w:type="dxa"/>
          </w:tcPr>
          <w:p w14:paraId="0EC88F4C"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6.5</w:t>
            </w:r>
          </w:p>
        </w:tc>
        <w:tc>
          <w:tcPr>
            <w:tcW w:w="1034" w:type="dxa"/>
          </w:tcPr>
          <w:p w14:paraId="3F2E1D58"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6.1</w:t>
            </w:r>
          </w:p>
        </w:tc>
        <w:tc>
          <w:tcPr>
            <w:tcW w:w="1034" w:type="dxa"/>
          </w:tcPr>
          <w:p w14:paraId="67287E6D"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5.6</w:t>
            </w:r>
          </w:p>
        </w:tc>
      </w:tr>
      <w:tr w:rsidR="00165D07" w:rsidRPr="004B1444" w14:paraId="42B09799" w14:textId="77777777" w:rsidTr="008245B6">
        <w:tc>
          <w:tcPr>
            <w:tcW w:w="1344" w:type="dxa"/>
          </w:tcPr>
          <w:p w14:paraId="31B32224"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43-4051.00</w:t>
            </w:r>
          </w:p>
        </w:tc>
        <w:tc>
          <w:tcPr>
            <w:tcW w:w="3871" w:type="dxa"/>
          </w:tcPr>
          <w:p w14:paraId="40319A7E" w14:textId="77777777" w:rsidR="00165D07" w:rsidRPr="004B1444" w:rsidRDefault="00165D07" w:rsidP="00710C5F">
            <w:pPr>
              <w:ind w:left="251" w:hanging="283"/>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Customer Service Representatives</w:t>
            </w:r>
          </w:p>
        </w:tc>
        <w:tc>
          <w:tcPr>
            <w:tcW w:w="1033" w:type="dxa"/>
          </w:tcPr>
          <w:p w14:paraId="4A009E54"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7.3</w:t>
            </w:r>
          </w:p>
        </w:tc>
        <w:tc>
          <w:tcPr>
            <w:tcW w:w="1034" w:type="dxa"/>
          </w:tcPr>
          <w:p w14:paraId="14C6CC18"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7.3</w:t>
            </w:r>
          </w:p>
        </w:tc>
        <w:tc>
          <w:tcPr>
            <w:tcW w:w="1034" w:type="dxa"/>
          </w:tcPr>
          <w:p w14:paraId="29906473"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6.4</w:t>
            </w:r>
          </w:p>
        </w:tc>
        <w:tc>
          <w:tcPr>
            <w:tcW w:w="1034" w:type="dxa"/>
          </w:tcPr>
          <w:p w14:paraId="236A5E4E"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5.6</w:t>
            </w:r>
          </w:p>
        </w:tc>
      </w:tr>
      <w:tr w:rsidR="00165D07" w:rsidRPr="004B1444" w14:paraId="783CB50F" w14:textId="77777777" w:rsidTr="008245B6">
        <w:tc>
          <w:tcPr>
            <w:tcW w:w="1344" w:type="dxa"/>
          </w:tcPr>
          <w:p w14:paraId="0BB4AA71"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43-4171.00</w:t>
            </w:r>
          </w:p>
        </w:tc>
        <w:tc>
          <w:tcPr>
            <w:tcW w:w="3871" w:type="dxa"/>
          </w:tcPr>
          <w:p w14:paraId="2CFB6D12" w14:textId="77777777" w:rsidR="00165D07" w:rsidRPr="004B1444" w:rsidRDefault="00165D07" w:rsidP="00710C5F">
            <w:pPr>
              <w:ind w:left="251" w:hanging="283"/>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Receptionists and Information Clerks</w:t>
            </w:r>
          </w:p>
        </w:tc>
        <w:tc>
          <w:tcPr>
            <w:tcW w:w="1033" w:type="dxa"/>
          </w:tcPr>
          <w:p w14:paraId="449411F9"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7.0</w:t>
            </w:r>
          </w:p>
        </w:tc>
        <w:tc>
          <w:tcPr>
            <w:tcW w:w="1034" w:type="dxa"/>
          </w:tcPr>
          <w:p w14:paraId="7F824D67"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5.9</w:t>
            </w:r>
          </w:p>
        </w:tc>
        <w:tc>
          <w:tcPr>
            <w:tcW w:w="1034" w:type="dxa"/>
          </w:tcPr>
          <w:p w14:paraId="44E0615A"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6.0</w:t>
            </w:r>
          </w:p>
        </w:tc>
        <w:tc>
          <w:tcPr>
            <w:tcW w:w="1034" w:type="dxa"/>
          </w:tcPr>
          <w:p w14:paraId="6F039A20"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5.5</w:t>
            </w:r>
          </w:p>
        </w:tc>
      </w:tr>
      <w:tr w:rsidR="00165D07" w:rsidRPr="004B1444" w14:paraId="4A7E876A" w14:textId="77777777" w:rsidTr="008245B6">
        <w:tc>
          <w:tcPr>
            <w:tcW w:w="1344" w:type="dxa"/>
          </w:tcPr>
          <w:p w14:paraId="4BFAEEF8"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43-6014.00</w:t>
            </w:r>
          </w:p>
        </w:tc>
        <w:tc>
          <w:tcPr>
            <w:tcW w:w="3871" w:type="dxa"/>
          </w:tcPr>
          <w:p w14:paraId="74AE76EF" w14:textId="77777777" w:rsidR="00165D07" w:rsidRPr="004B1444" w:rsidRDefault="00165D07" w:rsidP="00710C5F">
            <w:pPr>
              <w:ind w:left="251" w:hanging="283"/>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Secretaries and Admin. Assistants</w:t>
            </w:r>
          </w:p>
        </w:tc>
        <w:tc>
          <w:tcPr>
            <w:tcW w:w="1033" w:type="dxa"/>
          </w:tcPr>
          <w:p w14:paraId="64159CAB"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6.3</w:t>
            </w:r>
          </w:p>
        </w:tc>
        <w:tc>
          <w:tcPr>
            <w:tcW w:w="1034" w:type="dxa"/>
          </w:tcPr>
          <w:p w14:paraId="2C28310D"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6.1</w:t>
            </w:r>
          </w:p>
        </w:tc>
        <w:tc>
          <w:tcPr>
            <w:tcW w:w="1034" w:type="dxa"/>
          </w:tcPr>
          <w:p w14:paraId="1CEE8CE7"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5.7</w:t>
            </w:r>
          </w:p>
        </w:tc>
        <w:tc>
          <w:tcPr>
            <w:tcW w:w="1034" w:type="dxa"/>
          </w:tcPr>
          <w:p w14:paraId="06A030D8"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5.7</w:t>
            </w:r>
          </w:p>
        </w:tc>
      </w:tr>
      <w:tr w:rsidR="00165D07" w:rsidRPr="004B1444" w14:paraId="30248263" w14:textId="77777777" w:rsidTr="008245B6">
        <w:tc>
          <w:tcPr>
            <w:tcW w:w="1344" w:type="dxa"/>
          </w:tcPr>
          <w:p w14:paraId="731DC924"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43-9021.00</w:t>
            </w:r>
          </w:p>
        </w:tc>
        <w:tc>
          <w:tcPr>
            <w:tcW w:w="3871" w:type="dxa"/>
          </w:tcPr>
          <w:p w14:paraId="58BA6FE6" w14:textId="77777777" w:rsidR="00165D07" w:rsidRPr="004B1444" w:rsidRDefault="00165D07" w:rsidP="00710C5F">
            <w:pPr>
              <w:ind w:left="251" w:hanging="283"/>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Data Entry Keyers</w:t>
            </w:r>
          </w:p>
        </w:tc>
        <w:tc>
          <w:tcPr>
            <w:tcW w:w="1033" w:type="dxa"/>
          </w:tcPr>
          <w:p w14:paraId="0363B448"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7.5</w:t>
            </w:r>
          </w:p>
        </w:tc>
        <w:tc>
          <w:tcPr>
            <w:tcW w:w="1034" w:type="dxa"/>
          </w:tcPr>
          <w:p w14:paraId="2307ECF3"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6.5</w:t>
            </w:r>
          </w:p>
        </w:tc>
        <w:tc>
          <w:tcPr>
            <w:tcW w:w="1034" w:type="dxa"/>
          </w:tcPr>
          <w:p w14:paraId="0219E200"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6.0</w:t>
            </w:r>
          </w:p>
        </w:tc>
        <w:tc>
          <w:tcPr>
            <w:tcW w:w="1034" w:type="dxa"/>
          </w:tcPr>
          <w:p w14:paraId="35FFC48F"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5.8</w:t>
            </w:r>
          </w:p>
        </w:tc>
      </w:tr>
      <w:tr w:rsidR="00165D07" w:rsidRPr="004B1444" w14:paraId="35678BA1" w14:textId="77777777" w:rsidTr="008245B6">
        <w:tc>
          <w:tcPr>
            <w:tcW w:w="1344" w:type="dxa"/>
          </w:tcPr>
          <w:p w14:paraId="03AAD1AE"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43-9061.00</w:t>
            </w:r>
          </w:p>
        </w:tc>
        <w:tc>
          <w:tcPr>
            <w:tcW w:w="3871" w:type="dxa"/>
          </w:tcPr>
          <w:p w14:paraId="4B3ABF26" w14:textId="77777777" w:rsidR="00165D07" w:rsidRPr="004B1444" w:rsidRDefault="00165D07" w:rsidP="00710C5F">
            <w:pPr>
              <w:ind w:left="251" w:hanging="283"/>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Office Clerks, General</w:t>
            </w:r>
          </w:p>
        </w:tc>
        <w:tc>
          <w:tcPr>
            <w:tcW w:w="1033" w:type="dxa"/>
          </w:tcPr>
          <w:p w14:paraId="27C404D3"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7.0</w:t>
            </w:r>
          </w:p>
        </w:tc>
        <w:tc>
          <w:tcPr>
            <w:tcW w:w="1034" w:type="dxa"/>
          </w:tcPr>
          <w:p w14:paraId="25F9DB56"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6.2</w:t>
            </w:r>
          </w:p>
        </w:tc>
        <w:tc>
          <w:tcPr>
            <w:tcW w:w="1034" w:type="dxa"/>
          </w:tcPr>
          <w:p w14:paraId="7D602D0F"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6.2</w:t>
            </w:r>
          </w:p>
        </w:tc>
        <w:tc>
          <w:tcPr>
            <w:tcW w:w="1034" w:type="dxa"/>
          </w:tcPr>
          <w:p w14:paraId="6DAD88D7"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5.7</w:t>
            </w:r>
          </w:p>
        </w:tc>
      </w:tr>
      <w:tr w:rsidR="00165D07" w:rsidRPr="004B1444" w14:paraId="12970644" w14:textId="77777777" w:rsidTr="008245B6">
        <w:tc>
          <w:tcPr>
            <w:tcW w:w="1344" w:type="dxa"/>
          </w:tcPr>
          <w:p w14:paraId="60646C23"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49-9071.00</w:t>
            </w:r>
          </w:p>
        </w:tc>
        <w:tc>
          <w:tcPr>
            <w:tcW w:w="3871" w:type="dxa"/>
          </w:tcPr>
          <w:p w14:paraId="079573F4" w14:textId="77777777" w:rsidR="00165D07" w:rsidRPr="004B1444" w:rsidRDefault="00165D07" w:rsidP="00710C5F">
            <w:pPr>
              <w:ind w:left="251" w:hanging="283"/>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Maintenance and Repair Workers</w:t>
            </w:r>
          </w:p>
        </w:tc>
        <w:tc>
          <w:tcPr>
            <w:tcW w:w="1033" w:type="dxa"/>
          </w:tcPr>
          <w:p w14:paraId="0B8E0713"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7.8</w:t>
            </w:r>
          </w:p>
        </w:tc>
        <w:tc>
          <w:tcPr>
            <w:tcW w:w="1034" w:type="dxa"/>
          </w:tcPr>
          <w:p w14:paraId="62B2168D"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7.0</w:t>
            </w:r>
          </w:p>
        </w:tc>
        <w:tc>
          <w:tcPr>
            <w:tcW w:w="1034" w:type="dxa"/>
          </w:tcPr>
          <w:p w14:paraId="65181755"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6.9</w:t>
            </w:r>
          </w:p>
        </w:tc>
        <w:tc>
          <w:tcPr>
            <w:tcW w:w="1034" w:type="dxa"/>
          </w:tcPr>
          <w:p w14:paraId="6843F83C"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6.7</w:t>
            </w:r>
          </w:p>
        </w:tc>
      </w:tr>
      <w:tr w:rsidR="00165D07" w:rsidRPr="004B1444" w14:paraId="73DBC1F5" w14:textId="77777777" w:rsidTr="008245B6">
        <w:tc>
          <w:tcPr>
            <w:tcW w:w="1344" w:type="dxa"/>
          </w:tcPr>
          <w:p w14:paraId="46D82AD5"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49-9098.00</w:t>
            </w:r>
          </w:p>
        </w:tc>
        <w:tc>
          <w:tcPr>
            <w:tcW w:w="3871" w:type="dxa"/>
          </w:tcPr>
          <w:p w14:paraId="6DEFF5D5" w14:textId="77777777" w:rsidR="00165D07" w:rsidRPr="004B1444" w:rsidRDefault="00165D07" w:rsidP="00710C5F">
            <w:pPr>
              <w:ind w:left="251" w:hanging="283"/>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Installation, Maintenance Workers</w:t>
            </w:r>
          </w:p>
        </w:tc>
        <w:tc>
          <w:tcPr>
            <w:tcW w:w="1033" w:type="dxa"/>
          </w:tcPr>
          <w:p w14:paraId="29B6DF05"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7.8</w:t>
            </w:r>
          </w:p>
        </w:tc>
        <w:tc>
          <w:tcPr>
            <w:tcW w:w="1034" w:type="dxa"/>
          </w:tcPr>
          <w:p w14:paraId="6796995B"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6.5</w:t>
            </w:r>
          </w:p>
        </w:tc>
        <w:tc>
          <w:tcPr>
            <w:tcW w:w="1034" w:type="dxa"/>
          </w:tcPr>
          <w:p w14:paraId="17863065"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6.9</w:t>
            </w:r>
          </w:p>
        </w:tc>
        <w:tc>
          <w:tcPr>
            <w:tcW w:w="1034" w:type="dxa"/>
          </w:tcPr>
          <w:p w14:paraId="11FB6198"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5.6</w:t>
            </w:r>
          </w:p>
        </w:tc>
      </w:tr>
      <w:tr w:rsidR="00165D07" w:rsidRPr="004B1444" w14:paraId="776FFA60" w14:textId="77777777" w:rsidTr="008245B6">
        <w:tc>
          <w:tcPr>
            <w:tcW w:w="1344" w:type="dxa"/>
          </w:tcPr>
          <w:p w14:paraId="50ACC79E"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51-4081.00</w:t>
            </w:r>
          </w:p>
        </w:tc>
        <w:tc>
          <w:tcPr>
            <w:tcW w:w="3871" w:type="dxa"/>
          </w:tcPr>
          <w:p w14:paraId="0F72DCBB" w14:textId="77777777" w:rsidR="00165D07" w:rsidRPr="004B1444" w:rsidRDefault="00165D07" w:rsidP="00710C5F">
            <w:pPr>
              <w:ind w:left="251" w:hanging="283"/>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Multiple Machine Tool Setters</w:t>
            </w:r>
          </w:p>
        </w:tc>
        <w:tc>
          <w:tcPr>
            <w:tcW w:w="1033" w:type="dxa"/>
          </w:tcPr>
          <w:p w14:paraId="448AADBA"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7.1</w:t>
            </w:r>
          </w:p>
        </w:tc>
        <w:tc>
          <w:tcPr>
            <w:tcW w:w="1034" w:type="dxa"/>
          </w:tcPr>
          <w:p w14:paraId="17379077"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6.7</w:t>
            </w:r>
          </w:p>
        </w:tc>
        <w:tc>
          <w:tcPr>
            <w:tcW w:w="1034" w:type="dxa"/>
          </w:tcPr>
          <w:p w14:paraId="49ADDB2E"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5.5</w:t>
            </w:r>
          </w:p>
        </w:tc>
        <w:tc>
          <w:tcPr>
            <w:tcW w:w="1034" w:type="dxa"/>
          </w:tcPr>
          <w:p w14:paraId="2DBE4529" w14:textId="77777777" w:rsidR="00165D07" w:rsidRPr="004B1444" w:rsidRDefault="00165D07" w:rsidP="008245B6">
            <w:pPr>
              <w:rPr>
                <w:rFonts w:ascii="Times New Roman" w:hAnsi="Times New Roman" w:cs="Times New Roman"/>
                <w:color w:val="000000" w:themeColor="text1"/>
                <w:sz w:val="24"/>
                <w:szCs w:val="24"/>
                <w:lang w:val="en-US"/>
              </w:rPr>
            </w:pPr>
            <w:r w:rsidRPr="004B1444">
              <w:rPr>
                <w:rFonts w:ascii="Times New Roman" w:hAnsi="Times New Roman" w:cs="Times New Roman"/>
                <w:color w:val="000000"/>
                <w:sz w:val="24"/>
                <w:szCs w:val="24"/>
              </w:rPr>
              <w:t>5.1</w:t>
            </w:r>
          </w:p>
        </w:tc>
      </w:tr>
      <w:tr w:rsidR="00165D07" w:rsidRPr="004B1444" w14:paraId="6CEF3BA6" w14:textId="77777777" w:rsidTr="008245B6">
        <w:tc>
          <w:tcPr>
            <w:tcW w:w="1344" w:type="dxa"/>
          </w:tcPr>
          <w:p w14:paraId="1DE535D4"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51-5112.00</w:t>
            </w:r>
          </w:p>
        </w:tc>
        <w:tc>
          <w:tcPr>
            <w:tcW w:w="3871" w:type="dxa"/>
          </w:tcPr>
          <w:p w14:paraId="7D4ED0B7" w14:textId="77777777" w:rsidR="00165D07" w:rsidRPr="004B1444" w:rsidRDefault="00165D07" w:rsidP="00710C5F">
            <w:pPr>
              <w:ind w:left="251" w:hanging="283"/>
              <w:rPr>
                <w:rFonts w:ascii="Times New Roman" w:hAnsi="Times New Roman" w:cs="Times New Roman"/>
                <w:color w:val="000000"/>
                <w:sz w:val="24"/>
                <w:szCs w:val="24"/>
              </w:rPr>
            </w:pPr>
            <w:r w:rsidRPr="004B1444">
              <w:rPr>
                <w:rFonts w:ascii="Times New Roman" w:hAnsi="Times New Roman" w:cs="Times New Roman"/>
                <w:color w:val="000000"/>
                <w:sz w:val="24"/>
                <w:szCs w:val="24"/>
              </w:rPr>
              <w:t>Printing Press Operators</w:t>
            </w:r>
          </w:p>
        </w:tc>
        <w:tc>
          <w:tcPr>
            <w:tcW w:w="1033" w:type="dxa"/>
          </w:tcPr>
          <w:p w14:paraId="53AA005A"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8</w:t>
            </w:r>
          </w:p>
        </w:tc>
        <w:tc>
          <w:tcPr>
            <w:tcW w:w="1034" w:type="dxa"/>
          </w:tcPr>
          <w:p w14:paraId="3BDC70E9"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6.1</w:t>
            </w:r>
          </w:p>
        </w:tc>
        <w:tc>
          <w:tcPr>
            <w:tcW w:w="1034" w:type="dxa"/>
          </w:tcPr>
          <w:p w14:paraId="12E469EC"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6.0</w:t>
            </w:r>
          </w:p>
        </w:tc>
        <w:tc>
          <w:tcPr>
            <w:tcW w:w="1034" w:type="dxa"/>
          </w:tcPr>
          <w:p w14:paraId="5FC03CF4"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6.0</w:t>
            </w:r>
          </w:p>
        </w:tc>
      </w:tr>
      <w:tr w:rsidR="00165D07" w:rsidRPr="004B1444" w14:paraId="0F7F7919" w14:textId="77777777" w:rsidTr="008245B6">
        <w:tc>
          <w:tcPr>
            <w:tcW w:w="1344" w:type="dxa"/>
          </w:tcPr>
          <w:p w14:paraId="30D0356F"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51-9198.00</w:t>
            </w:r>
          </w:p>
        </w:tc>
        <w:tc>
          <w:tcPr>
            <w:tcW w:w="3871" w:type="dxa"/>
          </w:tcPr>
          <w:p w14:paraId="3E9EACFB" w14:textId="77777777" w:rsidR="00165D07" w:rsidRPr="004B1444" w:rsidRDefault="00165D07" w:rsidP="00710C5F">
            <w:pPr>
              <w:ind w:left="251" w:hanging="283"/>
              <w:rPr>
                <w:rFonts w:ascii="Times New Roman" w:hAnsi="Times New Roman" w:cs="Times New Roman"/>
                <w:color w:val="000000"/>
                <w:sz w:val="24"/>
                <w:szCs w:val="24"/>
              </w:rPr>
            </w:pPr>
            <w:r w:rsidRPr="004B1444">
              <w:rPr>
                <w:rFonts w:ascii="Times New Roman" w:hAnsi="Times New Roman" w:cs="Times New Roman"/>
                <w:color w:val="000000"/>
                <w:sz w:val="24"/>
                <w:szCs w:val="24"/>
              </w:rPr>
              <w:t>Helpers--Production Workers</w:t>
            </w:r>
          </w:p>
        </w:tc>
        <w:tc>
          <w:tcPr>
            <w:tcW w:w="1033" w:type="dxa"/>
          </w:tcPr>
          <w:p w14:paraId="685EE1DD"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8.1</w:t>
            </w:r>
          </w:p>
        </w:tc>
        <w:tc>
          <w:tcPr>
            <w:tcW w:w="1034" w:type="dxa"/>
          </w:tcPr>
          <w:p w14:paraId="1B0BBC78"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6.4</w:t>
            </w:r>
          </w:p>
        </w:tc>
        <w:tc>
          <w:tcPr>
            <w:tcW w:w="1034" w:type="dxa"/>
          </w:tcPr>
          <w:p w14:paraId="2C4A11A0"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6.7</w:t>
            </w:r>
          </w:p>
        </w:tc>
        <w:tc>
          <w:tcPr>
            <w:tcW w:w="1034" w:type="dxa"/>
          </w:tcPr>
          <w:p w14:paraId="3092EC49"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5.7</w:t>
            </w:r>
          </w:p>
        </w:tc>
      </w:tr>
      <w:tr w:rsidR="00165D07" w:rsidRPr="004B1444" w14:paraId="015257D8" w14:textId="77777777" w:rsidTr="008245B6">
        <w:tc>
          <w:tcPr>
            <w:tcW w:w="1344" w:type="dxa"/>
          </w:tcPr>
          <w:p w14:paraId="28557FFC"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51-9199.00</w:t>
            </w:r>
          </w:p>
        </w:tc>
        <w:tc>
          <w:tcPr>
            <w:tcW w:w="3871" w:type="dxa"/>
          </w:tcPr>
          <w:p w14:paraId="731BC075" w14:textId="77777777" w:rsidR="00165D07" w:rsidRPr="004B1444" w:rsidRDefault="00165D07" w:rsidP="00710C5F">
            <w:pPr>
              <w:ind w:left="251" w:hanging="283"/>
              <w:rPr>
                <w:rFonts w:ascii="Times New Roman" w:hAnsi="Times New Roman" w:cs="Times New Roman"/>
                <w:color w:val="000000"/>
                <w:sz w:val="24"/>
                <w:szCs w:val="24"/>
              </w:rPr>
            </w:pPr>
            <w:r w:rsidRPr="004B1444">
              <w:rPr>
                <w:rFonts w:ascii="Times New Roman" w:hAnsi="Times New Roman" w:cs="Times New Roman"/>
                <w:color w:val="000000"/>
                <w:sz w:val="24"/>
                <w:szCs w:val="24"/>
              </w:rPr>
              <w:t>Production Workers, All Other</w:t>
            </w:r>
          </w:p>
        </w:tc>
        <w:tc>
          <w:tcPr>
            <w:tcW w:w="1033" w:type="dxa"/>
          </w:tcPr>
          <w:p w14:paraId="0AB34783"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7.6</w:t>
            </w:r>
          </w:p>
        </w:tc>
        <w:tc>
          <w:tcPr>
            <w:tcW w:w="1034" w:type="dxa"/>
          </w:tcPr>
          <w:p w14:paraId="1ACB1B93"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6.0</w:t>
            </w:r>
          </w:p>
        </w:tc>
        <w:tc>
          <w:tcPr>
            <w:tcW w:w="1034" w:type="dxa"/>
          </w:tcPr>
          <w:p w14:paraId="7CED859B"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6.8</w:t>
            </w:r>
          </w:p>
        </w:tc>
        <w:tc>
          <w:tcPr>
            <w:tcW w:w="1034" w:type="dxa"/>
          </w:tcPr>
          <w:p w14:paraId="3F2B75C8" w14:textId="77777777" w:rsidR="00165D07" w:rsidRPr="004B1444" w:rsidRDefault="00165D07" w:rsidP="008245B6">
            <w:pPr>
              <w:rPr>
                <w:rFonts w:ascii="Times New Roman" w:hAnsi="Times New Roman" w:cs="Times New Roman"/>
                <w:b/>
                <w:bCs/>
                <w:color w:val="000000"/>
                <w:sz w:val="24"/>
                <w:szCs w:val="24"/>
              </w:rPr>
            </w:pPr>
            <w:r w:rsidRPr="004B1444">
              <w:rPr>
                <w:rFonts w:ascii="Times New Roman" w:hAnsi="Times New Roman" w:cs="Times New Roman"/>
                <w:b/>
                <w:bCs/>
                <w:color w:val="000000"/>
                <w:sz w:val="24"/>
                <w:szCs w:val="24"/>
              </w:rPr>
              <w:t>6.3</w:t>
            </w:r>
          </w:p>
        </w:tc>
      </w:tr>
      <w:tr w:rsidR="00165D07" w:rsidRPr="004B1444" w14:paraId="6BA5FCB0" w14:textId="77777777" w:rsidTr="008245B6">
        <w:tc>
          <w:tcPr>
            <w:tcW w:w="1344" w:type="dxa"/>
          </w:tcPr>
          <w:p w14:paraId="4F00B94F"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53-3032.00</w:t>
            </w:r>
          </w:p>
        </w:tc>
        <w:tc>
          <w:tcPr>
            <w:tcW w:w="3871" w:type="dxa"/>
          </w:tcPr>
          <w:p w14:paraId="69D1DC3F" w14:textId="77777777" w:rsidR="00165D07" w:rsidRPr="004B1444" w:rsidRDefault="00165D07" w:rsidP="00710C5F">
            <w:pPr>
              <w:ind w:left="251" w:hanging="283"/>
              <w:rPr>
                <w:rFonts w:ascii="Times New Roman" w:hAnsi="Times New Roman" w:cs="Times New Roman"/>
                <w:color w:val="000000"/>
                <w:sz w:val="24"/>
                <w:szCs w:val="24"/>
              </w:rPr>
            </w:pPr>
            <w:r w:rsidRPr="004B1444">
              <w:rPr>
                <w:rFonts w:ascii="Times New Roman" w:hAnsi="Times New Roman" w:cs="Times New Roman"/>
                <w:color w:val="000000"/>
                <w:sz w:val="24"/>
                <w:szCs w:val="24"/>
              </w:rPr>
              <w:t>Heavy and Tractor-Trailer Truck Drivers</w:t>
            </w:r>
          </w:p>
        </w:tc>
        <w:tc>
          <w:tcPr>
            <w:tcW w:w="1033" w:type="dxa"/>
          </w:tcPr>
          <w:p w14:paraId="32FB4C4E"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7.7</w:t>
            </w:r>
          </w:p>
        </w:tc>
        <w:tc>
          <w:tcPr>
            <w:tcW w:w="1034" w:type="dxa"/>
          </w:tcPr>
          <w:p w14:paraId="6DAB29FE"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7.2</w:t>
            </w:r>
          </w:p>
        </w:tc>
        <w:tc>
          <w:tcPr>
            <w:tcW w:w="1034" w:type="dxa"/>
          </w:tcPr>
          <w:p w14:paraId="5A76F76C"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6.9</w:t>
            </w:r>
          </w:p>
        </w:tc>
        <w:tc>
          <w:tcPr>
            <w:tcW w:w="1034" w:type="dxa"/>
          </w:tcPr>
          <w:p w14:paraId="20FED7B5"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5.7</w:t>
            </w:r>
          </w:p>
        </w:tc>
      </w:tr>
      <w:tr w:rsidR="00165D07" w:rsidRPr="004B1444" w14:paraId="52C88E4F" w14:textId="77777777" w:rsidTr="008245B6">
        <w:tc>
          <w:tcPr>
            <w:tcW w:w="1344" w:type="dxa"/>
          </w:tcPr>
          <w:p w14:paraId="59DBE625"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53-7062.00</w:t>
            </w:r>
          </w:p>
        </w:tc>
        <w:tc>
          <w:tcPr>
            <w:tcW w:w="3871" w:type="dxa"/>
          </w:tcPr>
          <w:p w14:paraId="6418FD2B" w14:textId="77777777" w:rsidR="00165D07" w:rsidRPr="004B1444" w:rsidRDefault="00165D07" w:rsidP="00710C5F">
            <w:pPr>
              <w:ind w:left="251" w:hanging="283"/>
              <w:rPr>
                <w:rFonts w:ascii="Times New Roman" w:hAnsi="Times New Roman" w:cs="Times New Roman"/>
                <w:color w:val="000000"/>
                <w:sz w:val="24"/>
                <w:szCs w:val="24"/>
              </w:rPr>
            </w:pPr>
            <w:r w:rsidRPr="004B1444">
              <w:rPr>
                <w:rFonts w:ascii="Times New Roman" w:hAnsi="Times New Roman" w:cs="Times New Roman"/>
                <w:color w:val="000000"/>
                <w:sz w:val="24"/>
                <w:szCs w:val="24"/>
              </w:rPr>
              <w:t>Hand Laborers and Freight Movers</w:t>
            </w:r>
          </w:p>
        </w:tc>
        <w:tc>
          <w:tcPr>
            <w:tcW w:w="1033" w:type="dxa"/>
          </w:tcPr>
          <w:p w14:paraId="2DB551C2"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8.3</w:t>
            </w:r>
          </w:p>
        </w:tc>
        <w:tc>
          <w:tcPr>
            <w:tcW w:w="1034" w:type="dxa"/>
          </w:tcPr>
          <w:p w14:paraId="200E51FA"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6.7</w:t>
            </w:r>
          </w:p>
        </w:tc>
        <w:tc>
          <w:tcPr>
            <w:tcW w:w="1034" w:type="dxa"/>
          </w:tcPr>
          <w:p w14:paraId="606B96C5"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6.7</w:t>
            </w:r>
          </w:p>
        </w:tc>
        <w:tc>
          <w:tcPr>
            <w:tcW w:w="1034" w:type="dxa"/>
          </w:tcPr>
          <w:p w14:paraId="1A83F130"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5.7</w:t>
            </w:r>
          </w:p>
        </w:tc>
      </w:tr>
      <w:tr w:rsidR="00165D07" w:rsidRPr="004B1444" w14:paraId="0EBDBD76" w14:textId="77777777" w:rsidTr="008245B6">
        <w:tc>
          <w:tcPr>
            <w:tcW w:w="1344" w:type="dxa"/>
          </w:tcPr>
          <w:p w14:paraId="73085EAA"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53-7064.00</w:t>
            </w:r>
          </w:p>
        </w:tc>
        <w:tc>
          <w:tcPr>
            <w:tcW w:w="3871" w:type="dxa"/>
          </w:tcPr>
          <w:p w14:paraId="2324842A" w14:textId="77777777" w:rsidR="00165D07" w:rsidRPr="004B1444" w:rsidRDefault="00165D07" w:rsidP="00710C5F">
            <w:pPr>
              <w:ind w:left="251" w:hanging="283"/>
              <w:rPr>
                <w:rFonts w:ascii="Times New Roman" w:hAnsi="Times New Roman" w:cs="Times New Roman"/>
                <w:color w:val="000000"/>
                <w:sz w:val="24"/>
                <w:szCs w:val="24"/>
              </w:rPr>
            </w:pPr>
            <w:r w:rsidRPr="004B1444">
              <w:rPr>
                <w:rFonts w:ascii="Times New Roman" w:hAnsi="Times New Roman" w:cs="Times New Roman"/>
                <w:color w:val="000000"/>
                <w:sz w:val="24"/>
                <w:szCs w:val="24"/>
              </w:rPr>
              <w:t>Packers and Packagers, Hand</w:t>
            </w:r>
          </w:p>
        </w:tc>
        <w:tc>
          <w:tcPr>
            <w:tcW w:w="1033" w:type="dxa"/>
          </w:tcPr>
          <w:p w14:paraId="4AEF0205"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8.6</w:t>
            </w:r>
          </w:p>
        </w:tc>
        <w:tc>
          <w:tcPr>
            <w:tcW w:w="1034" w:type="dxa"/>
          </w:tcPr>
          <w:p w14:paraId="4E2D4D96"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5.9</w:t>
            </w:r>
          </w:p>
        </w:tc>
        <w:tc>
          <w:tcPr>
            <w:tcW w:w="1034" w:type="dxa"/>
          </w:tcPr>
          <w:p w14:paraId="3B06502E" w14:textId="77777777" w:rsidR="00165D07" w:rsidRPr="004B1444" w:rsidRDefault="00165D07" w:rsidP="008245B6">
            <w:pPr>
              <w:rPr>
                <w:rFonts w:ascii="Times New Roman" w:hAnsi="Times New Roman" w:cs="Times New Roman"/>
                <w:color w:val="000000"/>
                <w:sz w:val="24"/>
                <w:szCs w:val="24"/>
              </w:rPr>
            </w:pPr>
            <w:r w:rsidRPr="004B1444">
              <w:rPr>
                <w:rFonts w:ascii="Times New Roman" w:hAnsi="Times New Roman" w:cs="Times New Roman"/>
                <w:color w:val="000000"/>
                <w:sz w:val="24"/>
                <w:szCs w:val="24"/>
              </w:rPr>
              <w:t>5.9</w:t>
            </w:r>
          </w:p>
        </w:tc>
        <w:tc>
          <w:tcPr>
            <w:tcW w:w="1034" w:type="dxa"/>
          </w:tcPr>
          <w:p w14:paraId="7C3EC2A2" w14:textId="77777777" w:rsidR="00165D07" w:rsidRPr="004B1444" w:rsidRDefault="00165D07" w:rsidP="008245B6">
            <w:pPr>
              <w:rPr>
                <w:rFonts w:ascii="Times New Roman" w:hAnsi="Times New Roman" w:cs="Times New Roman"/>
                <w:b/>
                <w:bCs/>
                <w:color w:val="000000"/>
                <w:sz w:val="24"/>
                <w:szCs w:val="24"/>
              </w:rPr>
            </w:pPr>
            <w:r w:rsidRPr="004B1444">
              <w:rPr>
                <w:rFonts w:ascii="Times New Roman" w:hAnsi="Times New Roman" w:cs="Times New Roman"/>
                <w:b/>
                <w:bCs/>
                <w:color w:val="000000"/>
                <w:sz w:val="24"/>
                <w:szCs w:val="24"/>
              </w:rPr>
              <w:t>6.4</w:t>
            </w:r>
          </w:p>
        </w:tc>
      </w:tr>
      <w:tr w:rsidR="00165D07" w:rsidRPr="004B1444" w14:paraId="4B38A966" w14:textId="77777777" w:rsidTr="008245B6">
        <w:tc>
          <w:tcPr>
            <w:tcW w:w="1344" w:type="dxa"/>
            <w:tcBorders>
              <w:bottom w:val="single" w:sz="4" w:space="0" w:color="auto"/>
            </w:tcBorders>
          </w:tcPr>
          <w:p w14:paraId="201A0E0B" w14:textId="77777777" w:rsidR="00165D07" w:rsidRPr="004B1444" w:rsidRDefault="00165D07" w:rsidP="008245B6">
            <w:pPr>
              <w:spacing w:line="480" w:lineRule="auto"/>
              <w:rPr>
                <w:rFonts w:ascii="Times New Roman" w:hAnsi="Times New Roman" w:cs="Times New Roman"/>
                <w:color w:val="000000"/>
                <w:sz w:val="24"/>
                <w:szCs w:val="24"/>
              </w:rPr>
            </w:pPr>
          </w:p>
        </w:tc>
        <w:tc>
          <w:tcPr>
            <w:tcW w:w="3871" w:type="dxa"/>
            <w:tcBorders>
              <w:bottom w:val="single" w:sz="4" w:space="0" w:color="auto"/>
            </w:tcBorders>
          </w:tcPr>
          <w:p w14:paraId="22997BFD" w14:textId="77777777" w:rsidR="00165D07" w:rsidRPr="004B1444" w:rsidRDefault="00165D07" w:rsidP="00710C5F">
            <w:pPr>
              <w:spacing w:line="480" w:lineRule="auto"/>
              <w:ind w:left="251" w:hanging="283"/>
              <w:rPr>
                <w:rFonts w:ascii="Times New Roman" w:hAnsi="Times New Roman" w:cs="Times New Roman"/>
                <w:color w:val="000000"/>
                <w:sz w:val="24"/>
                <w:szCs w:val="24"/>
              </w:rPr>
            </w:pPr>
            <w:r w:rsidRPr="004B1444">
              <w:rPr>
                <w:rFonts w:ascii="Times New Roman" w:hAnsi="Times New Roman" w:cs="Times New Roman"/>
                <w:color w:val="000000"/>
                <w:sz w:val="24"/>
                <w:szCs w:val="24"/>
              </w:rPr>
              <w:t>Average</w:t>
            </w:r>
          </w:p>
        </w:tc>
        <w:tc>
          <w:tcPr>
            <w:tcW w:w="1033" w:type="dxa"/>
            <w:tcBorders>
              <w:bottom w:val="single" w:sz="4" w:space="0" w:color="auto"/>
            </w:tcBorders>
          </w:tcPr>
          <w:p w14:paraId="75365107" w14:textId="77777777" w:rsidR="00165D07" w:rsidRPr="004B1444" w:rsidRDefault="00165D07" w:rsidP="008245B6">
            <w:pPr>
              <w:spacing w:line="480" w:lineRule="auto"/>
              <w:rPr>
                <w:rFonts w:ascii="Times New Roman" w:hAnsi="Times New Roman" w:cs="Times New Roman"/>
                <w:color w:val="000000"/>
                <w:sz w:val="24"/>
                <w:szCs w:val="24"/>
              </w:rPr>
            </w:pPr>
            <w:r w:rsidRPr="004B1444">
              <w:rPr>
                <w:rFonts w:ascii="Times New Roman" w:hAnsi="Times New Roman" w:cs="Times New Roman"/>
                <w:color w:val="000000"/>
                <w:sz w:val="24"/>
                <w:szCs w:val="24"/>
              </w:rPr>
              <w:t>7.53</w:t>
            </w:r>
          </w:p>
        </w:tc>
        <w:tc>
          <w:tcPr>
            <w:tcW w:w="1034" w:type="dxa"/>
            <w:tcBorders>
              <w:bottom w:val="single" w:sz="4" w:space="0" w:color="auto"/>
            </w:tcBorders>
          </w:tcPr>
          <w:p w14:paraId="3FCF7B9E" w14:textId="77777777" w:rsidR="00165D07" w:rsidRPr="004B1444" w:rsidRDefault="00165D07" w:rsidP="008245B6">
            <w:pPr>
              <w:spacing w:line="480" w:lineRule="auto"/>
              <w:rPr>
                <w:rFonts w:ascii="Times New Roman" w:hAnsi="Times New Roman" w:cs="Times New Roman"/>
                <w:color w:val="000000"/>
                <w:sz w:val="24"/>
                <w:szCs w:val="24"/>
              </w:rPr>
            </w:pPr>
            <w:r w:rsidRPr="004B1444">
              <w:rPr>
                <w:rFonts w:ascii="Times New Roman" w:hAnsi="Times New Roman" w:cs="Times New Roman"/>
                <w:color w:val="000000"/>
                <w:sz w:val="24"/>
                <w:szCs w:val="24"/>
              </w:rPr>
              <w:t>6.41</w:t>
            </w:r>
          </w:p>
        </w:tc>
        <w:tc>
          <w:tcPr>
            <w:tcW w:w="1034" w:type="dxa"/>
            <w:tcBorders>
              <w:bottom w:val="single" w:sz="4" w:space="0" w:color="auto"/>
            </w:tcBorders>
          </w:tcPr>
          <w:p w14:paraId="15C642D4" w14:textId="77777777" w:rsidR="00165D07" w:rsidRPr="004B1444" w:rsidRDefault="00165D07" w:rsidP="008245B6">
            <w:pPr>
              <w:spacing w:line="480" w:lineRule="auto"/>
              <w:rPr>
                <w:rFonts w:ascii="Times New Roman" w:hAnsi="Times New Roman" w:cs="Times New Roman"/>
                <w:b/>
                <w:bCs/>
                <w:color w:val="000000"/>
                <w:sz w:val="24"/>
                <w:szCs w:val="24"/>
              </w:rPr>
            </w:pPr>
            <w:r w:rsidRPr="004B1444">
              <w:rPr>
                <w:rFonts w:ascii="Times New Roman" w:hAnsi="Times New Roman" w:cs="Times New Roman"/>
                <w:color w:val="000000"/>
                <w:sz w:val="24"/>
                <w:szCs w:val="24"/>
              </w:rPr>
              <w:t>6.30</w:t>
            </w:r>
          </w:p>
        </w:tc>
        <w:tc>
          <w:tcPr>
            <w:tcW w:w="1034" w:type="dxa"/>
            <w:tcBorders>
              <w:bottom w:val="single" w:sz="4" w:space="0" w:color="auto"/>
            </w:tcBorders>
          </w:tcPr>
          <w:p w14:paraId="71FE7E1A" w14:textId="77777777" w:rsidR="00165D07" w:rsidRPr="004B1444" w:rsidRDefault="00165D07" w:rsidP="008245B6">
            <w:pPr>
              <w:spacing w:line="480" w:lineRule="auto"/>
              <w:rPr>
                <w:rFonts w:ascii="Times New Roman" w:hAnsi="Times New Roman" w:cs="Times New Roman"/>
                <w:color w:val="000000"/>
                <w:sz w:val="24"/>
                <w:szCs w:val="24"/>
              </w:rPr>
            </w:pPr>
            <w:r w:rsidRPr="004B1444">
              <w:rPr>
                <w:rFonts w:ascii="Times New Roman" w:hAnsi="Times New Roman" w:cs="Times New Roman"/>
                <w:color w:val="000000"/>
                <w:sz w:val="24"/>
                <w:szCs w:val="24"/>
              </w:rPr>
              <w:t>5.83</w:t>
            </w:r>
          </w:p>
        </w:tc>
      </w:tr>
      <w:tr w:rsidR="00165D07" w:rsidRPr="004B1444" w14:paraId="1EA9575D" w14:textId="77777777" w:rsidTr="008245B6">
        <w:tc>
          <w:tcPr>
            <w:tcW w:w="9350" w:type="dxa"/>
            <w:gridSpan w:val="6"/>
            <w:tcBorders>
              <w:top w:val="single" w:sz="4" w:space="0" w:color="auto"/>
            </w:tcBorders>
          </w:tcPr>
          <w:p w14:paraId="57C794EE" w14:textId="77777777" w:rsidR="00165D07" w:rsidRPr="004B1444" w:rsidRDefault="00165D07" w:rsidP="008245B6">
            <w:pPr>
              <w:spacing w:line="480" w:lineRule="auto"/>
              <w:rPr>
                <w:rFonts w:ascii="Times New Roman" w:hAnsi="Times New Roman" w:cs="Times New Roman"/>
                <w:color w:val="000000"/>
                <w:sz w:val="24"/>
                <w:szCs w:val="24"/>
              </w:rPr>
            </w:pPr>
            <w:r w:rsidRPr="004B1444">
              <w:rPr>
                <w:rFonts w:ascii="Times New Roman" w:hAnsi="Times New Roman" w:cs="Times New Roman"/>
                <w:i/>
                <w:iCs/>
                <w:color w:val="000000"/>
                <w:sz w:val="24"/>
                <w:szCs w:val="24"/>
              </w:rPr>
              <w:t>Note</w:t>
            </w:r>
            <w:r w:rsidRPr="004B1444">
              <w:rPr>
                <w:rFonts w:ascii="Times New Roman" w:hAnsi="Times New Roman" w:cs="Times New Roman"/>
                <w:color w:val="000000"/>
                <w:sz w:val="24"/>
                <w:szCs w:val="24"/>
              </w:rPr>
              <w:t xml:space="preserve">. </w:t>
            </w:r>
            <w:r>
              <w:rPr>
                <w:rFonts w:ascii="Times New Roman" w:hAnsi="Times New Roman" w:cs="Times New Roman"/>
                <w:color w:val="000000"/>
                <w:sz w:val="24"/>
                <w:szCs w:val="24"/>
              </w:rPr>
              <w:t>The two b</w:t>
            </w:r>
            <w:r w:rsidRPr="004B1444">
              <w:rPr>
                <w:rFonts w:ascii="Times New Roman" w:hAnsi="Times New Roman" w:cs="Times New Roman"/>
                <w:color w:val="000000"/>
                <w:sz w:val="24"/>
                <w:szCs w:val="24"/>
              </w:rPr>
              <w:t xml:space="preserve">olded figures are where the subsequent Wave was larger than </w:t>
            </w:r>
            <w:r>
              <w:rPr>
                <w:rFonts w:ascii="Times New Roman" w:hAnsi="Times New Roman" w:cs="Times New Roman"/>
                <w:color w:val="000000"/>
                <w:sz w:val="24"/>
                <w:szCs w:val="24"/>
              </w:rPr>
              <w:t>two</w:t>
            </w:r>
            <w:r w:rsidRPr="004B144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or more </w:t>
            </w:r>
            <w:r w:rsidRPr="004B1444">
              <w:rPr>
                <w:rFonts w:ascii="Times New Roman" w:hAnsi="Times New Roman" w:cs="Times New Roman"/>
                <w:color w:val="000000"/>
                <w:sz w:val="24"/>
                <w:szCs w:val="24"/>
              </w:rPr>
              <w:t>Wave</w:t>
            </w:r>
            <w:r>
              <w:rPr>
                <w:rFonts w:ascii="Times New Roman" w:hAnsi="Times New Roman" w:cs="Times New Roman"/>
                <w:color w:val="000000"/>
                <w:sz w:val="24"/>
                <w:szCs w:val="24"/>
              </w:rPr>
              <w:t>s previously</w:t>
            </w:r>
            <w:r w:rsidRPr="004B1444">
              <w:rPr>
                <w:rFonts w:ascii="Times New Roman" w:hAnsi="Times New Roman" w:cs="Times New Roman"/>
                <w:color w:val="000000"/>
                <w:sz w:val="24"/>
                <w:szCs w:val="24"/>
              </w:rPr>
              <w:t>.</w:t>
            </w:r>
          </w:p>
        </w:tc>
      </w:tr>
    </w:tbl>
    <w:p w14:paraId="66F5F2CC" w14:textId="77777777" w:rsidR="00081D56" w:rsidRDefault="00081D56" w:rsidP="00081D56">
      <w:pPr>
        <w:spacing w:after="0"/>
        <w:rPr>
          <w:rFonts w:ascii="Times New Roman" w:hAnsi="Times New Roman" w:cs="Times New Roman"/>
          <w:color w:val="000000" w:themeColor="text1"/>
          <w:szCs w:val="24"/>
          <w:lang w:val="en-US"/>
        </w:rPr>
      </w:pPr>
    </w:p>
    <w:p w14:paraId="432D8CC7" w14:textId="77777777" w:rsidR="00081D56" w:rsidRDefault="00081D56" w:rsidP="00081D56">
      <w:pPr>
        <w:spacing w:after="0"/>
        <w:rPr>
          <w:rFonts w:ascii="Times New Roman" w:hAnsi="Times New Roman" w:cs="Times New Roman"/>
          <w:color w:val="000000" w:themeColor="text1"/>
          <w:szCs w:val="24"/>
          <w:lang w:val="en-US"/>
        </w:rPr>
        <w:sectPr w:rsidR="00081D56" w:rsidSect="00174A93">
          <w:pgSz w:w="12240" w:h="15840"/>
          <w:pgMar w:top="1440" w:right="1440" w:bottom="1440" w:left="1440" w:header="708" w:footer="708" w:gutter="0"/>
          <w:cols w:space="708"/>
          <w:titlePg/>
          <w:docGrid w:linePitch="360"/>
        </w:sectPr>
      </w:pPr>
    </w:p>
    <w:tbl>
      <w:tblPr>
        <w:tblStyle w:val="TableGrid"/>
        <w:tblW w:w="0" w:type="auto"/>
        <w:tblLayout w:type="fixed"/>
        <w:tblCellMar>
          <w:left w:w="0" w:type="dxa"/>
          <w:right w:w="0" w:type="dxa"/>
        </w:tblCellMar>
        <w:tblLook w:val="04A0" w:firstRow="1" w:lastRow="0" w:firstColumn="1" w:lastColumn="0" w:noHBand="0" w:noVBand="1"/>
      </w:tblPr>
      <w:tblGrid>
        <w:gridCol w:w="236"/>
        <w:gridCol w:w="1190"/>
        <w:gridCol w:w="858"/>
        <w:gridCol w:w="859"/>
        <w:gridCol w:w="858"/>
        <w:gridCol w:w="859"/>
        <w:gridCol w:w="270"/>
        <w:gridCol w:w="877"/>
        <w:gridCol w:w="878"/>
        <w:gridCol w:w="877"/>
        <w:gridCol w:w="878"/>
        <w:gridCol w:w="270"/>
        <w:gridCol w:w="926"/>
        <w:gridCol w:w="926"/>
        <w:gridCol w:w="926"/>
        <w:gridCol w:w="926"/>
      </w:tblGrid>
      <w:tr w:rsidR="00081D56" w14:paraId="2ED02F21" w14:textId="77777777" w:rsidTr="008245B6">
        <w:tc>
          <w:tcPr>
            <w:tcW w:w="12614" w:type="dxa"/>
            <w:gridSpan w:val="16"/>
            <w:tcBorders>
              <w:top w:val="nil"/>
              <w:left w:val="nil"/>
              <w:bottom w:val="nil"/>
              <w:right w:val="nil"/>
            </w:tcBorders>
          </w:tcPr>
          <w:p w14:paraId="3EFAA884" w14:textId="6ADB4E5A" w:rsidR="00081D56" w:rsidRPr="00D400FC" w:rsidRDefault="00081D56" w:rsidP="008245B6">
            <w:pPr>
              <w:rPr>
                <w:rFonts w:ascii="Times New Roman" w:hAnsi="Times New Roman" w:cs="Times New Roman"/>
                <w:b/>
                <w:bCs/>
                <w:color w:val="000000" w:themeColor="text1"/>
                <w:szCs w:val="24"/>
                <w:lang w:val="en-US"/>
              </w:rPr>
            </w:pPr>
            <w:r>
              <w:rPr>
                <w:rFonts w:ascii="Times New Roman" w:hAnsi="Times New Roman" w:cs="Times New Roman"/>
                <w:b/>
                <w:bCs/>
                <w:color w:val="000000" w:themeColor="text1"/>
                <w:szCs w:val="24"/>
                <w:lang w:val="en-US"/>
              </w:rPr>
              <w:lastRenderedPageBreak/>
              <w:t xml:space="preserve">Supplementary Table </w:t>
            </w:r>
            <w:r w:rsidR="00165D07">
              <w:rPr>
                <w:rFonts w:ascii="Times New Roman" w:hAnsi="Times New Roman" w:cs="Times New Roman"/>
                <w:b/>
                <w:bCs/>
                <w:color w:val="000000" w:themeColor="text1"/>
                <w:szCs w:val="24"/>
                <w:lang w:val="en-US"/>
              </w:rPr>
              <w:t>2</w:t>
            </w:r>
          </w:p>
          <w:p w14:paraId="311FB39C" w14:textId="77777777" w:rsidR="00081D56" w:rsidRDefault="00081D56" w:rsidP="008245B6">
            <w:pPr>
              <w:rPr>
                <w:rFonts w:ascii="Times New Roman" w:hAnsi="Times New Roman" w:cs="Times New Roman"/>
                <w:color w:val="000000" w:themeColor="text1"/>
                <w:szCs w:val="24"/>
                <w:lang w:val="en-US"/>
              </w:rPr>
            </w:pPr>
          </w:p>
          <w:p w14:paraId="283A317A" w14:textId="77777777" w:rsidR="00081D56" w:rsidRPr="00530863" w:rsidRDefault="00081D56" w:rsidP="008245B6">
            <w:pPr>
              <w:pBdr>
                <w:bottom w:val="single" w:sz="4" w:space="1" w:color="auto"/>
              </w:pBdr>
              <w:rPr>
                <w:rFonts w:ascii="Times New Roman" w:hAnsi="Times New Roman" w:cs="Times New Roman"/>
                <w:i/>
                <w:iCs/>
                <w:color w:val="000000" w:themeColor="text1"/>
                <w:szCs w:val="24"/>
                <w:lang w:val="en-US"/>
              </w:rPr>
            </w:pPr>
            <w:r w:rsidRPr="00530863">
              <w:rPr>
                <w:rFonts w:ascii="Times New Roman" w:hAnsi="Times New Roman" w:cs="Times New Roman"/>
                <w:i/>
                <w:iCs/>
                <w:color w:val="000000" w:themeColor="text1"/>
                <w:szCs w:val="24"/>
                <w:lang w:val="en-US"/>
              </w:rPr>
              <w:t>Correlations Among Job Applicant Pool Means, Standard Deviations and Job Characteristics by Collection Period</w:t>
            </w:r>
          </w:p>
          <w:p w14:paraId="5B88EBF0" w14:textId="77777777" w:rsidR="00081D56" w:rsidRDefault="00081D56" w:rsidP="008245B6">
            <w:pPr>
              <w:rPr>
                <w:rFonts w:ascii="Times New Roman" w:hAnsi="Times New Roman" w:cs="Times New Roman"/>
                <w:color w:val="000000" w:themeColor="text1"/>
                <w:szCs w:val="24"/>
                <w:lang w:val="en-US"/>
              </w:rPr>
            </w:pPr>
          </w:p>
        </w:tc>
      </w:tr>
      <w:tr w:rsidR="00081D56" w14:paraId="0D9FEBA6" w14:textId="77777777" w:rsidTr="008245B6">
        <w:tc>
          <w:tcPr>
            <w:tcW w:w="1426" w:type="dxa"/>
            <w:gridSpan w:val="2"/>
            <w:tcBorders>
              <w:top w:val="nil"/>
              <w:left w:val="nil"/>
              <w:bottom w:val="nil"/>
              <w:right w:val="nil"/>
            </w:tcBorders>
          </w:tcPr>
          <w:p w14:paraId="03ACCFC5" w14:textId="77777777" w:rsidR="00081D56" w:rsidRDefault="00081D56" w:rsidP="008245B6">
            <w:pPr>
              <w:rPr>
                <w:rFonts w:ascii="Times New Roman" w:hAnsi="Times New Roman" w:cs="Times New Roman"/>
                <w:color w:val="000000" w:themeColor="text1"/>
                <w:szCs w:val="24"/>
                <w:lang w:val="en-US"/>
              </w:rPr>
            </w:pPr>
          </w:p>
        </w:tc>
        <w:tc>
          <w:tcPr>
            <w:tcW w:w="3434" w:type="dxa"/>
            <w:gridSpan w:val="4"/>
            <w:tcBorders>
              <w:top w:val="nil"/>
              <w:left w:val="nil"/>
              <w:bottom w:val="single" w:sz="4" w:space="0" w:color="auto"/>
              <w:right w:val="nil"/>
            </w:tcBorders>
          </w:tcPr>
          <w:p w14:paraId="17AB76AF" w14:textId="77777777" w:rsidR="00081D56" w:rsidRDefault="00081D56" w:rsidP="008245B6">
            <w:pPr>
              <w:jc w:val="cente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Means</w:t>
            </w:r>
          </w:p>
        </w:tc>
        <w:tc>
          <w:tcPr>
            <w:tcW w:w="270" w:type="dxa"/>
            <w:tcBorders>
              <w:top w:val="nil"/>
              <w:left w:val="nil"/>
              <w:bottom w:val="nil"/>
              <w:right w:val="nil"/>
            </w:tcBorders>
          </w:tcPr>
          <w:p w14:paraId="27F4E14E" w14:textId="77777777" w:rsidR="00081D56" w:rsidRDefault="00081D56" w:rsidP="008245B6">
            <w:pPr>
              <w:jc w:val="center"/>
              <w:rPr>
                <w:rFonts w:ascii="Times New Roman" w:hAnsi="Times New Roman" w:cs="Times New Roman"/>
                <w:color w:val="000000" w:themeColor="text1"/>
                <w:szCs w:val="24"/>
                <w:lang w:val="en-US"/>
              </w:rPr>
            </w:pPr>
          </w:p>
        </w:tc>
        <w:tc>
          <w:tcPr>
            <w:tcW w:w="3510" w:type="dxa"/>
            <w:gridSpan w:val="4"/>
            <w:tcBorders>
              <w:top w:val="nil"/>
              <w:left w:val="nil"/>
              <w:bottom w:val="single" w:sz="4" w:space="0" w:color="auto"/>
              <w:right w:val="nil"/>
            </w:tcBorders>
          </w:tcPr>
          <w:p w14:paraId="78743CFB" w14:textId="77777777" w:rsidR="00081D56" w:rsidRDefault="00081D56" w:rsidP="008245B6">
            <w:pPr>
              <w:jc w:val="cente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Standard Deviation</w:t>
            </w:r>
          </w:p>
        </w:tc>
        <w:tc>
          <w:tcPr>
            <w:tcW w:w="270" w:type="dxa"/>
            <w:tcBorders>
              <w:top w:val="nil"/>
              <w:left w:val="nil"/>
              <w:bottom w:val="nil"/>
              <w:right w:val="nil"/>
            </w:tcBorders>
          </w:tcPr>
          <w:p w14:paraId="1E546C9C" w14:textId="77777777" w:rsidR="00081D56" w:rsidRDefault="00081D56" w:rsidP="008245B6">
            <w:pPr>
              <w:jc w:val="center"/>
              <w:rPr>
                <w:rFonts w:ascii="Times New Roman" w:hAnsi="Times New Roman" w:cs="Times New Roman"/>
                <w:color w:val="000000" w:themeColor="text1"/>
                <w:szCs w:val="24"/>
                <w:lang w:val="en-US"/>
              </w:rPr>
            </w:pPr>
          </w:p>
        </w:tc>
        <w:tc>
          <w:tcPr>
            <w:tcW w:w="3704" w:type="dxa"/>
            <w:gridSpan w:val="4"/>
            <w:tcBorders>
              <w:top w:val="nil"/>
              <w:left w:val="nil"/>
              <w:bottom w:val="single" w:sz="4" w:space="0" w:color="auto"/>
              <w:right w:val="nil"/>
            </w:tcBorders>
          </w:tcPr>
          <w:p w14:paraId="27D7673A" w14:textId="77777777" w:rsidR="00081D56" w:rsidRDefault="00081D56" w:rsidP="008245B6">
            <w:pPr>
              <w:jc w:val="cente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Job Characteristics</w:t>
            </w:r>
          </w:p>
        </w:tc>
      </w:tr>
      <w:tr w:rsidR="00081D56" w14:paraId="2A0258A8" w14:textId="77777777" w:rsidTr="008245B6">
        <w:tc>
          <w:tcPr>
            <w:tcW w:w="1426" w:type="dxa"/>
            <w:gridSpan w:val="2"/>
            <w:tcBorders>
              <w:top w:val="nil"/>
              <w:left w:val="nil"/>
              <w:bottom w:val="nil"/>
              <w:right w:val="nil"/>
            </w:tcBorders>
          </w:tcPr>
          <w:p w14:paraId="4B1FEF09"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Means</w:t>
            </w:r>
          </w:p>
        </w:tc>
        <w:tc>
          <w:tcPr>
            <w:tcW w:w="858" w:type="dxa"/>
            <w:tcBorders>
              <w:top w:val="nil"/>
              <w:left w:val="nil"/>
              <w:bottom w:val="nil"/>
              <w:right w:val="nil"/>
            </w:tcBorders>
          </w:tcPr>
          <w:p w14:paraId="2321FACC"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1973</w:t>
            </w:r>
          </w:p>
        </w:tc>
        <w:tc>
          <w:tcPr>
            <w:tcW w:w="859" w:type="dxa"/>
            <w:tcBorders>
              <w:top w:val="nil"/>
              <w:left w:val="nil"/>
              <w:bottom w:val="nil"/>
              <w:right w:val="nil"/>
            </w:tcBorders>
          </w:tcPr>
          <w:p w14:paraId="699F255F"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1992</w:t>
            </w:r>
          </w:p>
        </w:tc>
        <w:tc>
          <w:tcPr>
            <w:tcW w:w="858" w:type="dxa"/>
            <w:tcBorders>
              <w:top w:val="nil"/>
              <w:left w:val="nil"/>
              <w:bottom w:val="nil"/>
              <w:right w:val="nil"/>
            </w:tcBorders>
          </w:tcPr>
          <w:p w14:paraId="19698F5F"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2003</w:t>
            </w:r>
          </w:p>
        </w:tc>
        <w:tc>
          <w:tcPr>
            <w:tcW w:w="859" w:type="dxa"/>
            <w:tcBorders>
              <w:top w:val="nil"/>
              <w:left w:val="nil"/>
              <w:bottom w:val="nil"/>
              <w:right w:val="nil"/>
            </w:tcBorders>
          </w:tcPr>
          <w:p w14:paraId="01ADEB89"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2014</w:t>
            </w:r>
          </w:p>
        </w:tc>
        <w:tc>
          <w:tcPr>
            <w:tcW w:w="270" w:type="dxa"/>
            <w:tcBorders>
              <w:top w:val="nil"/>
              <w:left w:val="nil"/>
              <w:bottom w:val="nil"/>
              <w:right w:val="nil"/>
            </w:tcBorders>
          </w:tcPr>
          <w:p w14:paraId="083186D8" w14:textId="77777777" w:rsidR="00081D56" w:rsidRDefault="00081D56" w:rsidP="008245B6">
            <w:pPr>
              <w:rPr>
                <w:rFonts w:ascii="Times New Roman" w:hAnsi="Times New Roman" w:cs="Times New Roman"/>
                <w:color w:val="000000" w:themeColor="text1"/>
                <w:szCs w:val="24"/>
                <w:lang w:val="en-US"/>
              </w:rPr>
            </w:pPr>
          </w:p>
        </w:tc>
        <w:tc>
          <w:tcPr>
            <w:tcW w:w="877" w:type="dxa"/>
            <w:tcBorders>
              <w:top w:val="single" w:sz="4" w:space="0" w:color="auto"/>
              <w:left w:val="nil"/>
              <w:bottom w:val="nil"/>
              <w:right w:val="nil"/>
            </w:tcBorders>
          </w:tcPr>
          <w:p w14:paraId="6F0EB60E"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1973</w:t>
            </w:r>
          </w:p>
        </w:tc>
        <w:tc>
          <w:tcPr>
            <w:tcW w:w="878" w:type="dxa"/>
            <w:tcBorders>
              <w:top w:val="single" w:sz="4" w:space="0" w:color="auto"/>
              <w:left w:val="nil"/>
              <w:bottom w:val="nil"/>
              <w:right w:val="nil"/>
            </w:tcBorders>
          </w:tcPr>
          <w:p w14:paraId="226B20A7"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1992</w:t>
            </w:r>
          </w:p>
        </w:tc>
        <w:tc>
          <w:tcPr>
            <w:tcW w:w="877" w:type="dxa"/>
            <w:tcBorders>
              <w:top w:val="single" w:sz="4" w:space="0" w:color="auto"/>
              <w:left w:val="nil"/>
              <w:bottom w:val="nil"/>
              <w:right w:val="nil"/>
            </w:tcBorders>
          </w:tcPr>
          <w:p w14:paraId="02D06EAE"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2003</w:t>
            </w:r>
          </w:p>
        </w:tc>
        <w:tc>
          <w:tcPr>
            <w:tcW w:w="878" w:type="dxa"/>
            <w:tcBorders>
              <w:top w:val="single" w:sz="4" w:space="0" w:color="auto"/>
              <w:left w:val="nil"/>
              <w:bottom w:val="nil"/>
              <w:right w:val="nil"/>
            </w:tcBorders>
          </w:tcPr>
          <w:p w14:paraId="1132ABAE"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2014</w:t>
            </w:r>
          </w:p>
        </w:tc>
        <w:tc>
          <w:tcPr>
            <w:tcW w:w="270" w:type="dxa"/>
            <w:tcBorders>
              <w:top w:val="nil"/>
              <w:left w:val="nil"/>
              <w:bottom w:val="nil"/>
              <w:right w:val="nil"/>
            </w:tcBorders>
          </w:tcPr>
          <w:p w14:paraId="5FF0FAF8" w14:textId="77777777" w:rsidR="00081D56" w:rsidRDefault="00081D56" w:rsidP="008245B6">
            <w:pPr>
              <w:rPr>
                <w:rFonts w:ascii="Times New Roman" w:hAnsi="Times New Roman" w:cs="Times New Roman"/>
                <w:color w:val="000000" w:themeColor="text1"/>
                <w:szCs w:val="24"/>
                <w:lang w:val="en-US"/>
              </w:rPr>
            </w:pPr>
          </w:p>
        </w:tc>
        <w:tc>
          <w:tcPr>
            <w:tcW w:w="926" w:type="dxa"/>
            <w:tcBorders>
              <w:top w:val="single" w:sz="4" w:space="0" w:color="auto"/>
              <w:left w:val="nil"/>
              <w:bottom w:val="nil"/>
              <w:right w:val="nil"/>
            </w:tcBorders>
          </w:tcPr>
          <w:p w14:paraId="3AD8D4E2"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Data</w:t>
            </w:r>
          </w:p>
        </w:tc>
        <w:tc>
          <w:tcPr>
            <w:tcW w:w="926" w:type="dxa"/>
            <w:tcBorders>
              <w:top w:val="single" w:sz="4" w:space="0" w:color="auto"/>
              <w:left w:val="nil"/>
              <w:bottom w:val="nil"/>
              <w:right w:val="nil"/>
            </w:tcBorders>
          </w:tcPr>
          <w:p w14:paraId="2B6BC54F"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People</w:t>
            </w:r>
          </w:p>
        </w:tc>
        <w:tc>
          <w:tcPr>
            <w:tcW w:w="926" w:type="dxa"/>
            <w:tcBorders>
              <w:top w:val="single" w:sz="4" w:space="0" w:color="auto"/>
              <w:left w:val="nil"/>
              <w:bottom w:val="nil"/>
              <w:right w:val="nil"/>
            </w:tcBorders>
          </w:tcPr>
          <w:p w14:paraId="607D2E0E"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Things</w:t>
            </w:r>
          </w:p>
        </w:tc>
        <w:tc>
          <w:tcPr>
            <w:tcW w:w="926" w:type="dxa"/>
            <w:tcBorders>
              <w:top w:val="single" w:sz="4" w:space="0" w:color="auto"/>
              <w:left w:val="nil"/>
              <w:bottom w:val="nil"/>
              <w:right w:val="nil"/>
            </w:tcBorders>
          </w:tcPr>
          <w:p w14:paraId="3D5CBE6E"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Educ.</w:t>
            </w:r>
          </w:p>
        </w:tc>
      </w:tr>
      <w:tr w:rsidR="00081D56" w14:paraId="1DC955FC" w14:textId="77777777" w:rsidTr="008245B6">
        <w:tc>
          <w:tcPr>
            <w:tcW w:w="236" w:type="dxa"/>
            <w:tcBorders>
              <w:top w:val="nil"/>
              <w:left w:val="nil"/>
              <w:bottom w:val="nil"/>
              <w:right w:val="nil"/>
            </w:tcBorders>
          </w:tcPr>
          <w:p w14:paraId="370FDE94" w14:textId="77777777" w:rsidR="00081D56" w:rsidRPr="00DC598A" w:rsidRDefault="00081D56" w:rsidP="008245B6">
            <w:pPr>
              <w:rPr>
                <w:rFonts w:ascii="Times New Roman" w:hAnsi="Times New Roman" w:cs="Times New Roman"/>
                <w:color w:val="000000" w:themeColor="text1"/>
                <w:szCs w:val="24"/>
                <w:lang w:val="en-US"/>
              </w:rPr>
            </w:pPr>
          </w:p>
        </w:tc>
        <w:tc>
          <w:tcPr>
            <w:tcW w:w="1190" w:type="dxa"/>
            <w:tcBorders>
              <w:top w:val="nil"/>
              <w:left w:val="nil"/>
              <w:bottom w:val="nil"/>
              <w:right w:val="nil"/>
            </w:tcBorders>
          </w:tcPr>
          <w:p w14:paraId="76DA9A6C" w14:textId="77777777" w:rsidR="00081D56" w:rsidRPr="00DC598A" w:rsidRDefault="00081D56" w:rsidP="008245B6">
            <w:pPr>
              <w:rPr>
                <w:rFonts w:ascii="Times New Roman" w:hAnsi="Times New Roman" w:cs="Times New Roman"/>
                <w:color w:val="000000" w:themeColor="text1"/>
                <w:szCs w:val="24"/>
                <w:lang w:val="en-US"/>
              </w:rPr>
            </w:pPr>
            <w:r w:rsidRPr="00DC598A">
              <w:rPr>
                <w:rFonts w:ascii="Times New Roman" w:hAnsi="Times New Roman" w:cs="Times New Roman"/>
                <w:color w:val="000000" w:themeColor="text1"/>
                <w:szCs w:val="24"/>
                <w:lang w:val="en-US"/>
              </w:rPr>
              <w:t>1973</w:t>
            </w:r>
          </w:p>
        </w:tc>
        <w:tc>
          <w:tcPr>
            <w:tcW w:w="858" w:type="dxa"/>
            <w:tcBorders>
              <w:top w:val="nil"/>
              <w:left w:val="nil"/>
              <w:bottom w:val="nil"/>
              <w:right w:val="nil"/>
            </w:tcBorders>
          </w:tcPr>
          <w:p w14:paraId="3B630617"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62</w:t>
            </w:r>
          </w:p>
        </w:tc>
        <w:tc>
          <w:tcPr>
            <w:tcW w:w="859" w:type="dxa"/>
            <w:tcBorders>
              <w:top w:val="nil"/>
              <w:left w:val="nil"/>
              <w:bottom w:val="nil"/>
              <w:right w:val="nil"/>
            </w:tcBorders>
          </w:tcPr>
          <w:p w14:paraId="60ED66B6"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37</w:t>
            </w:r>
          </w:p>
        </w:tc>
        <w:tc>
          <w:tcPr>
            <w:tcW w:w="858" w:type="dxa"/>
            <w:tcBorders>
              <w:top w:val="nil"/>
              <w:left w:val="nil"/>
              <w:bottom w:val="nil"/>
              <w:right w:val="nil"/>
            </w:tcBorders>
          </w:tcPr>
          <w:p w14:paraId="0E8A4377"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37</w:t>
            </w:r>
          </w:p>
        </w:tc>
        <w:tc>
          <w:tcPr>
            <w:tcW w:w="859" w:type="dxa"/>
            <w:tcBorders>
              <w:top w:val="nil"/>
              <w:left w:val="nil"/>
              <w:bottom w:val="nil"/>
              <w:right w:val="nil"/>
            </w:tcBorders>
          </w:tcPr>
          <w:p w14:paraId="694ADC8F"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45</w:t>
            </w:r>
          </w:p>
        </w:tc>
        <w:tc>
          <w:tcPr>
            <w:tcW w:w="270" w:type="dxa"/>
            <w:tcBorders>
              <w:top w:val="nil"/>
              <w:left w:val="nil"/>
              <w:bottom w:val="nil"/>
              <w:right w:val="nil"/>
            </w:tcBorders>
          </w:tcPr>
          <w:p w14:paraId="77FC39DB" w14:textId="77777777" w:rsidR="00081D56" w:rsidRDefault="00081D56" w:rsidP="008245B6">
            <w:pPr>
              <w:rPr>
                <w:rFonts w:ascii="Times New Roman" w:hAnsi="Times New Roman" w:cs="Times New Roman"/>
                <w:color w:val="000000" w:themeColor="text1"/>
                <w:szCs w:val="24"/>
                <w:lang w:val="en-US"/>
              </w:rPr>
            </w:pPr>
          </w:p>
        </w:tc>
        <w:tc>
          <w:tcPr>
            <w:tcW w:w="877" w:type="dxa"/>
            <w:tcBorders>
              <w:top w:val="nil"/>
              <w:left w:val="nil"/>
              <w:bottom w:val="nil"/>
              <w:right w:val="nil"/>
            </w:tcBorders>
          </w:tcPr>
          <w:p w14:paraId="22447395"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62</w:t>
            </w:r>
          </w:p>
        </w:tc>
        <w:tc>
          <w:tcPr>
            <w:tcW w:w="878" w:type="dxa"/>
            <w:tcBorders>
              <w:top w:val="nil"/>
              <w:left w:val="nil"/>
              <w:bottom w:val="nil"/>
              <w:right w:val="nil"/>
            </w:tcBorders>
          </w:tcPr>
          <w:p w14:paraId="3712D9B2"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37</w:t>
            </w:r>
          </w:p>
        </w:tc>
        <w:tc>
          <w:tcPr>
            <w:tcW w:w="877" w:type="dxa"/>
            <w:tcBorders>
              <w:top w:val="nil"/>
              <w:left w:val="nil"/>
              <w:bottom w:val="nil"/>
              <w:right w:val="nil"/>
            </w:tcBorders>
          </w:tcPr>
          <w:p w14:paraId="69364ED7"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37</w:t>
            </w:r>
          </w:p>
        </w:tc>
        <w:tc>
          <w:tcPr>
            <w:tcW w:w="878" w:type="dxa"/>
            <w:tcBorders>
              <w:top w:val="nil"/>
              <w:left w:val="nil"/>
              <w:bottom w:val="nil"/>
              <w:right w:val="nil"/>
            </w:tcBorders>
          </w:tcPr>
          <w:p w14:paraId="637B6B64"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45</w:t>
            </w:r>
          </w:p>
        </w:tc>
        <w:tc>
          <w:tcPr>
            <w:tcW w:w="270" w:type="dxa"/>
            <w:tcBorders>
              <w:top w:val="nil"/>
              <w:left w:val="nil"/>
              <w:bottom w:val="nil"/>
              <w:right w:val="nil"/>
            </w:tcBorders>
          </w:tcPr>
          <w:p w14:paraId="10D3BAA4" w14:textId="77777777" w:rsidR="00081D56" w:rsidRDefault="00081D56" w:rsidP="008245B6">
            <w:pPr>
              <w:rPr>
                <w:rFonts w:ascii="Times New Roman" w:hAnsi="Times New Roman" w:cs="Times New Roman"/>
                <w:color w:val="000000" w:themeColor="text1"/>
                <w:szCs w:val="24"/>
                <w:lang w:val="en-US"/>
              </w:rPr>
            </w:pPr>
          </w:p>
        </w:tc>
        <w:tc>
          <w:tcPr>
            <w:tcW w:w="926" w:type="dxa"/>
            <w:tcBorders>
              <w:top w:val="nil"/>
              <w:left w:val="nil"/>
              <w:bottom w:val="nil"/>
              <w:right w:val="nil"/>
            </w:tcBorders>
          </w:tcPr>
          <w:p w14:paraId="25ABDADB"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62</w:t>
            </w:r>
          </w:p>
        </w:tc>
        <w:tc>
          <w:tcPr>
            <w:tcW w:w="926" w:type="dxa"/>
            <w:tcBorders>
              <w:top w:val="nil"/>
              <w:left w:val="nil"/>
              <w:bottom w:val="nil"/>
              <w:right w:val="nil"/>
            </w:tcBorders>
          </w:tcPr>
          <w:p w14:paraId="4CF7BCA7"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62</w:t>
            </w:r>
          </w:p>
        </w:tc>
        <w:tc>
          <w:tcPr>
            <w:tcW w:w="926" w:type="dxa"/>
            <w:tcBorders>
              <w:top w:val="nil"/>
              <w:left w:val="nil"/>
              <w:bottom w:val="nil"/>
              <w:right w:val="nil"/>
            </w:tcBorders>
          </w:tcPr>
          <w:p w14:paraId="570D3C3E"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62</w:t>
            </w:r>
          </w:p>
        </w:tc>
        <w:tc>
          <w:tcPr>
            <w:tcW w:w="926" w:type="dxa"/>
            <w:tcBorders>
              <w:top w:val="nil"/>
              <w:left w:val="nil"/>
              <w:bottom w:val="nil"/>
              <w:right w:val="nil"/>
            </w:tcBorders>
          </w:tcPr>
          <w:p w14:paraId="31CCEDBE"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62</w:t>
            </w:r>
          </w:p>
        </w:tc>
      </w:tr>
      <w:tr w:rsidR="00081D56" w14:paraId="59B5FDB0" w14:textId="77777777" w:rsidTr="008245B6">
        <w:tc>
          <w:tcPr>
            <w:tcW w:w="236" w:type="dxa"/>
            <w:tcBorders>
              <w:top w:val="nil"/>
              <w:left w:val="nil"/>
              <w:bottom w:val="nil"/>
              <w:right w:val="nil"/>
            </w:tcBorders>
          </w:tcPr>
          <w:p w14:paraId="4FF474B8" w14:textId="77777777" w:rsidR="00081D56" w:rsidRPr="00DC598A" w:rsidRDefault="00081D56" w:rsidP="008245B6">
            <w:pPr>
              <w:rPr>
                <w:rFonts w:ascii="Times New Roman" w:hAnsi="Times New Roman" w:cs="Times New Roman"/>
                <w:color w:val="000000" w:themeColor="text1"/>
                <w:szCs w:val="24"/>
                <w:lang w:val="en-US"/>
              </w:rPr>
            </w:pPr>
          </w:p>
        </w:tc>
        <w:tc>
          <w:tcPr>
            <w:tcW w:w="1190" w:type="dxa"/>
            <w:tcBorders>
              <w:top w:val="nil"/>
              <w:left w:val="nil"/>
              <w:bottom w:val="nil"/>
              <w:right w:val="nil"/>
            </w:tcBorders>
          </w:tcPr>
          <w:p w14:paraId="702E9E51" w14:textId="77777777" w:rsidR="00081D56" w:rsidRPr="00DC598A" w:rsidRDefault="00081D56" w:rsidP="008245B6">
            <w:pPr>
              <w:rPr>
                <w:rFonts w:ascii="Times New Roman" w:hAnsi="Times New Roman" w:cs="Times New Roman"/>
                <w:color w:val="000000" w:themeColor="text1"/>
                <w:szCs w:val="24"/>
                <w:lang w:val="en-US"/>
              </w:rPr>
            </w:pPr>
            <w:r w:rsidRPr="00DC598A">
              <w:rPr>
                <w:rFonts w:ascii="Times New Roman" w:hAnsi="Times New Roman" w:cs="Times New Roman"/>
                <w:color w:val="000000" w:themeColor="text1"/>
                <w:szCs w:val="24"/>
                <w:lang w:val="en-US"/>
              </w:rPr>
              <w:t>1992</w:t>
            </w:r>
          </w:p>
        </w:tc>
        <w:tc>
          <w:tcPr>
            <w:tcW w:w="858" w:type="dxa"/>
            <w:tcBorders>
              <w:top w:val="nil"/>
              <w:left w:val="nil"/>
              <w:bottom w:val="nil"/>
              <w:right w:val="nil"/>
            </w:tcBorders>
          </w:tcPr>
          <w:p w14:paraId="477C83B5"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0.87**</w:t>
            </w:r>
          </w:p>
        </w:tc>
        <w:tc>
          <w:tcPr>
            <w:tcW w:w="859" w:type="dxa"/>
            <w:tcBorders>
              <w:top w:val="nil"/>
              <w:left w:val="nil"/>
              <w:bottom w:val="nil"/>
              <w:right w:val="nil"/>
            </w:tcBorders>
          </w:tcPr>
          <w:p w14:paraId="0ED5A161"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63</w:t>
            </w:r>
          </w:p>
        </w:tc>
        <w:tc>
          <w:tcPr>
            <w:tcW w:w="858" w:type="dxa"/>
            <w:tcBorders>
              <w:top w:val="nil"/>
              <w:left w:val="nil"/>
              <w:bottom w:val="nil"/>
              <w:right w:val="nil"/>
            </w:tcBorders>
          </w:tcPr>
          <w:p w14:paraId="349CCBEC"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37</w:t>
            </w:r>
          </w:p>
        </w:tc>
        <w:tc>
          <w:tcPr>
            <w:tcW w:w="859" w:type="dxa"/>
            <w:tcBorders>
              <w:top w:val="nil"/>
              <w:left w:val="nil"/>
              <w:bottom w:val="nil"/>
              <w:right w:val="nil"/>
            </w:tcBorders>
          </w:tcPr>
          <w:p w14:paraId="7E47F3B9"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46</w:t>
            </w:r>
          </w:p>
        </w:tc>
        <w:tc>
          <w:tcPr>
            <w:tcW w:w="270" w:type="dxa"/>
            <w:tcBorders>
              <w:top w:val="nil"/>
              <w:left w:val="nil"/>
              <w:bottom w:val="nil"/>
              <w:right w:val="nil"/>
            </w:tcBorders>
          </w:tcPr>
          <w:p w14:paraId="295DFBFE" w14:textId="77777777" w:rsidR="00081D56" w:rsidRDefault="00081D56" w:rsidP="008245B6">
            <w:pPr>
              <w:rPr>
                <w:rFonts w:ascii="Times New Roman" w:hAnsi="Times New Roman" w:cs="Times New Roman"/>
                <w:color w:val="000000" w:themeColor="text1"/>
                <w:szCs w:val="24"/>
                <w:lang w:val="en-US"/>
              </w:rPr>
            </w:pPr>
          </w:p>
        </w:tc>
        <w:tc>
          <w:tcPr>
            <w:tcW w:w="877" w:type="dxa"/>
            <w:tcBorders>
              <w:top w:val="nil"/>
              <w:left w:val="nil"/>
              <w:bottom w:val="nil"/>
              <w:right w:val="nil"/>
            </w:tcBorders>
          </w:tcPr>
          <w:p w14:paraId="1598F573"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37</w:t>
            </w:r>
          </w:p>
        </w:tc>
        <w:tc>
          <w:tcPr>
            <w:tcW w:w="878" w:type="dxa"/>
            <w:tcBorders>
              <w:top w:val="nil"/>
              <w:left w:val="nil"/>
              <w:bottom w:val="nil"/>
              <w:right w:val="nil"/>
            </w:tcBorders>
          </w:tcPr>
          <w:p w14:paraId="280CFCC5"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63</w:t>
            </w:r>
          </w:p>
        </w:tc>
        <w:tc>
          <w:tcPr>
            <w:tcW w:w="877" w:type="dxa"/>
            <w:tcBorders>
              <w:top w:val="nil"/>
              <w:left w:val="nil"/>
              <w:bottom w:val="nil"/>
              <w:right w:val="nil"/>
            </w:tcBorders>
          </w:tcPr>
          <w:p w14:paraId="1549C9B1"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37</w:t>
            </w:r>
          </w:p>
        </w:tc>
        <w:tc>
          <w:tcPr>
            <w:tcW w:w="878" w:type="dxa"/>
            <w:tcBorders>
              <w:top w:val="nil"/>
              <w:left w:val="nil"/>
              <w:bottom w:val="nil"/>
              <w:right w:val="nil"/>
            </w:tcBorders>
          </w:tcPr>
          <w:p w14:paraId="4ACB40A6"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46</w:t>
            </w:r>
          </w:p>
        </w:tc>
        <w:tc>
          <w:tcPr>
            <w:tcW w:w="270" w:type="dxa"/>
            <w:tcBorders>
              <w:top w:val="nil"/>
              <w:left w:val="nil"/>
              <w:bottom w:val="nil"/>
              <w:right w:val="nil"/>
            </w:tcBorders>
          </w:tcPr>
          <w:p w14:paraId="727C06BB" w14:textId="77777777" w:rsidR="00081D56" w:rsidRDefault="00081D56" w:rsidP="008245B6">
            <w:pPr>
              <w:rPr>
                <w:rFonts w:ascii="Times New Roman" w:hAnsi="Times New Roman" w:cs="Times New Roman"/>
                <w:color w:val="000000" w:themeColor="text1"/>
                <w:szCs w:val="24"/>
                <w:lang w:val="en-US"/>
              </w:rPr>
            </w:pPr>
          </w:p>
        </w:tc>
        <w:tc>
          <w:tcPr>
            <w:tcW w:w="926" w:type="dxa"/>
            <w:tcBorders>
              <w:top w:val="nil"/>
              <w:left w:val="nil"/>
              <w:bottom w:val="nil"/>
              <w:right w:val="nil"/>
            </w:tcBorders>
          </w:tcPr>
          <w:p w14:paraId="1B1B1964"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63</w:t>
            </w:r>
          </w:p>
        </w:tc>
        <w:tc>
          <w:tcPr>
            <w:tcW w:w="926" w:type="dxa"/>
            <w:tcBorders>
              <w:top w:val="nil"/>
              <w:left w:val="nil"/>
              <w:bottom w:val="nil"/>
              <w:right w:val="nil"/>
            </w:tcBorders>
          </w:tcPr>
          <w:p w14:paraId="79A9C2B4"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63</w:t>
            </w:r>
          </w:p>
        </w:tc>
        <w:tc>
          <w:tcPr>
            <w:tcW w:w="926" w:type="dxa"/>
            <w:tcBorders>
              <w:top w:val="nil"/>
              <w:left w:val="nil"/>
              <w:bottom w:val="nil"/>
              <w:right w:val="nil"/>
            </w:tcBorders>
          </w:tcPr>
          <w:p w14:paraId="009F6822"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63</w:t>
            </w:r>
          </w:p>
        </w:tc>
        <w:tc>
          <w:tcPr>
            <w:tcW w:w="926" w:type="dxa"/>
            <w:tcBorders>
              <w:top w:val="nil"/>
              <w:left w:val="nil"/>
              <w:bottom w:val="nil"/>
              <w:right w:val="nil"/>
            </w:tcBorders>
          </w:tcPr>
          <w:p w14:paraId="7E6A93D3"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63</w:t>
            </w:r>
          </w:p>
        </w:tc>
      </w:tr>
      <w:tr w:rsidR="00081D56" w14:paraId="3AA767BC" w14:textId="77777777" w:rsidTr="008245B6">
        <w:tc>
          <w:tcPr>
            <w:tcW w:w="236" w:type="dxa"/>
            <w:tcBorders>
              <w:top w:val="nil"/>
              <w:left w:val="nil"/>
              <w:bottom w:val="nil"/>
              <w:right w:val="nil"/>
            </w:tcBorders>
          </w:tcPr>
          <w:p w14:paraId="35D22DDE" w14:textId="77777777" w:rsidR="00081D56" w:rsidRPr="00DC598A" w:rsidRDefault="00081D56" w:rsidP="008245B6">
            <w:pPr>
              <w:rPr>
                <w:rFonts w:ascii="Times New Roman" w:hAnsi="Times New Roman" w:cs="Times New Roman"/>
                <w:color w:val="000000" w:themeColor="text1"/>
                <w:szCs w:val="24"/>
                <w:lang w:val="en-US"/>
              </w:rPr>
            </w:pPr>
          </w:p>
        </w:tc>
        <w:tc>
          <w:tcPr>
            <w:tcW w:w="1190" w:type="dxa"/>
            <w:tcBorders>
              <w:top w:val="nil"/>
              <w:left w:val="nil"/>
              <w:bottom w:val="nil"/>
              <w:right w:val="nil"/>
            </w:tcBorders>
          </w:tcPr>
          <w:p w14:paraId="5B366AD3" w14:textId="77777777" w:rsidR="00081D56" w:rsidRPr="00DC598A" w:rsidRDefault="00081D56" w:rsidP="008245B6">
            <w:pPr>
              <w:rPr>
                <w:rFonts w:ascii="Times New Roman" w:hAnsi="Times New Roman" w:cs="Times New Roman"/>
                <w:color w:val="000000" w:themeColor="text1"/>
                <w:szCs w:val="24"/>
                <w:lang w:val="en-US"/>
              </w:rPr>
            </w:pPr>
            <w:r w:rsidRPr="00DC598A">
              <w:rPr>
                <w:rFonts w:ascii="Times New Roman" w:hAnsi="Times New Roman" w:cs="Times New Roman"/>
                <w:color w:val="000000" w:themeColor="text1"/>
                <w:szCs w:val="24"/>
                <w:lang w:val="en-US"/>
              </w:rPr>
              <w:t>2003</w:t>
            </w:r>
          </w:p>
        </w:tc>
        <w:tc>
          <w:tcPr>
            <w:tcW w:w="858" w:type="dxa"/>
            <w:tcBorders>
              <w:top w:val="nil"/>
              <w:left w:val="nil"/>
              <w:bottom w:val="nil"/>
              <w:right w:val="nil"/>
            </w:tcBorders>
          </w:tcPr>
          <w:p w14:paraId="51ACFDF0"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0.78**</w:t>
            </w:r>
          </w:p>
        </w:tc>
        <w:tc>
          <w:tcPr>
            <w:tcW w:w="859" w:type="dxa"/>
            <w:tcBorders>
              <w:top w:val="nil"/>
              <w:left w:val="nil"/>
              <w:bottom w:val="nil"/>
              <w:right w:val="nil"/>
            </w:tcBorders>
          </w:tcPr>
          <w:p w14:paraId="7496BF7E"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0.80**</w:t>
            </w:r>
          </w:p>
        </w:tc>
        <w:tc>
          <w:tcPr>
            <w:tcW w:w="858" w:type="dxa"/>
            <w:tcBorders>
              <w:top w:val="nil"/>
              <w:left w:val="nil"/>
              <w:bottom w:val="nil"/>
              <w:right w:val="nil"/>
            </w:tcBorders>
          </w:tcPr>
          <w:p w14:paraId="563D46C6"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92</w:t>
            </w:r>
          </w:p>
        </w:tc>
        <w:tc>
          <w:tcPr>
            <w:tcW w:w="859" w:type="dxa"/>
            <w:tcBorders>
              <w:top w:val="nil"/>
              <w:left w:val="nil"/>
              <w:bottom w:val="nil"/>
              <w:right w:val="nil"/>
            </w:tcBorders>
          </w:tcPr>
          <w:p w14:paraId="07D0F978"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64</w:t>
            </w:r>
          </w:p>
        </w:tc>
        <w:tc>
          <w:tcPr>
            <w:tcW w:w="270" w:type="dxa"/>
            <w:tcBorders>
              <w:top w:val="nil"/>
              <w:left w:val="nil"/>
              <w:bottom w:val="nil"/>
              <w:right w:val="nil"/>
            </w:tcBorders>
          </w:tcPr>
          <w:p w14:paraId="76FF1468" w14:textId="77777777" w:rsidR="00081D56" w:rsidRDefault="00081D56" w:rsidP="008245B6">
            <w:pPr>
              <w:rPr>
                <w:rFonts w:ascii="Times New Roman" w:hAnsi="Times New Roman" w:cs="Times New Roman"/>
                <w:color w:val="000000" w:themeColor="text1"/>
                <w:szCs w:val="24"/>
                <w:lang w:val="en-US"/>
              </w:rPr>
            </w:pPr>
          </w:p>
        </w:tc>
        <w:tc>
          <w:tcPr>
            <w:tcW w:w="877" w:type="dxa"/>
            <w:tcBorders>
              <w:top w:val="nil"/>
              <w:left w:val="nil"/>
              <w:bottom w:val="nil"/>
              <w:right w:val="nil"/>
            </w:tcBorders>
          </w:tcPr>
          <w:p w14:paraId="32BED33E"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37</w:t>
            </w:r>
          </w:p>
        </w:tc>
        <w:tc>
          <w:tcPr>
            <w:tcW w:w="878" w:type="dxa"/>
            <w:tcBorders>
              <w:top w:val="nil"/>
              <w:left w:val="nil"/>
              <w:bottom w:val="nil"/>
              <w:right w:val="nil"/>
            </w:tcBorders>
          </w:tcPr>
          <w:p w14:paraId="5DBAB5EE"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37</w:t>
            </w:r>
          </w:p>
        </w:tc>
        <w:tc>
          <w:tcPr>
            <w:tcW w:w="877" w:type="dxa"/>
            <w:tcBorders>
              <w:top w:val="nil"/>
              <w:left w:val="nil"/>
              <w:bottom w:val="nil"/>
              <w:right w:val="nil"/>
            </w:tcBorders>
          </w:tcPr>
          <w:p w14:paraId="5EE26571"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92</w:t>
            </w:r>
          </w:p>
        </w:tc>
        <w:tc>
          <w:tcPr>
            <w:tcW w:w="878" w:type="dxa"/>
            <w:tcBorders>
              <w:top w:val="nil"/>
              <w:left w:val="nil"/>
              <w:bottom w:val="nil"/>
              <w:right w:val="nil"/>
            </w:tcBorders>
          </w:tcPr>
          <w:p w14:paraId="2E5A952A"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64</w:t>
            </w:r>
          </w:p>
        </w:tc>
        <w:tc>
          <w:tcPr>
            <w:tcW w:w="270" w:type="dxa"/>
            <w:tcBorders>
              <w:top w:val="nil"/>
              <w:left w:val="nil"/>
              <w:bottom w:val="nil"/>
              <w:right w:val="nil"/>
            </w:tcBorders>
          </w:tcPr>
          <w:p w14:paraId="6419426C" w14:textId="77777777" w:rsidR="00081D56" w:rsidRDefault="00081D56" w:rsidP="008245B6">
            <w:pPr>
              <w:rPr>
                <w:rFonts w:ascii="Times New Roman" w:hAnsi="Times New Roman" w:cs="Times New Roman"/>
                <w:color w:val="000000" w:themeColor="text1"/>
                <w:szCs w:val="24"/>
                <w:lang w:val="en-US"/>
              </w:rPr>
            </w:pPr>
          </w:p>
        </w:tc>
        <w:tc>
          <w:tcPr>
            <w:tcW w:w="926" w:type="dxa"/>
            <w:tcBorders>
              <w:top w:val="nil"/>
              <w:left w:val="nil"/>
              <w:bottom w:val="nil"/>
              <w:right w:val="nil"/>
            </w:tcBorders>
          </w:tcPr>
          <w:p w14:paraId="38162517"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92</w:t>
            </w:r>
          </w:p>
        </w:tc>
        <w:tc>
          <w:tcPr>
            <w:tcW w:w="926" w:type="dxa"/>
            <w:tcBorders>
              <w:top w:val="nil"/>
              <w:left w:val="nil"/>
              <w:bottom w:val="nil"/>
              <w:right w:val="nil"/>
            </w:tcBorders>
          </w:tcPr>
          <w:p w14:paraId="4499C6DC"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92</w:t>
            </w:r>
          </w:p>
        </w:tc>
        <w:tc>
          <w:tcPr>
            <w:tcW w:w="926" w:type="dxa"/>
            <w:tcBorders>
              <w:top w:val="nil"/>
              <w:left w:val="nil"/>
              <w:bottom w:val="nil"/>
              <w:right w:val="nil"/>
            </w:tcBorders>
          </w:tcPr>
          <w:p w14:paraId="5A6EC827"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92</w:t>
            </w:r>
          </w:p>
        </w:tc>
        <w:tc>
          <w:tcPr>
            <w:tcW w:w="926" w:type="dxa"/>
            <w:tcBorders>
              <w:top w:val="nil"/>
              <w:left w:val="nil"/>
              <w:bottom w:val="nil"/>
              <w:right w:val="nil"/>
            </w:tcBorders>
          </w:tcPr>
          <w:p w14:paraId="67015F06"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92</w:t>
            </w:r>
          </w:p>
        </w:tc>
      </w:tr>
      <w:tr w:rsidR="00081D56" w14:paraId="34464D2C" w14:textId="77777777" w:rsidTr="008245B6">
        <w:tc>
          <w:tcPr>
            <w:tcW w:w="236" w:type="dxa"/>
            <w:tcBorders>
              <w:top w:val="nil"/>
              <w:left w:val="nil"/>
              <w:bottom w:val="nil"/>
              <w:right w:val="nil"/>
            </w:tcBorders>
          </w:tcPr>
          <w:p w14:paraId="4343691E" w14:textId="77777777" w:rsidR="00081D56" w:rsidRPr="00DC598A" w:rsidRDefault="00081D56" w:rsidP="008245B6">
            <w:pPr>
              <w:rPr>
                <w:rFonts w:ascii="Times New Roman" w:hAnsi="Times New Roman" w:cs="Times New Roman"/>
                <w:color w:val="000000" w:themeColor="text1"/>
                <w:szCs w:val="24"/>
                <w:lang w:val="en-US"/>
              </w:rPr>
            </w:pPr>
          </w:p>
        </w:tc>
        <w:tc>
          <w:tcPr>
            <w:tcW w:w="1190" w:type="dxa"/>
            <w:tcBorders>
              <w:top w:val="nil"/>
              <w:left w:val="nil"/>
              <w:bottom w:val="nil"/>
              <w:right w:val="nil"/>
            </w:tcBorders>
          </w:tcPr>
          <w:p w14:paraId="0C248B3A" w14:textId="77777777" w:rsidR="00081D56" w:rsidRPr="00DC598A" w:rsidRDefault="00081D56" w:rsidP="008245B6">
            <w:pPr>
              <w:rPr>
                <w:rFonts w:ascii="Times New Roman" w:hAnsi="Times New Roman" w:cs="Times New Roman"/>
                <w:color w:val="000000" w:themeColor="text1"/>
                <w:szCs w:val="24"/>
                <w:lang w:val="en-US"/>
              </w:rPr>
            </w:pPr>
            <w:r w:rsidRPr="00DC598A">
              <w:rPr>
                <w:rFonts w:ascii="Times New Roman" w:hAnsi="Times New Roman" w:cs="Times New Roman"/>
                <w:color w:val="000000" w:themeColor="text1"/>
                <w:szCs w:val="24"/>
                <w:lang w:val="en-US"/>
              </w:rPr>
              <w:t>2014</w:t>
            </w:r>
          </w:p>
        </w:tc>
        <w:tc>
          <w:tcPr>
            <w:tcW w:w="858" w:type="dxa"/>
            <w:tcBorders>
              <w:top w:val="nil"/>
              <w:left w:val="nil"/>
              <w:bottom w:val="nil"/>
              <w:right w:val="nil"/>
            </w:tcBorders>
          </w:tcPr>
          <w:p w14:paraId="70FDF60D"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0.77**</w:t>
            </w:r>
          </w:p>
        </w:tc>
        <w:tc>
          <w:tcPr>
            <w:tcW w:w="859" w:type="dxa"/>
            <w:tcBorders>
              <w:top w:val="nil"/>
              <w:left w:val="nil"/>
              <w:bottom w:val="nil"/>
              <w:right w:val="nil"/>
            </w:tcBorders>
          </w:tcPr>
          <w:p w14:paraId="59D54396"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0.84**</w:t>
            </w:r>
          </w:p>
        </w:tc>
        <w:tc>
          <w:tcPr>
            <w:tcW w:w="858" w:type="dxa"/>
            <w:tcBorders>
              <w:top w:val="nil"/>
              <w:left w:val="nil"/>
              <w:bottom w:val="nil"/>
              <w:right w:val="nil"/>
            </w:tcBorders>
          </w:tcPr>
          <w:p w14:paraId="658EBCDD"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0.81**</w:t>
            </w:r>
          </w:p>
        </w:tc>
        <w:tc>
          <w:tcPr>
            <w:tcW w:w="859" w:type="dxa"/>
            <w:tcBorders>
              <w:top w:val="nil"/>
              <w:left w:val="nil"/>
              <w:bottom w:val="nil"/>
              <w:right w:val="nil"/>
            </w:tcBorders>
          </w:tcPr>
          <w:p w14:paraId="2FF04F4A"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177</w:t>
            </w:r>
          </w:p>
        </w:tc>
        <w:tc>
          <w:tcPr>
            <w:tcW w:w="270" w:type="dxa"/>
            <w:tcBorders>
              <w:top w:val="nil"/>
              <w:left w:val="nil"/>
              <w:bottom w:val="nil"/>
              <w:right w:val="nil"/>
            </w:tcBorders>
          </w:tcPr>
          <w:p w14:paraId="311E9E07" w14:textId="77777777" w:rsidR="00081D56" w:rsidRDefault="00081D56" w:rsidP="008245B6">
            <w:pPr>
              <w:rPr>
                <w:rFonts w:ascii="Times New Roman" w:hAnsi="Times New Roman" w:cs="Times New Roman"/>
                <w:color w:val="000000" w:themeColor="text1"/>
                <w:szCs w:val="24"/>
                <w:lang w:val="en-US"/>
              </w:rPr>
            </w:pPr>
          </w:p>
        </w:tc>
        <w:tc>
          <w:tcPr>
            <w:tcW w:w="877" w:type="dxa"/>
            <w:tcBorders>
              <w:top w:val="nil"/>
              <w:left w:val="nil"/>
              <w:bottom w:val="nil"/>
              <w:right w:val="nil"/>
            </w:tcBorders>
          </w:tcPr>
          <w:p w14:paraId="7EA14BB4"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45</w:t>
            </w:r>
          </w:p>
        </w:tc>
        <w:tc>
          <w:tcPr>
            <w:tcW w:w="878" w:type="dxa"/>
            <w:tcBorders>
              <w:top w:val="nil"/>
              <w:left w:val="nil"/>
              <w:bottom w:val="nil"/>
              <w:right w:val="nil"/>
            </w:tcBorders>
          </w:tcPr>
          <w:p w14:paraId="0CE23E71"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46</w:t>
            </w:r>
          </w:p>
        </w:tc>
        <w:tc>
          <w:tcPr>
            <w:tcW w:w="877" w:type="dxa"/>
            <w:tcBorders>
              <w:top w:val="nil"/>
              <w:left w:val="nil"/>
              <w:bottom w:val="nil"/>
              <w:right w:val="nil"/>
            </w:tcBorders>
          </w:tcPr>
          <w:p w14:paraId="5E8226E0"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64</w:t>
            </w:r>
          </w:p>
        </w:tc>
        <w:tc>
          <w:tcPr>
            <w:tcW w:w="878" w:type="dxa"/>
            <w:tcBorders>
              <w:top w:val="nil"/>
              <w:left w:val="nil"/>
              <w:bottom w:val="nil"/>
              <w:right w:val="nil"/>
            </w:tcBorders>
          </w:tcPr>
          <w:p w14:paraId="421A578F"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177</w:t>
            </w:r>
          </w:p>
        </w:tc>
        <w:tc>
          <w:tcPr>
            <w:tcW w:w="270" w:type="dxa"/>
            <w:tcBorders>
              <w:top w:val="nil"/>
              <w:left w:val="nil"/>
              <w:bottom w:val="nil"/>
              <w:right w:val="nil"/>
            </w:tcBorders>
          </w:tcPr>
          <w:p w14:paraId="079DF047" w14:textId="77777777" w:rsidR="00081D56" w:rsidRDefault="00081D56" w:rsidP="008245B6">
            <w:pPr>
              <w:rPr>
                <w:rFonts w:ascii="Times New Roman" w:hAnsi="Times New Roman" w:cs="Times New Roman"/>
                <w:color w:val="000000" w:themeColor="text1"/>
                <w:szCs w:val="24"/>
                <w:lang w:val="en-US"/>
              </w:rPr>
            </w:pPr>
          </w:p>
        </w:tc>
        <w:tc>
          <w:tcPr>
            <w:tcW w:w="926" w:type="dxa"/>
            <w:tcBorders>
              <w:top w:val="nil"/>
              <w:left w:val="nil"/>
              <w:bottom w:val="nil"/>
              <w:right w:val="nil"/>
            </w:tcBorders>
          </w:tcPr>
          <w:p w14:paraId="511799C6"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175</w:t>
            </w:r>
          </w:p>
        </w:tc>
        <w:tc>
          <w:tcPr>
            <w:tcW w:w="926" w:type="dxa"/>
            <w:tcBorders>
              <w:top w:val="nil"/>
              <w:left w:val="nil"/>
              <w:bottom w:val="nil"/>
              <w:right w:val="nil"/>
            </w:tcBorders>
          </w:tcPr>
          <w:p w14:paraId="117333CC"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175</w:t>
            </w:r>
          </w:p>
        </w:tc>
        <w:tc>
          <w:tcPr>
            <w:tcW w:w="926" w:type="dxa"/>
            <w:tcBorders>
              <w:top w:val="nil"/>
              <w:left w:val="nil"/>
              <w:bottom w:val="nil"/>
              <w:right w:val="nil"/>
            </w:tcBorders>
          </w:tcPr>
          <w:p w14:paraId="0B96DE0C"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175</w:t>
            </w:r>
          </w:p>
        </w:tc>
        <w:tc>
          <w:tcPr>
            <w:tcW w:w="926" w:type="dxa"/>
            <w:tcBorders>
              <w:top w:val="nil"/>
              <w:left w:val="nil"/>
              <w:bottom w:val="nil"/>
              <w:right w:val="nil"/>
            </w:tcBorders>
          </w:tcPr>
          <w:p w14:paraId="35D12A08"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174</w:t>
            </w:r>
          </w:p>
        </w:tc>
      </w:tr>
      <w:tr w:rsidR="00081D56" w14:paraId="1EA8F390" w14:textId="77777777" w:rsidTr="008245B6">
        <w:tc>
          <w:tcPr>
            <w:tcW w:w="1426" w:type="dxa"/>
            <w:gridSpan w:val="2"/>
            <w:tcBorders>
              <w:top w:val="nil"/>
              <w:left w:val="nil"/>
              <w:bottom w:val="nil"/>
              <w:right w:val="nil"/>
            </w:tcBorders>
          </w:tcPr>
          <w:p w14:paraId="080B69C7"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SD</w:t>
            </w:r>
          </w:p>
        </w:tc>
        <w:tc>
          <w:tcPr>
            <w:tcW w:w="858" w:type="dxa"/>
            <w:tcBorders>
              <w:top w:val="nil"/>
              <w:left w:val="nil"/>
              <w:bottom w:val="nil"/>
              <w:right w:val="nil"/>
            </w:tcBorders>
          </w:tcPr>
          <w:p w14:paraId="38E5B423" w14:textId="77777777" w:rsidR="00081D56" w:rsidRDefault="00081D56" w:rsidP="008245B6">
            <w:pPr>
              <w:rPr>
                <w:rFonts w:ascii="Times New Roman" w:hAnsi="Times New Roman" w:cs="Times New Roman"/>
                <w:color w:val="000000" w:themeColor="text1"/>
                <w:szCs w:val="24"/>
                <w:lang w:val="en-US"/>
              </w:rPr>
            </w:pPr>
          </w:p>
        </w:tc>
        <w:tc>
          <w:tcPr>
            <w:tcW w:w="859" w:type="dxa"/>
            <w:tcBorders>
              <w:top w:val="nil"/>
              <w:left w:val="nil"/>
              <w:bottom w:val="nil"/>
              <w:right w:val="nil"/>
            </w:tcBorders>
          </w:tcPr>
          <w:p w14:paraId="5F3C6912" w14:textId="77777777" w:rsidR="00081D56" w:rsidRDefault="00081D56" w:rsidP="008245B6">
            <w:pPr>
              <w:rPr>
                <w:rFonts w:ascii="Times New Roman" w:hAnsi="Times New Roman" w:cs="Times New Roman"/>
                <w:color w:val="000000" w:themeColor="text1"/>
                <w:szCs w:val="24"/>
                <w:lang w:val="en-US"/>
              </w:rPr>
            </w:pPr>
          </w:p>
        </w:tc>
        <w:tc>
          <w:tcPr>
            <w:tcW w:w="858" w:type="dxa"/>
            <w:tcBorders>
              <w:top w:val="nil"/>
              <w:left w:val="nil"/>
              <w:bottom w:val="nil"/>
              <w:right w:val="nil"/>
            </w:tcBorders>
          </w:tcPr>
          <w:p w14:paraId="2B97C6E2" w14:textId="77777777" w:rsidR="00081D56" w:rsidRDefault="00081D56" w:rsidP="008245B6">
            <w:pPr>
              <w:rPr>
                <w:rFonts w:ascii="Times New Roman" w:hAnsi="Times New Roman" w:cs="Times New Roman"/>
                <w:color w:val="000000" w:themeColor="text1"/>
                <w:szCs w:val="24"/>
                <w:lang w:val="en-US"/>
              </w:rPr>
            </w:pPr>
          </w:p>
        </w:tc>
        <w:tc>
          <w:tcPr>
            <w:tcW w:w="859" w:type="dxa"/>
            <w:tcBorders>
              <w:top w:val="nil"/>
              <w:left w:val="nil"/>
              <w:bottom w:val="nil"/>
              <w:right w:val="nil"/>
            </w:tcBorders>
          </w:tcPr>
          <w:p w14:paraId="78B5A2CA" w14:textId="77777777" w:rsidR="00081D56" w:rsidRDefault="00081D56" w:rsidP="008245B6">
            <w:pPr>
              <w:rPr>
                <w:rFonts w:ascii="Times New Roman" w:hAnsi="Times New Roman" w:cs="Times New Roman"/>
                <w:color w:val="000000" w:themeColor="text1"/>
                <w:szCs w:val="24"/>
                <w:lang w:val="en-US"/>
              </w:rPr>
            </w:pPr>
          </w:p>
        </w:tc>
        <w:tc>
          <w:tcPr>
            <w:tcW w:w="270" w:type="dxa"/>
            <w:tcBorders>
              <w:top w:val="nil"/>
              <w:left w:val="nil"/>
              <w:bottom w:val="nil"/>
              <w:right w:val="nil"/>
            </w:tcBorders>
          </w:tcPr>
          <w:p w14:paraId="6B3325A7" w14:textId="77777777" w:rsidR="00081D56" w:rsidRDefault="00081D56" w:rsidP="008245B6">
            <w:pPr>
              <w:rPr>
                <w:rFonts w:ascii="Times New Roman" w:hAnsi="Times New Roman" w:cs="Times New Roman"/>
                <w:color w:val="000000" w:themeColor="text1"/>
                <w:szCs w:val="24"/>
                <w:lang w:val="en-US"/>
              </w:rPr>
            </w:pPr>
          </w:p>
        </w:tc>
        <w:tc>
          <w:tcPr>
            <w:tcW w:w="877" w:type="dxa"/>
            <w:tcBorders>
              <w:top w:val="nil"/>
              <w:left w:val="nil"/>
              <w:bottom w:val="nil"/>
              <w:right w:val="nil"/>
            </w:tcBorders>
          </w:tcPr>
          <w:p w14:paraId="243864B1" w14:textId="77777777" w:rsidR="00081D56" w:rsidRDefault="00081D56" w:rsidP="008245B6">
            <w:pPr>
              <w:rPr>
                <w:rFonts w:ascii="Times New Roman" w:hAnsi="Times New Roman" w:cs="Times New Roman"/>
                <w:color w:val="000000" w:themeColor="text1"/>
                <w:szCs w:val="24"/>
                <w:lang w:val="en-US"/>
              </w:rPr>
            </w:pPr>
          </w:p>
        </w:tc>
        <w:tc>
          <w:tcPr>
            <w:tcW w:w="878" w:type="dxa"/>
            <w:tcBorders>
              <w:top w:val="nil"/>
              <w:left w:val="nil"/>
              <w:bottom w:val="nil"/>
              <w:right w:val="nil"/>
            </w:tcBorders>
          </w:tcPr>
          <w:p w14:paraId="227B98DE" w14:textId="77777777" w:rsidR="00081D56" w:rsidRDefault="00081D56" w:rsidP="008245B6">
            <w:pPr>
              <w:rPr>
                <w:rFonts w:ascii="Times New Roman" w:hAnsi="Times New Roman" w:cs="Times New Roman"/>
                <w:color w:val="000000" w:themeColor="text1"/>
                <w:szCs w:val="24"/>
                <w:lang w:val="en-US"/>
              </w:rPr>
            </w:pPr>
          </w:p>
        </w:tc>
        <w:tc>
          <w:tcPr>
            <w:tcW w:w="877" w:type="dxa"/>
            <w:tcBorders>
              <w:top w:val="nil"/>
              <w:left w:val="nil"/>
              <w:bottom w:val="nil"/>
              <w:right w:val="nil"/>
            </w:tcBorders>
          </w:tcPr>
          <w:p w14:paraId="7AA449D2" w14:textId="77777777" w:rsidR="00081D56" w:rsidRDefault="00081D56" w:rsidP="008245B6">
            <w:pPr>
              <w:rPr>
                <w:rFonts w:ascii="Times New Roman" w:hAnsi="Times New Roman" w:cs="Times New Roman"/>
                <w:color w:val="000000" w:themeColor="text1"/>
                <w:szCs w:val="24"/>
                <w:lang w:val="en-US"/>
              </w:rPr>
            </w:pPr>
          </w:p>
        </w:tc>
        <w:tc>
          <w:tcPr>
            <w:tcW w:w="878" w:type="dxa"/>
            <w:tcBorders>
              <w:top w:val="nil"/>
              <w:left w:val="nil"/>
              <w:bottom w:val="nil"/>
              <w:right w:val="nil"/>
            </w:tcBorders>
          </w:tcPr>
          <w:p w14:paraId="0BB100F1" w14:textId="77777777" w:rsidR="00081D56" w:rsidRDefault="00081D56" w:rsidP="008245B6">
            <w:pPr>
              <w:rPr>
                <w:rFonts w:ascii="Times New Roman" w:hAnsi="Times New Roman" w:cs="Times New Roman"/>
                <w:color w:val="000000" w:themeColor="text1"/>
                <w:szCs w:val="24"/>
                <w:lang w:val="en-US"/>
              </w:rPr>
            </w:pPr>
          </w:p>
        </w:tc>
        <w:tc>
          <w:tcPr>
            <w:tcW w:w="270" w:type="dxa"/>
            <w:tcBorders>
              <w:top w:val="nil"/>
              <w:left w:val="nil"/>
              <w:bottom w:val="nil"/>
              <w:right w:val="nil"/>
            </w:tcBorders>
          </w:tcPr>
          <w:p w14:paraId="207DD693" w14:textId="77777777" w:rsidR="00081D56" w:rsidRDefault="00081D56" w:rsidP="008245B6">
            <w:pPr>
              <w:rPr>
                <w:rFonts w:ascii="Times New Roman" w:hAnsi="Times New Roman" w:cs="Times New Roman"/>
                <w:color w:val="000000" w:themeColor="text1"/>
                <w:szCs w:val="24"/>
                <w:lang w:val="en-US"/>
              </w:rPr>
            </w:pPr>
          </w:p>
        </w:tc>
        <w:tc>
          <w:tcPr>
            <w:tcW w:w="926" w:type="dxa"/>
            <w:tcBorders>
              <w:top w:val="nil"/>
              <w:left w:val="nil"/>
              <w:bottom w:val="nil"/>
              <w:right w:val="nil"/>
            </w:tcBorders>
          </w:tcPr>
          <w:p w14:paraId="169D81A6" w14:textId="77777777" w:rsidR="00081D56" w:rsidRDefault="00081D56" w:rsidP="008245B6">
            <w:pPr>
              <w:rPr>
                <w:rFonts w:ascii="Times New Roman" w:hAnsi="Times New Roman" w:cs="Times New Roman"/>
                <w:color w:val="000000" w:themeColor="text1"/>
                <w:szCs w:val="24"/>
                <w:lang w:val="en-US"/>
              </w:rPr>
            </w:pPr>
          </w:p>
        </w:tc>
        <w:tc>
          <w:tcPr>
            <w:tcW w:w="926" w:type="dxa"/>
            <w:tcBorders>
              <w:top w:val="nil"/>
              <w:left w:val="nil"/>
              <w:bottom w:val="nil"/>
              <w:right w:val="nil"/>
            </w:tcBorders>
          </w:tcPr>
          <w:p w14:paraId="33837248" w14:textId="77777777" w:rsidR="00081D56" w:rsidRDefault="00081D56" w:rsidP="008245B6">
            <w:pPr>
              <w:rPr>
                <w:rFonts w:ascii="Times New Roman" w:hAnsi="Times New Roman" w:cs="Times New Roman"/>
                <w:color w:val="000000" w:themeColor="text1"/>
                <w:szCs w:val="24"/>
                <w:lang w:val="en-US"/>
              </w:rPr>
            </w:pPr>
          </w:p>
        </w:tc>
        <w:tc>
          <w:tcPr>
            <w:tcW w:w="926" w:type="dxa"/>
            <w:tcBorders>
              <w:top w:val="nil"/>
              <w:left w:val="nil"/>
              <w:bottom w:val="nil"/>
              <w:right w:val="nil"/>
            </w:tcBorders>
          </w:tcPr>
          <w:p w14:paraId="54C3F7BE" w14:textId="77777777" w:rsidR="00081D56" w:rsidRDefault="00081D56" w:rsidP="008245B6">
            <w:pPr>
              <w:rPr>
                <w:rFonts w:ascii="Times New Roman" w:hAnsi="Times New Roman" w:cs="Times New Roman"/>
                <w:color w:val="000000" w:themeColor="text1"/>
                <w:szCs w:val="24"/>
                <w:lang w:val="en-US"/>
              </w:rPr>
            </w:pPr>
          </w:p>
        </w:tc>
        <w:tc>
          <w:tcPr>
            <w:tcW w:w="926" w:type="dxa"/>
            <w:tcBorders>
              <w:top w:val="nil"/>
              <w:left w:val="nil"/>
              <w:bottom w:val="nil"/>
              <w:right w:val="nil"/>
            </w:tcBorders>
          </w:tcPr>
          <w:p w14:paraId="7D0407B7" w14:textId="77777777" w:rsidR="00081D56" w:rsidRDefault="00081D56" w:rsidP="008245B6">
            <w:pPr>
              <w:rPr>
                <w:rFonts w:ascii="Times New Roman" w:hAnsi="Times New Roman" w:cs="Times New Roman"/>
                <w:color w:val="000000" w:themeColor="text1"/>
                <w:szCs w:val="24"/>
                <w:lang w:val="en-US"/>
              </w:rPr>
            </w:pPr>
          </w:p>
        </w:tc>
      </w:tr>
      <w:tr w:rsidR="00081D56" w14:paraId="69EF2FBE" w14:textId="77777777" w:rsidTr="008245B6">
        <w:tc>
          <w:tcPr>
            <w:tcW w:w="236" w:type="dxa"/>
            <w:tcBorders>
              <w:top w:val="nil"/>
              <w:left w:val="nil"/>
              <w:bottom w:val="nil"/>
              <w:right w:val="nil"/>
            </w:tcBorders>
          </w:tcPr>
          <w:p w14:paraId="5294AD5C" w14:textId="77777777" w:rsidR="00081D56" w:rsidRDefault="00081D56" w:rsidP="008245B6">
            <w:pPr>
              <w:rPr>
                <w:rFonts w:ascii="Times New Roman" w:hAnsi="Times New Roman" w:cs="Times New Roman"/>
                <w:color w:val="000000" w:themeColor="text1"/>
                <w:szCs w:val="24"/>
                <w:lang w:val="en-US"/>
              </w:rPr>
            </w:pPr>
          </w:p>
        </w:tc>
        <w:tc>
          <w:tcPr>
            <w:tcW w:w="1190" w:type="dxa"/>
            <w:tcBorders>
              <w:top w:val="nil"/>
              <w:left w:val="nil"/>
              <w:bottom w:val="nil"/>
              <w:right w:val="nil"/>
            </w:tcBorders>
          </w:tcPr>
          <w:p w14:paraId="2CCB784B"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1973</w:t>
            </w:r>
          </w:p>
        </w:tc>
        <w:tc>
          <w:tcPr>
            <w:tcW w:w="858" w:type="dxa"/>
            <w:tcBorders>
              <w:top w:val="nil"/>
              <w:left w:val="nil"/>
              <w:bottom w:val="nil"/>
              <w:right w:val="nil"/>
            </w:tcBorders>
          </w:tcPr>
          <w:p w14:paraId="14D28EDE"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-0.38**</w:t>
            </w:r>
          </w:p>
        </w:tc>
        <w:tc>
          <w:tcPr>
            <w:tcW w:w="859" w:type="dxa"/>
            <w:tcBorders>
              <w:top w:val="nil"/>
              <w:left w:val="nil"/>
              <w:bottom w:val="nil"/>
              <w:right w:val="nil"/>
            </w:tcBorders>
          </w:tcPr>
          <w:p w14:paraId="6CBFA846"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-0.48**</w:t>
            </w:r>
          </w:p>
        </w:tc>
        <w:tc>
          <w:tcPr>
            <w:tcW w:w="858" w:type="dxa"/>
            <w:tcBorders>
              <w:top w:val="nil"/>
              <w:left w:val="nil"/>
              <w:bottom w:val="nil"/>
              <w:right w:val="nil"/>
            </w:tcBorders>
          </w:tcPr>
          <w:p w14:paraId="0FA7662A"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-0.44**</w:t>
            </w:r>
          </w:p>
        </w:tc>
        <w:tc>
          <w:tcPr>
            <w:tcW w:w="859" w:type="dxa"/>
            <w:tcBorders>
              <w:top w:val="nil"/>
              <w:left w:val="nil"/>
              <w:bottom w:val="nil"/>
              <w:right w:val="nil"/>
            </w:tcBorders>
          </w:tcPr>
          <w:p w14:paraId="24071FEB"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-0.34*</w:t>
            </w:r>
          </w:p>
        </w:tc>
        <w:tc>
          <w:tcPr>
            <w:tcW w:w="270" w:type="dxa"/>
            <w:tcBorders>
              <w:top w:val="nil"/>
              <w:left w:val="nil"/>
              <w:bottom w:val="nil"/>
              <w:right w:val="nil"/>
            </w:tcBorders>
          </w:tcPr>
          <w:p w14:paraId="406038DD" w14:textId="77777777" w:rsidR="00081D56" w:rsidRDefault="00081D56" w:rsidP="008245B6">
            <w:pPr>
              <w:rPr>
                <w:rFonts w:ascii="Times New Roman" w:hAnsi="Times New Roman" w:cs="Times New Roman"/>
                <w:color w:val="000000" w:themeColor="text1"/>
                <w:szCs w:val="24"/>
                <w:lang w:val="en-US"/>
              </w:rPr>
            </w:pPr>
          </w:p>
        </w:tc>
        <w:tc>
          <w:tcPr>
            <w:tcW w:w="877" w:type="dxa"/>
            <w:tcBorders>
              <w:top w:val="nil"/>
              <w:left w:val="nil"/>
              <w:bottom w:val="nil"/>
              <w:right w:val="nil"/>
            </w:tcBorders>
          </w:tcPr>
          <w:p w14:paraId="46723C7E"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62</w:t>
            </w:r>
          </w:p>
        </w:tc>
        <w:tc>
          <w:tcPr>
            <w:tcW w:w="878" w:type="dxa"/>
            <w:tcBorders>
              <w:top w:val="nil"/>
              <w:left w:val="nil"/>
              <w:bottom w:val="nil"/>
              <w:right w:val="nil"/>
            </w:tcBorders>
          </w:tcPr>
          <w:p w14:paraId="27878F2F"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37</w:t>
            </w:r>
          </w:p>
        </w:tc>
        <w:tc>
          <w:tcPr>
            <w:tcW w:w="877" w:type="dxa"/>
            <w:tcBorders>
              <w:top w:val="nil"/>
              <w:left w:val="nil"/>
              <w:bottom w:val="nil"/>
              <w:right w:val="nil"/>
            </w:tcBorders>
          </w:tcPr>
          <w:p w14:paraId="168CB6A6"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37</w:t>
            </w:r>
          </w:p>
        </w:tc>
        <w:tc>
          <w:tcPr>
            <w:tcW w:w="878" w:type="dxa"/>
            <w:tcBorders>
              <w:top w:val="nil"/>
              <w:left w:val="nil"/>
              <w:bottom w:val="nil"/>
              <w:right w:val="nil"/>
            </w:tcBorders>
          </w:tcPr>
          <w:p w14:paraId="2F47B71A"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45</w:t>
            </w:r>
          </w:p>
        </w:tc>
        <w:tc>
          <w:tcPr>
            <w:tcW w:w="270" w:type="dxa"/>
            <w:tcBorders>
              <w:top w:val="nil"/>
              <w:left w:val="nil"/>
              <w:bottom w:val="nil"/>
              <w:right w:val="nil"/>
            </w:tcBorders>
          </w:tcPr>
          <w:p w14:paraId="6D482E25" w14:textId="77777777" w:rsidR="00081D56" w:rsidRDefault="00081D56" w:rsidP="008245B6">
            <w:pPr>
              <w:rPr>
                <w:rFonts w:ascii="Times New Roman" w:hAnsi="Times New Roman" w:cs="Times New Roman"/>
                <w:color w:val="000000" w:themeColor="text1"/>
                <w:szCs w:val="24"/>
                <w:lang w:val="en-US"/>
              </w:rPr>
            </w:pPr>
          </w:p>
        </w:tc>
        <w:tc>
          <w:tcPr>
            <w:tcW w:w="926" w:type="dxa"/>
            <w:tcBorders>
              <w:top w:val="nil"/>
              <w:left w:val="nil"/>
              <w:bottom w:val="nil"/>
              <w:right w:val="nil"/>
            </w:tcBorders>
          </w:tcPr>
          <w:p w14:paraId="051F2925"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62</w:t>
            </w:r>
          </w:p>
        </w:tc>
        <w:tc>
          <w:tcPr>
            <w:tcW w:w="926" w:type="dxa"/>
            <w:tcBorders>
              <w:top w:val="nil"/>
              <w:left w:val="nil"/>
              <w:bottom w:val="nil"/>
              <w:right w:val="nil"/>
            </w:tcBorders>
          </w:tcPr>
          <w:p w14:paraId="177A32E8"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62</w:t>
            </w:r>
          </w:p>
        </w:tc>
        <w:tc>
          <w:tcPr>
            <w:tcW w:w="926" w:type="dxa"/>
            <w:tcBorders>
              <w:top w:val="nil"/>
              <w:left w:val="nil"/>
              <w:bottom w:val="nil"/>
              <w:right w:val="nil"/>
            </w:tcBorders>
          </w:tcPr>
          <w:p w14:paraId="45FFA62D"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62</w:t>
            </w:r>
          </w:p>
        </w:tc>
        <w:tc>
          <w:tcPr>
            <w:tcW w:w="926" w:type="dxa"/>
            <w:tcBorders>
              <w:top w:val="nil"/>
              <w:left w:val="nil"/>
              <w:bottom w:val="nil"/>
              <w:right w:val="nil"/>
            </w:tcBorders>
          </w:tcPr>
          <w:p w14:paraId="7B96F984"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62</w:t>
            </w:r>
          </w:p>
        </w:tc>
      </w:tr>
      <w:tr w:rsidR="00081D56" w14:paraId="2FD54821" w14:textId="77777777" w:rsidTr="008245B6">
        <w:tc>
          <w:tcPr>
            <w:tcW w:w="236" w:type="dxa"/>
            <w:tcBorders>
              <w:top w:val="nil"/>
              <w:left w:val="nil"/>
              <w:bottom w:val="nil"/>
              <w:right w:val="nil"/>
            </w:tcBorders>
          </w:tcPr>
          <w:p w14:paraId="1807705B" w14:textId="77777777" w:rsidR="00081D56" w:rsidRDefault="00081D56" w:rsidP="008245B6">
            <w:pPr>
              <w:rPr>
                <w:rFonts w:ascii="Times New Roman" w:hAnsi="Times New Roman" w:cs="Times New Roman"/>
                <w:color w:val="000000" w:themeColor="text1"/>
                <w:szCs w:val="24"/>
                <w:lang w:val="en-US"/>
              </w:rPr>
            </w:pPr>
          </w:p>
        </w:tc>
        <w:tc>
          <w:tcPr>
            <w:tcW w:w="1190" w:type="dxa"/>
            <w:tcBorders>
              <w:top w:val="nil"/>
              <w:left w:val="nil"/>
              <w:bottom w:val="nil"/>
              <w:right w:val="nil"/>
            </w:tcBorders>
          </w:tcPr>
          <w:p w14:paraId="706E0ED9"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1992</w:t>
            </w:r>
          </w:p>
        </w:tc>
        <w:tc>
          <w:tcPr>
            <w:tcW w:w="858" w:type="dxa"/>
            <w:tcBorders>
              <w:top w:val="nil"/>
              <w:left w:val="nil"/>
              <w:bottom w:val="nil"/>
              <w:right w:val="nil"/>
            </w:tcBorders>
          </w:tcPr>
          <w:p w14:paraId="493C9916"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-0.44**</w:t>
            </w:r>
          </w:p>
        </w:tc>
        <w:tc>
          <w:tcPr>
            <w:tcW w:w="859" w:type="dxa"/>
            <w:tcBorders>
              <w:top w:val="nil"/>
              <w:left w:val="nil"/>
              <w:bottom w:val="nil"/>
              <w:right w:val="nil"/>
            </w:tcBorders>
          </w:tcPr>
          <w:p w14:paraId="34C9BD61"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-0.32*</w:t>
            </w:r>
          </w:p>
        </w:tc>
        <w:tc>
          <w:tcPr>
            <w:tcW w:w="858" w:type="dxa"/>
            <w:tcBorders>
              <w:top w:val="nil"/>
              <w:left w:val="nil"/>
              <w:bottom w:val="nil"/>
              <w:right w:val="nil"/>
            </w:tcBorders>
          </w:tcPr>
          <w:p w14:paraId="3A730AA8"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-0.24</w:t>
            </w:r>
          </w:p>
        </w:tc>
        <w:tc>
          <w:tcPr>
            <w:tcW w:w="859" w:type="dxa"/>
            <w:tcBorders>
              <w:top w:val="nil"/>
              <w:left w:val="nil"/>
              <w:bottom w:val="nil"/>
              <w:right w:val="nil"/>
            </w:tcBorders>
          </w:tcPr>
          <w:p w14:paraId="6A6C8F64"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-0.15</w:t>
            </w:r>
          </w:p>
        </w:tc>
        <w:tc>
          <w:tcPr>
            <w:tcW w:w="270" w:type="dxa"/>
            <w:tcBorders>
              <w:top w:val="nil"/>
              <w:left w:val="nil"/>
              <w:bottom w:val="nil"/>
              <w:right w:val="nil"/>
            </w:tcBorders>
          </w:tcPr>
          <w:p w14:paraId="61C5F0A7" w14:textId="77777777" w:rsidR="00081D56" w:rsidRDefault="00081D56" w:rsidP="008245B6">
            <w:pPr>
              <w:rPr>
                <w:rFonts w:ascii="Times New Roman" w:hAnsi="Times New Roman" w:cs="Times New Roman"/>
                <w:color w:val="000000" w:themeColor="text1"/>
                <w:szCs w:val="24"/>
                <w:lang w:val="en-US"/>
              </w:rPr>
            </w:pPr>
          </w:p>
        </w:tc>
        <w:tc>
          <w:tcPr>
            <w:tcW w:w="877" w:type="dxa"/>
            <w:tcBorders>
              <w:top w:val="nil"/>
              <w:left w:val="nil"/>
              <w:bottom w:val="nil"/>
              <w:right w:val="nil"/>
            </w:tcBorders>
          </w:tcPr>
          <w:p w14:paraId="01AE2424"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0.18</w:t>
            </w:r>
          </w:p>
        </w:tc>
        <w:tc>
          <w:tcPr>
            <w:tcW w:w="878" w:type="dxa"/>
            <w:tcBorders>
              <w:top w:val="nil"/>
              <w:left w:val="nil"/>
              <w:bottom w:val="nil"/>
              <w:right w:val="nil"/>
            </w:tcBorders>
          </w:tcPr>
          <w:p w14:paraId="10AD3B05"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63</w:t>
            </w:r>
          </w:p>
        </w:tc>
        <w:tc>
          <w:tcPr>
            <w:tcW w:w="877" w:type="dxa"/>
            <w:tcBorders>
              <w:top w:val="nil"/>
              <w:left w:val="nil"/>
              <w:bottom w:val="nil"/>
              <w:right w:val="nil"/>
            </w:tcBorders>
          </w:tcPr>
          <w:p w14:paraId="60BDDC4C"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37</w:t>
            </w:r>
          </w:p>
        </w:tc>
        <w:tc>
          <w:tcPr>
            <w:tcW w:w="878" w:type="dxa"/>
            <w:tcBorders>
              <w:top w:val="nil"/>
              <w:left w:val="nil"/>
              <w:bottom w:val="nil"/>
              <w:right w:val="nil"/>
            </w:tcBorders>
          </w:tcPr>
          <w:p w14:paraId="6EB94A44"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46</w:t>
            </w:r>
          </w:p>
        </w:tc>
        <w:tc>
          <w:tcPr>
            <w:tcW w:w="270" w:type="dxa"/>
            <w:tcBorders>
              <w:top w:val="nil"/>
              <w:left w:val="nil"/>
              <w:bottom w:val="nil"/>
              <w:right w:val="nil"/>
            </w:tcBorders>
          </w:tcPr>
          <w:p w14:paraId="5562F9CE" w14:textId="77777777" w:rsidR="00081D56" w:rsidRDefault="00081D56" w:rsidP="008245B6">
            <w:pPr>
              <w:rPr>
                <w:rFonts w:ascii="Times New Roman" w:hAnsi="Times New Roman" w:cs="Times New Roman"/>
                <w:color w:val="000000" w:themeColor="text1"/>
                <w:szCs w:val="24"/>
                <w:lang w:val="en-US"/>
              </w:rPr>
            </w:pPr>
          </w:p>
        </w:tc>
        <w:tc>
          <w:tcPr>
            <w:tcW w:w="926" w:type="dxa"/>
            <w:tcBorders>
              <w:top w:val="nil"/>
              <w:left w:val="nil"/>
              <w:bottom w:val="nil"/>
              <w:right w:val="nil"/>
            </w:tcBorders>
          </w:tcPr>
          <w:p w14:paraId="51162B47"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63</w:t>
            </w:r>
          </w:p>
        </w:tc>
        <w:tc>
          <w:tcPr>
            <w:tcW w:w="926" w:type="dxa"/>
            <w:tcBorders>
              <w:top w:val="nil"/>
              <w:left w:val="nil"/>
              <w:bottom w:val="nil"/>
              <w:right w:val="nil"/>
            </w:tcBorders>
          </w:tcPr>
          <w:p w14:paraId="5A871BA8"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63</w:t>
            </w:r>
          </w:p>
        </w:tc>
        <w:tc>
          <w:tcPr>
            <w:tcW w:w="926" w:type="dxa"/>
            <w:tcBorders>
              <w:top w:val="nil"/>
              <w:left w:val="nil"/>
              <w:bottom w:val="nil"/>
              <w:right w:val="nil"/>
            </w:tcBorders>
          </w:tcPr>
          <w:p w14:paraId="0C3CE635"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63</w:t>
            </w:r>
          </w:p>
        </w:tc>
        <w:tc>
          <w:tcPr>
            <w:tcW w:w="926" w:type="dxa"/>
            <w:tcBorders>
              <w:top w:val="nil"/>
              <w:left w:val="nil"/>
              <w:bottom w:val="nil"/>
              <w:right w:val="nil"/>
            </w:tcBorders>
          </w:tcPr>
          <w:p w14:paraId="1758417E"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63</w:t>
            </w:r>
          </w:p>
        </w:tc>
      </w:tr>
      <w:tr w:rsidR="00081D56" w14:paraId="2577C558" w14:textId="77777777" w:rsidTr="008245B6">
        <w:tc>
          <w:tcPr>
            <w:tcW w:w="236" w:type="dxa"/>
            <w:tcBorders>
              <w:top w:val="nil"/>
              <w:left w:val="nil"/>
              <w:bottom w:val="nil"/>
              <w:right w:val="nil"/>
            </w:tcBorders>
          </w:tcPr>
          <w:p w14:paraId="243CED29" w14:textId="77777777" w:rsidR="00081D56" w:rsidRDefault="00081D56" w:rsidP="008245B6">
            <w:pPr>
              <w:rPr>
                <w:rFonts w:ascii="Times New Roman" w:hAnsi="Times New Roman" w:cs="Times New Roman"/>
                <w:color w:val="000000" w:themeColor="text1"/>
                <w:szCs w:val="24"/>
                <w:lang w:val="en-US"/>
              </w:rPr>
            </w:pPr>
          </w:p>
        </w:tc>
        <w:tc>
          <w:tcPr>
            <w:tcW w:w="1190" w:type="dxa"/>
            <w:tcBorders>
              <w:top w:val="nil"/>
              <w:left w:val="nil"/>
              <w:bottom w:val="nil"/>
              <w:right w:val="nil"/>
            </w:tcBorders>
          </w:tcPr>
          <w:p w14:paraId="50630932"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2003</w:t>
            </w:r>
          </w:p>
        </w:tc>
        <w:tc>
          <w:tcPr>
            <w:tcW w:w="858" w:type="dxa"/>
            <w:tcBorders>
              <w:top w:val="nil"/>
              <w:left w:val="nil"/>
              <w:bottom w:val="nil"/>
              <w:right w:val="nil"/>
            </w:tcBorders>
          </w:tcPr>
          <w:p w14:paraId="0264B210"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-0.15</w:t>
            </w:r>
          </w:p>
        </w:tc>
        <w:tc>
          <w:tcPr>
            <w:tcW w:w="859" w:type="dxa"/>
            <w:tcBorders>
              <w:top w:val="nil"/>
              <w:left w:val="nil"/>
              <w:bottom w:val="nil"/>
              <w:right w:val="nil"/>
            </w:tcBorders>
          </w:tcPr>
          <w:p w14:paraId="6C0FBCB1"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-0.34*</w:t>
            </w:r>
          </w:p>
        </w:tc>
        <w:tc>
          <w:tcPr>
            <w:tcW w:w="858" w:type="dxa"/>
            <w:tcBorders>
              <w:top w:val="nil"/>
              <w:left w:val="nil"/>
              <w:bottom w:val="nil"/>
              <w:right w:val="nil"/>
            </w:tcBorders>
          </w:tcPr>
          <w:p w14:paraId="32C6CAF0"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0.03</w:t>
            </w:r>
          </w:p>
        </w:tc>
        <w:tc>
          <w:tcPr>
            <w:tcW w:w="859" w:type="dxa"/>
            <w:tcBorders>
              <w:top w:val="nil"/>
              <w:left w:val="nil"/>
              <w:bottom w:val="nil"/>
              <w:right w:val="nil"/>
            </w:tcBorders>
          </w:tcPr>
          <w:p w14:paraId="0F6434AE"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-0.24</w:t>
            </w:r>
          </w:p>
        </w:tc>
        <w:tc>
          <w:tcPr>
            <w:tcW w:w="270" w:type="dxa"/>
            <w:tcBorders>
              <w:top w:val="nil"/>
              <w:left w:val="nil"/>
              <w:bottom w:val="nil"/>
              <w:right w:val="nil"/>
            </w:tcBorders>
          </w:tcPr>
          <w:p w14:paraId="1245A25F" w14:textId="77777777" w:rsidR="00081D56" w:rsidRDefault="00081D56" w:rsidP="008245B6">
            <w:pPr>
              <w:rPr>
                <w:rFonts w:ascii="Times New Roman" w:hAnsi="Times New Roman" w:cs="Times New Roman"/>
                <w:color w:val="000000" w:themeColor="text1"/>
                <w:szCs w:val="24"/>
                <w:lang w:val="en-US"/>
              </w:rPr>
            </w:pPr>
          </w:p>
        </w:tc>
        <w:tc>
          <w:tcPr>
            <w:tcW w:w="877" w:type="dxa"/>
            <w:tcBorders>
              <w:top w:val="nil"/>
              <w:left w:val="nil"/>
              <w:bottom w:val="nil"/>
              <w:right w:val="nil"/>
            </w:tcBorders>
          </w:tcPr>
          <w:p w14:paraId="1472E1F8"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0.24</w:t>
            </w:r>
          </w:p>
        </w:tc>
        <w:tc>
          <w:tcPr>
            <w:tcW w:w="878" w:type="dxa"/>
            <w:tcBorders>
              <w:top w:val="nil"/>
              <w:left w:val="nil"/>
              <w:bottom w:val="nil"/>
              <w:right w:val="nil"/>
            </w:tcBorders>
          </w:tcPr>
          <w:p w14:paraId="16539733"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0.39*</w:t>
            </w:r>
          </w:p>
        </w:tc>
        <w:tc>
          <w:tcPr>
            <w:tcW w:w="877" w:type="dxa"/>
            <w:tcBorders>
              <w:top w:val="nil"/>
              <w:left w:val="nil"/>
              <w:bottom w:val="nil"/>
              <w:right w:val="nil"/>
            </w:tcBorders>
          </w:tcPr>
          <w:p w14:paraId="1FDC4A88"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92</w:t>
            </w:r>
          </w:p>
        </w:tc>
        <w:tc>
          <w:tcPr>
            <w:tcW w:w="878" w:type="dxa"/>
            <w:tcBorders>
              <w:top w:val="nil"/>
              <w:left w:val="nil"/>
              <w:bottom w:val="nil"/>
              <w:right w:val="nil"/>
            </w:tcBorders>
          </w:tcPr>
          <w:p w14:paraId="6124166D"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64</w:t>
            </w:r>
          </w:p>
        </w:tc>
        <w:tc>
          <w:tcPr>
            <w:tcW w:w="270" w:type="dxa"/>
            <w:tcBorders>
              <w:top w:val="nil"/>
              <w:left w:val="nil"/>
              <w:bottom w:val="nil"/>
              <w:right w:val="nil"/>
            </w:tcBorders>
          </w:tcPr>
          <w:p w14:paraId="407D3754" w14:textId="77777777" w:rsidR="00081D56" w:rsidRDefault="00081D56" w:rsidP="008245B6">
            <w:pPr>
              <w:rPr>
                <w:rFonts w:ascii="Times New Roman" w:hAnsi="Times New Roman" w:cs="Times New Roman"/>
                <w:color w:val="000000" w:themeColor="text1"/>
                <w:szCs w:val="24"/>
                <w:lang w:val="en-US"/>
              </w:rPr>
            </w:pPr>
          </w:p>
        </w:tc>
        <w:tc>
          <w:tcPr>
            <w:tcW w:w="926" w:type="dxa"/>
            <w:tcBorders>
              <w:top w:val="nil"/>
              <w:left w:val="nil"/>
              <w:bottom w:val="nil"/>
              <w:right w:val="nil"/>
            </w:tcBorders>
          </w:tcPr>
          <w:p w14:paraId="1EC0624A"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92</w:t>
            </w:r>
          </w:p>
        </w:tc>
        <w:tc>
          <w:tcPr>
            <w:tcW w:w="926" w:type="dxa"/>
            <w:tcBorders>
              <w:top w:val="nil"/>
              <w:left w:val="nil"/>
              <w:bottom w:val="nil"/>
              <w:right w:val="nil"/>
            </w:tcBorders>
          </w:tcPr>
          <w:p w14:paraId="55878361"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92</w:t>
            </w:r>
          </w:p>
        </w:tc>
        <w:tc>
          <w:tcPr>
            <w:tcW w:w="926" w:type="dxa"/>
            <w:tcBorders>
              <w:top w:val="nil"/>
              <w:left w:val="nil"/>
              <w:bottom w:val="nil"/>
              <w:right w:val="nil"/>
            </w:tcBorders>
          </w:tcPr>
          <w:p w14:paraId="4AC7F98D"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92</w:t>
            </w:r>
          </w:p>
        </w:tc>
        <w:tc>
          <w:tcPr>
            <w:tcW w:w="926" w:type="dxa"/>
            <w:tcBorders>
              <w:top w:val="nil"/>
              <w:left w:val="nil"/>
              <w:bottom w:val="nil"/>
              <w:right w:val="nil"/>
            </w:tcBorders>
          </w:tcPr>
          <w:p w14:paraId="74BD83D7"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92</w:t>
            </w:r>
          </w:p>
        </w:tc>
      </w:tr>
      <w:tr w:rsidR="00081D56" w14:paraId="06050DB4" w14:textId="77777777" w:rsidTr="008245B6">
        <w:tc>
          <w:tcPr>
            <w:tcW w:w="236" w:type="dxa"/>
            <w:tcBorders>
              <w:top w:val="nil"/>
              <w:left w:val="nil"/>
              <w:bottom w:val="nil"/>
              <w:right w:val="nil"/>
            </w:tcBorders>
          </w:tcPr>
          <w:p w14:paraId="7EDA8CB8" w14:textId="77777777" w:rsidR="00081D56" w:rsidRDefault="00081D56" w:rsidP="008245B6">
            <w:pPr>
              <w:rPr>
                <w:rFonts w:ascii="Times New Roman" w:hAnsi="Times New Roman" w:cs="Times New Roman"/>
                <w:color w:val="000000" w:themeColor="text1"/>
                <w:szCs w:val="24"/>
                <w:lang w:val="en-US"/>
              </w:rPr>
            </w:pPr>
          </w:p>
        </w:tc>
        <w:tc>
          <w:tcPr>
            <w:tcW w:w="1190" w:type="dxa"/>
            <w:tcBorders>
              <w:top w:val="nil"/>
              <w:left w:val="nil"/>
              <w:bottom w:val="nil"/>
              <w:right w:val="nil"/>
            </w:tcBorders>
          </w:tcPr>
          <w:p w14:paraId="21556130"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2014</w:t>
            </w:r>
          </w:p>
        </w:tc>
        <w:tc>
          <w:tcPr>
            <w:tcW w:w="858" w:type="dxa"/>
            <w:tcBorders>
              <w:top w:val="nil"/>
              <w:left w:val="nil"/>
              <w:bottom w:val="nil"/>
              <w:right w:val="nil"/>
            </w:tcBorders>
          </w:tcPr>
          <w:p w14:paraId="637E291B"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0.04</w:t>
            </w:r>
          </w:p>
        </w:tc>
        <w:tc>
          <w:tcPr>
            <w:tcW w:w="859" w:type="dxa"/>
            <w:tcBorders>
              <w:top w:val="nil"/>
              <w:left w:val="nil"/>
              <w:bottom w:val="nil"/>
              <w:right w:val="nil"/>
            </w:tcBorders>
          </w:tcPr>
          <w:p w14:paraId="79FBD343"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0.12</w:t>
            </w:r>
          </w:p>
        </w:tc>
        <w:tc>
          <w:tcPr>
            <w:tcW w:w="858" w:type="dxa"/>
            <w:tcBorders>
              <w:top w:val="nil"/>
              <w:left w:val="nil"/>
              <w:bottom w:val="nil"/>
              <w:right w:val="nil"/>
            </w:tcBorders>
          </w:tcPr>
          <w:p w14:paraId="4CE4A51B"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0.08</w:t>
            </w:r>
          </w:p>
        </w:tc>
        <w:tc>
          <w:tcPr>
            <w:tcW w:w="859" w:type="dxa"/>
            <w:tcBorders>
              <w:top w:val="nil"/>
              <w:left w:val="nil"/>
              <w:bottom w:val="nil"/>
              <w:right w:val="nil"/>
            </w:tcBorders>
          </w:tcPr>
          <w:p w14:paraId="7A9EC8B5"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0.23*</w:t>
            </w:r>
          </w:p>
        </w:tc>
        <w:tc>
          <w:tcPr>
            <w:tcW w:w="270" w:type="dxa"/>
            <w:tcBorders>
              <w:top w:val="nil"/>
              <w:left w:val="nil"/>
              <w:bottom w:val="nil"/>
              <w:right w:val="nil"/>
            </w:tcBorders>
          </w:tcPr>
          <w:p w14:paraId="3886C808" w14:textId="77777777" w:rsidR="00081D56" w:rsidRDefault="00081D56" w:rsidP="008245B6">
            <w:pPr>
              <w:rPr>
                <w:rFonts w:ascii="Times New Roman" w:hAnsi="Times New Roman" w:cs="Times New Roman"/>
                <w:color w:val="000000" w:themeColor="text1"/>
                <w:szCs w:val="24"/>
                <w:lang w:val="en-US"/>
              </w:rPr>
            </w:pPr>
          </w:p>
        </w:tc>
        <w:tc>
          <w:tcPr>
            <w:tcW w:w="877" w:type="dxa"/>
            <w:tcBorders>
              <w:top w:val="nil"/>
              <w:left w:val="nil"/>
              <w:bottom w:val="nil"/>
              <w:right w:val="nil"/>
            </w:tcBorders>
          </w:tcPr>
          <w:p w14:paraId="25B4B38C"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0.14</w:t>
            </w:r>
          </w:p>
        </w:tc>
        <w:tc>
          <w:tcPr>
            <w:tcW w:w="878" w:type="dxa"/>
            <w:tcBorders>
              <w:top w:val="nil"/>
              <w:left w:val="nil"/>
              <w:bottom w:val="nil"/>
              <w:right w:val="nil"/>
            </w:tcBorders>
          </w:tcPr>
          <w:p w14:paraId="2058D721"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0.18</w:t>
            </w:r>
          </w:p>
        </w:tc>
        <w:tc>
          <w:tcPr>
            <w:tcW w:w="877" w:type="dxa"/>
            <w:tcBorders>
              <w:top w:val="nil"/>
              <w:left w:val="nil"/>
              <w:bottom w:val="nil"/>
              <w:right w:val="nil"/>
            </w:tcBorders>
          </w:tcPr>
          <w:p w14:paraId="0B41DB97"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0.34*</w:t>
            </w:r>
          </w:p>
        </w:tc>
        <w:tc>
          <w:tcPr>
            <w:tcW w:w="878" w:type="dxa"/>
            <w:tcBorders>
              <w:top w:val="nil"/>
              <w:left w:val="nil"/>
              <w:bottom w:val="nil"/>
              <w:right w:val="nil"/>
            </w:tcBorders>
          </w:tcPr>
          <w:p w14:paraId="7891F815"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177</w:t>
            </w:r>
          </w:p>
        </w:tc>
        <w:tc>
          <w:tcPr>
            <w:tcW w:w="270" w:type="dxa"/>
            <w:tcBorders>
              <w:top w:val="nil"/>
              <w:left w:val="nil"/>
              <w:bottom w:val="nil"/>
              <w:right w:val="nil"/>
            </w:tcBorders>
          </w:tcPr>
          <w:p w14:paraId="12E741BB" w14:textId="77777777" w:rsidR="00081D56" w:rsidRDefault="00081D56" w:rsidP="008245B6">
            <w:pPr>
              <w:rPr>
                <w:rFonts w:ascii="Times New Roman" w:hAnsi="Times New Roman" w:cs="Times New Roman"/>
                <w:color w:val="000000" w:themeColor="text1"/>
                <w:szCs w:val="24"/>
                <w:lang w:val="en-US"/>
              </w:rPr>
            </w:pPr>
          </w:p>
        </w:tc>
        <w:tc>
          <w:tcPr>
            <w:tcW w:w="926" w:type="dxa"/>
            <w:tcBorders>
              <w:top w:val="nil"/>
              <w:left w:val="nil"/>
              <w:bottom w:val="nil"/>
              <w:right w:val="nil"/>
            </w:tcBorders>
          </w:tcPr>
          <w:p w14:paraId="4CD15F66"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175</w:t>
            </w:r>
          </w:p>
        </w:tc>
        <w:tc>
          <w:tcPr>
            <w:tcW w:w="926" w:type="dxa"/>
            <w:tcBorders>
              <w:top w:val="nil"/>
              <w:left w:val="nil"/>
              <w:bottom w:val="nil"/>
              <w:right w:val="nil"/>
            </w:tcBorders>
          </w:tcPr>
          <w:p w14:paraId="1745BC4D"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175</w:t>
            </w:r>
          </w:p>
        </w:tc>
        <w:tc>
          <w:tcPr>
            <w:tcW w:w="926" w:type="dxa"/>
            <w:tcBorders>
              <w:top w:val="nil"/>
              <w:left w:val="nil"/>
              <w:bottom w:val="nil"/>
              <w:right w:val="nil"/>
            </w:tcBorders>
          </w:tcPr>
          <w:p w14:paraId="69558D31"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175</w:t>
            </w:r>
          </w:p>
        </w:tc>
        <w:tc>
          <w:tcPr>
            <w:tcW w:w="926" w:type="dxa"/>
            <w:tcBorders>
              <w:top w:val="nil"/>
              <w:left w:val="nil"/>
              <w:bottom w:val="nil"/>
              <w:right w:val="nil"/>
            </w:tcBorders>
          </w:tcPr>
          <w:p w14:paraId="12168BFC"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174</w:t>
            </w:r>
          </w:p>
        </w:tc>
      </w:tr>
      <w:tr w:rsidR="00081D56" w14:paraId="7171E2F9" w14:textId="77777777" w:rsidTr="008245B6">
        <w:tc>
          <w:tcPr>
            <w:tcW w:w="1426" w:type="dxa"/>
            <w:gridSpan w:val="2"/>
            <w:tcBorders>
              <w:top w:val="nil"/>
              <w:left w:val="nil"/>
              <w:bottom w:val="nil"/>
              <w:right w:val="nil"/>
            </w:tcBorders>
          </w:tcPr>
          <w:p w14:paraId="0AEB6CFD"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Job Char.</w:t>
            </w:r>
          </w:p>
        </w:tc>
        <w:tc>
          <w:tcPr>
            <w:tcW w:w="858" w:type="dxa"/>
            <w:tcBorders>
              <w:top w:val="nil"/>
              <w:left w:val="nil"/>
              <w:bottom w:val="nil"/>
              <w:right w:val="nil"/>
            </w:tcBorders>
          </w:tcPr>
          <w:p w14:paraId="04C0DB0A" w14:textId="77777777" w:rsidR="00081D56" w:rsidRDefault="00081D56" w:rsidP="008245B6">
            <w:pPr>
              <w:rPr>
                <w:rFonts w:ascii="Times New Roman" w:hAnsi="Times New Roman" w:cs="Times New Roman"/>
                <w:color w:val="000000" w:themeColor="text1"/>
                <w:szCs w:val="24"/>
                <w:lang w:val="en-US"/>
              </w:rPr>
            </w:pPr>
          </w:p>
        </w:tc>
        <w:tc>
          <w:tcPr>
            <w:tcW w:w="859" w:type="dxa"/>
            <w:tcBorders>
              <w:top w:val="nil"/>
              <w:left w:val="nil"/>
              <w:bottom w:val="nil"/>
              <w:right w:val="nil"/>
            </w:tcBorders>
          </w:tcPr>
          <w:p w14:paraId="759FB9CA" w14:textId="77777777" w:rsidR="00081D56" w:rsidRDefault="00081D56" w:rsidP="008245B6">
            <w:pPr>
              <w:rPr>
                <w:rFonts w:ascii="Times New Roman" w:hAnsi="Times New Roman" w:cs="Times New Roman"/>
                <w:color w:val="000000" w:themeColor="text1"/>
                <w:szCs w:val="24"/>
                <w:lang w:val="en-US"/>
              </w:rPr>
            </w:pPr>
          </w:p>
        </w:tc>
        <w:tc>
          <w:tcPr>
            <w:tcW w:w="858" w:type="dxa"/>
            <w:tcBorders>
              <w:top w:val="nil"/>
              <w:left w:val="nil"/>
              <w:bottom w:val="nil"/>
              <w:right w:val="nil"/>
            </w:tcBorders>
          </w:tcPr>
          <w:p w14:paraId="0BA76C34" w14:textId="77777777" w:rsidR="00081D56" w:rsidRDefault="00081D56" w:rsidP="008245B6">
            <w:pPr>
              <w:rPr>
                <w:rFonts w:ascii="Times New Roman" w:hAnsi="Times New Roman" w:cs="Times New Roman"/>
                <w:color w:val="000000" w:themeColor="text1"/>
                <w:szCs w:val="24"/>
                <w:lang w:val="en-US"/>
              </w:rPr>
            </w:pPr>
          </w:p>
        </w:tc>
        <w:tc>
          <w:tcPr>
            <w:tcW w:w="859" w:type="dxa"/>
            <w:tcBorders>
              <w:top w:val="nil"/>
              <w:left w:val="nil"/>
              <w:bottom w:val="nil"/>
              <w:right w:val="nil"/>
            </w:tcBorders>
          </w:tcPr>
          <w:p w14:paraId="30EEB712" w14:textId="77777777" w:rsidR="00081D56" w:rsidRDefault="00081D56" w:rsidP="008245B6">
            <w:pPr>
              <w:rPr>
                <w:rFonts w:ascii="Times New Roman" w:hAnsi="Times New Roman" w:cs="Times New Roman"/>
                <w:color w:val="000000" w:themeColor="text1"/>
                <w:szCs w:val="24"/>
                <w:lang w:val="en-US"/>
              </w:rPr>
            </w:pPr>
          </w:p>
        </w:tc>
        <w:tc>
          <w:tcPr>
            <w:tcW w:w="270" w:type="dxa"/>
            <w:tcBorders>
              <w:top w:val="nil"/>
              <w:left w:val="nil"/>
              <w:bottom w:val="nil"/>
              <w:right w:val="nil"/>
            </w:tcBorders>
          </w:tcPr>
          <w:p w14:paraId="50F1FF83" w14:textId="77777777" w:rsidR="00081D56" w:rsidRDefault="00081D56" w:rsidP="008245B6">
            <w:pPr>
              <w:rPr>
                <w:rFonts w:ascii="Times New Roman" w:hAnsi="Times New Roman" w:cs="Times New Roman"/>
                <w:color w:val="000000" w:themeColor="text1"/>
                <w:szCs w:val="24"/>
                <w:lang w:val="en-US"/>
              </w:rPr>
            </w:pPr>
          </w:p>
        </w:tc>
        <w:tc>
          <w:tcPr>
            <w:tcW w:w="877" w:type="dxa"/>
            <w:tcBorders>
              <w:top w:val="nil"/>
              <w:left w:val="nil"/>
              <w:bottom w:val="nil"/>
              <w:right w:val="nil"/>
            </w:tcBorders>
          </w:tcPr>
          <w:p w14:paraId="6EE4137D" w14:textId="77777777" w:rsidR="00081D56" w:rsidRDefault="00081D56" w:rsidP="008245B6">
            <w:pPr>
              <w:rPr>
                <w:rFonts w:ascii="Times New Roman" w:hAnsi="Times New Roman" w:cs="Times New Roman"/>
                <w:color w:val="000000" w:themeColor="text1"/>
                <w:szCs w:val="24"/>
                <w:lang w:val="en-US"/>
              </w:rPr>
            </w:pPr>
          </w:p>
        </w:tc>
        <w:tc>
          <w:tcPr>
            <w:tcW w:w="878" w:type="dxa"/>
            <w:tcBorders>
              <w:top w:val="nil"/>
              <w:left w:val="nil"/>
              <w:bottom w:val="nil"/>
              <w:right w:val="nil"/>
            </w:tcBorders>
          </w:tcPr>
          <w:p w14:paraId="3ECC8684" w14:textId="77777777" w:rsidR="00081D56" w:rsidRDefault="00081D56" w:rsidP="008245B6">
            <w:pPr>
              <w:rPr>
                <w:rFonts w:ascii="Times New Roman" w:hAnsi="Times New Roman" w:cs="Times New Roman"/>
                <w:color w:val="000000" w:themeColor="text1"/>
                <w:szCs w:val="24"/>
                <w:lang w:val="en-US"/>
              </w:rPr>
            </w:pPr>
          </w:p>
        </w:tc>
        <w:tc>
          <w:tcPr>
            <w:tcW w:w="877" w:type="dxa"/>
            <w:tcBorders>
              <w:top w:val="nil"/>
              <w:left w:val="nil"/>
              <w:bottom w:val="nil"/>
              <w:right w:val="nil"/>
            </w:tcBorders>
          </w:tcPr>
          <w:p w14:paraId="47514334" w14:textId="77777777" w:rsidR="00081D56" w:rsidRDefault="00081D56" w:rsidP="008245B6">
            <w:pPr>
              <w:rPr>
                <w:rFonts w:ascii="Times New Roman" w:hAnsi="Times New Roman" w:cs="Times New Roman"/>
                <w:color w:val="000000" w:themeColor="text1"/>
                <w:szCs w:val="24"/>
                <w:lang w:val="en-US"/>
              </w:rPr>
            </w:pPr>
          </w:p>
        </w:tc>
        <w:tc>
          <w:tcPr>
            <w:tcW w:w="878" w:type="dxa"/>
            <w:tcBorders>
              <w:top w:val="nil"/>
              <w:left w:val="nil"/>
              <w:bottom w:val="nil"/>
              <w:right w:val="nil"/>
            </w:tcBorders>
          </w:tcPr>
          <w:p w14:paraId="138C0626" w14:textId="77777777" w:rsidR="00081D56" w:rsidRDefault="00081D56" w:rsidP="008245B6">
            <w:pPr>
              <w:rPr>
                <w:rFonts w:ascii="Times New Roman" w:hAnsi="Times New Roman" w:cs="Times New Roman"/>
                <w:color w:val="000000" w:themeColor="text1"/>
                <w:szCs w:val="24"/>
                <w:lang w:val="en-US"/>
              </w:rPr>
            </w:pPr>
          </w:p>
        </w:tc>
        <w:tc>
          <w:tcPr>
            <w:tcW w:w="270" w:type="dxa"/>
            <w:tcBorders>
              <w:top w:val="nil"/>
              <w:left w:val="nil"/>
              <w:bottom w:val="nil"/>
              <w:right w:val="nil"/>
            </w:tcBorders>
          </w:tcPr>
          <w:p w14:paraId="7DD494A0" w14:textId="77777777" w:rsidR="00081D56" w:rsidRDefault="00081D56" w:rsidP="008245B6">
            <w:pPr>
              <w:rPr>
                <w:rFonts w:ascii="Times New Roman" w:hAnsi="Times New Roman" w:cs="Times New Roman"/>
                <w:color w:val="000000" w:themeColor="text1"/>
                <w:szCs w:val="24"/>
                <w:lang w:val="en-US"/>
              </w:rPr>
            </w:pPr>
          </w:p>
        </w:tc>
        <w:tc>
          <w:tcPr>
            <w:tcW w:w="926" w:type="dxa"/>
            <w:tcBorders>
              <w:top w:val="nil"/>
              <w:left w:val="nil"/>
              <w:bottom w:val="nil"/>
              <w:right w:val="nil"/>
            </w:tcBorders>
          </w:tcPr>
          <w:p w14:paraId="5F56C080" w14:textId="77777777" w:rsidR="00081D56" w:rsidRDefault="00081D56" w:rsidP="008245B6">
            <w:pPr>
              <w:rPr>
                <w:rFonts w:ascii="Times New Roman" w:hAnsi="Times New Roman" w:cs="Times New Roman"/>
                <w:color w:val="000000" w:themeColor="text1"/>
                <w:szCs w:val="24"/>
                <w:lang w:val="en-US"/>
              </w:rPr>
            </w:pPr>
          </w:p>
        </w:tc>
        <w:tc>
          <w:tcPr>
            <w:tcW w:w="926" w:type="dxa"/>
            <w:tcBorders>
              <w:top w:val="nil"/>
              <w:left w:val="nil"/>
              <w:bottom w:val="nil"/>
              <w:right w:val="nil"/>
            </w:tcBorders>
          </w:tcPr>
          <w:p w14:paraId="1E23CA70" w14:textId="77777777" w:rsidR="00081D56" w:rsidRDefault="00081D56" w:rsidP="008245B6">
            <w:pPr>
              <w:rPr>
                <w:rFonts w:ascii="Times New Roman" w:hAnsi="Times New Roman" w:cs="Times New Roman"/>
                <w:color w:val="000000" w:themeColor="text1"/>
                <w:szCs w:val="24"/>
                <w:lang w:val="en-US"/>
              </w:rPr>
            </w:pPr>
          </w:p>
        </w:tc>
        <w:tc>
          <w:tcPr>
            <w:tcW w:w="926" w:type="dxa"/>
            <w:tcBorders>
              <w:top w:val="nil"/>
              <w:left w:val="nil"/>
              <w:bottom w:val="nil"/>
              <w:right w:val="nil"/>
            </w:tcBorders>
          </w:tcPr>
          <w:p w14:paraId="5E19FFA8" w14:textId="77777777" w:rsidR="00081D56" w:rsidRDefault="00081D56" w:rsidP="008245B6">
            <w:pPr>
              <w:rPr>
                <w:rFonts w:ascii="Times New Roman" w:hAnsi="Times New Roman" w:cs="Times New Roman"/>
                <w:color w:val="000000" w:themeColor="text1"/>
                <w:szCs w:val="24"/>
                <w:lang w:val="en-US"/>
              </w:rPr>
            </w:pPr>
          </w:p>
        </w:tc>
        <w:tc>
          <w:tcPr>
            <w:tcW w:w="926" w:type="dxa"/>
            <w:tcBorders>
              <w:top w:val="nil"/>
              <w:left w:val="nil"/>
              <w:bottom w:val="nil"/>
              <w:right w:val="nil"/>
            </w:tcBorders>
          </w:tcPr>
          <w:p w14:paraId="2671A91F" w14:textId="77777777" w:rsidR="00081D56" w:rsidRDefault="00081D56" w:rsidP="008245B6">
            <w:pPr>
              <w:rPr>
                <w:rFonts w:ascii="Times New Roman" w:hAnsi="Times New Roman" w:cs="Times New Roman"/>
                <w:color w:val="000000" w:themeColor="text1"/>
                <w:szCs w:val="24"/>
                <w:lang w:val="en-US"/>
              </w:rPr>
            </w:pPr>
          </w:p>
        </w:tc>
      </w:tr>
      <w:tr w:rsidR="00081D56" w14:paraId="483855C3" w14:textId="77777777" w:rsidTr="008245B6">
        <w:trPr>
          <w:trHeight w:val="152"/>
        </w:trPr>
        <w:tc>
          <w:tcPr>
            <w:tcW w:w="236" w:type="dxa"/>
            <w:tcBorders>
              <w:top w:val="nil"/>
              <w:left w:val="nil"/>
              <w:bottom w:val="nil"/>
              <w:right w:val="nil"/>
            </w:tcBorders>
          </w:tcPr>
          <w:p w14:paraId="391D6D0F" w14:textId="77777777" w:rsidR="00081D56" w:rsidRDefault="00081D56" w:rsidP="008245B6">
            <w:pPr>
              <w:rPr>
                <w:rFonts w:ascii="Times New Roman" w:hAnsi="Times New Roman" w:cs="Times New Roman"/>
                <w:color w:val="000000" w:themeColor="text1"/>
                <w:szCs w:val="24"/>
                <w:lang w:val="en-US"/>
              </w:rPr>
            </w:pPr>
          </w:p>
        </w:tc>
        <w:tc>
          <w:tcPr>
            <w:tcW w:w="1190" w:type="dxa"/>
            <w:tcBorders>
              <w:top w:val="nil"/>
              <w:left w:val="nil"/>
              <w:bottom w:val="nil"/>
              <w:right w:val="nil"/>
            </w:tcBorders>
          </w:tcPr>
          <w:p w14:paraId="38EDA301"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Data</w:t>
            </w:r>
          </w:p>
        </w:tc>
        <w:tc>
          <w:tcPr>
            <w:tcW w:w="858" w:type="dxa"/>
            <w:tcBorders>
              <w:top w:val="nil"/>
              <w:left w:val="nil"/>
              <w:bottom w:val="nil"/>
              <w:right w:val="nil"/>
            </w:tcBorders>
          </w:tcPr>
          <w:p w14:paraId="0F932CF1"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0.63**</w:t>
            </w:r>
          </w:p>
        </w:tc>
        <w:tc>
          <w:tcPr>
            <w:tcW w:w="859" w:type="dxa"/>
            <w:tcBorders>
              <w:top w:val="nil"/>
              <w:left w:val="nil"/>
              <w:bottom w:val="nil"/>
              <w:right w:val="nil"/>
            </w:tcBorders>
          </w:tcPr>
          <w:p w14:paraId="1C2FC948"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0.67**</w:t>
            </w:r>
          </w:p>
        </w:tc>
        <w:tc>
          <w:tcPr>
            <w:tcW w:w="858" w:type="dxa"/>
            <w:tcBorders>
              <w:top w:val="nil"/>
              <w:left w:val="nil"/>
              <w:bottom w:val="nil"/>
              <w:right w:val="nil"/>
            </w:tcBorders>
          </w:tcPr>
          <w:p w14:paraId="70499DAE"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0.56**</w:t>
            </w:r>
          </w:p>
        </w:tc>
        <w:tc>
          <w:tcPr>
            <w:tcW w:w="859" w:type="dxa"/>
            <w:tcBorders>
              <w:top w:val="nil"/>
              <w:left w:val="nil"/>
              <w:bottom w:val="nil"/>
              <w:right w:val="nil"/>
            </w:tcBorders>
          </w:tcPr>
          <w:p w14:paraId="533303D6"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0.65**</w:t>
            </w:r>
          </w:p>
        </w:tc>
        <w:tc>
          <w:tcPr>
            <w:tcW w:w="270" w:type="dxa"/>
            <w:tcBorders>
              <w:top w:val="nil"/>
              <w:left w:val="nil"/>
              <w:bottom w:val="nil"/>
              <w:right w:val="nil"/>
            </w:tcBorders>
          </w:tcPr>
          <w:p w14:paraId="67270AAC" w14:textId="77777777" w:rsidR="00081D56" w:rsidRDefault="00081D56" w:rsidP="008245B6">
            <w:pPr>
              <w:rPr>
                <w:rFonts w:ascii="Times New Roman" w:hAnsi="Times New Roman" w:cs="Times New Roman"/>
                <w:color w:val="000000" w:themeColor="text1"/>
                <w:szCs w:val="24"/>
                <w:lang w:val="en-US"/>
              </w:rPr>
            </w:pPr>
          </w:p>
        </w:tc>
        <w:tc>
          <w:tcPr>
            <w:tcW w:w="877" w:type="dxa"/>
            <w:tcBorders>
              <w:top w:val="nil"/>
              <w:left w:val="nil"/>
              <w:bottom w:val="nil"/>
              <w:right w:val="nil"/>
            </w:tcBorders>
          </w:tcPr>
          <w:p w14:paraId="5FD151D5"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-0.32*</w:t>
            </w:r>
          </w:p>
        </w:tc>
        <w:tc>
          <w:tcPr>
            <w:tcW w:w="878" w:type="dxa"/>
            <w:tcBorders>
              <w:top w:val="nil"/>
              <w:left w:val="nil"/>
              <w:bottom w:val="nil"/>
              <w:right w:val="nil"/>
            </w:tcBorders>
          </w:tcPr>
          <w:p w14:paraId="7C3D410D"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-0.19</w:t>
            </w:r>
          </w:p>
        </w:tc>
        <w:tc>
          <w:tcPr>
            <w:tcW w:w="877" w:type="dxa"/>
            <w:tcBorders>
              <w:top w:val="nil"/>
              <w:left w:val="nil"/>
              <w:bottom w:val="nil"/>
              <w:right w:val="nil"/>
            </w:tcBorders>
          </w:tcPr>
          <w:p w14:paraId="54F58668"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-0.19</w:t>
            </w:r>
          </w:p>
        </w:tc>
        <w:tc>
          <w:tcPr>
            <w:tcW w:w="878" w:type="dxa"/>
            <w:tcBorders>
              <w:top w:val="nil"/>
              <w:left w:val="nil"/>
              <w:bottom w:val="nil"/>
              <w:right w:val="nil"/>
            </w:tcBorders>
          </w:tcPr>
          <w:p w14:paraId="6A323931"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0.07</w:t>
            </w:r>
          </w:p>
        </w:tc>
        <w:tc>
          <w:tcPr>
            <w:tcW w:w="270" w:type="dxa"/>
            <w:tcBorders>
              <w:top w:val="nil"/>
              <w:left w:val="nil"/>
              <w:bottom w:val="nil"/>
              <w:right w:val="nil"/>
            </w:tcBorders>
          </w:tcPr>
          <w:p w14:paraId="23C8FED8" w14:textId="77777777" w:rsidR="00081D56" w:rsidRDefault="00081D56" w:rsidP="008245B6">
            <w:pPr>
              <w:rPr>
                <w:rFonts w:ascii="Times New Roman" w:hAnsi="Times New Roman" w:cs="Times New Roman"/>
                <w:color w:val="000000" w:themeColor="text1"/>
                <w:szCs w:val="24"/>
                <w:lang w:val="en-US"/>
              </w:rPr>
            </w:pPr>
          </w:p>
        </w:tc>
        <w:tc>
          <w:tcPr>
            <w:tcW w:w="926" w:type="dxa"/>
            <w:tcBorders>
              <w:top w:val="nil"/>
              <w:left w:val="nil"/>
              <w:bottom w:val="nil"/>
              <w:right w:val="nil"/>
            </w:tcBorders>
          </w:tcPr>
          <w:p w14:paraId="70E5697A"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220</w:t>
            </w:r>
          </w:p>
        </w:tc>
        <w:tc>
          <w:tcPr>
            <w:tcW w:w="926" w:type="dxa"/>
            <w:tcBorders>
              <w:top w:val="nil"/>
              <w:left w:val="nil"/>
              <w:bottom w:val="nil"/>
              <w:right w:val="nil"/>
            </w:tcBorders>
          </w:tcPr>
          <w:p w14:paraId="2C0C5253"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220</w:t>
            </w:r>
          </w:p>
        </w:tc>
        <w:tc>
          <w:tcPr>
            <w:tcW w:w="926" w:type="dxa"/>
            <w:tcBorders>
              <w:top w:val="nil"/>
              <w:left w:val="nil"/>
              <w:bottom w:val="nil"/>
              <w:right w:val="nil"/>
            </w:tcBorders>
          </w:tcPr>
          <w:p w14:paraId="6FBF0E4B"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220</w:t>
            </w:r>
          </w:p>
        </w:tc>
        <w:tc>
          <w:tcPr>
            <w:tcW w:w="926" w:type="dxa"/>
            <w:tcBorders>
              <w:top w:val="nil"/>
              <w:left w:val="nil"/>
              <w:bottom w:val="nil"/>
              <w:right w:val="nil"/>
            </w:tcBorders>
          </w:tcPr>
          <w:p w14:paraId="0F9452C7"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219</w:t>
            </w:r>
          </w:p>
        </w:tc>
      </w:tr>
      <w:tr w:rsidR="00081D56" w14:paraId="40A18D91" w14:textId="77777777" w:rsidTr="008245B6">
        <w:tc>
          <w:tcPr>
            <w:tcW w:w="236" w:type="dxa"/>
            <w:tcBorders>
              <w:top w:val="nil"/>
              <w:left w:val="nil"/>
              <w:bottom w:val="nil"/>
              <w:right w:val="nil"/>
            </w:tcBorders>
          </w:tcPr>
          <w:p w14:paraId="343EFFE5" w14:textId="77777777" w:rsidR="00081D56" w:rsidRDefault="00081D56" w:rsidP="008245B6">
            <w:pPr>
              <w:rPr>
                <w:rFonts w:ascii="Times New Roman" w:hAnsi="Times New Roman" w:cs="Times New Roman"/>
                <w:color w:val="000000" w:themeColor="text1"/>
                <w:szCs w:val="24"/>
                <w:lang w:val="en-US"/>
              </w:rPr>
            </w:pPr>
          </w:p>
        </w:tc>
        <w:tc>
          <w:tcPr>
            <w:tcW w:w="1190" w:type="dxa"/>
            <w:tcBorders>
              <w:top w:val="nil"/>
              <w:left w:val="nil"/>
              <w:bottom w:val="nil"/>
              <w:right w:val="nil"/>
            </w:tcBorders>
          </w:tcPr>
          <w:p w14:paraId="6FEBB6CD"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People</w:t>
            </w:r>
          </w:p>
        </w:tc>
        <w:tc>
          <w:tcPr>
            <w:tcW w:w="858" w:type="dxa"/>
            <w:tcBorders>
              <w:top w:val="nil"/>
              <w:left w:val="nil"/>
              <w:bottom w:val="nil"/>
              <w:right w:val="nil"/>
            </w:tcBorders>
          </w:tcPr>
          <w:p w14:paraId="40D0C2AB"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0.44**</w:t>
            </w:r>
          </w:p>
        </w:tc>
        <w:tc>
          <w:tcPr>
            <w:tcW w:w="859" w:type="dxa"/>
            <w:tcBorders>
              <w:top w:val="nil"/>
              <w:left w:val="nil"/>
              <w:bottom w:val="nil"/>
              <w:right w:val="nil"/>
            </w:tcBorders>
          </w:tcPr>
          <w:p w14:paraId="23C8FF0D"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0.56**</w:t>
            </w:r>
          </w:p>
        </w:tc>
        <w:tc>
          <w:tcPr>
            <w:tcW w:w="858" w:type="dxa"/>
            <w:tcBorders>
              <w:top w:val="nil"/>
              <w:left w:val="nil"/>
              <w:bottom w:val="nil"/>
              <w:right w:val="nil"/>
            </w:tcBorders>
          </w:tcPr>
          <w:p w14:paraId="70ED62E5"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0.48**</w:t>
            </w:r>
          </w:p>
        </w:tc>
        <w:tc>
          <w:tcPr>
            <w:tcW w:w="859" w:type="dxa"/>
            <w:tcBorders>
              <w:top w:val="nil"/>
              <w:left w:val="nil"/>
              <w:bottom w:val="nil"/>
              <w:right w:val="nil"/>
            </w:tcBorders>
          </w:tcPr>
          <w:p w14:paraId="5DF7EED7"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0.46**</w:t>
            </w:r>
          </w:p>
        </w:tc>
        <w:tc>
          <w:tcPr>
            <w:tcW w:w="270" w:type="dxa"/>
            <w:tcBorders>
              <w:top w:val="nil"/>
              <w:left w:val="nil"/>
              <w:bottom w:val="nil"/>
              <w:right w:val="nil"/>
            </w:tcBorders>
          </w:tcPr>
          <w:p w14:paraId="0B928D7E" w14:textId="77777777" w:rsidR="00081D56" w:rsidRDefault="00081D56" w:rsidP="008245B6">
            <w:pPr>
              <w:rPr>
                <w:rFonts w:ascii="Times New Roman" w:hAnsi="Times New Roman" w:cs="Times New Roman"/>
                <w:color w:val="000000" w:themeColor="text1"/>
                <w:szCs w:val="24"/>
                <w:lang w:val="en-US"/>
              </w:rPr>
            </w:pPr>
          </w:p>
        </w:tc>
        <w:tc>
          <w:tcPr>
            <w:tcW w:w="877" w:type="dxa"/>
            <w:tcBorders>
              <w:top w:val="nil"/>
              <w:left w:val="nil"/>
              <w:bottom w:val="nil"/>
              <w:right w:val="nil"/>
            </w:tcBorders>
          </w:tcPr>
          <w:p w14:paraId="104AD705"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-0.10</w:t>
            </w:r>
          </w:p>
        </w:tc>
        <w:tc>
          <w:tcPr>
            <w:tcW w:w="878" w:type="dxa"/>
            <w:tcBorders>
              <w:top w:val="nil"/>
              <w:left w:val="nil"/>
              <w:bottom w:val="nil"/>
              <w:right w:val="nil"/>
            </w:tcBorders>
          </w:tcPr>
          <w:p w14:paraId="22278FCB"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-0.19</w:t>
            </w:r>
          </w:p>
        </w:tc>
        <w:tc>
          <w:tcPr>
            <w:tcW w:w="877" w:type="dxa"/>
            <w:tcBorders>
              <w:top w:val="nil"/>
              <w:left w:val="nil"/>
              <w:bottom w:val="nil"/>
              <w:right w:val="nil"/>
            </w:tcBorders>
          </w:tcPr>
          <w:p w14:paraId="62C42254"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-0.23*</w:t>
            </w:r>
          </w:p>
        </w:tc>
        <w:tc>
          <w:tcPr>
            <w:tcW w:w="878" w:type="dxa"/>
            <w:tcBorders>
              <w:top w:val="nil"/>
              <w:left w:val="nil"/>
              <w:bottom w:val="nil"/>
              <w:right w:val="nil"/>
            </w:tcBorders>
          </w:tcPr>
          <w:p w14:paraId="1965EA94"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-0.04</w:t>
            </w:r>
          </w:p>
        </w:tc>
        <w:tc>
          <w:tcPr>
            <w:tcW w:w="270" w:type="dxa"/>
            <w:tcBorders>
              <w:top w:val="nil"/>
              <w:left w:val="nil"/>
              <w:bottom w:val="nil"/>
              <w:right w:val="nil"/>
            </w:tcBorders>
          </w:tcPr>
          <w:p w14:paraId="75E4DF1E" w14:textId="77777777" w:rsidR="00081D56" w:rsidRDefault="00081D56" w:rsidP="008245B6">
            <w:pPr>
              <w:rPr>
                <w:rFonts w:ascii="Times New Roman" w:hAnsi="Times New Roman" w:cs="Times New Roman"/>
                <w:color w:val="000000" w:themeColor="text1"/>
                <w:szCs w:val="24"/>
                <w:lang w:val="en-US"/>
              </w:rPr>
            </w:pPr>
          </w:p>
        </w:tc>
        <w:tc>
          <w:tcPr>
            <w:tcW w:w="926" w:type="dxa"/>
            <w:tcBorders>
              <w:top w:val="nil"/>
              <w:left w:val="nil"/>
              <w:bottom w:val="nil"/>
              <w:right w:val="nil"/>
            </w:tcBorders>
          </w:tcPr>
          <w:p w14:paraId="68507A4E"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0.58**</w:t>
            </w:r>
          </w:p>
        </w:tc>
        <w:tc>
          <w:tcPr>
            <w:tcW w:w="926" w:type="dxa"/>
            <w:tcBorders>
              <w:top w:val="nil"/>
              <w:left w:val="nil"/>
              <w:bottom w:val="nil"/>
              <w:right w:val="nil"/>
            </w:tcBorders>
          </w:tcPr>
          <w:p w14:paraId="7270FEA4"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220</w:t>
            </w:r>
          </w:p>
        </w:tc>
        <w:tc>
          <w:tcPr>
            <w:tcW w:w="926" w:type="dxa"/>
            <w:tcBorders>
              <w:top w:val="nil"/>
              <w:left w:val="nil"/>
              <w:bottom w:val="nil"/>
              <w:right w:val="nil"/>
            </w:tcBorders>
          </w:tcPr>
          <w:p w14:paraId="73E5C087"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220</w:t>
            </w:r>
          </w:p>
        </w:tc>
        <w:tc>
          <w:tcPr>
            <w:tcW w:w="926" w:type="dxa"/>
            <w:tcBorders>
              <w:top w:val="nil"/>
              <w:left w:val="nil"/>
              <w:bottom w:val="nil"/>
              <w:right w:val="nil"/>
            </w:tcBorders>
          </w:tcPr>
          <w:p w14:paraId="5017EB0F"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219</w:t>
            </w:r>
          </w:p>
        </w:tc>
      </w:tr>
      <w:tr w:rsidR="00081D56" w14:paraId="08A9E576" w14:textId="77777777" w:rsidTr="008245B6">
        <w:tc>
          <w:tcPr>
            <w:tcW w:w="236" w:type="dxa"/>
            <w:tcBorders>
              <w:top w:val="nil"/>
              <w:left w:val="nil"/>
              <w:bottom w:val="nil"/>
              <w:right w:val="nil"/>
            </w:tcBorders>
          </w:tcPr>
          <w:p w14:paraId="10C0DBD4" w14:textId="77777777" w:rsidR="00081D56" w:rsidRDefault="00081D56" w:rsidP="008245B6">
            <w:pPr>
              <w:rPr>
                <w:rFonts w:ascii="Times New Roman" w:hAnsi="Times New Roman" w:cs="Times New Roman"/>
                <w:color w:val="000000" w:themeColor="text1"/>
                <w:szCs w:val="24"/>
                <w:lang w:val="en-US"/>
              </w:rPr>
            </w:pPr>
          </w:p>
        </w:tc>
        <w:tc>
          <w:tcPr>
            <w:tcW w:w="1190" w:type="dxa"/>
            <w:tcBorders>
              <w:top w:val="nil"/>
              <w:left w:val="nil"/>
              <w:bottom w:val="nil"/>
              <w:right w:val="nil"/>
            </w:tcBorders>
          </w:tcPr>
          <w:p w14:paraId="51BE19EC"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Things</w:t>
            </w:r>
          </w:p>
        </w:tc>
        <w:tc>
          <w:tcPr>
            <w:tcW w:w="858" w:type="dxa"/>
            <w:tcBorders>
              <w:top w:val="nil"/>
              <w:left w:val="nil"/>
              <w:bottom w:val="nil"/>
              <w:right w:val="nil"/>
            </w:tcBorders>
          </w:tcPr>
          <w:p w14:paraId="04F55EA3"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-0.54**</w:t>
            </w:r>
          </w:p>
        </w:tc>
        <w:tc>
          <w:tcPr>
            <w:tcW w:w="859" w:type="dxa"/>
            <w:tcBorders>
              <w:top w:val="nil"/>
              <w:left w:val="nil"/>
              <w:bottom w:val="nil"/>
              <w:right w:val="nil"/>
            </w:tcBorders>
          </w:tcPr>
          <w:p w14:paraId="543C35E8"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-0.54**</w:t>
            </w:r>
          </w:p>
        </w:tc>
        <w:tc>
          <w:tcPr>
            <w:tcW w:w="858" w:type="dxa"/>
            <w:tcBorders>
              <w:top w:val="nil"/>
              <w:left w:val="nil"/>
              <w:bottom w:val="nil"/>
              <w:right w:val="nil"/>
            </w:tcBorders>
          </w:tcPr>
          <w:p w14:paraId="24ECE2F2"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-0.61**</w:t>
            </w:r>
          </w:p>
        </w:tc>
        <w:tc>
          <w:tcPr>
            <w:tcW w:w="859" w:type="dxa"/>
            <w:tcBorders>
              <w:top w:val="nil"/>
              <w:left w:val="nil"/>
              <w:bottom w:val="nil"/>
              <w:right w:val="nil"/>
            </w:tcBorders>
          </w:tcPr>
          <w:p w14:paraId="2ECB1357"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-0.52**</w:t>
            </w:r>
          </w:p>
        </w:tc>
        <w:tc>
          <w:tcPr>
            <w:tcW w:w="270" w:type="dxa"/>
            <w:tcBorders>
              <w:top w:val="nil"/>
              <w:left w:val="nil"/>
              <w:bottom w:val="nil"/>
              <w:right w:val="nil"/>
            </w:tcBorders>
          </w:tcPr>
          <w:p w14:paraId="3FB1B7A3" w14:textId="77777777" w:rsidR="00081D56" w:rsidRDefault="00081D56" w:rsidP="008245B6">
            <w:pPr>
              <w:rPr>
                <w:rFonts w:ascii="Times New Roman" w:hAnsi="Times New Roman" w:cs="Times New Roman"/>
                <w:color w:val="000000" w:themeColor="text1"/>
                <w:szCs w:val="24"/>
                <w:lang w:val="en-US"/>
              </w:rPr>
            </w:pPr>
          </w:p>
        </w:tc>
        <w:tc>
          <w:tcPr>
            <w:tcW w:w="877" w:type="dxa"/>
            <w:tcBorders>
              <w:top w:val="nil"/>
              <w:left w:val="nil"/>
              <w:bottom w:val="nil"/>
              <w:right w:val="nil"/>
            </w:tcBorders>
          </w:tcPr>
          <w:p w14:paraId="1FDEC98D"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0.25</w:t>
            </w:r>
          </w:p>
        </w:tc>
        <w:tc>
          <w:tcPr>
            <w:tcW w:w="878" w:type="dxa"/>
            <w:tcBorders>
              <w:top w:val="nil"/>
              <w:left w:val="nil"/>
              <w:bottom w:val="nil"/>
              <w:right w:val="nil"/>
            </w:tcBorders>
          </w:tcPr>
          <w:p w14:paraId="40E6D7D3"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0.33</w:t>
            </w:r>
          </w:p>
        </w:tc>
        <w:tc>
          <w:tcPr>
            <w:tcW w:w="877" w:type="dxa"/>
            <w:tcBorders>
              <w:top w:val="nil"/>
              <w:left w:val="nil"/>
              <w:bottom w:val="nil"/>
              <w:right w:val="nil"/>
            </w:tcBorders>
          </w:tcPr>
          <w:p w14:paraId="72F29CEE"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0.27</w:t>
            </w:r>
          </w:p>
        </w:tc>
        <w:tc>
          <w:tcPr>
            <w:tcW w:w="878" w:type="dxa"/>
            <w:tcBorders>
              <w:top w:val="nil"/>
              <w:left w:val="nil"/>
              <w:bottom w:val="nil"/>
              <w:right w:val="nil"/>
            </w:tcBorders>
          </w:tcPr>
          <w:p w14:paraId="607B4A26"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0.00</w:t>
            </w:r>
          </w:p>
        </w:tc>
        <w:tc>
          <w:tcPr>
            <w:tcW w:w="270" w:type="dxa"/>
            <w:tcBorders>
              <w:top w:val="nil"/>
              <w:left w:val="nil"/>
              <w:bottom w:val="nil"/>
              <w:right w:val="nil"/>
            </w:tcBorders>
          </w:tcPr>
          <w:p w14:paraId="74D87F06" w14:textId="77777777" w:rsidR="00081D56" w:rsidRDefault="00081D56" w:rsidP="008245B6">
            <w:pPr>
              <w:rPr>
                <w:rFonts w:ascii="Times New Roman" w:hAnsi="Times New Roman" w:cs="Times New Roman"/>
                <w:color w:val="000000" w:themeColor="text1"/>
                <w:szCs w:val="24"/>
                <w:lang w:val="en-US"/>
              </w:rPr>
            </w:pPr>
          </w:p>
        </w:tc>
        <w:tc>
          <w:tcPr>
            <w:tcW w:w="926" w:type="dxa"/>
            <w:tcBorders>
              <w:top w:val="nil"/>
              <w:left w:val="nil"/>
              <w:bottom w:val="nil"/>
              <w:right w:val="nil"/>
            </w:tcBorders>
          </w:tcPr>
          <w:p w14:paraId="308E069C"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-0.37**</w:t>
            </w:r>
          </w:p>
        </w:tc>
        <w:tc>
          <w:tcPr>
            <w:tcW w:w="926" w:type="dxa"/>
            <w:tcBorders>
              <w:top w:val="nil"/>
              <w:left w:val="nil"/>
              <w:bottom w:val="nil"/>
              <w:right w:val="nil"/>
            </w:tcBorders>
          </w:tcPr>
          <w:p w14:paraId="53A06B35"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-0.18**</w:t>
            </w:r>
          </w:p>
        </w:tc>
        <w:tc>
          <w:tcPr>
            <w:tcW w:w="926" w:type="dxa"/>
            <w:tcBorders>
              <w:top w:val="nil"/>
              <w:left w:val="nil"/>
              <w:bottom w:val="nil"/>
              <w:right w:val="nil"/>
            </w:tcBorders>
          </w:tcPr>
          <w:p w14:paraId="4C3DB69B"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220</w:t>
            </w:r>
          </w:p>
        </w:tc>
        <w:tc>
          <w:tcPr>
            <w:tcW w:w="926" w:type="dxa"/>
            <w:tcBorders>
              <w:top w:val="nil"/>
              <w:left w:val="nil"/>
              <w:bottom w:val="nil"/>
              <w:right w:val="nil"/>
            </w:tcBorders>
          </w:tcPr>
          <w:p w14:paraId="769336CA"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219</w:t>
            </w:r>
          </w:p>
        </w:tc>
      </w:tr>
      <w:tr w:rsidR="00081D56" w14:paraId="0D1DA98E" w14:textId="77777777" w:rsidTr="008245B6">
        <w:tc>
          <w:tcPr>
            <w:tcW w:w="236" w:type="dxa"/>
            <w:tcBorders>
              <w:top w:val="nil"/>
              <w:left w:val="nil"/>
              <w:bottom w:val="nil"/>
              <w:right w:val="nil"/>
            </w:tcBorders>
          </w:tcPr>
          <w:p w14:paraId="78D49FEE" w14:textId="77777777" w:rsidR="00081D56" w:rsidRDefault="00081D56" w:rsidP="008245B6">
            <w:pPr>
              <w:rPr>
                <w:rFonts w:ascii="Times New Roman" w:hAnsi="Times New Roman" w:cs="Times New Roman"/>
                <w:color w:val="000000" w:themeColor="text1"/>
                <w:szCs w:val="24"/>
                <w:lang w:val="en-US"/>
              </w:rPr>
            </w:pPr>
          </w:p>
        </w:tc>
        <w:tc>
          <w:tcPr>
            <w:tcW w:w="1190" w:type="dxa"/>
            <w:tcBorders>
              <w:top w:val="nil"/>
              <w:left w:val="nil"/>
              <w:bottom w:val="nil"/>
              <w:right w:val="nil"/>
            </w:tcBorders>
          </w:tcPr>
          <w:p w14:paraId="100852EB"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Education</w:t>
            </w:r>
          </w:p>
        </w:tc>
        <w:tc>
          <w:tcPr>
            <w:tcW w:w="858" w:type="dxa"/>
            <w:tcBorders>
              <w:top w:val="nil"/>
              <w:left w:val="nil"/>
              <w:bottom w:val="nil"/>
              <w:right w:val="nil"/>
            </w:tcBorders>
          </w:tcPr>
          <w:p w14:paraId="2A61B2C0"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0.70**</w:t>
            </w:r>
          </w:p>
        </w:tc>
        <w:tc>
          <w:tcPr>
            <w:tcW w:w="859" w:type="dxa"/>
            <w:tcBorders>
              <w:top w:val="nil"/>
              <w:left w:val="nil"/>
              <w:bottom w:val="nil"/>
              <w:right w:val="nil"/>
            </w:tcBorders>
          </w:tcPr>
          <w:p w14:paraId="01133E21"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0.82**</w:t>
            </w:r>
          </w:p>
        </w:tc>
        <w:tc>
          <w:tcPr>
            <w:tcW w:w="858" w:type="dxa"/>
            <w:tcBorders>
              <w:top w:val="nil"/>
              <w:left w:val="nil"/>
              <w:bottom w:val="nil"/>
              <w:right w:val="nil"/>
            </w:tcBorders>
          </w:tcPr>
          <w:p w14:paraId="5A432B50"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0.74**</w:t>
            </w:r>
          </w:p>
        </w:tc>
        <w:tc>
          <w:tcPr>
            <w:tcW w:w="859" w:type="dxa"/>
            <w:tcBorders>
              <w:top w:val="nil"/>
              <w:left w:val="nil"/>
              <w:bottom w:val="nil"/>
              <w:right w:val="nil"/>
            </w:tcBorders>
          </w:tcPr>
          <w:p w14:paraId="5DE18629"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0.76**</w:t>
            </w:r>
          </w:p>
        </w:tc>
        <w:tc>
          <w:tcPr>
            <w:tcW w:w="270" w:type="dxa"/>
            <w:tcBorders>
              <w:top w:val="nil"/>
              <w:left w:val="nil"/>
              <w:bottom w:val="nil"/>
              <w:right w:val="nil"/>
            </w:tcBorders>
          </w:tcPr>
          <w:p w14:paraId="2FE4BFFE" w14:textId="77777777" w:rsidR="00081D56" w:rsidRDefault="00081D56" w:rsidP="008245B6">
            <w:pPr>
              <w:rPr>
                <w:rFonts w:ascii="Times New Roman" w:hAnsi="Times New Roman" w:cs="Times New Roman"/>
                <w:color w:val="000000" w:themeColor="text1"/>
                <w:szCs w:val="24"/>
                <w:lang w:val="en-US"/>
              </w:rPr>
            </w:pPr>
          </w:p>
        </w:tc>
        <w:tc>
          <w:tcPr>
            <w:tcW w:w="877" w:type="dxa"/>
            <w:tcBorders>
              <w:top w:val="nil"/>
              <w:left w:val="nil"/>
              <w:bottom w:val="nil"/>
              <w:right w:val="nil"/>
            </w:tcBorders>
          </w:tcPr>
          <w:p w14:paraId="75A638BB"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-0.30*</w:t>
            </w:r>
          </w:p>
        </w:tc>
        <w:tc>
          <w:tcPr>
            <w:tcW w:w="878" w:type="dxa"/>
            <w:tcBorders>
              <w:top w:val="nil"/>
              <w:left w:val="nil"/>
              <w:bottom w:val="nil"/>
              <w:right w:val="nil"/>
            </w:tcBorders>
          </w:tcPr>
          <w:p w14:paraId="04DB4663"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-0.15</w:t>
            </w:r>
          </w:p>
        </w:tc>
        <w:tc>
          <w:tcPr>
            <w:tcW w:w="877" w:type="dxa"/>
            <w:tcBorders>
              <w:top w:val="nil"/>
              <w:left w:val="nil"/>
              <w:bottom w:val="nil"/>
              <w:right w:val="nil"/>
            </w:tcBorders>
          </w:tcPr>
          <w:p w14:paraId="6B27FF88"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-0.19</w:t>
            </w:r>
          </w:p>
        </w:tc>
        <w:tc>
          <w:tcPr>
            <w:tcW w:w="878" w:type="dxa"/>
            <w:tcBorders>
              <w:top w:val="nil"/>
              <w:left w:val="nil"/>
              <w:bottom w:val="nil"/>
              <w:right w:val="nil"/>
            </w:tcBorders>
          </w:tcPr>
          <w:p w14:paraId="7882EDC1"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0.13</w:t>
            </w:r>
          </w:p>
        </w:tc>
        <w:tc>
          <w:tcPr>
            <w:tcW w:w="270" w:type="dxa"/>
            <w:tcBorders>
              <w:top w:val="nil"/>
              <w:left w:val="nil"/>
              <w:bottom w:val="nil"/>
              <w:right w:val="nil"/>
            </w:tcBorders>
          </w:tcPr>
          <w:p w14:paraId="51E7EDF0" w14:textId="77777777" w:rsidR="00081D56" w:rsidRDefault="00081D56" w:rsidP="008245B6">
            <w:pPr>
              <w:rPr>
                <w:rFonts w:ascii="Times New Roman" w:hAnsi="Times New Roman" w:cs="Times New Roman"/>
                <w:color w:val="000000" w:themeColor="text1"/>
                <w:szCs w:val="24"/>
                <w:lang w:val="en-US"/>
              </w:rPr>
            </w:pPr>
          </w:p>
        </w:tc>
        <w:tc>
          <w:tcPr>
            <w:tcW w:w="926" w:type="dxa"/>
            <w:tcBorders>
              <w:top w:val="nil"/>
              <w:left w:val="nil"/>
              <w:bottom w:val="nil"/>
              <w:right w:val="nil"/>
            </w:tcBorders>
          </w:tcPr>
          <w:p w14:paraId="499FEE86"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0.73**</w:t>
            </w:r>
          </w:p>
        </w:tc>
        <w:tc>
          <w:tcPr>
            <w:tcW w:w="926" w:type="dxa"/>
            <w:tcBorders>
              <w:top w:val="nil"/>
              <w:left w:val="nil"/>
              <w:bottom w:val="nil"/>
              <w:right w:val="nil"/>
            </w:tcBorders>
          </w:tcPr>
          <w:p w14:paraId="178E5875"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0.51**</w:t>
            </w:r>
          </w:p>
        </w:tc>
        <w:tc>
          <w:tcPr>
            <w:tcW w:w="926" w:type="dxa"/>
            <w:tcBorders>
              <w:top w:val="nil"/>
              <w:left w:val="nil"/>
              <w:bottom w:val="nil"/>
              <w:right w:val="nil"/>
            </w:tcBorders>
          </w:tcPr>
          <w:p w14:paraId="4AE448CF"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-0.52**</w:t>
            </w:r>
          </w:p>
        </w:tc>
        <w:tc>
          <w:tcPr>
            <w:tcW w:w="926" w:type="dxa"/>
            <w:tcBorders>
              <w:top w:val="nil"/>
              <w:left w:val="nil"/>
              <w:bottom w:val="nil"/>
              <w:right w:val="nil"/>
            </w:tcBorders>
          </w:tcPr>
          <w:p w14:paraId="32CA11E7" w14:textId="77777777" w:rsidR="00081D56" w:rsidRDefault="00081D56" w:rsidP="008245B6">
            <w:pPr>
              <w:rPr>
                <w:rFonts w:ascii="Times New Roman" w:hAnsi="Times New Roman" w:cs="Times New Roman"/>
                <w:color w:val="000000" w:themeColor="text1"/>
                <w:szCs w:val="24"/>
                <w:lang w:val="en-US"/>
              </w:rPr>
            </w:pPr>
            <w:r>
              <w:rPr>
                <w:rFonts w:ascii="Times New Roman" w:hAnsi="Times New Roman" w:cs="Times New Roman"/>
                <w:color w:val="000000" w:themeColor="text1"/>
                <w:szCs w:val="24"/>
                <w:lang w:val="en-US"/>
              </w:rPr>
              <w:t>219</w:t>
            </w:r>
          </w:p>
        </w:tc>
      </w:tr>
      <w:tr w:rsidR="00081D56" w14:paraId="3D5C35F1" w14:textId="77777777" w:rsidTr="008245B6">
        <w:tc>
          <w:tcPr>
            <w:tcW w:w="1426" w:type="dxa"/>
            <w:gridSpan w:val="2"/>
            <w:tcBorders>
              <w:top w:val="nil"/>
              <w:left w:val="nil"/>
              <w:bottom w:val="single" w:sz="4" w:space="0" w:color="auto"/>
              <w:right w:val="nil"/>
            </w:tcBorders>
          </w:tcPr>
          <w:p w14:paraId="45FE6FDF" w14:textId="77777777" w:rsidR="00081D56" w:rsidRDefault="00081D56" w:rsidP="008245B6">
            <w:pPr>
              <w:rPr>
                <w:rFonts w:ascii="Times New Roman" w:hAnsi="Times New Roman" w:cs="Times New Roman"/>
                <w:color w:val="000000" w:themeColor="text1"/>
                <w:szCs w:val="24"/>
                <w:lang w:val="en-US"/>
              </w:rPr>
            </w:pPr>
          </w:p>
        </w:tc>
        <w:tc>
          <w:tcPr>
            <w:tcW w:w="858" w:type="dxa"/>
            <w:tcBorders>
              <w:top w:val="nil"/>
              <w:left w:val="nil"/>
              <w:bottom w:val="single" w:sz="4" w:space="0" w:color="auto"/>
              <w:right w:val="nil"/>
            </w:tcBorders>
          </w:tcPr>
          <w:p w14:paraId="4D169C32" w14:textId="77777777" w:rsidR="00081D56" w:rsidRDefault="00081D56" w:rsidP="008245B6">
            <w:pPr>
              <w:rPr>
                <w:rFonts w:ascii="Times New Roman" w:hAnsi="Times New Roman" w:cs="Times New Roman"/>
                <w:color w:val="000000" w:themeColor="text1"/>
                <w:szCs w:val="24"/>
                <w:lang w:val="en-US"/>
              </w:rPr>
            </w:pPr>
          </w:p>
        </w:tc>
        <w:tc>
          <w:tcPr>
            <w:tcW w:w="859" w:type="dxa"/>
            <w:tcBorders>
              <w:top w:val="nil"/>
              <w:left w:val="nil"/>
              <w:bottom w:val="single" w:sz="4" w:space="0" w:color="auto"/>
              <w:right w:val="nil"/>
            </w:tcBorders>
          </w:tcPr>
          <w:p w14:paraId="7773105D" w14:textId="77777777" w:rsidR="00081D56" w:rsidRDefault="00081D56" w:rsidP="008245B6">
            <w:pPr>
              <w:rPr>
                <w:rFonts w:ascii="Times New Roman" w:hAnsi="Times New Roman" w:cs="Times New Roman"/>
                <w:color w:val="000000" w:themeColor="text1"/>
                <w:szCs w:val="24"/>
                <w:lang w:val="en-US"/>
              </w:rPr>
            </w:pPr>
          </w:p>
        </w:tc>
        <w:tc>
          <w:tcPr>
            <w:tcW w:w="858" w:type="dxa"/>
            <w:tcBorders>
              <w:top w:val="nil"/>
              <w:left w:val="nil"/>
              <w:bottom w:val="single" w:sz="4" w:space="0" w:color="auto"/>
              <w:right w:val="nil"/>
            </w:tcBorders>
          </w:tcPr>
          <w:p w14:paraId="1447B6B3" w14:textId="77777777" w:rsidR="00081D56" w:rsidRDefault="00081D56" w:rsidP="008245B6">
            <w:pPr>
              <w:rPr>
                <w:rFonts w:ascii="Times New Roman" w:hAnsi="Times New Roman" w:cs="Times New Roman"/>
                <w:color w:val="000000" w:themeColor="text1"/>
                <w:szCs w:val="24"/>
                <w:lang w:val="en-US"/>
              </w:rPr>
            </w:pPr>
          </w:p>
        </w:tc>
        <w:tc>
          <w:tcPr>
            <w:tcW w:w="859" w:type="dxa"/>
            <w:tcBorders>
              <w:top w:val="nil"/>
              <w:left w:val="nil"/>
              <w:bottom w:val="single" w:sz="4" w:space="0" w:color="auto"/>
              <w:right w:val="nil"/>
            </w:tcBorders>
          </w:tcPr>
          <w:p w14:paraId="1E38AEB2" w14:textId="77777777" w:rsidR="00081D56" w:rsidRDefault="00081D56" w:rsidP="008245B6">
            <w:pPr>
              <w:rPr>
                <w:rFonts w:ascii="Times New Roman" w:hAnsi="Times New Roman" w:cs="Times New Roman"/>
                <w:color w:val="000000" w:themeColor="text1"/>
                <w:szCs w:val="24"/>
                <w:lang w:val="en-US"/>
              </w:rPr>
            </w:pPr>
          </w:p>
        </w:tc>
        <w:tc>
          <w:tcPr>
            <w:tcW w:w="270" w:type="dxa"/>
            <w:tcBorders>
              <w:top w:val="nil"/>
              <w:left w:val="nil"/>
              <w:bottom w:val="single" w:sz="4" w:space="0" w:color="auto"/>
              <w:right w:val="nil"/>
            </w:tcBorders>
          </w:tcPr>
          <w:p w14:paraId="7F92A8F1" w14:textId="77777777" w:rsidR="00081D56" w:rsidRDefault="00081D56" w:rsidP="008245B6">
            <w:pPr>
              <w:rPr>
                <w:rFonts w:ascii="Times New Roman" w:hAnsi="Times New Roman" w:cs="Times New Roman"/>
                <w:color w:val="000000" w:themeColor="text1"/>
                <w:szCs w:val="24"/>
                <w:lang w:val="en-US"/>
              </w:rPr>
            </w:pPr>
          </w:p>
        </w:tc>
        <w:tc>
          <w:tcPr>
            <w:tcW w:w="877" w:type="dxa"/>
            <w:tcBorders>
              <w:top w:val="nil"/>
              <w:left w:val="nil"/>
              <w:bottom w:val="single" w:sz="4" w:space="0" w:color="auto"/>
              <w:right w:val="nil"/>
            </w:tcBorders>
          </w:tcPr>
          <w:p w14:paraId="3868344A" w14:textId="77777777" w:rsidR="00081D56" w:rsidRDefault="00081D56" w:rsidP="008245B6">
            <w:pPr>
              <w:rPr>
                <w:rFonts w:ascii="Times New Roman" w:hAnsi="Times New Roman" w:cs="Times New Roman"/>
                <w:color w:val="000000" w:themeColor="text1"/>
                <w:szCs w:val="24"/>
                <w:lang w:val="en-US"/>
              </w:rPr>
            </w:pPr>
          </w:p>
        </w:tc>
        <w:tc>
          <w:tcPr>
            <w:tcW w:w="878" w:type="dxa"/>
            <w:tcBorders>
              <w:top w:val="nil"/>
              <w:left w:val="nil"/>
              <w:bottom w:val="single" w:sz="4" w:space="0" w:color="auto"/>
              <w:right w:val="nil"/>
            </w:tcBorders>
          </w:tcPr>
          <w:p w14:paraId="10AAD5C6" w14:textId="77777777" w:rsidR="00081D56" w:rsidRDefault="00081D56" w:rsidP="008245B6">
            <w:pPr>
              <w:rPr>
                <w:rFonts w:ascii="Times New Roman" w:hAnsi="Times New Roman" w:cs="Times New Roman"/>
                <w:color w:val="000000" w:themeColor="text1"/>
                <w:szCs w:val="24"/>
                <w:lang w:val="en-US"/>
              </w:rPr>
            </w:pPr>
          </w:p>
        </w:tc>
        <w:tc>
          <w:tcPr>
            <w:tcW w:w="877" w:type="dxa"/>
            <w:tcBorders>
              <w:top w:val="nil"/>
              <w:left w:val="nil"/>
              <w:bottom w:val="single" w:sz="4" w:space="0" w:color="auto"/>
              <w:right w:val="nil"/>
            </w:tcBorders>
          </w:tcPr>
          <w:p w14:paraId="04D7CD12" w14:textId="77777777" w:rsidR="00081D56" w:rsidRDefault="00081D56" w:rsidP="008245B6">
            <w:pPr>
              <w:rPr>
                <w:rFonts w:ascii="Times New Roman" w:hAnsi="Times New Roman" w:cs="Times New Roman"/>
                <w:color w:val="000000" w:themeColor="text1"/>
                <w:szCs w:val="24"/>
                <w:lang w:val="en-US"/>
              </w:rPr>
            </w:pPr>
          </w:p>
        </w:tc>
        <w:tc>
          <w:tcPr>
            <w:tcW w:w="878" w:type="dxa"/>
            <w:tcBorders>
              <w:top w:val="nil"/>
              <w:left w:val="nil"/>
              <w:bottom w:val="single" w:sz="4" w:space="0" w:color="auto"/>
              <w:right w:val="nil"/>
            </w:tcBorders>
          </w:tcPr>
          <w:p w14:paraId="65E2F198" w14:textId="77777777" w:rsidR="00081D56" w:rsidRDefault="00081D56" w:rsidP="008245B6">
            <w:pPr>
              <w:rPr>
                <w:rFonts w:ascii="Times New Roman" w:hAnsi="Times New Roman" w:cs="Times New Roman"/>
                <w:color w:val="000000" w:themeColor="text1"/>
                <w:szCs w:val="24"/>
                <w:lang w:val="en-US"/>
              </w:rPr>
            </w:pPr>
          </w:p>
        </w:tc>
        <w:tc>
          <w:tcPr>
            <w:tcW w:w="270" w:type="dxa"/>
            <w:tcBorders>
              <w:top w:val="nil"/>
              <w:left w:val="nil"/>
              <w:bottom w:val="single" w:sz="4" w:space="0" w:color="auto"/>
              <w:right w:val="nil"/>
            </w:tcBorders>
          </w:tcPr>
          <w:p w14:paraId="4E5B4E0D" w14:textId="77777777" w:rsidR="00081D56" w:rsidRDefault="00081D56" w:rsidP="008245B6">
            <w:pPr>
              <w:rPr>
                <w:rFonts w:ascii="Times New Roman" w:hAnsi="Times New Roman" w:cs="Times New Roman"/>
                <w:color w:val="000000" w:themeColor="text1"/>
                <w:szCs w:val="24"/>
                <w:lang w:val="en-US"/>
              </w:rPr>
            </w:pPr>
          </w:p>
        </w:tc>
        <w:tc>
          <w:tcPr>
            <w:tcW w:w="926" w:type="dxa"/>
            <w:tcBorders>
              <w:top w:val="nil"/>
              <w:left w:val="nil"/>
              <w:bottom w:val="single" w:sz="4" w:space="0" w:color="auto"/>
              <w:right w:val="nil"/>
            </w:tcBorders>
          </w:tcPr>
          <w:p w14:paraId="1FCE2FE7" w14:textId="77777777" w:rsidR="00081D56" w:rsidRDefault="00081D56" w:rsidP="008245B6">
            <w:pPr>
              <w:rPr>
                <w:rFonts w:ascii="Times New Roman" w:hAnsi="Times New Roman" w:cs="Times New Roman"/>
                <w:color w:val="000000" w:themeColor="text1"/>
                <w:szCs w:val="24"/>
                <w:lang w:val="en-US"/>
              </w:rPr>
            </w:pPr>
          </w:p>
        </w:tc>
        <w:tc>
          <w:tcPr>
            <w:tcW w:w="926" w:type="dxa"/>
            <w:tcBorders>
              <w:top w:val="nil"/>
              <w:left w:val="nil"/>
              <w:bottom w:val="single" w:sz="4" w:space="0" w:color="auto"/>
              <w:right w:val="nil"/>
            </w:tcBorders>
          </w:tcPr>
          <w:p w14:paraId="441068F7" w14:textId="77777777" w:rsidR="00081D56" w:rsidRDefault="00081D56" w:rsidP="008245B6">
            <w:pPr>
              <w:rPr>
                <w:rFonts w:ascii="Times New Roman" w:hAnsi="Times New Roman" w:cs="Times New Roman"/>
                <w:color w:val="000000" w:themeColor="text1"/>
                <w:szCs w:val="24"/>
                <w:lang w:val="en-US"/>
              </w:rPr>
            </w:pPr>
          </w:p>
        </w:tc>
        <w:tc>
          <w:tcPr>
            <w:tcW w:w="926" w:type="dxa"/>
            <w:tcBorders>
              <w:top w:val="nil"/>
              <w:left w:val="nil"/>
              <w:bottom w:val="single" w:sz="4" w:space="0" w:color="auto"/>
              <w:right w:val="nil"/>
            </w:tcBorders>
          </w:tcPr>
          <w:p w14:paraId="4497A079" w14:textId="77777777" w:rsidR="00081D56" w:rsidRDefault="00081D56" w:rsidP="008245B6">
            <w:pPr>
              <w:rPr>
                <w:rFonts w:ascii="Times New Roman" w:hAnsi="Times New Roman" w:cs="Times New Roman"/>
                <w:color w:val="000000" w:themeColor="text1"/>
                <w:szCs w:val="24"/>
                <w:lang w:val="en-US"/>
              </w:rPr>
            </w:pPr>
          </w:p>
        </w:tc>
        <w:tc>
          <w:tcPr>
            <w:tcW w:w="926" w:type="dxa"/>
            <w:tcBorders>
              <w:top w:val="nil"/>
              <w:left w:val="nil"/>
              <w:bottom w:val="single" w:sz="4" w:space="0" w:color="auto"/>
              <w:right w:val="nil"/>
            </w:tcBorders>
          </w:tcPr>
          <w:p w14:paraId="07F42C82" w14:textId="77777777" w:rsidR="00081D56" w:rsidRDefault="00081D56" w:rsidP="008245B6">
            <w:pPr>
              <w:rPr>
                <w:rFonts w:ascii="Times New Roman" w:hAnsi="Times New Roman" w:cs="Times New Roman"/>
                <w:color w:val="000000" w:themeColor="text1"/>
                <w:szCs w:val="24"/>
                <w:lang w:val="en-US"/>
              </w:rPr>
            </w:pPr>
          </w:p>
        </w:tc>
      </w:tr>
      <w:tr w:rsidR="00081D56" w14:paraId="0C4703CE" w14:textId="77777777" w:rsidTr="008245B6">
        <w:trPr>
          <w:trHeight w:val="562"/>
        </w:trPr>
        <w:tc>
          <w:tcPr>
            <w:tcW w:w="12614" w:type="dxa"/>
            <w:gridSpan w:val="16"/>
            <w:tcBorders>
              <w:top w:val="single" w:sz="4" w:space="0" w:color="auto"/>
              <w:left w:val="nil"/>
              <w:bottom w:val="nil"/>
              <w:right w:val="nil"/>
            </w:tcBorders>
          </w:tcPr>
          <w:p w14:paraId="158E39AB" w14:textId="77777777" w:rsidR="00081D56" w:rsidRDefault="00081D56" w:rsidP="008245B6">
            <w:pPr>
              <w:rPr>
                <w:rFonts w:ascii="Times New Roman" w:hAnsi="Times New Roman" w:cs="Times New Roman"/>
                <w:color w:val="000000" w:themeColor="text1"/>
                <w:szCs w:val="24"/>
                <w:lang w:val="en-US"/>
              </w:rPr>
            </w:pPr>
            <w:r w:rsidRPr="005F4BE1">
              <w:rPr>
                <w:rFonts w:ascii="Times New Roman" w:hAnsi="Times New Roman" w:cs="Times New Roman"/>
                <w:i/>
                <w:iCs/>
                <w:color w:val="000000" w:themeColor="text1"/>
                <w:szCs w:val="24"/>
                <w:lang w:val="en-US"/>
              </w:rPr>
              <w:t>Note</w:t>
            </w:r>
            <w:r>
              <w:rPr>
                <w:rFonts w:ascii="Times New Roman" w:hAnsi="Times New Roman" w:cs="Times New Roman"/>
                <w:color w:val="000000" w:themeColor="text1"/>
                <w:szCs w:val="24"/>
                <w:lang w:val="en-US"/>
              </w:rPr>
              <w:t xml:space="preserve">. Correlations below the diagonal and number of occupations along and above the diagonal. </w:t>
            </w:r>
            <w:r>
              <w:rPr>
                <w:rFonts w:ascii="Times New Roman" w:hAnsi="Times New Roman" w:cs="Times New Roman"/>
                <w:i/>
                <w:iCs/>
                <w:color w:val="000000" w:themeColor="text1"/>
                <w:szCs w:val="24"/>
                <w:lang w:val="en-US"/>
              </w:rPr>
              <w:t>p</w:t>
            </w:r>
            <w:r>
              <w:rPr>
                <w:rFonts w:ascii="Times New Roman" w:hAnsi="Times New Roman" w:cs="Times New Roman"/>
                <w:color w:val="000000" w:themeColor="text1"/>
                <w:szCs w:val="24"/>
                <w:lang w:val="en-US"/>
              </w:rPr>
              <w:t xml:space="preserve">&lt;0.05 = *; </w:t>
            </w:r>
            <w:r w:rsidRPr="00655F08">
              <w:rPr>
                <w:rFonts w:ascii="Times New Roman" w:hAnsi="Times New Roman" w:cs="Times New Roman"/>
                <w:i/>
                <w:iCs/>
                <w:color w:val="000000" w:themeColor="text1"/>
                <w:szCs w:val="24"/>
                <w:lang w:val="en-US"/>
              </w:rPr>
              <w:t xml:space="preserve">p </w:t>
            </w:r>
            <w:r>
              <w:rPr>
                <w:rFonts w:ascii="Times New Roman" w:hAnsi="Times New Roman" w:cs="Times New Roman"/>
                <w:color w:val="000000" w:themeColor="text1"/>
                <w:szCs w:val="24"/>
                <w:lang w:val="en-US"/>
              </w:rPr>
              <w:t>&lt; 0.01 = **.</w:t>
            </w:r>
          </w:p>
        </w:tc>
      </w:tr>
    </w:tbl>
    <w:p w14:paraId="407FC900" w14:textId="77777777" w:rsidR="00081D56" w:rsidRPr="000A7B45" w:rsidRDefault="00081D56" w:rsidP="00081D56">
      <w:pPr>
        <w:spacing w:after="0" w:line="240" w:lineRule="auto"/>
        <w:rPr>
          <w:rFonts w:ascii="Times New Roman" w:hAnsi="Times New Roman" w:cs="Times New Roman"/>
          <w:color w:val="000000" w:themeColor="text1"/>
          <w:szCs w:val="24"/>
          <w:lang w:val="en-US"/>
        </w:rPr>
      </w:pPr>
    </w:p>
    <w:p w14:paraId="06A41CFA" w14:textId="014EE19E" w:rsidR="006A07BB" w:rsidRPr="00594623" w:rsidRDefault="006A07BB" w:rsidP="002560F0">
      <w:pPr>
        <w:spacing w:after="100" w:afterAutospacing="1" w:line="240" w:lineRule="auto"/>
        <w:ind w:firstLine="720"/>
        <w:rPr>
          <w:rFonts w:ascii="Times New Roman" w:hAnsi="Times New Roman" w:cs="Times New Roman"/>
          <w:sz w:val="24"/>
          <w:szCs w:val="24"/>
        </w:rPr>
      </w:pPr>
    </w:p>
    <w:p w14:paraId="656E23D6" w14:textId="77777777" w:rsidR="00165D07" w:rsidRDefault="0065681E">
      <w:pPr>
        <w:rPr>
          <w:rFonts w:ascii="Times New Roman" w:hAnsi="Times New Roman" w:cs="Times New Roman"/>
          <w:sz w:val="24"/>
          <w:szCs w:val="24"/>
        </w:rPr>
        <w:sectPr w:rsidR="00165D07" w:rsidSect="00174A93">
          <w:pgSz w:w="15840" w:h="12240" w:orient="landscape"/>
          <w:pgMar w:top="1440" w:right="1440" w:bottom="1440" w:left="1440" w:header="708" w:footer="708" w:gutter="0"/>
          <w:cols w:space="708"/>
          <w:docGrid w:linePitch="360"/>
        </w:sectPr>
      </w:pPr>
      <w:r>
        <w:rPr>
          <w:rFonts w:ascii="Times New Roman" w:hAnsi="Times New Roman" w:cs="Times New Roman"/>
          <w:sz w:val="24"/>
          <w:szCs w:val="24"/>
        </w:rPr>
        <w:br w:type="page"/>
      </w:r>
    </w:p>
    <w:p w14:paraId="73264FB4" w14:textId="2A09D246" w:rsidR="00392311" w:rsidRDefault="0065681E" w:rsidP="00154D9C">
      <w:pPr>
        <w:spacing w:after="0" w:line="480" w:lineRule="auto"/>
        <w:ind w:left="567" w:hanging="567"/>
        <w:jc w:val="center"/>
        <w:rPr>
          <w:rFonts w:ascii="Times New Roman" w:hAnsi="Times New Roman" w:cs="Times New Roman"/>
          <w:b/>
          <w:bCs/>
          <w:sz w:val="24"/>
          <w:szCs w:val="24"/>
        </w:rPr>
      </w:pPr>
      <w:r w:rsidRPr="00154D9C">
        <w:rPr>
          <w:rFonts w:ascii="Times New Roman" w:hAnsi="Times New Roman" w:cs="Times New Roman"/>
          <w:b/>
          <w:bCs/>
          <w:sz w:val="24"/>
          <w:szCs w:val="24"/>
        </w:rPr>
        <w:lastRenderedPageBreak/>
        <w:t>References</w:t>
      </w:r>
    </w:p>
    <w:p w14:paraId="0BCE0BAA" w14:textId="77777777" w:rsidR="00B01BE3" w:rsidRPr="004908A6" w:rsidRDefault="00B01BE3" w:rsidP="00B01BE3">
      <w:pPr>
        <w:pStyle w:val="Bibliography"/>
        <w:rPr>
          <w:rFonts w:ascii="Times New Roman" w:hAnsi="Times New Roman" w:cs="Times New Roman"/>
          <w:sz w:val="24"/>
          <w:lang w:val="fr-FR"/>
        </w:rPr>
      </w:pPr>
      <w:r>
        <w:rPr>
          <w:b/>
          <w:bCs/>
          <w:sz w:val="24"/>
          <w:szCs w:val="24"/>
        </w:rPr>
        <w:fldChar w:fldCharType="begin"/>
      </w:r>
      <w:r>
        <w:rPr>
          <w:b/>
          <w:bCs/>
          <w:sz w:val="24"/>
          <w:szCs w:val="24"/>
        </w:rPr>
        <w:instrText xml:space="preserve"> ADDIN ZOTERO_BIBL {"uncited":[],"omitted":[],"custom":[]} CSL_BIBLIOGRAPHY </w:instrText>
      </w:r>
      <w:r>
        <w:rPr>
          <w:b/>
          <w:bCs/>
          <w:sz w:val="24"/>
          <w:szCs w:val="24"/>
        </w:rPr>
        <w:fldChar w:fldCharType="separate"/>
      </w:r>
      <w:r w:rsidRPr="00B01BE3">
        <w:rPr>
          <w:rFonts w:ascii="Times New Roman" w:hAnsi="Times New Roman" w:cs="Times New Roman"/>
          <w:sz w:val="24"/>
          <w:lang w:val="en-US"/>
        </w:rPr>
        <w:t xml:space="preserve">Coburn, K. M., &amp; Veva, J. L. (2019). Weightr: Estimating weight-function models for publication bias. </w:t>
      </w:r>
      <w:r w:rsidRPr="004908A6">
        <w:rPr>
          <w:rFonts w:ascii="Times New Roman" w:hAnsi="Times New Roman" w:cs="Times New Roman"/>
          <w:i/>
          <w:iCs/>
          <w:sz w:val="24"/>
          <w:lang w:val="fr-FR"/>
        </w:rPr>
        <w:t>R Package Version</w:t>
      </w:r>
      <w:r w:rsidRPr="004908A6">
        <w:rPr>
          <w:rFonts w:ascii="Times New Roman" w:hAnsi="Times New Roman" w:cs="Times New Roman"/>
          <w:sz w:val="24"/>
          <w:lang w:val="fr-FR"/>
        </w:rPr>
        <w:t xml:space="preserve">, </w:t>
      </w:r>
      <w:r w:rsidRPr="004908A6">
        <w:rPr>
          <w:rFonts w:ascii="Times New Roman" w:hAnsi="Times New Roman" w:cs="Times New Roman"/>
          <w:i/>
          <w:iCs/>
          <w:sz w:val="24"/>
          <w:lang w:val="fr-FR"/>
        </w:rPr>
        <w:t>1</w:t>
      </w:r>
      <w:r w:rsidRPr="004908A6">
        <w:rPr>
          <w:rFonts w:ascii="Times New Roman" w:hAnsi="Times New Roman" w:cs="Times New Roman"/>
          <w:sz w:val="24"/>
          <w:lang w:val="fr-FR"/>
        </w:rPr>
        <w:t>(2.0.2). https://cran.r-project.org/web/packages/weightr/weightr.pdf</w:t>
      </w:r>
    </w:p>
    <w:p w14:paraId="7AA231ED" w14:textId="77777777" w:rsidR="00B01BE3" w:rsidRPr="00B01BE3" w:rsidRDefault="00B01BE3" w:rsidP="00B01BE3">
      <w:pPr>
        <w:pStyle w:val="Bibliography"/>
        <w:rPr>
          <w:rFonts w:ascii="Times New Roman" w:hAnsi="Times New Roman" w:cs="Times New Roman"/>
          <w:sz w:val="24"/>
          <w:lang w:val="en-US"/>
        </w:rPr>
      </w:pPr>
      <w:r w:rsidRPr="00B01BE3">
        <w:rPr>
          <w:rFonts w:ascii="Times New Roman" w:hAnsi="Times New Roman" w:cs="Times New Roman"/>
          <w:sz w:val="24"/>
          <w:lang w:val="en-US"/>
        </w:rPr>
        <w:t xml:space="preserve">Hartigan, J. A., &amp; Wigdor, A. K. (1989). </w:t>
      </w:r>
      <w:r w:rsidRPr="00B01BE3">
        <w:rPr>
          <w:rFonts w:ascii="Times New Roman" w:hAnsi="Times New Roman" w:cs="Times New Roman"/>
          <w:i/>
          <w:iCs/>
          <w:sz w:val="24"/>
          <w:lang w:val="en-US"/>
        </w:rPr>
        <w:t>Fairness in employee testing: Validity generalization, minority issues, and the general aptitude test battery</w:t>
      </w:r>
      <w:r w:rsidRPr="00B01BE3">
        <w:rPr>
          <w:rFonts w:ascii="Times New Roman" w:hAnsi="Times New Roman" w:cs="Times New Roman"/>
          <w:sz w:val="24"/>
          <w:lang w:val="en-US"/>
        </w:rPr>
        <w:t>. National Academies Press. https://doi.org/10.17226/1338</w:t>
      </w:r>
    </w:p>
    <w:p w14:paraId="3B6241A4" w14:textId="77777777" w:rsidR="00B01BE3" w:rsidRPr="00B01BE3" w:rsidRDefault="00B01BE3" w:rsidP="00B01BE3">
      <w:pPr>
        <w:pStyle w:val="Bibliography"/>
        <w:rPr>
          <w:rFonts w:ascii="Times New Roman" w:hAnsi="Times New Roman" w:cs="Times New Roman"/>
          <w:sz w:val="24"/>
          <w:lang w:val="en-US"/>
        </w:rPr>
      </w:pPr>
      <w:r w:rsidRPr="00B01BE3">
        <w:rPr>
          <w:rFonts w:ascii="Times New Roman" w:hAnsi="Times New Roman" w:cs="Times New Roman"/>
          <w:sz w:val="24"/>
          <w:lang w:val="en-US"/>
        </w:rPr>
        <w:t xml:space="preserve">Hunter, J. E. (1983). </w:t>
      </w:r>
      <w:r w:rsidRPr="00B01BE3">
        <w:rPr>
          <w:rFonts w:ascii="Times New Roman" w:hAnsi="Times New Roman" w:cs="Times New Roman"/>
          <w:i/>
          <w:iCs/>
          <w:sz w:val="24"/>
          <w:lang w:val="en-US"/>
        </w:rPr>
        <w:t>Validity generalization for 12,000 jobs: An application of job classification and validity generalization analysis to the General Aptitude Test Battery (GATB)</w:t>
      </w:r>
      <w:r w:rsidRPr="00B01BE3">
        <w:rPr>
          <w:rFonts w:ascii="Times New Roman" w:hAnsi="Times New Roman" w:cs="Times New Roman"/>
          <w:sz w:val="24"/>
          <w:lang w:val="en-US"/>
        </w:rPr>
        <w:t xml:space="preserve"> [USES Test Research Report No. 45]. US Department of Labor, US Employment Service. https://eric.ed.gov/?id=ED241577</w:t>
      </w:r>
    </w:p>
    <w:p w14:paraId="437D03D3" w14:textId="77777777" w:rsidR="00B01BE3" w:rsidRPr="00B01BE3" w:rsidRDefault="00B01BE3" w:rsidP="00B01BE3">
      <w:pPr>
        <w:pStyle w:val="Bibliography"/>
        <w:rPr>
          <w:rFonts w:ascii="Times New Roman" w:hAnsi="Times New Roman" w:cs="Times New Roman"/>
          <w:sz w:val="24"/>
          <w:lang w:val="en-US"/>
        </w:rPr>
      </w:pPr>
      <w:r w:rsidRPr="00B01BE3">
        <w:rPr>
          <w:rFonts w:ascii="Times New Roman" w:hAnsi="Times New Roman" w:cs="Times New Roman"/>
          <w:sz w:val="24"/>
          <w:lang w:val="en-US"/>
        </w:rPr>
        <w:t xml:space="preserve">Johnson, J. W., Steel, P., Scherbaum, C. A., Hoffman, C. C., Richard Jeanneret, P., &amp; Foster, J. (2010). Validation is like motor oil: Synthetic is better. </w:t>
      </w:r>
      <w:r w:rsidRPr="00B01BE3">
        <w:rPr>
          <w:rFonts w:ascii="Times New Roman" w:hAnsi="Times New Roman" w:cs="Times New Roman"/>
          <w:i/>
          <w:iCs/>
          <w:sz w:val="24"/>
          <w:lang w:val="en-US"/>
        </w:rPr>
        <w:t>Industrial and Organizational Psychology</w:t>
      </w:r>
      <w:r w:rsidRPr="00B01BE3">
        <w:rPr>
          <w:rFonts w:ascii="Times New Roman" w:hAnsi="Times New Roman" w:cs="Times New Roman"/>
          <w:sz w:val="24"/>
          <w:lang w:val="en-US"/>
        </w:rPr>
        <w:t xml:space="preserve">, </w:t>
      </w:r>
      <w:r w:rsidRPr="00B01BE3">
        <w:rPr>
          <w:rFonts w:ascii="Times New Roman" w:hAnsi="Times New Roman" w:cs="Times New Roman"/>
          <w:i/>
          <w:iCs/>
          <w:sz w:val="24"/>
          <w:lang w:val="en-US"/>
        </w:rPr>
        <w:t>3</w:t>
      </w:r>
      <w:r w:rsidRPr="00B01BE3">
        <w:rPr>
          <w:rFonts w:ascii="Times New Roman" w:hAnsi="Times New Roman" w:cs="Times New Roman"/>
          <w:sz w:val="24"/>
          <w:lang w:val="en-US"/>
        </w:rPr>
        <w:t>(3), 305–328. https://doi.org/10.1111/j.1754-9434.2010.01245.x</w:t>
      </w:r>
    </w:p>
    <w:p w14:paraId="2E0887ED" w14:textId="77777777" w:rsidR="00B01BE3" w:rsidRPr="00B01BE3" w:rsidRDefault="00B01BE3" w:rsidP="00B01BE3">
      <w:pPr>
        <w:pStyle w:val="Bibliography"/>
        <w:rPr>
          <w:rFonts w:ascii="Times New Roman" w:hAnsi="Times New Roman" w:cs="Times New Roman"/>
          <w:sz w:val="24"/>
          <w:lang w:val="en-US"/>
        </w:rPr>
      </w:pPr>
      <w:r w:rsidRPr="00B01BE3">
        <w:rPr>
          <w:rFonts w:ascii="Times New Roman" w:hAnsi="Times New Roman" w:cs="Times New Roman"/>
          <w:sz w:val="24"/>
          <w:lang w:val="en-US"/>
        </w:rPr>
        <w:t xml:space="preserve">Mapou, A. (1955). Development of general working population norms for the USES General Aptitude Test Battery. </w:t>
      </w:r>
      <w:r w:rsidRPr="00B01BE3">
        <w:rPr>
          <w:rFonts w:ascii="Times New Roman" w:hAnsi="Times New Roman" w:cs="Times New Roman"/>
          <w:i/>
          <w:iCs/>
          <w:sz w:val="24"/>
          <w:lang w:val="en-US"/>
        </w:rPr>
        <w:t>Journal of Applied Psychology</w:t>
      </w:r>
      <w:r w:rsidRPr="00B01BE3">
        <w:rPr>
          <w:rFonts w:ascii="Times New Roman" w:hAnsi="Times New Roman" w:cs="Times New Roman"/>
          <w:sz w:val="24"/>
          <w:lang w:val="en-US"/>
        </w:rPr>
        <w:t xml:space="preserve">, </w:t>
      </w:r>
      <w:r w:rsidRPr="00B01BE3">
        <w:rPr>
          <w:rFonts w:ascii="Times New Roman" w:hAnsi="Times New Roman" w:cs="Times New Roman"/>
          <w:i/>
          <w:iCs/>
          <w:sz w:val="24"/>
          <w:lang w:val="en-US"/>
        </w:rPr>
        <w:t>39</w:t>
      </w:r>
      <w:r w:rsidRPr="00B01BE3">
        <w:rPr>
          <w:rFonts w:ascii="Times New Roman" w:hAnsi="Times New Roman" w:cs="Times New Roman"/>
          <w:sz w:val="24"/>
          <w:lang w:val="en-US"/>
        </w:rPr>
        <w:t>(2), 130–133. https://doi.org/10.1037/h0040819</w:t>
      </w:r>
    </w:p>
    <w:p w14:paraId="18535383" w14:textId="1CDD213A" w:rsidR="00B01BE3" w:rsidRPr="00B01BE3" w:rsidRDefault="00B01BE3" w:rsidP="00B01BE3">
      <w:pPr>
        <w:pStyle w:val="Bibliography"/>
        <w:rPr>
          <w:rFonts w:ascii="Times New Roman" w:hAnsi="Times New Roman" w:cs="Times New Roman"/>
          <w:sz w:val="24"/>
          <w:lang w:val="en-US"/>
        </w:rPr>
      </w:pPr>
      <w:r w:rsidRPr="00B01BE3">
        <w:rPr>
          <w:rFonts w:ascii="Times New Roman" w:hAnsi="Times New Roman" w:cs="Times New Roman"/>
          <w:sz w:val="24"/>
          <w:lang w:val="en-US"/>
        </w:rPr>
        <w:t xml:space="preserve">Pietschnig, J., &amp; Voracek, M. (2015). One </w:t>
      </w:r>
      <w:r w:rsidR="00CC5515" w:rsidRPr="00B01BE3">
        <w:rPr>
          <w:rFonts w:ascii="Times New Roman" w:hAnsi="Times New Roman" w:cs="Times New Roman"/>
          <w:sz w:val="24"/>
          <w:lang w:val="en-US"/>
        </w:rPr>
        <w:t xml:space="preserve">century of global </w:t>
      </w:r>
      <w:r w:rsidR="00CC5515">
        <w:rPr>
          <w:rFonts w:ascii="Times New Roman" w:hAnsi="Times New Roman" w:cs="Times New Roman"/>
          <w:sz w:val="24"/>
          <w:lang w:val="en-US"/>
        </w:rPr>
        <w:t>IQ</w:t>
      </w:r>
      <w:r w:rsidR="00CC5515" w:rsidRPr="00B01BE3">
        <w:rPr>
          <w:rFonts w:ascii="Times New Roman" w:hAnsi="Times New Roman" w:cs="Times New Roman"/>
          <w:sz w:val="24"/>
          <w:lang w:val="en-US"/>
        </w:rPr>
        <w:t xml:space="preserve"> gains:</w:t>
      </w:r>
      <w:r w:rsidR="00CC5515">
        <w:rPr>
          <w:rFonts w:ascii="Times New Roman" w:hAnsi="Times New Roman" w:cs="Times New Roman"/>
          <w:sz w:val="24"/>
          <w:lang w:val="en-US"/>
        </w:rPr>
        <w:t xml:space="preserve"> A</w:t>
      </w:r>
      <w:r w:rsidR="00CC5515" w:rsidRPr="00B01BE3">
        <w:rPr>
          <w:rFonts w:ascii="Times New Roman" w:hAnsi="Times New Roman" w:cs="Times New Roman"/>
          <w:sz w:val="24"/>
          <w:lang w:val="en-US"/>
        </w:rPr>
        <w:t xml:space="preserve"> formal meta-analysis of </w:t>
      </w:r>
      <w:r w:rsidRPr="00B01BE3">
        <w:rPr>
          <w:rFonts w:ascii="Times New Roman" w:hAnsi="Times New Roman" w:cs="Times New Roman"/>
          <w:sz w:val="24"/>
          <w:lang w:val="en-US"/>
        </w:rPr>
        <w:t xml:space="preserve">the Flynn Effect (1909–2013). </w:t>
      </w:r>
      <w:r w:rsidRPr="00B01BE3">
        <w:rPr>
          <w:rFonts w:ascii="Times New Roman" w:hAnsi="Times New Roman" w:cs="Times New Roman"/>
          <w:i/>
          <w:iCs/>
          <w:sz w:val="24"/>
          <w:lang w:val="en-US"/>
        </w:rPr>
        <w:t>Perspectives on Psychological Science</w:t>
      </w:r>
      <w:r w:rsidRPr="00B01BE3">
        <w:rPr>
          <w:rFonts w:ascii="Times New Roman" w:hAnsi="Times New Roman" w:cs="Times New Roman"/>
          <w:sz w:val="24"/>
          <w:lang w:val="en-US"/>
        </w:rPr>
        <w:t xml:space="preserve">, </w:t>
      </w:r>
      <w:r w:rsidRPr="00B01BE3">
        <w:rPr>
          <w:rFonts w:ascii="Times New Roman" w:hAnsi="Times New Roman" w:cs="Times New Roman"/>
          <w:i/>
          <w:iCs/>
          <w:sz w:val="24"/>
          <w:lang w:val="en-US"/>
        </w:rPr>
        <w:t>10</w:t>
      </w:r>
      <w:r w:rsidRPr="00B01BE3">
        <w:rPr>
          <w:rFonts w:ascii="Times New Roman" w:hAnsi="Times New Roman" w:cs="Times New Roman"/>
          <w:sz w:val="24"/>
          <w:lang w:val="en-US"/>
        </w:rPr>
        <w:t>(3), 282–306. https://doi.org/10.1177/1745691615577701</w:t>
      </w:r>
    </w:p>
    <w:p w14:paraId="4FB775D9" w14:textId="1F012966" w:rsidR="00B01BE3" w:rsidRPr="00B01BE3" w:rsidRDefault="00B01BE3" w:rsidP="00B01BE3">
      <w:pPr>
        <w:pStyle w:val="Bibliography"/>
        <w:rPr>
          <w:rFonts w:ascii="Times New Roman" w:hAnsi="Times New Roman" w:cs="Times New Roman"/>
          <w:sz w:val="24"/>
          <w:lang w:val="en-US"/>
        </w:rPr>
      </w:pPr>
      <w:r w:rsidRPr="00B01BE3">
        <w:rPr>
          <w:rFonts w:ascii="Times New Roman" w:hAnsi="Times New Roman" w:cs="Times New Roman"/>
          <w:sz w:val="24"/>
          <w:lang w:val="en-US"/>
        </w:rPr>
        <w:t xml:space="preserve">Ramchandran, K. (2011). </w:t>
      </w:r>
      <w:r w:rsidRPr="00B01BE3">
        <w:rPr>
          <w:rFonts w:ascii="Times New Roman" w:hAnsi="Times New Roman" w:cs="Times New Roman"/>
          <w:i/>
          <w:iCs/>
          <w:sz w:val="24"/>
          <w:lang w:val="en-US"/>
        </w:rPr>
        <w:t>The neuropsychological correlates of leadership effectiveness</w:t>
      </w:r>
      <w:r w:rsidRPr="00B01BE3">
        <w:rPr>
          <w:rFonts w:ascii="Times New Roman" w:hAnsi="Times New Roman" w:cs="Times New Roman"/>
          <w:sz w:val="24"/>
          <w:lang w:val="en-US"/>
        </w:rPr>
        <w:t xml:space="preserve">. </w:t>
      </w:r>
      <w:r w:rsidR="00396E66">
        <w:rPr>
          <w:rFonts w:ascii="Times New Roman" w:hAnsi="Times New Roman" w:cs="Times New Roman"/>
          <w:sz w:val="24"/>
          <w:lang w:val="en-US"/>
        </w:rPr>
        <w:t xml:space="preserve">[Unpublished doctoral dissertation]. </w:t>
      </w:r>
      <w:r w:rsidRPr="00B01BE3">
        <w:rPr>
          <w:rFonts w:ascii="Times New Roman" w:hAnsi="Times New Roman" w:cs="Times New Roman"/>
          <w:sz w:val="24"/>
          <w:lang w:val="en-US"/>
        </w:rPr>
        <w:t>University of Iowa.</w:t>
      </w:r>
    </w:p>
    <w:p w14:paraId="4C30D495" w14:textId="77777777" w:rsidR="00B01BE3" w:rsidRPr="00B01BE3" w:rsidRDefault="00B01BE3" w:rsidP="00B01BE3">
      <w:pPr>
        <w:pStyle w:val="Bibliography"/>
        <w:rPr>
          <w:rFonts w:ascii="Times New Roman" w:hAnsi="Times New Roman" w:cs="Times New Roman"/>
          <w:sz w:val="24"/>
          <w:lang w:val="en-US"/>
        </w:rPr>
      </w:pPr>
      <w:r w:rsidRPr="00B01BE3">
        <w:rPr>
          <w:rFonts w:ascii="Times New Roman" w:hAnsi="Times New Roman" w:cs="Times New Roman"/>
          <w:sz w:val="24"/>
          <w:lang w:val="en-US"/>
        </w:rPr>
        <w:lastRenderedPageBreak/>
        <w:t xml:space="preserve">Ramchandran, K., Colbert, A. E., Brown, K. G., Denburg, N. L., &amp; Tranel, D. (2016). Exploring the neuropsychological antecedents of transformational leadership: The role of executive function. </w:t>
      </w:r>
      <w:r w:rsidRPr="00B01BE3">
        <w:rPr>
          <w:rFonts w:ascii="Times New Roman" w:hAnsi="Times New Roman" w:cs="Times New Roman"/>
          <w:i/>
          <w:iCs/>
          <w:sz w:val="24"/>
          <w:lang w:val="en-US"/>
        </w:rPr>
        <w:t>Adaptive Human Behavior and Physiology</w:t>
      </w:r>
      <w:r w:rsidRPr="00B01BE3">
        <w:rPr>
          <w:rFonts w:ascii="Times New Roman" w:hAnsi="Times New Roman" w:cs="Times New Roman"/>
          <w:sz w:val="24"/>
          <w:lang w:val="en-US"/>
        </w:rPr>
        <w:t xml:space="preserve">, </w:t>
      </w:r>
      <w:r w:rsidRPr="00B01BE3">
        <w:rPr>
          <w:rFonts w:ascii="Times New Roman" w:hAnsi="Times New Roman" w:cs="Times New Roman"/>
          <w:i/>
          <w:iCs/>
          <w:sz w:val="24"/>
          <w:lang w:val="en-US"/>
        </w:rPr>
        <w:t>2</w:t>
      </w:r>
      <w:r w:rsidRPr="00B01BE3">
        <w:rPr>
          <w:rFonts w:ascii="Times New Roman" w:hAnsi="Times New Roman" w:cs="Times New Roman"/>
          <w:sz w:val="24"/>
          <w:lang w:val="en-US"/>
        </w:rPr>
        <w:t>(4), 325–343. https://doi.org/10.1007/s40750-016-0051-y</w:t>
      </w:r>
    </w:p>
    <w:p w14:paraId="08582E4D" w14:textId="77777777" w:rsidR="00B01BE3" w:rsidRPr="00B01BE3" w:rsidRDefault="00B01BE3" w:rsidP="00B01BE3">
      <w:pPr>
        <w:pStyle w:val="Bibliography"/>
        <w:rPr>
          <w:rFonts w:ascii="Times New Roman" w:hAnsi="Times New Roman" w:cs="Times New Roman"/>
          <w:sz w:val="24"/>
          <w:lang w:val="en-US"/>
        </w:rPr>
      </w:pPr>
      <w:r w:rsidRPr="00B01BE3">
        <w:rPr>
          <w:rFonts w:ascii="Times New Roman" w:hAnsi="Times New Roman" w:cs="Times New Roman"/>
          <w:sz w:val="24"/>
          <w:lang w:val="en-US"/>
        </w:rPr>
        <w:t xml:space="preserve">Sackett, P. R., &amp; Ostgaard, D. J. (1994). Job-specific applicant pools and national norms for cognitive ability tests: Implications for range restriction corrections in validation research. </w:t>
      </w:r>
      <w:r w:rsidRPr="00B01BE3">
        <w:rPr>
          <w:rFonts w:ascii="Times New Roman" w:hAnsi="Times New Roman" w:cs="Times New Roman"/>
          <w:i/>
          <w:iCs/>
          <w:sz w:val="24"/>
          <w:lang w:val="en-US"/>
        </w:rPr>
        <w:t>Journal of Applied Psychology</w:t>
      </w:r>
      <w:r w:rsidRPr="00B01BE3">
        <w:rPr>
          <w:rFonts w:ascii="Times New Roman" w:hAnsi="Times New Roman" w:cs="Times New Roman"/>
          <w:sz w:val="24"/>
          <w:lang w:val="en-US"/>
        </w:rPr>
        <w:t xml:space="preserve">, </w:t>
      </w:r>
      <w:r w:rsidRPr="00B01BE3">
        <w:rPr>
          <w:rFonts w:ascii="Times New Roman" w:hAnsi="Times New Roman" w:cs="Times New Roman"/>
          <w:i/>
          <w:iCs/>
          <w:sz w:val="24"/>
          <w:lang w:val="en-US"/>
        </w:rPr>
        <w:t>79</w:t>
      </w:r>
      <w:r w:rsidRPr="00B01BE3">
        <w:rPr>
          <w:rFonts w:ascii="Times New Roman" w:hAnsi="Times New Roman" w:cs="Times New Roman"/>
          <w:sz w:val="24"/>
          <w:lang w:val="en-US"/>
        </w:rPr>
        <w:t>(5), 680–684. https://doi.org/10.1037/0021-9010.79.5.680</w:t>
      </w:r>
    </w:p>
    <w:p w14:paraId="39F4EF1A" w14:textId="77777777" w:rsidR="00B01BE3" w:rsidRPr="00B01BE3" w:rsidRDefault="00B01BE3" w:rsidP="00B01BE3">
      <w:pPr>
        <w:pStyle w:val="Bibliography"/>
        <w:rPr>
          <w:rFonts w:ascii="Times New Roman" w:hAnsi="Times New Roman" w:cs="Times New Roman"/>
          <w:sz w:val="24"/>
          <w:lang w:val="en-US"/>
        </w:rPr>
      </w:pPr>
      <w:r w:rsidRPr="00B01BE3">
        <w:rPr>
          <w:rFonts w:ascii="Times New Roman" w:hAnsi="Times New Roman" w:cs="Times New Roman"/>
          <w:sz w:val="24"/>
          <w:lang w:val="en-US"/>
        </w:rPr>
        <w:t xml:space="preserve">Salgado, J. F., &amp; Moscoso, S. (2019). Meta-analysis of the validity of general mental ability for five performance criteria: Hunter and Hunter (1984) revisited. </w:t>
      </w:r>
      <w:r w:rsidRPr="00B01BE3">
        <w:rPr>
          <w:rFonts w:ascii="Times New Roman" w:hAnsi="Times New Roman" w:cs="Times New Roman"/>
          <w:i/>
          <w:iCs/>
          <w:sz w:val="24"/>
          <w:lang w:val="en-US"/>
        </w:rPr>
        <w:t>Frontiers in Psychology</w:t>
      </w:r>
      <w:r w:rsidRPr="00B01BE3">
        <w:rPr>
          <w:rFonts w:ascii="Times New Roman" w:hAnsi="Times New Roman" w:cs="Times New Roman"/>
          <w:sz w:val="24"/>
          <w:lang w:val="en-US"/>
        </w:rPr>
        <w:t xml:space="preserve">, </w:t>
      </w:r>
      <w:r w:rsidRPr="00B01BE3">
        <w:rPr>
          <w:rFonts w:ascii="Times New Roman" w:hAnsi="Times New Roman" w:cs="Times New Roman"/>
          <w:i/>
          <w:iCs/>
          <w:sz w:val="24"/>
          <w:lang w:val="en-US"/>
        </w:rPr>
        <w:t>10</w:t>
      </w:r>
      <w:r w:rsidRPr="00B01BE3">
        <w:rPr>
          <w:rFonts w:ascii="Times New Roman" w:hAnsi="Times New Roman" w:cs="Times New Roman"/>
          <w:sz w:val="24"/>
          <w:lang w:val="en-US"/>
        </w:rPr>
        <w:t>, 2227. https://doi.org/10.3389/fpsyg.2019.02227</w:t>
      </w:r>
    </w:p>
    <w:p w14:paraId="04859BF4" w14:textId="77777777" w:rsidR="00B01BE3" w:rsidRPr="00B01BE3" w:rsidRDefault="00B01BE3" w:rsidP="00B01BE3">
      <w:pPr>
        <w:pStyle w:val="Bibliography"/>
        <w:rPr>
          <w:rFonts w:ascii="Times New Roman" w:hAnsi="Times New Roman" w:cs="Times New Roman"/>
          <w:sz w:val="24"/>
          <w:lang w:val="en-US"/>
        </w:rPr>
      </w:pPr>
      <w:r w:rsidRPr="00B01BE3">
        <w:rPr>
          <w:rFonts w:ascii="Times New Roman" w:hAnsi="Times New Roman" w:cs="Times New Roman"/>
          <w:sz w:val="24"/>
          <w:lang w:val="en-US"/>
        </w:rPr>
        <w:t xml:space="preserve">Sanchez, J. I., &amp; Levine, E. L. (2012). The rise and fall of job analysis and the future of work analysis. </w:t>
      </w:r>
      <w:r w:rsidRPr="00B01BE3">
        <w:rPr>
          <w:rFonts w:ascii="Times New Roman" w:hAnsi="Times New Roman" w:cs="Times New Roman"/>
          <w:i/>
          <w:iCs/>
          <w:sz w:val="24"/>
          <w:lang w:val="en-US"/>
        </w:rPr>
        <w:t>Annual Review of Psychology</w:t>
      </w:r>
      <w:r w:rsidRPr="00B01BE3">
        <w:rPr>
          <w:rFonts w:ascii="Times New Roman" w:hAnsi="Times New Roman" w:cs="Times New Roman"/>
          <w:sz w:val="24"/>
          <w:lang w:val="en-US"/>
        </w:rPr>
        <w:t xml:space="preserve">, </w:t>
      </w:r>
      <w:r w:rsidRPr="00B01BE3">
        <w:rPr>
          <w:rFonts w:ascii="Times New Roman" w:hAnsi="Times New Roman" w:cs="Times New Roman"/>
          <w:i/>
          <w:iCs/>
          <w:sz w:val="24"/>
          <w:lang w:val="en-US"/>
        </w:rPr>
        <w:t>63</w:t>
      </w:r>
      <w:r w:rsidRPr="00B01BE3">
        <w:rPr>
          <w:rFonts w:ascii="Times New Roman" w:hAnsi="Times New Roman" w:cs="Times New Roman"/>
          <w:sz w:val="24"/>
          <w:lang w:val="en-US"/>
        </w:rPr>
        <w:t>(1), 397–425. https://doi.org/10.1146/annurev-psych-120710-100401</w:t>
      </w:r>
    </w:p>
    <w:p w14:paraId="14BC9B83" w14:textId="64D298BA" w:rsidR="00B01BE3" w:rsidRPr="00B01BE3" w:rsidRDefault="00B01BE3" w:rsidP="00B01BE3">
      <w:pPr>
        <w:pStyle w:val="Bibliography"/>
        <w:rPr>
          <w:rFonts w:ascii="Times New Roman" w:hAnsi="Times New Roman" w:cs="Times New Roman"/>
          <w:sz w:val="24"/>
          <w:lang w:val="en-US"/>
        </w:rPr>
      </w:pPr>
      <w:r w:rsidRPr="00B01BE3">
        <w:rPr>
          <w:rFonts w:ascii="Times New Roman" w:hAnsi="Times New Roman" w:cs="Times New Roman"/>
          <w:sz w:val="24"/>
          <w:lang w:val="en-US"/>
        </w:rPr>
        <w:t xml:space="preserve">Schmidt, F. L., &amp; Hunter, J. E. (2015). </w:t>
      </w:r>
      <w:r w:rsidRPr="00B01BE3">
        <w:rPr>
          <w:rFonts w:ascii="Times New Roman" w:hAnsi="Times New Roman" w:cs="Times New Roman"/>
          <w:i/>
          <w:iCs/>
          <w:sz w:val="24"/>
          <w:lang w:val="en-US"/>
        </w:rPr>
        <w:t xml:space="preserve">Methods of </w:t>
      </w:r>
      <w:r w:rsidR="00CC5515" w:rsidRPr="00B01BE3">
        <w:rPr>
          <w:rFonts w:ascii="Times New Roman" w:hAnsi="Times New Roman" w:cs="Times New Roman"/>
          <w:i/>
          <w:iCs/>
          <w:sz w:val="24"/>
          <w:lang w:val="en-US"/>
        </w:rPr>
        <w:t>meta-ana</w:t>
      </w:r>
      <w:r w:rsidRPr="00B01BE3">
        <w:rPr>
          <w:rFonts w:ascii="Times New Roman" w:hAnsi="Times New Roman" w:cs="Times New Roman"/>
          <w:i/>
          <w:iCs/>
          <w:sz w:val="24"/>
          <w:lang w:val="en-US"/>
        </w:rPr>
        <w:t>lysis: Correcting E</w:t>
      </w:r>
      <w:r w:rsidR="00CC5515" w:rsidRPr="00B01BE3">
        <w:rPr>
          <w:rFonts w:ascii="Times New Roman" w:hAnsi="Times New Roman" w:cs="Times New Roman"/>
          <w:i/>
          <w:iCs/>
          <w:sz w:val="24"/>
          <w:lang w:val="en-US"/>
        </w:rPr>
        <w:t>rror and bias in research findi</w:t>
      </w:r>
      <w:r w:rsidRPr="00B01BE3">
        <w:rPr>
          <w:rFonts w:ascii="Times New Roman" w:hAnsi="Times New Roman" w:cs="Times New Roman"/>
          <w:i/>
          <w:iCs/>
          <w:sz w:val="24"/>
          <w:lang w:val="en-US"/>
        </w:rPr>
        <w:t>ngs</w:t>
      </w:r>
      <w:r w:rsidRPr="00B01BE3">
        <w:rPr>
          <w:rFonts w:ascii="Times New Roman" w:hAnsi="Times New Roman" w:cs="Times New Roman"/>
          <w:sz w:val="24"/>
          <w:lang w:val="en-US"/>
        </w:rPr>
        <w:t xml:space="preserve"> (Third Edition). SAGE Publications, Ltd. https://doi.org/10.4135/9781483398105</w:t>
      </w:r>
    </w:p>
    <w:p w14:paraId="2BE8A1E6" w14:textId="77777777" w:rsidR="00B01BE3" w:rsidRPr="00B01BE3" w:rsidRDefault="00B01BE3" w:rsidP="00B01BE3">
      <w:pPr>
        <w:pStyle w:val="Bibliography"/>
        <w:rPr>
          <w:rFonts w:ascii="Times New Roman" w:hAnsi="Times New Roman" w:cs="Times New Roman"/>
          <w:sz w:val="24"/>
          <w:lang w:val="en-US"/>
        </w:rPr>
      </w:pPr>
      <w:r w:rsidRPr="00B01BE3">
        <w:rPr>
          <w:rFonts w:ascii="Times New Roman" w:hAnsi="Times New Roman" w:cs="Times New Roman"/>
          <w:sz w:val="24"/>
          <w:lang w:val="en-US"/>
        </w:rPr>
        <w:t xml:space="preserve">Steel, P., Huffcutt, A. I., &amp; Kammeyer-Mueller, J. (2006). From the work one knows the worker: A systematic review of the challenges, solutions, and steps to creating synthetic validity. </w:t>
      </w:r>
      <w:r w:rsidRPr="00B01BE3">
        <w:rPr>
          <w:rFonts w:ascii="Times New Roman" w:hAnsi="Times New Roman" w:cs="Times New Roman"/>
          <w:i/>
          <w:iCs/>
          <w:sz w:val="24"/>
          <w:lang w:val="en-US"/>
        </w:rPr>
        <w:t>International Journal of Selection and Assessment</w:t>
      </w:r>
      <w:r w:rsidRPr="00B01BE3">
        <w:rPr>
          <w:rFonts w:ascii="Times New Roman" w:hAnsi="Times New Roman" w:cs="Times New Roman"/>
          <w:sz w:val="24"/>
          <w:lang w:val="en-US"/>
        </w:rPr>
        <w:t xml:space="preserve">, </w:t>
      </w:r>
      <w:r w:rsidRPr="00B01BE3">
        <w:rPr>
          <w:rFonts w:ascii="Times New Roman" w:hAnsi="Times New Roman" w:cs="Times New Roman"/>
          <w:i/>
          <w:iCs/>
          <w:sz w:val="24"/>
          <w:lang w:val="en-US"/>
        </w:rPr>
        <w:t>14</w:t>
      </w:r>
      <w:r w:rsidRPr="00B01BE3">
        <w:rPr>
          <w:rFonts w:ascii="Times New Roman" w:hAnsi="Times New Roman" w:cs="Times New Roman"/>
          <w:sz w:val="24"/>
          <w:lang w:val="en-US"/>
        </w:rPr>
        <w:t>(1), 16–36. https://doi.org/10.1111/j.1468-2389.2006.00331.x</w:t>
      </w:r>
    </w:p>
    <w:p w14:paraId="1697B585" w14:textId="77777777" w:rsidR="00B01BE3" w:rsidRPr="00B01BE3" w:rsidRDefault="00B01BE3" w:rsidP="00B01BE3">
      <w:pPr>
        <w:pStyle w:val="Bibliography"/>
        <w:rPr>
          <w:rFonts w:ascii="Times New Roman" w:hAnsi="Times New Roman" w:cs="Times New Roman"/>
          <w:sz w:val="24"/>
          <w:lang w:val="en-US"/>
        </w:rPr>
      </w:pPr>
      <w:r w:rsidRPr="00B01BE3">
        <w:rPr>
          <w:rFonts w:ascii="Times New Roman" w:hAnsi="Times New Roman" w:cs="Times New Roman"/>
          <w:sz w:val="24"/>
          <w:lang w:val="en-US"/>
        </w:rPr>
        <w:lastRenderedPageBreak/>
        <w:t xml:space="preserve">Steel, P., &amp; Kammeyer-Mueller, J. (2009). Using a meta-analytic perspective to enhance job component validation. </w:t>
      </w:r>
      <w:r w:rsidRPr="00B01BE3">
        <w:rPr>
          <w:rFonts w:ascii="Times New Roman" w:hAnsi="Times New Roman" w:cs="Times New Roman"/>
          <w:i/>
          <w:iCs/>
          <w:sz w:val="24"/>
          <w:lang w:val="en-US"/>
        </w:rPr>
        <w:t>Personnel Psychology</w:t>
      </w:r>
      <w:r w:rsidRPr="00B01BE3">
        <w:rPr>
          <w:rFonts w:ascii="Times New Roman" w:hAnsi="Times New Roman" w:cs="Times New Roman"/>
          <w:sz w:val="24"/>
          <w:lang w:val="en-US"/>
        </w:rPr>
        <w:t xml:space="preserve">, </w:t>
      </w:r>
      <w:r w:rsidRPr="00B01BE3">
        <w:rPr>
          <w:rFonts w:ascii="Times New Roman" w:hAnsi="Times New Roman" w:cs="Times New Roman"/>
          <w:i/>
          <w:iCs/>
          <w:sz w:val="24"/>
          <w:lang w:val="en-US"/>
        </w:rPr>
        <w:t>62</w:t>
      </w:r>
      <w:r w:rsidRPr="00B01BE3">
        <w:rPr>
          <w:rFonts w:ascii="Times New Roman" w:hAnsi="Times New Roman" w:cs="Times New Roman"/>
          <w:sz w:val="24"/>
          <w:lang w:val="en-US"/>
        </w:rPr>
        <w:t>(3), 533–552. https://doi.org/10.1111/j.1744-6570.2009.01147.x</w:t>
      </w:r>
    </w:p>
    <w:p w14:paraId="551B754C" w14:textId="77777777" w:rsidR="00B01BE3" w:rsidRPr="00B01BE3" w:rsidRDefault="00B01BE3" w:rsidP="00B01BE3">
      <w:pPr>
        <w:pStyle w:val="Bibliography"/>
        <w:rPr>
          <w:rFonts w:ascii="Times New Roman" w:hAnsi="Times New Roman" w:cs="Times New Roman"/>
          <w:sz w:val="24"/>
          <w:lang w:val="en-US"/>
        </w:rPr>
      </w:pPr>
      <w:r w:rsidRPr="00B01BE3">
        <w:rPr>
          <w:rFonts w:ascii="Times New Roman" w:hAnsi="Times New Roman" w:cs="Times New Roman"/>
          <w:sz w:val="24"/>
          <w:lang w:val="en-US"/>
        </w:rPr>
        <w:t xml:space="preserve">Trahan, L. H., Stuebing, K. K., Fletcher, J. M., &amp; Hiscock, M. (2014). The Flynn effect: A meta-analysis. </w:t>
      </w:r>
      <w:r w:rsidRPr="00B01BE3">
        <w:rPr>
          <w:rFonts w:ascii="Times New Roman" w:hAnsi="Times New Roman" w:cs="Times New Roman"/>
          <w:i/>
          <w:iCs/>
          <w:sz w:val="24"/>
          <w:lang w:val="en-US"/>
        </w:rPr>
        <w:t>Psychological Bulletin</w:t>
      </w:r>
      <w:r w:rsidRPr="00B01BE3">
        <w:rPr>
          <w:rFonts w:ascii="Times New Roman" w:hAnsi="Times New Roman" w:cs="Times New Roman"/>
          <w:sz w:val="24"/>
          <w:lang w:val="en-US"/>
        </w:rPr>
        <w:t xml:space="preserve">, </w:t>
      </w:r>
      <w:r w:rsidRPr="00B01BE3">
        <w:rPr>
          <w:rFonts w:ascii="Times New Roman" w:hAnsi="Times New Roman" w:cs="Times New Roman"/>
          <w:i/>
          <w:iCs/>
          <w:sz w:val="24"/>
          <w:lang w:val="en-US"/>
        </w:rPr>
        <w:t>140</w:t>
      </w:r>
      <w:r w:rsidRPr="00B01BE3">
        <w:rPr>
          <w:rFonts w:ascii="Times New Roman" w:hAnsi="Times New Roman" w:cs="Times New Roman"/>
          <w:sz w:val="24"/>
          <w:lang w:val="en-US"/>
        </w:rPr>
        <w:t>(5), 1332–1360. https://doi.org/10.1037/a0037173</w:t>
      </w:r>
    </w:p>
    <w:p w14:paraId="196FD77A" w14:textId="77777777" w:rsidR="00B01BE3" w:rsidRPr="00B01BE3" w:rsidRDefault="00B01BE3" w:rsidP="00B01BE3">
      <w:pPr>
        <w:pStyle w:val="Bibliography"/>
        <w:rPr>
          <w:rFonts w:ascii="Times New Roman" w:hAnsi="Times New Roman" w:cs="Times New Roman"/>
          <w:sz w:val="24"/>
          <w:lang w:val="en-US"/>
        </w:rPr>
      </w:pPr>
      <w:r w:rsidRPr="00B01BE3">
        <w:rPr>
          <w:rFonts w:ascii="Times New Roman" w:hAnsi="Times New Roman" w:cs="Times New Roman"/>
          <w:sz w:val="24"/>
          <w:lang w:val="en-US"/>
        </w:rPr>
        <w:t xml:space="preserve">Vevea, J. L., Clements, N. C., &amp; Hedges, L. V. (1993). Assessing the effects of selection bias on validity data for the General Aptitude Test Battery. </w:t>
      </w:r>
      <w:r w:rsidRPr="00B01BE3">
        <w:rPr>
          <w:rFonts w:ascii="Times New Roman" w:hAnsi="Times New Roman" w:cs="Times New Roman"/>
          <w:i/>
          <w:iCs/>
          <w:sz w:val="24"/>
          <w:lang w:val="en-US"/>
        </w:rPr>
        <w:t>Journal of Applied Psychology</w:t>
      </w:r>
      <w:r w:rsidRPr="00B01BE3">
        <w:rPr>
          <w:rFonts w:ascii="Times New Roman" w:hAnsi="Times New Roman" w:cs="Times New Roman"/>
          <w:sz w:val="24"/>
          <w:lang w:val="en-US"/>
        </w:rPr>
        <w:t xml:space="preserve">, </w:t>
      </w:r>
      <w:r w:rsidRPr="00B01BE3">
        <w:rPr>
          <w:rFonts w:ascii="Times New Roman" w:hAnsi="Times New Roman" w:cs="Times New Roman"/>
          <w:i/>
          <w:iCs/>
          <w:sz w:val="24"/>
          <w:lang w:val="en-US"/>
        </w:rPr>
        <w:t>78</w:t>
      </w:r>
      <w:r w:rsidRPr="00B01BE3">
        <w:rPr>
          <w:rFonts w:ascii="Times New Roman" w:hAnsi="Times New Roman" w:cs="Times New Roman"/>
          <w:sz w:val="24"/>
          <w:lang w:val="en-US"/>
        </w:rPr>
        <w:t>(6), 981–987. https://doi.org/10.1037/0021-9010.78.6.981</w:t>
      </w:r>
    </w:p>
    <w:p w14:paraId="72AA2840" w14:textId="77777777" w:rsidR="00B01BE3" w:rsidRPr="00B01BE3" w:rsidRDefault="00B01BE3" w:rsidP="00B01BE3">
      <w:pPr>
        <w:pStyle w:val="Bibliography"/>
        <w:rPr>
          <w:rFonts w:ascii="Times New Roman" w:hAnsi="Times New Roman" w:cs="Times New Roman"/>
          <w:sz w:val="24"/>
          <w:lang w:val="en-US"/>
        </w:rPr>
      </w:pPr>
      <w:r w:rsidRPr="00B01BE3">
        <w:rPr>
          <w:rFonts w:ascii="Times New Roman" w:hAnsi="Times New Roman" w:cs="Times New Roman"/>
          <w:sz w:val="24"/>
          <w:lang w:val="en-US"/>
        </w:rPr>
        <w:t xml:space="preserve">Wonderlic. (2007). </w:t>
      </w:r>
      <w:r w:rsidRPr="00B01BE3">
        <w:rPr>
          <w:rFonts w:ascii="Times New Roman" w:hAnsi="Times New Roman" w:cs="Times New Roman"/>
          <w:i/>
          <w:iCs/>
          <w:sz w:val="24"/>
          <w:lang w:val="en-US"/>
        </w:rPr>
        <w:t>Wonderlic Personnel Test normative report</w:t>
      </w:r>
      <w:r w:rsidRPr="00B01BE3">
        <w:rPr>
          <w:rFonts w:ascii="Times New Roman" w:hAnsi="Times New Roman" w:cs="Times New Roman"/>
          <w:sz w:val="24"/>
          <w:lang w:val="en-US"/>
        </w:rPr>
        <w:t>. Wonderlic Personnel Test, Inc.</w:t>
      </w:r>
    </w:p>
    <w:p w14:paraId="7EE866AE" w14:textId="6A97BD21" w:rsidR="00154D9C" w:rsidRPr="00B01BE3" w:rsidRDefault="00B01BE3" w:rsidP="00B01BE3">
      <w:pPr>
        <w:spacing w:after="0" w:line="480" w:lineRule="auto"/>
        <w:ind w:left="567" w:hanging="567"/>
        <w:jc w:val="center"/>
        <w:rPr>
          <w:rFonts w:ascii="Times New Roman" w:hAnsi="Times New Roman" w:cs="Times New Roman"/>
          <w:b/>
          <w:bCs/>
          <w:sz w:val="24"/>
          <w:szCs w:val="24"/>
        </w:rPr>
      </w:pPr>
      <w:r>
        <w:rPr>
          <w:rFonts w:ascii="Times New Roman" w:hAnsi="Times New Roman" w:cs="Times New Roman"/>
          <w:b/>
          <w:bCs/>
          <w:sz w:val="24"/>
          <w:szCs w:val="24"/>
        </w:rPr>
        <w:fldChar w:fldCharType="end"/>
      </w:r>
    </w:p>
    <w:sectPr w:rsidR="00154D9C" w:rsidRPr="00B01BE3" w:rsidSect="00174A9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789AE" w14:textId="77777777" w:rsidR="00174A93" w:rsidRDefault="00174A93">
      <w:pPr>
        <w:spacing w:after="0" w:line="240" w:lineRule="auto"/>
      </w:pPr>
      <w:r>
        <w:separator/>
      </w:r>
    </w:p>
  </w:endnote>
  <w:endnote w:type="continuationSeparator" w:id="0">
    <w:p w14:paraId="000924B7" w14:textId="77777777" w:rsidR="00174A93" w:rsidRDefault="00174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AR PL SungtiL GB">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1AF47" w14:textId="77777777" w:rsidR="00174A93" w:rsidRDefault="00174A93">
      <w:pPr>
        <w:spacing w:after="0" w:line="240" w:lineRule="auto"/>
      </w:pPr>
      <w:r>
        <w:separator/>
      </w:r>
    </w:p>
  </w:footnote>
  <w:footnote w:type="continuationSeparator" w:id="0">
    <w:p w14:paraId="5A55F5F9" w14:textId="77777777" w:rsidR="00174A93" w:rsidRDefault="00174A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AEE"/>
    <w:rsid w:val="000221F2"/>
    <w:rsid w:val="0002764F"/>
    <w:rsid w:val="00051814"/>
    <w:rsid w:val="000606B1"/>
    <w:rsid w:val="00062B9D"/>
    <w:rsid w:val="000672C6"/>
    <w:rsid w:val="000703B1"/>
    <w:rsid w:val="00081D56"/>
    <w:rsid w:val="00085B25"/>
    <w:rsid w:val="00096BF1"/>
    <w:rsid w:val="00106601"/>
    <w:rsid w:val="00113AB3"/>
    <w:rsid w:val="00114CB6"/>
    <w:rsid w:val="00115742"/>
    <w:rsid w:val="00125D41"/>
    <w:rsid w:val="00137D48"/>
    <w:rsid w:val="00146879"/>
    <w:rsid w:val="00154D9C"/>
    <w:rsid w:val="00165D07"/>
    <w:rsid w:val="00167182"/>
    <w:rsid w:val="00174A93"/>
    <w:rsid w:val="00180957"/>
    <w:rsid w:val="00194AEE"/>
    <w:rsid w:val="00195BF4"/>
    <w:rsid w:val="001B6330"/>
    <w:rsid w:val="001C19B8"/>
    <w:rsid w:val="001C5655"/>
    <w:rsid w:val="001E3A36"/>
    <w:rsid w:val="001F7BAF"/>
    <w:rsid w:val="00210D87"/>
    <w:rsid w:val="00217A91"/>
    <w:rsid w:val="002342F2"/>
    <w:rsid w:val="00235D0F"/>
    <w:rsid w:val="00253CE7"/>
    <w:rsid w:val="002560F0"/>
    <w:rsid w:val="00274D11"/>
    <w:rsid w:val="002765E6"/>
    <w:rsid w:val="002B7C34"/>
    <w:rsid w:val="002C4C8E"/>
    <w:rsid w:val="002C7A41"/>
    <w:rsid w:val="002E0BCD"/>
    <w:rsid w:val="002E464E"/>
    <w:rsid w:val="002F106D"/>
    <w:rsid w:val="002F5D52"/>
    <w:rsid w:val="00335523"/>
    <w:rsid w:val="00342C82"/>
    <w:rsid w:val="003543C9"/>
    <w:rsid w:val="00385F8F"/>
    <w:rsid w:val="0038741F"/>
    <w:rsid w:val="00392311"/>
    <w:rsid w:val="0039356D"/>
    <w:rsid w:val="00396E66"/>
    <w:rsid w:val="003F1CF0"/>
    <w:rsid w:val="003F541D"/>
    <w:rsid w:val="00406E34"/>
    <w:rsid w:val="00411340"/>
    <w:rsid w:val="00413557"/>
    <w:rsid w:val="00420BEE"/>
    <w:rsid w:val="004504F0"/>
    <w:rsid w:val="00451DE7"/>
    <w:rsid w:val="00466B02"/>
    <w:rsid w:val="004908A6"/>
    <w:rsid w:val="00491F44"/>
    <w:rsid w:val="00494A10"/>
    <w:rsid w:val="004B19D9"/>
    <w:rsid w:val="004C0D4A"/>
    <w:rsid w:val="004E4311"/>
    <w:rsid w:val="004E7722"/>
    <w:rsid w:val="004F0ADD"/>
    <w:rsid w:val="00513282"/>
    <w:rsid w:val="005209CE"/>
    <w:rsid w:val="00594623"/>
    <w:rsid w:val="005A5500"/>
    <w:rsid w:val="005B49CC"/>
    <w:rsid w:val="005B7CC4"/>
    <w:rsid w:val="005C3825"/>
    <w:rsid w:val="005D2356"/>
    <w:rsid w:val="005E7262"/>
    <w:rsid w:val="005F63FA"/>
    <w:rsid w:val="00621531"/>
    <w:rsid w:val="0063698E"/>
    <w:rsid w:val="00645D13"/>
    <w:rsid w:val="00651E1D"/>
    <w:rsid w:val="0065681E"/>
    <w:rsid w:val="00666567"/>
    <w:rsid w:val="00675117"/>
    <w:rsid w:val="00676B9A"/>
    <w:rsid w:val="00691354"/>
    <w:rsid w:val="006A07BB"/>
    <w:rsid w:val="006A7A31"/>
    <w:rsid w:val="006B0D52"/>
    <w:rsid w:val="006C01E0"/>
    <w:rsid w:val="006C48AA"/>
    <w:rsid w:val="006D1E00"/>
    <w:rsid w:val="006E4B95"/>
    <w:rsid w:val="006F697C"/>
    <w:rsid w:val="00710C5F"/>
    <w:rsid w:val="00722526"/>
    <w:rsid w:val="00727305"/>
    <w:rsid w:val="00730E51"/>
    <w:rsid w:val="00735A4F"/>
    <w:rsid w:val="00735DD4"/>
    <w:rsid w:val="00742A93"/>
    <w:rsid w:val="00751C1B"/>
    <w:rsid w:val="0076656A"/>
    <w:rsid w:val="00767781"/>
    <w:rsid w:val="007C73DB"/>
    <w:rsid w:val="007D1EF3"/>
    <w:rsid w:val="0080538E"/>
    <w:rsid w:val="0080638C"/>
    <w:rsid w:val="00817A69"/>
    <w:rsid w:val="008245B6"/>
    <w:rsid w:val="0082644C"/>
    <w:rsid w:val="00834F22"/>
    <w:rsid w:val="00843764"/>
    <w:rsid w:val="0087460F"/>
    <w:rsid w:val="00886485"/>
    <w:rsid w:val="00891EA7"/>
    <w:rsid w:val="008A54DE"/>
    <w:rsid w:val="008A5B42"/>
    <w:rsid w:val="008B1D07"/>
    <w:rsid w:val="008B26A2"/>
    <w:rsid w:val="008B32FE"/>
    <w:rsid w:val="008B5C27"/>
    <w:rsid w:val="008C30C9"/>
    <w:rsid w:val="008C3373"/>
    <w:rsid w:val="008F1613"/>
    <w:rsid w:val="00902E9E"/>
    <w:rsid w:val="00907C7B"/>
    <w:rsid w:val="009233C2"/>
    <w:rsid w:val="00923CEE"/>
    <w:rsid w:val="00932BE4"/>
    <w:rsid w:val="00943947"/>
    <w:rsid w:val="00945A13"/>
    <w:rsid w:val="00952B6F"/>
    <w:rsid w:val="0096708D"/>
    <w:rsid w:val="00972BD0"/>
    <w:rsid w:val="00981866"/>
    <w:rsid w:val="009825A3"/>
    <w:rsid w:val="00987D11"/>
    <w:rsid w:val="009A5892"/>
    <w:rsid w:val="009B22D4"/>
    <w:rsid w:val="009B6C0A"/>
    <w:rsid w:val="009B6EF4"/>
    <w:rsid w:val="009C7B3B"/>
    <w:rsid w:val="009D3642"/>
    <w:rsid w:val="009E3E0D"/>
    <w:rsid w:val="009E5677"/>
    <w:rsid w:val="009F5CF9"/>
    <w:rsid w:val="009F72D9"/>
    <w:rsid w:val="00A03D01"/>
    <w:rsid w:val="00A21F07"/>
    <w:rsid w:val="00A268BB"/>
    <w:rsid w:val="00A30C69"/>
    <w:rsid w:val="00A4005F"/>
    <w:rsid w:val="00A52B3E"/>
    <w:rsid w:val="00A53D37"/>
    <w:rsid w:val="00A5428B"/>
    <w:rsid w:val="00A65D0F"/>
    <w:rsid w:val="00A711C8"/>
    <w:rsid w:val="00A86A7E"/>
    <w:rsid w:val="00AA4D76"/>
    <w:rsid w:val="00AD065E"/>
    <w:rsid w:val="00AE7E73"/>
    <w:rsid w:val="00AF3D53"/>
    <w:rsid w:val="00AF7973"/>
    <w:rsid w:val="00B01BE3"/>
    <w:rsid w:val="00B12227"/>
    <w:rsid w:val="00B255C8"/>
    <w:rsid w:val="00B358BF"/>
    <w:rsid w:val="00B57BE6"/>
    <w:rsid w:val="00B6558B"/>
    <w:rsid w:val="00BB20C8"/>
    <w:rsid w:val="00BB34D6"/>
    <w:rsid w:val="00C05B45"/>
    <w:rsid w:val="00C33B8C"/>
    <w:rsid w:val="00C609BB"/>
    <w:rsid w:val="00C60A27"/>
    <w:rsid w:val="00C705B2"/>
    <w:rsid w:val="00C91344"/>
    <w:rsid w:val="00CC5515"/>
    <w:rsid w:val="00CD286F"/>
    <w:rsid w:val="00CE6C4D"/>
    <w:rsid w:val="00D01FD5"/>
    <w:rsid w:val="00D025B4"/>
    <w:rsid w:val="00D129C6"/>
    <w:rsid w:val="00D17CA5"/>
    <w:rsid w:val="00D225CE"/>
    <w:rsid w:val="00D352FB"/>
    <w:rsid w:val="00D36197"/>
    <w:rsid w:val="00D566DF"/>
    <w:rsid w:val="00D573C4"/>
    <w:rsid w:val="00D6716C"/>
    <w:rsid w:val="00D6741A"/>
    <w:rsid w:val="00D73599"/>
    <w:rsid w:val="00D80E70"/>
    <w:rsid w:val="00D8396F"/>
    <w:rsid w:val="00D85CC7"/>
    <w:rsid w:val="00DD141A"/>
    <w:rsid w:val="00DD50C4"/>
    <w:rsid w:val="00DE10C0"/>
    <w:rsid w:val="00DE3995"/>
    <w:rsid w:val="00DE68A9"/>
    <w:rsid w:val="00E1177C"/>
    <w:rsid w:val="00E22476"/>
    <w:rsid w:val="00E346CE"/>
    <w:rsid w:val="00E61C26"/>
    <w:rsid w:val="00E667CF"/>
    <w:rsid w:val="00E77F7A"/>
    <w:rsid w:val="00EA23B8"/>
    <w:rsid w:val="00EA2CC7"/>
    <w:rsid w:val="00EA4C43"/>
    <w:rsid w:val="00ED5DDE"/>
    <w:rsid w:val="00ED78A4"/>
    <w:rsid w:val="00EF70DF"/>
    <w:rsid w:val="00F05BA5"/>
    <w:rsid w:val="00F211F7"/>
    <w:rsid w:val="00F35F1C"/>
    <w:rsid w:val="00F51D30"/>
    <w:rsid w:val="00F743C6"/>
    <w:rsid w:val="00F77406"/>
    <w:rsid w:val="00F925BF"/>
    <w:rsid w:val="00F96620"/>
    <w:rsid w:val="00F96B28"/>
    <w:rsid w:val="00FB197C"/>
    <w:rsid w:val="00FB2E13"/>
    <w:rsid w:val="00FC109A"/>
    <w:rsid w:val="00FC303E"/>
    <w:rsid w:val="00FE5069"/>
    <w:rsid w:val="00FF2FC6"/>
    <w:rsid w:val="00FF49E5"/>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17D25"/>
  <w15:docId w15:val="{74C6BBA3-0A6C-4DA1-985F-1285687D3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C05B45"/>
    <w:pPr>
      <w:spacing w:after="0" w:line="240" w:lineRule="auto"/>
    </w:pPr>
  </w:style>
  <w:style w:type="table" w:styleId="TableGrid">
    <w:name w:val="Table Grid"/>
    <w:basedOn w:val="TableNormal"/>
    <w:uiPriority w:val="39"/>
    <w:rsid w:val="0008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F541D"/>
    <w:rPr>
      <w:i/>
      <w:iCs/>
    </w:rPr>
  </w:style>
  <w:style w:type="character" w:styleId="Hyperlink">
    <w:name w:val="Hyperlink"/>
    <w:basedOn w:val="DefaultParagraphFont"/>
    <w:uiPriority w:val="99"/>
    <w:unhideWhenUsed/>
    <w:rsid w:val="003F541D"/>
    <w:rPr>
      <w:color w:val="0000FF"/>
      <w:u w:val="single"/>
    </w:rPr>
  </w:style>
  <w:style w:type="paragraph" w:customStyle="1" w:styleId="Bibliography1">
    <w:name w:val="Bibliography 1"/>
    <w:basedOn w:val="Normal"/>
    <w:qFormat/>
    <w:rsid w:val="003F541D"/>
    <w:pPr>
      <w:suppressLineNumbers/>
      <w:spacing w:after="0" w:line="480" w:lineRule="atLeast"/>
      <w:ind w:left="720" w:hanging="720"/>
    </w:pPr>
    <w:rPr>
      <w:rFonts w:ascii="Liberation Serif" w:eastAsia="AR PL SungtiL GB" w:hAnsi="Liberation Serif" w:cs="Lohit Devanagari"/>
      <w:kern w:val="2"/>
      <w:sz w:val="24"/>
      <w:szCs w:val="24"/>
      <w:lang w:val="en-US" w:eastAsia="zh-CN" w:bidi="hi-IN"/>
    </w:rPr>
  </w:style>
  <w:style w:type="paragraph" w:styleId="Bibliography">
    <w:name w:val="Bibliography"/>
    <w:basedOn w:val="Normal"/>
    <w:next w:val="Normal"/>
    <w:uiPriority w:val="37"/>
    <w:unhideWhenUsed/>
    <w:rsid w:val="003F541D"/>
    <w:pPr>
      <w:spacing w:after="0" w:line="480" w:lineRule="auto"/>
      <w:ind w:left="720" w:hanging="720"/>
    </w:pPr>
  </w:style>
  <w:style w:type="character" w:styleId="UnresolvedMention">
    <w:name w:val="Unresolved Mention"/>
    <w:basedOn w:val="DefaultParagraphFont"/>
    <w:uiPriority w:val="99"/>
    <w:semiHidden/>
    <w:unhideWhenUsed/>
    <w:rsid w:val="00154D9C"/>
    <w:rPr>
      <w:color w:val="605E5C"/>
      <w:shd w:val="clear" w:color="auto" w:fill="E1DFDD"/>
    </w:rPr>
  </w:style>
  <w:style w:type="paragraph" w:customStyle="1" w:styleId="CM1">
    <w:name w:val="CM1"/>
    <w:basedOn w:val="Normal"/>
    <w:next w:val="Normal"/>
    <w:rsid w:val="005B7CC4"/>
    <w:pPr>
      <w:widowControl w:val="0"/>
      <w:autoSpaceDE w:val="0"/>
      <w:autoSpaceDN w:val="0"/>
      <w:adjustRightInd w:val="0"/>
      <w:spacing w:after="0" w:line="240" w:lineRule="auto"/>
    </w:pPr>
    <w:rPr>
      <w:rFonts w:ascii="Calibri" w:eastAsia="Times New Roman" w:hAnsi="Calibri" w:cs="Times New Roman"/>
      <w:sz w:val="24"/>
      <w:szCs w:val="24"/>
      <w:lang w:eastAsia="en-CA"/>
    </w:rPr>
  </w:style>
  <w:style w:type="character" w:styleId="CommentReference">
    <w:name w:val="annotation reference"/>
    <w:basedOn w:val="DefaultParagraphFont"/>
    <w:uiPriority w:val="99"/>
    <w:semiHidden/>
    <w:unhideWhenUsed/>
    <w:rsid w:val="00D566DF"/>
    <w:rPr>
      <w:sz w:val="16"/>
      <w:szCs w:val="16"/>
    </w:rPr>
  </w:style>
  <w:style w:type="paragraph" w:styleId="CommentText">
    <w:name w:val="annotation text"/>
    <w:basedOn w:val="Normal"/>
    <w:link w:val="CommentTextChar"/>
    <w:uiPriority w:val="99"/>
    <w:semiHidden/>
    <w:unhideWhenUsed/>
    <w:rsid w:val="00D566DF"/>
    <w:pPr>
      <w:spacing w:line="240" w:lineRule="auto"/>
    </w:pPr>
    <w:rPr>
      <w:sz w:val="20"/>
      <w:szCs w:val="20"/>
    </w:rPr>
  </w:style>
  <w:style w:type="character" w:customStyle="1" w:styleId="CommentTextChar">
    <w:name w:val="Comment Text Char"/>
    <w:basedOn w:val="DefaultParagraphFont"/>
    <w:link w:val="CommentText"/>
    <w:uiPriority w:val="99"/>
    <w:semiHidden/>
    <w:rsid w:val="00D566DF"/>
    <w:rPr>
      <w:sz w:val="20"/>
      <w:szCs w:val="20"/>
    </w:rPr>
  </w:style>
  <w:style w:type="paragraph" w:styleId="CommentSubject">
    <w:name w:val="annotation subject"/>
    <w:basedOn w:val="CommentText"/>
    <w:next w:val="CommentText"/>
    <w:link w:val="CommentSubjectChar"/>
    <w:uiPriority w:val="99"/>
    <w:semiHidden/>
    <w:unhideWhenUsed/>
    <w:rsid w:val="00D566DF"/>
    <w:rPr>
      <w:b/>
      <w:bCs/>
    </w:rPr>
  </w:style>
  <w:style w:type="character" w:customStyle="1" w:styleId="CommentSubjectChar">
    <w:name w:val="Comment Subject Char"/>
    <w:basedOn w:val="CommentTextChar"/>
    <w:link w:val="CommentSubject"/>
    <w:uiPriority w:val="99"/>
    <w:semiHidden/>
    <w:rsid w:val="00D566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706256">
      <w:bodyDiv w:val="1"/>
      <w:marLeft w:val="0"/>
      <w:marRight w:val="0"/>
      <w:marTop w:val="0"/>
      <w:marBottom w:val="0"/>
      <w:divBdr>
        <w:top w:val="none" w:sz="0" w:space="0" w:color="auto"/>
        <w:left w:val="none" w:sz="0" w:space="0" w:color="auto"/>
        <w:bottom w:val="none" w:sz="0" w:space="0" w:color="auto"/>
        <w:right w:val="none" w:sz="0" w:space="0" w:color="auto"/>
      </w:divBdr>
    </w:div>
    <w:div w:id="1377662731">
      <w:bodyDiv w:val="1"/>
      <w:marLeft w:val="0"/>
      <w:marRight w:val="0"/>
      <w:marTop w:val="0"/>
      <w:marBottom w:val="0"/>
      <w:divBdr>
        <w:top w:val="none" w:sz="0" w:space="0" w:color="auto"/>
        <w:left w:val="none" w:sz="0" w:space="0" w:color="auto"/>
        <w:bottom w:val="none" w:sz="0" w:space="0" w:color="auto"/>
        <w:right w:val="none" w:sz="0" w:space="0" w:color="auto"/>
      </w:divBdr>
    </w:div>
    <w:div w:id="1828550600">
      <w:bodyDiv w:val="1"/>
      <w:marLeft w:val="0"/>
      <w:marRight w:val="0"/>
      <w:marTop w:val="0"/>
      <w:marBottom w:val="0"/>
      <w:divBdr>
        <w:top w:val="none" w:sz="0" w:space="0" w:color="auto"/>
        <w:left w:val="none" w:sz="0" w:space="0" w:color="auto"/>
        <w:bottom w:val="none" w:sz="0" w:space="0" w:color="auto"/>
        <w:right w:val="none" w:sz="0" w:space="0" w:color="auto"/>
      </w:divBdr>
    </w:div>
    <w:div w:id="20363427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a9bjz/"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B7854-3E1A-4894-AB2A-6091B7C4D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1386</TotalTime>
  <Pages>10</Pages>
  <Words>4940</Words>
  <Characters>28163</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Piers Steel</dc:creator>
  <cp:keywords/>
  <dc:description/>
  <cp:lastModifiedBy>Piers Steel</cp:lastModifiedBy>
  <cp:revision>6</cp:revision>
  <dcterms:created xsi:type="dcterms:W3CDTF">2024-03-15T19:31:00Z</dcterms:created>
  <dcterms:modified xsi:type="dcterms:W3CDTF">2024-03-21T22:03:00Z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id="fGFttCUC"/&gt;&lt;style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