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sdt>
      <w:sdtPr>
        <w:rPr>
          <w:rFonts w:ascii="Times New Roman" w:eastAsia="宋体" w:hAnsi="Times New Roman" w:cs="Times New Roman"/>
        </w:rPr>
        <w:id w:val="147461204"/>
        <w15:color w:val="DBDBDB"/>
        <w:docPartObj>
          <w:docPartGallery w:val="Table of Contents"/>
          <w:docPartUnique/>
        </w:docPartObj>
      </w:sdtPr>
      <w:sdtContent>
        <w:p w14:paraId="06A226B6" w14:textId="77777777" w:rsidR="00A47454" w:rsidRDefault="00000000">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Supplementary File</w:t>
          </w:r>
        </w:p>
        <w:p w14:paraId="2E78D949" w14:textId="6CFA2100" w:rsidR="007B2B51" w:rsidRDefault="00000000">
          <w:pPr>
            <w:pStyle w:val="TOC1"/>
            <w:rPr>
              <w:rFonts w:asciiTheme="minorHAnsi" w:eastAsiaTheme="minorEastAsia" w:hAnsiTheme="minorHAnsi" w:cstheme="minorBidi" w:hint="eastAsia"/>
              <w:b w:val="0"/>
              <w:bCs w:val="0"/>
              <w:noProof/>
              <w:sz w:val="22"/>
              <w:szCs w:val="24"/>
              <w14:ligatures w14:val="standardContextual"/>
            </w:rPr>
          </w:pPr>
          <w:r>
            <w:fldChar w:fldCharType="begin"/>
          </w:r>
          <w:r>
            <w:instrText xml:space="preserve">TOC \o "1-3" \h \u </w:instrText>
          </w:r>
          <w:r>
            <w:fldChar w:fldCharType="separate"/>
          </w:r>
          <w:hyperlink w:anchor="_Toc230815116" w:history="1">
            <w:r w:rsidR="007B2B51" w:rsidRPr="00663138">
              <w:rPr>
                <w:rStyle w:val="af1"/>
                <w:noProof/>
                <w:kern w:val="44"/>
              </w:rPr>
              <w:t>1 Supplementary Material of Method</w:t>
            </w:r>
            <w:r w:rsidR="007B2B51">
              <w:rPr>
                <w:rFonts w:hint="eastAsia"/>
                <w:noProof/>
              </w:rPr>
              <w:tab/>
            </w:r>
            <w:r w:rsidR="007B2B51">
              <w:rPr>
                <w:rFonts w:hint="eastAsia"/>
                <w:noProof/>
              </w:rPr>
              <w:fldChar w:fldCharType="begin"/>
            </w:r>
            <w:r w:rsidR="007B2B51">
              <w:rPr>
                <w:rFonts w:hint="eastAsia"/>
                <w:noProof/>
              </w:rPr>
              <w:instrText xml:space="preserve"> </w:instrText>
            </w:r>
            <w:r w:rsidR="007B2B51">
              <w:rPr>
                <w:noProof/>
              </w:rPr>
              <w:instrText>PAGEREF _Toc230815116 \h</w:instrText>
            </w:r>
            <w:r w:rsidR="007B2B51">
              <w:rPr>
                <w:rFonts w:hint="eastAsia"/>
                <w:noProof/>
              </w:rPr>
              <w:instrText xml:space="preserve"> </w:instrText>
            </w:r>
            <w:r w:rsidR="007B2B51">
              <w:rPr>
                <w:rFonts w:hint="eastAsia"/>
                <w:noProof/>
              </w:rPr>
            </w:r>
            <w:r w:rsidR="007B2B51">
              <w:rPr>
                <w:rFonts w:hint="eastAsia"/>
                <w:noProof/>
              </w:rPr>
              <w:fldChar w:fldCharType="separate"/>
            </w:r>
            <w:r w:rsidR="008A1CB2">
              <w:rPr>
                <w:noProof/>
              </w:rPr>
              <w:t>3</w:t>
            </w:r>
            <w:r w:rsidR="007B2B51">
              <w:rPr>
                <w:rFonts w:hint="eastAsia"/>
                <w:noProof/>
              </w:rPr>
              <w:fldChar w:fldCharType="end"/>
            </w:r>
          </w:hyperlink>
        </w:p>
        <w:p w14:paraId="6D3481C3" w14:textId="31A37E49" w:rsidR="007B2B51" w:rsidRP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17" w:history="1">
            <w:r w:rsidRPr="007B2B51">
              <w:rPr>
                <w:rStyle w:val="af1"/>
                <w:noProof/>
              </w:rPr>
              <w:t>1.1 Development of the Internet-Based Emotion Regulation Intervention</w:t>
            </w:r>
            <w:r w:rsidRPr="007B2B51">
              <w:rPr>
                <w:rFonts w:hint="eastAsia"/>
                <w:noProof/>
              </w:rPr>
              <w:tab/>
            </w:r>
            <w:r w:rsidRPr="007B2B51">
              <w:rPr>
                <w:rFonts w:hint="eastAsia"/>
                <w:noProof/>
              </w:rPr>
              <w:fldChar w:fldCharType="begin"/>
            </w:r>
            <w:r w:rsidRPr="007B2B51">
              <w:rPr>
                <w:rFonts w:hint="eastAsia"/>
                <w:noProof/>
              </w:rPr>
              <w:instrText xml:space="preserve"> </w:instrText>
            </w:r>
            <w:r w:rsidRPr="007B2B51">
              <w:rPr>
                <w:noProof/>
              </w:rPr>
              <w:instrText>PAGEREF _Toc230815117 \h</w:instrText>
            </w:r>
            <w:r w:rsidRPr="007B2B51">
              <w:rPr>
                <w:rFonts w:hint="eastAsia"/>
                <w:noProof/>
              </w:rPr>
              <w:instrText xml:space="preserve"> </w:instrText>
            </w:r>
            <w:r w:rsidRPr="007B2B51">
              <w:rPr>
                <w:rFonts w:hint="eastAsia"/>
                <w:noProof/>
              </w:rPr>
            </w:r>
            <w:r w:rsidRPr="007B2B51">
              <w:rPr>
                <w:rFonts w:hint="eastAsia"/>
                <w:noProof/>
              </w:rPr>
              <w:fldChar w:fldCharType="separate"/>
            </w:r>
            <w:r w:rsidR="008A1CB2">
              <w:rPr>
                <w:noProof/>
              </w:rPr>
              <w:t>3</w:t>
            </w:r>
            <w:r w:rsidRPr="007B2B51">
              <w:rPr>
                <w:rFonts w:hint="eastAsia"/>
                <w:noProof/>
              </w:rPr>
              <w:fldChar w:fldCharType="end"/>
            </w:r>
          </w:hyperlink>
        </w:p>
        <w:p w14:paraId="1263082F" w14:textId="25A3FEB2" w:rsidR="007B2B51" w:rsidRP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18" w:history="1">
            <w:r w:rsidRPr="007B2B51">
              <w:rPr>
                <w:rStyle w:val="af1"/>
                <w:noProof/>
              </w:rPr>
              <w:t>1.2 User Recruitment</w:t>
            </w:r>
            <w:r w:rsidRPr="007B2B51">
              <w:rPr>
                <w:rFonts w:hint="eastAsia"/>
                <w:noProof/>
              </w:rPr>
              <w:tab/>
            </w:r>
            <w:r w:rsidRPr="007B2B51">
              <w:rPr>
                <w:rFonts w:hint="eastAsia"/>
                <w:noProof/>
              </w:rPr>
              <w:fldChar w:fldCharType="begin"/>
            </w:r>
            <w:r w:rsidRPr="007B2B51">
              <w:rPr>
                <w:rFonts w:hint="eastAsia"/>
                <w:noProof/>
              </w:rPr>
              <w:instrText xml:space="preserve"> </w:instrText>
            </w:r>
            <w:r w:rsidRPr="007B2B51">
              <w:rPr>
                <w:noProof/>
              </w:rPr>
              <w:instrText>PAGEREF _Toc230815118 \h</w:instrText>
            </w:r>
            <w:r w:rsidRPr="007B2B51">
              <w:rPr>
                <w:rFonts w:hint="eastAsia"/>
                <w:noProof/>
              </w:rPr>
              <w:instrText xml:space="preserve"> </w:instrText>
            </w:r>
            <w:r w:rsidRPr="007B2B51">
              <w:rPr>
                <w:rFonts w:hint="eastAsia"/>
                <w:noProof/>
              </w:rPr>
            </w:r>
            <w:r w:rsidRPr="007B2B51">
              <w:rPr>
                <w:rFonts w:hint="eastAsia"/>
                <w:noProof/>
              </w:rPr>
              <w:fldChar w:fldCharType="separate"/>
            </w:r>
            <w:r w:rsidR="008A1CB2">
              <w:rPr>
                <w:noProof/>
              </w:rPr>
              <w:t>7</w:t>
            </w:r>
            <w:r w:rsidRPr="007B2B51">
              <w:rPr>
                <w:rFonts w:hint="eastAsia"/>
                <w:noProof/>
              </w:rPr>
              <w:fldChar w:fldCharType="end"/>
            </w:r>
          </w:hyperlink>
        </w:p>
        <w:p w14:paraId="7C3DADBD" w14:textId="1359F70D" w:rsidR="007B2B51" w:rsidRP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19" w:history="1">
            <w:r w:rsidRPr="007B2B51">
              <w:rPr>
                <w:rStyle w:val="af1"/>
                <w:noProof/>
              </w:rPr>
              <w:t>1.3 Procedures of the Daily Practice of the “Pause</w:t>
            </w:r>
            <w:r w:rsidR="00317D77">
              <w:rPr>
                <w:rStyle w:val="af1"/>
                <w:rFonts w:eastAsiaTheme="minorEastAsia" w:hint="eastAsia"/>
                <w:noProof/>
              </w:rPr>
              <w:t>L</w:t>
            </w:r>
            <w:r w:rsidRPr="007B2B51">
              <w:rPr>
                <w:rStyle w:val="af1"/>
                <w:noProof/>
              </w:rPr>
              <w:t>ab EBP for Emotion”</w:t>
            </w:r>
            <w:r w:rsidRPr="007B2B51">
              <w:rPr>
                <w:rFonts w:hint="eastAsia"/>
                <w:noProof/>
              </w:rPr>
              <w:tab/>
            </w:r>
            <w:r w:rsidRPr="007B2B51">
              <w:rPr>
                <w:rFonts w:hint="eastAsia"/>
                <w:noProof/>
              </w:rPr>
              <w:fldChar w:fldCharType="begin"/>
            </w:r>
            <w:r w:rsidRPr="007B2B51">
              <w:rPr>
                <w:rFonts w:hint="eastAsia"/>
                <w:noProof/>
              </w:rPr>
              <w:instrText xml:space="preserve"> </w:instrText>
            </w:r>
            <w:r w:rsidRPr="007B2B51">
              <w:rPr>
                <w:noProof/>
              </w:rPr>
              <w:instrText>PAGEREF _Toc230815119 \h</w:instrText>
            </w:r>
            <w:r w:rsidRPr="007B2B51">
              <w:rPr>
                <w:rFonts w:hint="eastAsia"/>
                <w:noProof/>
              </w:rPr>
              <w:instrText xml:space="preserve"> </w:instrText>
            </w:r>
            <w:r w:rsidRPr="007B2B51">
              <w:rPr>
                <w:rFonts w:hint="eastAsia"/>
                <w:noProof/>
              </w:rPr>
            </w:r>
            <w:r w:rsidRPr="007B2B51">
              <w:rPr>
                <w:rFonts w:hint="eastAsia"/>
                <w:noProof/>
              </w:rPr>
              <w:fldChar w:fldCharType="separate"/>
            </w:r>
            <w:r w:rsidR="008A1CB2">
              <w:rPr>
                <w:noProof/>
              </w:rPr>
              <w:t>8</w:t>
            </w:r>
            <w:r w:rsidRPr="007B2B51">
              <w:rPr>
                <w:rFonts w:hint="eastAsia"/>
                <w:noProof/>
              </w:rPr>
              <w:fldChar w:fldCharType="end"/>
            </w:r>
          </w:hyperlink>
        </w:p>
        <w:p w14:paraId="653F347A" w14:textId="1F7AE282" w:rsidR="007B2B51" w:rsidRDefault="007B2B51">
          <w:pPr>
            <w:pStyle w:val="TOC1"/>
            <w:rPr>
              <w:rFonts w:asciiTheme="minorHAnsi" w:eastAsiaTheme="minorEastAsia" w:hAnsiTheme="minorHAnsi" w:cstheme="minorBidi" w:hint="eastAsia"/>
              <w:b w:val="0"/>
              <w:bCs w:val="0"/>
              <w:noProof/>
              <w:sz w:val="22"/>
              <w:szCs w:val="24"/>
              <w14:ligatures w14:val="standardContextual"/>
            </w:rPr>
          </w:pPr>
          <w:hyperlink w:anchor="_Toc230815120" w:history="1">
            <w:r w:rsidRPr="00663138">
              <w:rPr>
                <w:rStyle w:val="af1"/>
                <w:noProof/>
                <w:kern w:val="44"/>
              </w:rPr>
              <w:t>2 Supplementary Material of Network Analysis with Subgroups</w:t>
            </w:r>
            <w:r>
              <w:rPr>
                <w:rFonts w:hint="eastAsia"/>
                <w:noProof/>
              </w:rPr>
              <w:tab/>
            </w:r>
            <w:r>
              <w:rPr>
                <w:rFonts w:hint="eastAsia"/>
                <w:noProof/>
              </w:rPr>
              <w:fldChar w:fldCharType="begin"/>
            </w:r>
            <w:r>
              <w:rPr>
                <w:rFonts w:hint="eastAsia"/>
                <w:noProof/>
              </w:rPr>
              <w:instrText xml:space="preserve"> </w:instrText>
            </w:r>
            <w:r>
              <w:rPr>
                <w:noProof/>
              </w:rPr>
              <w:instrText>PAGEREF _Toc230815120 \h</w:instrText>
            </w:r>
            <w:r>
              <w:rPr>
                <w:rFonts w:hint="eastAsia"/>
                <w:noProof/>
              </w:rPr>
              <w:instrText xml:space="preserve"> </w:instrText>
            </w:r>
            <w:r>
              <w:rPr>
                <w:rFonts w:hint="eastAsia"/>
                <w:noProof/>
              </w:rPr>
            </w:r>
            <w:r>
              <w:rPr>
                <w:rFonts w:hint="eastAsia"/>
                <w:noProof/>
              </w:rPr>
              <w:fldChar w:fldCharType="separate"/>
            </w:r>
            <w:r w:rsidR="008A1CB2">
              <w:rPr>
                <w:noProof/>
              </w:rPr>
              <w:t>9</w:t>
            </w:r>
            <w:r>
              <w:rPr>
                <w:rFonts w:hint="eastAsia"/>
                <w:noProof/>
              </w:rPr>
              <w:fldChar w:fldCharType="end"/>
            </w:r>
          </w:hyperlink>
        </w:p>
        <w:p w14:paraId="44CD203C" w14:textId="4F09E4A2" w:rsidR="007B2B51" w:rsidRP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21" w:history="1">
            <w:r w:rsidRPr="007B2B51">
              <w:rPr>
                <w:rStyle w:val="af1"/>
                <w:noProof/>
              </w:rPr>
              <w:t>2.1 Changes in Network Connectivity in the Residualized Symptom Change Sensitivity Analysis</w:t>
            </w:r>
            <w:r w:rsidRPr="007B2B51">
              <w:rPr>
                <w:rFonts w:hint="eastAsia"/>
                <w:noProof/>
              </w:rPr>
              <w:tab/>
            </w:r>
            <w:r w:rsidRPr="007B2B51">
              <w:rPr>
                <w:rFonts w:hint="eastAsia"/>
                <w:noProof/>
              </w:rPr>
              <w:fldChar w:fldCharType="begin"/>
            </w:r>
            <w:r w:rsidRPr="007B2B51">
              <w:rPr>
                <w:rFonts w:hint="eastAsia"/>
                <w:noProof/>
              </w:rPr>
              <w:instrText xml:space="preserve"> </w:instrText>
            </w:r>
            <w:r w:rsidRPr="007B2B51">
              <w:rPr>
                <w:noProof/>
              </w:rPr>
              <w:instrText>PAGEREF _Toc230815121 \h</w:instrText>
            </w:r>
            <w:r w:rsidRPr="007B2B51">
              <w:rPr>
                <w:rFonts w:hint="eastAsia"/>
                <w:noProof/>
              </w:rPr>
              <w:instrText xml:space="preserve"> </w:instrText>
            </w:r>
            <w:r w:rsidRPr="007B2B51">
              <w:rPr>
                <w:rFonts w:hint="eastAsia"/>
                <w:noProof/>
              </w:rPr>
            </w:r>
            <w:r w:rsidRPr="007B2B51">
              <w:rPr>
                <w:rFonts w:hint="eastAsia"/>
                <w:noProof/>
              </w:rPr>
              <w:fldChar w:fldCharType="separate"/>
            </w:r>
            <w:r w:rsidR="008A1CB2">
              <w:rPr>
                <w:noProof/>
              </w:rPr>
              <w:t>9</w:t>
            </w:r>
            <w:r w:rsidRPr="007B2B51">
              <w:rPr>
                <w:rFonts w:hint="eastAsia"/>
                <w:noProof/>
              </w:rPr>
              <w:fldChar w:fldCharType="end"/>
            </w:r>
          </w:hyperlink>
        </w:p>
        <w:p w14:paraId="0C5A7790" w14:textId="74EBBFE8" w:rsidR="007B2B51" w:rsidRP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22" w:history="1">
            <w:r w:rsidRPr="007B2B51">
              <w:rPr>
                <w:rStyle w:val="af1"/>
                <w:noProof/>
              </w:rPr>
              <w:t xml:space="preserve">2.2 </w:t>
            </w:r>
            <w:r w:rsidRPr="007B2B51">
              <w:rPr>
                <w:rStyle w:val="af1"/>
                <w:rFonts w:eastAsia="等线"/>
                <w:noProof/>
                <w:kern w:val="0"/>
              </w:rPr>
              <w:t>Changes in Network Connectivity Stratified by Clinical Diagnosis History</w:t>
            </w:r>
            <w:r w:rsidRPr="007B2B51">
              <w:rPr>
                <w:rFonts w:hint="eastAsia"/>
                <w:noProof/>
              </w:rPr>
              <w:tab/>
            </w:r>
            <w:r w:rsidRPr="007B2B51">
              <w:rPr>
                <w:rFonts w:hint="eastAsia"/>
                <w:noProof/>
              </w:rPr>
              <w:fldChar w:fldCharType="begin"/>
            </w:r>
            <w:r w:rsidRPr="007B2B51">
              <w:rPr>
                <w:rFonts w:hint="eastAsia"/>
                <w:noProof/>
              </w:rPr>
              <w:instrText xml:space="preserve"> </w:instrText>
            </w:r>
            <w:r w:rsidRPr="007B2B51">
              <w:rPr>
                <w:noProof/>
              </w:rPr>
              <w:instrText>PAGEREF _Toc230815122 \h</w:instrText>
            </w:r>
            <w:r w:rsidRPr="007B2B51">
              <w:rPr>
                <w:rFonts w:hint="eastAsia"/>
                <w:noProof/>
              </w:rPr>
              <w:instrText xml:space="preserve"> </w:instrText>
            </w:r>
            <w:r w:rsidRPr="007B2B51">
              <w:rPr>
                <w:rFonts w:hint="eastAsia"/>
                <w:noProof/>
              </w:rPr>
            </w:r>
            <w:r w:rsidRPr="007B2B51">
              <w:rPr>
                <w:rFonts w:hint="eastAsia"/>
                <w:noProof/>
              </w:rPr>
              <w:fldChar w:fldCharType="separate"/>
            </w:r>
            <w:r w:rsidR="008A1CB2">
              <w:rPr>
                <w:noProof/>
              </w:rPr>
              <w:t>10</w:t>
            </w:r>
            <w:r w:rsidRPr="007B2B51">
              <w:rPr>
                <w:rFonts w:hint="eastAsia"/>
                <w:noProof/>
              </w:rPr>
              <w:fldChar w:fldCharType="end"/>
            </w:r>
          </w:hyperlink>
        </w:p>
        <w:p w14:paraId="05A99A05" w14:textId="6AD34734" w:rsidR="007B2B51" w:rsidRP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23" w:history="1">
            <w:r w:rsidRPr="007B2B51">
              <w:rPr>
                <w:rStyle w:val="af1"/>
                <w:noProof/>
              </w:rPr>
              <w:t xml:space="preserve">2.3 </w:t>
            </w:r>
            <w:r w:rsidRPr="007B2B51">
              <w:rPr>
                <w:rStyle w:val="af1"/>
                <w:rFonts w:eastAsia="等线"/>
                <w:noProof/>
                <w:kern w:val="0"/>
              </w:rPr>
              <w:t>Changes in Network Connectivity Stratified by Age Groups</w:t>
            </w:r>
            <w:r w:rsidRPr="007B2B51">
              <w:rPr>
                <w:rFonts w:hint="eastAsia"/>
                <w:noProof/>
              </w:rPr>
              <w:tab/>
            </w:r>
            <w:r w:rsidRPr="007B2B51">
              <w:rPr>
                <w:rFonts w:hint="eastAsia"/>
                <w:noProof/>
              </w:rPr>
              <w:fldChar w:fldCharType="begin"/>
            </w:r>
            <w:r w:rsidRPr="007B2B51">
              <w:rPr>
                <w:rFonts w:hint="eastAsia"/>
                <w:noProof/>
              </w:rPr>
              <w:instrText xml:space="preserve"> </w:instrText>
            </w:r>
            <w:r w:rsidRPr="007B2B51">
              <w:rPr>
                <w:noProof/>
              </w:rPr>
              <w:instrText>PAGEREF _Toc230815123 \h</w:instrText>
            </w:r>
            <w:r w:rsidRPr="007B2B51">
              <w:rPr>
                <w:rFonts w:hint="eastAsia"/>
                <w:noProof/>
              </w:rPr>
              <w:instrText xml:space="preserve"> </w:instrText>
            </w:r>
            <w:r w:rsidRPr="007B2B51">
              <w:rPr>
                <w:rFonts w:hint="eastAsia"/>
                <w:noProof/>
              </w:rPr>
            </w:r>
            <w:r w:rsidRPr="007B2B51">
              <w:rPr>
                <w:rFonts w:hint="eastAsia"/>
                <w:noProof/>
              </w:rPr>
              <w:fldChar w:fldCharType="separate"/>
            </w:r>
            <w:r w:rsidR="008A1CB2">
              <w:rPr>
                <w:noProof/>
              </w:rPr>
              <w:t>12</w:t>
            </w:r>
            <w:r w:rsidRPr="007B2B51">
              <w:rPr>
                <w:rFonts w:hint="eastAsia"/>
                <w:noProof/>
              </w:rPr>
              <w:fldChar w:fldCharType="end"/>
            </w:r>
          </w:hyperlink>
        </w:p>
        <w:p w14:paraId="568668F6" w14:textId="5C7E037F" w:rsidR="007B2B51" w:rsidRP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24" w:history="1">
            <w:r w:rsidRPr="007B2B51">
              <w:rPr>
                <w:rStyle w:val="af1"/>
                <w:noProof/>
              </w:rPr>
              <w:t>2.4 Changes in Network Connectivity for Individuals with Clinically Important Improvement</w:t>
            </w:r>
            <w:r w:rsidRPr="007B2B51">
              <w:rPr>
                <w:rFonts w:hint="eastAsia"/>
                <w:noProof/>
              </w:rPr>
              <w:tab/>
            </w:r>
            <w:r w:rsidRPr="007B2B51">
              <w:rPr>
                <w:rFonts w:hint="eastAsia"/>
                <w:noProof/>
              </w:rPr>
              <w:fldChar w:fldCharType="begin"/>
            </w:r>
            <w:r w:rsidRPr="007B2B51">
              <w:rPr>
                <w:rFonts w:hint="eastAsia"/>
                <w:noProof/>
              </w:rPr>
              <w:instrText xml:space="preserve"> </w:instrText>
            </w:r>
            <w:r w:rsidRPr="007B2B51">
              <w:rPr>
                <w:noProof/>
              </w:rPr>
              <w:instrText>PAGEREF _Toc230815124 \h</w:instrText>
            </w:r>
            <w:r w:rsidRPr="007B2B51">
              <w:rPr>
                <w:rFonts w:hint="eastAsia"/>
                <w:noProof/>
              </w:rPr>
              <w:instrText xml:space="preserve"> </w:instrText>
            </w:r>
            <w:r w:rsidRPr="007B2B51">
              <w:rPr>
                <w:rFonts w:hint="eastAsia"/>
                <w:noProof/>
              </w:rPr>
            </w:r>
            <w:r w:rsidRPr="007B2B51">
              <w:rPr>
                <w:rFonts w:hint="eastAsia"/>
                <w:noProof/>
              </w:rPr>
              <w:fldChar w:fldCharType="separate"/>
            </w:r>
            <w:r w:rsidR="008A1CB2">
              <w:rPr>
                <w:noProof/>
              </w:rPr>
              <w:t>15</w:t>
            </w:r>
            <w:r w:rsidRPr="007B2B51">
              <w:rPr>
                <w:rFonts w:hint="eastAsia"/>
                <w:noProof/>
              </w:rPr>
              <w:fldChar w:fldCharType="end"/>
            </w:r>
          </w:hyperlink>
        </w:p>
        <w:p w14:paraId="7D759994" w14:textId="1642F5C3" w:rsidR="007B2B51" w:rsidRDefault="007B2B51">
          <w:pPr>
            <w:pStyle w:val="TOC1"/>
            <w:rPr>
              <w:rFonts w:asciiTheme="minorHAnsi" w:eastAsiaTheme="minorEastAsia" w:hAnsiTheme="minorHAnsi" w:cstheme="minorBidi" w:hint="eastAsia"/>
              <w:b w:val="0"/>
              <w:bCs w:val="0"/>
              <w:noProof/>
              <w:sz w:val="22"/>
              <w:szCs w:val="24"/>
              <w14:ligatures w14:val="standardContextual"/>
            </w:rPr>
          </w:pPr>
          <w:hyperlink w:anchor="_Toc230815125" w:history="1">
            <w:r w:rsidRPr="00663138">
              <w:rPr>
                <w:rStyle w:val="af1"/>
                <w:noProof/>
                <w:kern w:val="44"/>
              </w:rPr>
              <w:t>3 Supplementary Tables</w:t>
            </w:r>
            <w:r>
              <w:rPr>
                <w:rFonts w:hint="eastAsia"/>
                <w:noProof/>
              </w:rPr>
              <w:tab/>
            </w:r>
            <w:r>
              <w:rPr>
                <w:rFonts w:hint="eastAsia"/>
                <w:noProof/>
              </w:rPr>
              <w:fldChar w:fldCharType="begin"/>
            </w:r>
            <w:r>
              <w:rPr>
                <w:rFonts w:hint="eastAsia"/>
                <w:noProof/>
              </w:rPr>
              <w:instrText xml:space="preserve"> </w:instrText>
            </w:r>
            <w:r>
              <w:rPr>
                <w:noProof/>
              </w:rPr>
              <w:instrText>PAGEREF _Toc230815125 \h</w:instrText>
            </w:r>
            <w:r>
              <w:rPr>
                <w:rFonts w:hint="eastAsia"/>
                <w:noProof/>
              </w:rPr>
              <w:instrText xml:space="preserve"> </w:instrText>
            </w:r>
            <w:r>
              <w:rPr>
                <w:rFonts w:hint="eastAsia"/>
                <w:noProof/>
              </w:rPr>
            </w:r>
            <w:r>
              <w:rPr>
                <w:rFonts w:hint="eastAsia"/>
                <w:noProof/>
              </w:rPr>
              <w:fldChar w:fldCharType="separate"/>
            </w:r>
            <w:r w:rsidR="008A1CB2">
              <w:rPr>
                <w:noProof/>
              </w:rPr>
              <w:t>17</w:t>
            </w:r>
            <w:r>
              <w:rPr>
                <w:rFonts w:hint="eastAsia"/>
                <w:noProof/>
              </w:rPr>
              <w:fldChar w:fldCharType="end"/>
            </w:r>
          </w:hyperlink>
        </w:p>
        <w:p w14:paraId="285C2827" w14:textId="6739694F"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26" w:history="1">
            <w:r w:rsidRPr="00663138">
              <w:rPr>
                <w:rStyle w:val="af1"/>
                <w:noProof/>
              </w:rPr>
              <w:t>Table S1</w:t>
            </w:r>
          </w:hyperlink>
          <w:r>
            <w:rPr>
              <w:rStyle w:val="af1"/>
              <w:rFonts w:eastAsiaTheme="minorEastAsia" w:hint="eastAsia"/>
              <w:noProof/>
            </w:rPr>
            <w:t xml:space="preserve"> </w:t>
          </w:r>
          <w:hyperlink w:anchor="_Toc230815127" w:history="1">
            <w:r w:rsidRPr="00663138">
              <w:rPr>
                <w:rStyle w:val="af1"/>
                <w:i/>
                <w:iCs/>
                <w:noProof/>
              </w:rPr>
              <w:t>All the Components of the Daily Practices</w:t>
            </w:r>
            <w:r>
              <w:rPr>
                <w:rFonts w:hint="eastAsia"/>
                <w:noProof/>
              </w:rPr>
              <w:tab/>
            </w:r>
            <w:r>
              <w:rPr>
                <w:rFonts w:hint="eastAsia"/>
                <w:noProof/>
              </w:rPr>
              <w:fldChar w:fldCharType="begin"/>
            </w:r>
            <w:r>
              <w:rPr>
                <w:rFonts w:hint="eastAsia"/>
                <w:noProof/>
              </w:rPr>
              <w:instrText xml:space="preserve"> </w:instrText>
            </w:r>
            <w:r>
              <w:rPr>
                <w:noProof/>
              </w:rPr>
              <w:instrText>PAGEREF _Toc230815127 \h</w:instrText>
            </w:r>
            <w:r>
              <w:rPr>
                <w:rFonts w:hint="eastAsia"/>
                <w:noProof/>
              </w:rPr>
              <w:instrText xml:space="preserve"> </w:instrText>
            </w:r>
            <w:r>
              <w:rPr>
                <w:rFonts w:hint="eastAsia"/>
                <w:noProof/>
              </w:rPr>
            </w:r>
            <w:r>
              <w:rPr>
                <w:rFonts w:hint="eastAsia"/>
                <w:noProof/>
              </w:rPr>
              <w:fldChar w:fldCharType="separate"/>
            </w:r>
            <w:r w:rsidR="008A1CB2">
              <w:rPr>
                <w:noProof/>
              </w:rPr>
              <w:t>17</w:t>
            </w:r>
            <w:r>
              <w:rPr>
                <w:rFonts w:hint="eastAsia"/>
                <w:noProof/>
              </w:rPr>
              <w:fldChar w:fldCharType="end"/>
            </w:r>
          </w:hyperlink>
        </w:p>
        <w:p w14:paraId="464471A3" w14:textId="68A5BDAF"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28" w:history="1">
            <w:r w:rsidRPr="00663138">
              <w:rPr>
                <w:rStyle w:val="af1"/>
                <w:noProof/>
              </w:rPr>
              <w:t>Table S2</w:t>
            </w:r>
          </w:hyperlink>
          <w:r>
            <w:rPr>
              <w:rStyle w:val="af1"/>
              <w:rFonts w:eastAsiaTheme="minorEastAsia" w:hint="eastAsia"/>
              <w:noProof/>
            </w:rPr>
            <w:t xml:space="preserve"> </w:t>
          </w:r>
          <w:hyperlink w:anchor="_Toc230815129" w:history="1">
            <w:r w:rsidRPr="00663138">
              <w:rPr>
                <w:rStyle w:val="af1"/>
                <w:i/>
                <w:iCs/>
                <w:noProof/>
              </w:rPr>
              <w:t>Differences in Individual Depressive Symptoms and Total Scores Between Pre- and Post-Intervention Assessments (N = 26643)</w:t>
            </w:r>
            <w:r>
              <w:rPr>
                <w:rFonts w:hint="eastAsia"/>
                <w:noProof/>
              </w:rPr>
              <w:tab/>
            </w:r>
            <w:r>
              <w:rPr>
                <w:rFonts w:hint="eastAsia"/>
                <w:noProof/>
              </w:rPr>
              <w:fldChar w:fldCharType="begin"/>
            </w:r>
            <w:r>
              <w:rPr>
                <w:rFonts w:hint="eastAsia"/>
                <w:noProof/>
              </w:rPr>
              <w:instrText xml:space="preserve"> </w:instrText>
            </w:r>
            <w:r>
              <w:rPr>
                <w:noProof/>
              </w:rPr>
              <w:instrText>PAGEREF _Toc230815129 \h</w:instrText>
            </w:r>
            <w:r>
              <w:rPr>
                <w:rFonts w:hint="eastAsia"/>
                <w:noProof/>
              </w:rPr>
              <w:instrText xml:space="preserve"> </w:instrText>
            </w:r>
            <w:r>
              <w:rPr>
                <w:rFonts w:hint="eastAsia"/>
                <w:noProof/>
              </w:rPr>
            </w:r>
            <w:r>
              <w:rPr>
                <w:rFonts w:hint="eastAsia"/>
                <w:noProof/>
              </w:rPr>
              <w:fldChar w:fldCharType="separate"/>
            </w:r>
            <w:r w:rsidR="008A1CB2">
              <w:rPr>
                <w:noProof/>
              </w:rPr>
              <w:t>20</w:t>
            </w:r>
            <w:r>
              <w:rPr>
                <w:rFonts w:hint="eastAsia"/>
                <w:noProof/>
              </w:rPr>
              <w:fldChar w:fldCharType="end"/>
            </w:r>
          </w:hyperlink>
        </w:p>
        <w:p w14:paraId="7FFD4965" w14:textId="5026D088"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30" w:history="1">
            <w:r w:rsidRPr="00663138">
              <w:rPr>
                <w:rStyle w:val="af1"/>
                <w:noProof/>
              </w:rPr>
              <w:t>Table S3</w:t>
            </w:r>
          </w:hyperlink>
          <w:r>
            <w:rPr>
              <w:rStyle w:val="af1"/>
              <w:rFonts w:eastAsiaTheme="minorEastAsia" w:hint="eastAsia"/>
              <w:noProof/>
            </w:rPr>
            <w:t xml:space="preserve"> </w:t>
          </w:r>
          <w:hyperlink w:anchor="_Toc230815131" w:history="1">
            <w:r w:rsidRPr="00663138">
              <w:rPr>
                <w:rStyle w:val="af1"/>
                <w:i/>
                <w:iCs/>
                <w:noProof/>
              </w:rPr>
              <w:t xml:space="preserve">Node </w:t>
            </w:r>
            <w:r w:rsidRPr="00663138">
              <w:rPr>
                <w:rStyle w:val="af1"/>
                <w:i/>
                <w:iCs/>
                <w:noProof/>
                <w:kern w:val="24"/>
              </w:rPr>
              <w:t xml:space="preserve">Expected Influence (EI) </w:t>
            </w:r>
            <w:r w:rsidRPr="00663138">
              <w:rPr>
                <w:rStyle w:val="af1"/>
                <w:i/>
                <w:iCs/>
                <w:noProof/>
              </w:rPr>
              <w:t>Centrality Invariance Test Between Pre- and Post-Intervention</w:t>
            </w:r>
            <w:r>
              <w:rPr>
                <w:rFonts w:hint="eastAsia"/>
                <w:noProof/>
              </w:rPr>
              <w:tab/>
            </w:r>
            <w:r>
              <w:rPr>
                <w:rFonts w:hint="eastAsia"/>
                <w:noProof/>
              </w:rPr>
              <w:fldChar w:fldCharType="begin"/>
            </w:r>
            <w:r>
              <w:rPr>
                <w:rFonts w:hint="eastAsia"/>
                <w:noProof/>
              </w:rPr>
              <w:instrText xml:space="preserve"> </w:instrText>
            </w:r>
            <w:r>
              <w:rPr>
                <w:noProof/>
              </w:rPr>
              <w:instrText>PAGEREF _Toc230815131 \h</w:instrText>
            </w:r>
            <w:r>
              <w:rPr>
                <w:rFonts w:hint="eastAsia"/>
                <w:noProof/>
              </w:rPr>
              <w:instrText xml:space="preserve"> </w:instrText>
            </w:r>
            <w:r>
              <w:rPr>
                <w:rFonts w:hint="eastAsia"/>
                <w:noProof/>
              </w:rPr>
            </w:r>
            <w:r>
              <w:rPr>
                <w:rFonts w:hint="eastAsia"/>
                <w:noProof/>
              </w:rPr>
              <w:fldChar w:fldCharType="separate"/>
            </w:r>
            <w:r w:rsidR="008A1CB2">
              <w:rPr>
                <w:noProof/>
              </w:rPr>
              <w:t>21</w:t>
            </w:r>
            <w:r>
              <w:rPr>
                <w:rFonts w:hint="eastAsia"/>
                <w:noProof/>
              </w:rPr>
              <w:fldChar w:fldCharType="end"/>
            </w:r>
          </w:hyperlink>
        </w:p>
        <w:p w14:paraId="15E3462E" w14:textId="2AE5A235"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32" w:history="1">
            <w:r w:rsidRPr="00663138">
              <w:rPr>
                <w:rStyle w:val="af1"/>
                <w:noProof/>
              </w:rPr>
              <w:t>Table S4</w:t>
            </w:r>
          </w:hyperlink>
          <w:r>
            <w:rPr>
              <w:rStyle w:val="af1"/>
              <w:rFonts w:eastAsiaTheme="minorEastAsia" w:hint="eastAsia"/>
              <w:noProof/>
            </w:rPr>
            <w:t xml:space="preserve"> </w:t>
          </w:r>
          <w:hyperlink w:anchor="_Toc230815133" w:history="1">
            <w:r w:rsidRPr="00663138">
              <w:rPr>
                <w:rStyle w:val="af1"/>
                <w:i/>
                <w:iCs/>
                <w:noProof/>
              </w:rPr>
              <w:t>Edge Invariance Test Between Pre- and Post-Intervention</w:t>
            </w:r>
            <w:r>
              <w:rPr>
                <w:rFonts w:hint="eastAsia"/>
                <w:noProof/>
              </w:rPr>
              <w:tab/>
            </w:r>
            <w:r>
              <w:rPr>
                <w:rFonts w:hint="eastAsia"/>
                <w:noProof/>
              </w:rPr>
              <w:fldChar w:fldCharType="begin"/>
            </w:r>
            <w:r>
              <w:rPr>
                <w:rFonts w:hint="eastAsia"/>
                <w:noProof/>
              </w:rPr>
              <w:instrText xml:space="preserve"> </w:instrText>
            </w:r>
            <w:r>
              <w:rPr>
                <w:noProof/>
              </w:rPr>
              <w:instrText>PAGEREF _Toc230815133 \h</w:instrText>
            </w:r>
            <w:r>
              <w:rPr>
                <w:rFonts w:hint="eastAsia"/>
                <w:noProof/>
              </w:rPr>
              <w:instrText xml:space="preserve"> </w:instrText>
            </w:r>
            <w:r>
              <w:rPr>
                <w:rFonts w:hint="eastAsia"/>
                <w:noProof/>
              </w:rPr>
            </w:r>
            <w:r>
              <w:rPr>
                <w:rFonts w:hint="eastAsia"/>
                <w:noProof/>
              </w:rPr>
              <w:fldChar w:fldCharType="separate"/>
            </w:r>
            <w:r w:rsidR="008A1CB2">
              <w:rPr>
                <w:noProof/>
              </w:rPr>
              <w:t>22</w:t>
            </w:r>
            <w:r>
              <w:rPr>
                <w:rFonts w:hint="eastAsia"/>
                <w:noProof/>
              </w:rPr>
              <w:fldChar w:fldCharType="end"/>
            </w:r>
          </w:hyperlink>
        </w:p>
        <w:p w14:paraId="120CA122" w14:textId="19EEBAB1"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34" w:history="1">
            <w:r w:rsidRPr="00663138">
              <w:rPr>
                <w:rStyle w:val="af1"/>
                <w:noProof/>
              </w:rPr>
              <w:t>Table S5</w:t>
            </w:r>
          </w:hyperlink>
          <w:r>
            <w:rPr>
              <w:rStyle w:val="af1"/>
              <w:rFonts w:eastAsiaTheme="minorEastAsia" w:hint="eastAsia"/>
              <w:noProof/>
            </w:rPr>
            <w:t xml:space="preserve"> </w:t>
          </w:r>
          <w:hyperlink w:anchor="_Toc230815135" w:history="1">
            <w:r w:rsidRPr="00663138">
              <w:rPr>
                <w:rStyle w:val="af1"/>
                <w:i/>
                <w:iCs/>
                <w:noProof/>
              </w:rPr>
              <w:t>Description and Comparison of Demographics Between the “Symptom Reduction”</w:t>
            </w:r>
            <w:r w:rsidRPr="00663138">
              <w:rPr>
                <w:rStyle w:val="af1"/>
                <w:noProof/>
              </w:rPr>
              <w:t xml:space="preserve"> </w:t>
            </w:r>
            <w:r w:rsidRPr="00663138">
              <w:rPr>
                <w:rStyle w:val="af1"/>
                <w:i/>
                <w:iCs/>
                <w:noProof/>
              </w:rPr>
              <w:t>(n = 20743) and “Symptom Non-Reduction” (n = 5900) Groups</w:t>
            </w:r>
            <w:r>
              <w:rPr>
                <w:rFonts w:hint="eastAsia"/>
                <w:noProof/>
              </w:rPr>
              <w:tab/>
            </w:r>
            <w:r>
              <w:rPr>
                <w:rFonts w:hint="eastAsia"/>
                <w:noProof/>
              </w:rPr>
              <w:fldChar w:fldCharType="begin"/>
            </w:r>
            <w:r>
              <w:rPr>
                <w:rFonts w:hint="eastAsia"/>
                <w:noProof/>
              </w:rPr>
              <w:instrText xml:space="preserve"> </w:instrText>
            </w:r>
            <w:r>
              <w:rPr>
                <w:noProof/>
              </w:rPr>
              <w:instrText>PAGEREF _Toc230815135 \h</w:instrText>
            </w:r>
            <w:r>
              <w:rPr>
                <w:rFonts w:hint="eastAsia"/>
                <w:noProof/>
              </w:rPr>
              <w:instrText xml:space="preserve"> </w:instrText>
            </w:r>
            <w:r>
              <w:rPr>
                <w:rFonts w:hint="eastAsia"/>
                <w:noProof/>
              </w:rPr>
            </w:r>
            <w:r>
              <w:rPr>
                <w:rFonts w:hint="eastAsia"/>
                <w:noProof/>
              </w:rPr>
              <w:fldChar w:fldCharType="separate"/>
            </w:r>
            <w:r w:rsidR="008A1CB2">
              <w:rPr>
                <w:noProof/>
              </w:rPr>
              <w:t>23</w:t>
            </w:r>
            <w:r>
              <w:rPr>
                <w:rFonts w:hint="eastAsia"/>
                <w:noProof/>
              </w:rPr>
              <w:fldChar w:fldCharType="end"/>
            </w:r>
          </w:hyperlink>
        </w:p>
        <w:p w14:paraId="335315C4" w14:textId="2C8B6400"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36" w:history="1">
            <w:r w:rsidRPr="00663138">
              <w:rPr>
                <w:rStyle w:val="af1"/>
                <w:noProof/>
              </w:rPr>
              <w:t>Table S6</w:t>
            </w:r>
          </w:hyperlink>
          <w:r>
            <w:rPr>
              <w:rStyle w:val="af1"/>
              <w:rFonts w:eastAsiaTheme="minorEastAsia" w:hint="eastAsia"/>
              <w:noProof/>
            </w:rPr>
            <w:t xml:space="preserve"> </w:t>
          </w:r>
          <w:hyperlink w:anchor="_Toc230815137" w:history="1">
            <w:r w:rsidRPr="00663138">
              <w:rPr>
                <w:rStyle w:val="af1"/>
                <w:i/>
                <w:iCs/>
                <w:noProof/>
              </w:rPr>
              <w:t xml:space="preserve">Node </w:t>
            </w:r>
            <w:r w:rsidRPr="00663138">
              <w:rPr>
                <w:rStyle w:val="af1"/>
                <w:i/>
                <w:iCs/>
                <w:noProof/>
                <w:kern w:val="24"/>
              </w:rPr>
              <w:t xml:space="preserve">Expected Influence (EI) </w:t>
            </w:r>
            <w:r w:rsidRPr="00663138">
              <w:rPr>
                <w:rStyle w:val="af1"/>
                <w:i/>
                <w:iCs/>
                <w:noProof/>
              </w:rPr>
              <w:t>Centrality Invariance Test Between Pre- and Post-Intervention</w:t>
            </w:r>
            <w:r>
              <w:rPr>
                <w:rFonts w:hint="eastAsia"/>
                <w:noProof/>
              </w:rPr>
              <w:tab/>
            </w:r>
            <w:r>
              <w:rPr>
                <w:rFonts w:hint="eastAsia"/>
                <w:noProof/>
              </w:rPr>
              <w:fldChar w:fldCharType="begin"/>
            </w:r>
            <w:r>
              <w:rPr>
                <w:rFonts w:hint="eastAsia"/>
                <w:noProof/>
              </w:rPr>
              <w:instrText xml:space="preserve"> </w:instrText>
            </w:r>
            <w:r>
              <w:rPr>
                <w:noProof/>
              </w:rPr>
              <w:instrText>PAGEREF _Toc230815137 \h</w:instrText>
            </w:r>
            <w:r>
              <w:rPr>
                <w:rFonts w:hint="eastAsia"/>
                <w:noProof/>
              </w:rPr>
              <w:instrText xml:space="preserve"> </w:instrText>
            </w:r>
            <w:r>
              <w:rPr>
                <w:rFonts w:hint="eastAsia"/>
                <w:noProof/>
              </w:rPr>
            </w:r>
            <w:r>
              <w:rPr>
                <w:rFonts w:hint="eastAsia"/>
                <w:noProof/>
              </w:rPr>
              <w:fldChar w:fldCharType="separate"/>
            </w:r>
            <w:r w:rsidR="008A1CB2">
              <w:rPr>
                <w:noProof/>
              </w:rPr>
              <w:t>24</w:t>
            </w:r>
            <w:r>
              <w:rPr>
                <w:rFonts w:hint="eastAsia"/>
                <w:noProof/>
              </w:rPr>
              <w:fldChar w:fldCharType="end"/>
            </w:r>
          </w:hyperlink>
        </w:p>
        <w:p w14:paraId="0927E5BC" w14:textId="5478EC9B"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38" w:history="1">
            <w:r w:rsidRPr="00663138">
              <w:rPr>
                <w:rStyle w:val="af1"/>
                <w:noProof/>
              </w:rPr>
              <w:t>Table S7</w:t>
            </w:r>
          </w:hyperlink>
          <w:r>
            <w:rPr>
              <w:rStyle w:val="af1"/>
              <w:rFonts w:eastAsiaTheme="minorEastAsia" w:hint="eastAsia"/>
              <w:noProof/>
            </w:rPr>
            <w:t xml:space="preserve"> </w:t>
          </w:r>
          <w:hyperlink w:anchor="_Toc230815139" w:history="1">
            <w:r w:rsidRPr="00663138">
              <w:rPr>
                <w:rStyle w:val="af1"/>
                <w:i/>
                <w:iCs/>
                <w:noProof/>
              </w:rPr>
              <w:t>Edge Invariance Test Between Pre- and Post-Intervention in the “Symptom Reduction”</w:t>
            </w:r>
            <w:r w:rsidRPr="00663138">
              <w:rPr>
                <w:rStyle w:val="af1"/>
                <w:noProof/>
              </w:rPr>
              <w:t xml:space="preserve"> </w:t>
            </w:r>
            <w:r w:rsidRPr="00663138">
              <w:rPr>
                <w:rStyle w:val="af1"/>
                <w:i/>
                <w:iCs/>
                <w:noProof/>
              </w:rPr>
              <w:t>and “Symptom Non-Reduction” Groups</w:t>
            </w:r>
            <w:r>
              <w:rPr>
                <w:rFonts w:hint="eastAsia"/>
                <w:noProof/>
              </w:rPr>
              <w:tab/>
            </w:r>
            <w:r>
              <w:rPr>
                <w:rFonts w:hint="eastAsia"/>
                <w:noProof/>
              </w:rPr>
              <w:fldChar w:fldCharType="begin"/>
            </w:r>
            <w:r>
              <w:rPr>
                <w:rFonts w:hint="eastAsia"/>
                <w:noProof/>
              </w:rPr>
              <w:instrText xml:space="preserve"> </w:instrText>
            </w:r>
            <w:r>
              <w:rPr>
                <w:noProof/>
              </w:rPr>
              <w:instrText>PAGEREF _Toc230815139 \h</w:instrText>
            </w:r>
            <w:r>
              <w:rPr>
                <w:rFonts w:hint="eastAsia"/>
                <w:noProof/>
              </w:rPr>
              <w:instrText xml:space="preserve"> </w:instrText>
            </w:r>
            <w:r>
              <w:rPr>
                <w:rFonts w:hint="eastAsia"/>
                <w:noProof/>
              </w:rPr>
            </w:r>
            <w:r>
              <w:rPr>
                <w:rFonts w:hint="eastAsia"/>
                <w:noProof/>
              </w:rPr>
              <w:fldChar w:fldCharType="separate"/>
            </w:r>
            <w:r w:rsidR="008A1CB2">
              <w:rPr>
                <w:noProof/>
              </w:rPr>
              <w:t>25</w:t>
            </w:r>
            <w:r>
              <w:rPr>
                <w:rFonts w:hint="eastAsia"/>
                <w:noProof/>
              </w:rPr>
              <w:fldChar w:fldCharType="end"/>
            </w:r>
          </w:hyperlink>
        </w:p>
        <w:p w14:paraId="5AA51C3C" w14:textId="00390922" w:rsidR="007B2B51" w:rsidRDefault="007B2B51">
          <w:pPr>
            <w:pStyle w:val="TOC1"/>
            <w:rPr>
              <w:rFonts w:asciiTheme="minorHAnsi" w:eastAsiaTheme="minorEastAsia" w:hAnsiTheme="minorHAnsi" w:cstheme="minorBidi" w:hint="eastAsia"/>
              <w:b w:val="0"/>
              <w:bCs w:val="0"/>
              <w:noProof/>
              <w:sz w:val="22"/>
              <w:szCs w:val="24"/>
              <w14:ligatures w14:val="standardContextual"/>
            </w:rPr>
          </w:pPr>
          <w:hyperlink w:anchor="_Toc230815140" w:history="1">
            <w:r w:rsidRPr="00663138">
              <w:rPr>
                <w:rStyle w:val="af1"/>
                <w:noProof/>
              </w:rPr>
              <w:t>4 Supplementary Figures</w:t>
            </w:r>
            <w:r>
              <w:rPr>
                <w:rFonts w:hint="eastAsia"/>
                <w:noProof/>
              </w:rPr>
              <w:tab/>
            </w:r>
            <w:r>
              <w:rPr>
                <w:rFonts w:hint="eastAsia"/>
                <w:noProof/>
              </w:rPr>
              <w:fldChar w:fldCharType="begin"/>
            </w:r>
            <w:r>
              <w:rPr>
                <w:rFonts w:hint="eastAsia"/>
                <w:noProof/>
              </w:rPr>
              <w:instrText xml:space="preserve"> </w:instrText>
            </w:r>
            <w:r>
              <w:rPr>
                <w:noProof/>
              </w:rPr>
              <w:instrText>PAGEREF _Toc230815140 \h</w:instrText>
            </w:r>
            <w:r>
              <w:rPr>
                <w:rFonts w:hint="eastAsia"/>
                <w:noProof/>
              </w:rPr>
              <w:instrText xml:space="preserve"> </w:instrText>
            </w:r>
            <w:r>
              <w:rPr>
                <w:rFonts w:hint="eastAsia"/>
                <w:noProof/>
              </w:rPr>
            </w:r>
            <w:r>
              <w:rPr>
                <w:rFonts w:hint="eastAsia"/>
                <w:noProof/>
              </w:rPr>
              <w:fldChar w:fldCharType="separate"/>
            </w:r>
            <w:r w:rsidR="008A1CB2">
              <w:rPr>
                <w:noProof/>
              </w:rPr>
              <w:t>26</w:t>
            </w:r>
            <w:r>
              <w:rPr>
                <w:rFonts w:hint="eastAsia"/>
                <w:noProof/>
              </w:rPr>
              <w:fldChar w:fldCharType="end"/>
            </w:r>
          </w:hyperlink>
        </w:p>
        <w:p w14:paraId="28A02F9C" w14:textId="01B556F4"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41" w:history="1">
            <w:r w:rsidRPr="00663138">
              <w:rPr>
                <w:rStyle w:val="af1"/>
                <w:noProof/>
                <w:kern w:val="24"/>
              </w:rPr>
              <w:t>Figure S1</w:t>
            </w:r>
          </w:hyperlink>
          <w:r>
            <w:rPr>
              <w:rStyle w:val="af1"/>
              <w:rFonts w:eastAsiaTheme="minorEastAsia" w:hint="eastAsia"/>
              <w:noProof/>
            </w:rPr>
            <w:t xml:space="preserve"> </w:t>
          </w:r>
          <w:hyperlink w:anchor="_Toc230815142" w:history="1">
            <w:r w:rsidRPr="00663138">
              <w:rPr>
                <w:rStyle w:val="af1"/>
                <w:i/>
                <w:iCs/>
                <w:noProof/>
                <w:kern w:val="24"/>
              </w:rPr>
              <w:t>The Theoretical Model of the “Pause</w:t>
            </w:r>
            <w:r w:rsidR="00317D77">
              <w:rPr>
                <w:rStyle w:val="af1"/>
                <w:rFonts w:eastAsiaTheme="minorEastAsia" w:hint="eastAsia"/>
                <w:i/>
                <w:iCs/>
                <w:noProof/>
                <w:kern w:val="24"/>
              </w:rPr>
              <w:t>L</w:t>
            </w:r>
            <w:r w:rsidRPr="00663138">
              <w:rPr>
                <w:rStyle w:val="af1"/>
                <w:i/>
                <w:iCs/>
                <w:noProof/>
                <w:kern w:val="24"/>
              </w:rPr>
              <w:t>ab EBP for Emotion”</w:t>
            </w:r>
            <w:r>
              <w:rPr>
                <w:rFonts w:hint="eastAsia"/>
                <w:noProof/>
              </w:rPr>
              <w:tab/>
            </w:r>
            <w:r>
              <w:rPr>
                <w:rFonts w:hint="eastAsia"/>
                <w:noProof/>
              </w:rPr>
              <w:fldChar w:fldCharType="begin"/>
            </w:r>
            <w:r>
              <w:rPr>
                <w:rFonts w:hint="eastAsia"/>
                <w:noProof/>
              </w:rPr>
              <w:instrText xml:space="preserve"> </w:instrText>
            </w:r>
            <w:r>
              <w:rPr>
                <w:noProof/>
              </w:rPr>
              <w:instrText>PAGEREF _Toc230815142 \h</w:instrText>
            </w:r>
            <w:r>
              <w:rPr>
                <w:rFonts w:hint="eastAsia"/>
                <w:noProof/>
              </w:rPr>
              <w:instrText xml:space="preserve"> </w:instrText>
            </w:r>
            <w:r>
              <w:rPr>
                <w:rFonts w:hint="eastAsia"/>
                <w:noProof/>
              </w:rPr>
            </w:r>
            <w:r>
              <w:rPr>
                <w:rFonts w:hint="eastAsia"/>
                <w:noProof/>
              </w:rPr>
              <w:fldChar w:fldCharType="separate"/>
            </w:r>
            <w:r w:rsidR="008A1CB2">
              <w:rPr>
                <w:noProof/>
              </w:rPr>
              <w:t>26</w:t>
            </w:r>
            <w:r>
              <w:rPr>
                <w:rFonts w:hint="eastAsia"/>
                <w:noProof/>
              </w:rPr>
              <w:fldChar w:fldCharType="end"/>
            </w:r>
          </w:hyperlink>
        </w:p>
        <w:p w14:paraId="0CB761CE" w14:textId="2E88C397"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43" w:history="1">
            <w:r w:rsidRPr="00663138">
              <w:rPr>
                <w:rStyle w:val="af1"/>
                <w:noProof/>
                <w:kern w:val="24"/>
              </w:rPr>
              <w:t>Figure S2</w:t>
            </w:r>
          </w:hyperlink>
          <w:r>
            <w:rPr>
              <w:rStyle w:val="af1"/>
              <w:rFonts w:eastAsiaTheme="minorEastAsia" w:hint="eastAsia"/>
              <w:noProof/>
            </w:rPr>
            <w:t xml:space="preserve"> </w:t>
          </w:r>
          <w:hyperlink w:anchor="_Toc230815144" w:history="1">
            <w:r w:rsidRPr="00663138">
              <w:rPr>
                <w:rStyle w:val="af1"/>
                <w:i/>
                <w:iCs/>
                <w:noProof/>
                <w:kern w:val="24"/>
              </w:rPr>
              <w:t>Evidence-Based Components of the “Pause</w:t>
            </w:r>
            <w:r w:rsidR="00317D77">
              <w:rPr>
                <w:rStyle w:val="af1"/>
                <w:rFonts w:eastAsiaTheme="minorEastAsia" w:hint="eastAsia"/>
                <w:i/>
                <w:iCs/>
                <w:noProof/>
                <w:kern w:val="24"/>
              </w:rPr>
              <w:t>L</w:t>
            </w:r>
            <w:r w:rsidRPr="00663138">
              <w:rPr>
                <w:rStyle w:val="af1"/>
                <w:i/>
                <w:iCs/>
                <w:noProof/>
                <w:kern w:val="24"/>
              </w:rPr>
              <w:t>ab EBP for Emotion”</w:t>
            </w:r>
            <w:r>
              <w:rPr>
                <w:rFonts w:hint="eastAsia"/>
                <w:noProof/>
              </w:rPr>
              <w:tab/>
            </w:r>
            <w:r>
              <w:rPr>
                <w:rFonts w:hint="eastAsia"/>
                <w:noProof/>
              </w:rPr>
              <w:fldChar w:fldCharType="begin"/>
            </w:r>
            <w:r>
              <w:rPr>
                <w:rFonts w:hint="eastAsia"/>
                <w:noProof/>
              </w:rPr>
              <w:instrText xml:space="preserve"> </w:instrText>
            </w:r>
            <w:r>
              <w:rPr>
                <w:noProof/>
              </w:rPr>
              <w:instrText>PAGEREF _Toc230815144 \h</w:instrText>
            </w:r>
            <w:r>
              <w:rPr>
                <w:rFonts w:hint="eastAsia"/>
                <w:noProof/>
              </w:rPr>
              <w:instrText xml:space="preserve"> </w:instrText>
            </w:r>
            <w:r>
              <w:rPr>
                <w:rFonts w:hint="eastAsia"/>
                <w:noProof/>
              </w:rPr>
            </w:r>
            <w:r>
              <w:rPr>
                <w:rFonts w:hint="eastAsia"/>
                <w:noProof/>
              </w:rPr>
              <w:fldChar w:fldCharType="separate"/>
            </w:r>
            <w:r w:rsidR="008A1CB2">
              <w:rPr>
                <w:noProof/>
              </w:rPr>
              <w:t>27</w:t>
            </w:r>
            <w:r>
              <w:rPr>
                <w:rFonts w:hint="eastAsia"/>
                <w:noProof/>
              </w:rPr>
              <w:fldChar w:fldCharType="end"/>
            </w:r>
          </w:hyperlink>
        </w:p>
        <w:p w14:paraId="31D76337" w14:textId="3845996F"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45" w:history="1">
            <w:r w:rsidRPr="00663138">
              <w:rPr>
                <w:rStyle w:val="af1"/>
                <w:noProof/>
                <w:kern w:val="24"/>
              </w:rPr>
              <w:t>Figure S3</w:t>
            </w:r>
          </w:hyperlink>
          <w:r>
            <w:rPr>
              <w:rStyle w:val="af1"/>
              <w:rFonts w:eastAsiaTheme="minorEastAsia" w:hint="eastAsia"/>
              <w:noProof/>
            </w:rPr>
            <w:t xml:space="preserve"> </w:t>
          </w:r>
          <w:hyperlink w:anchor="_Toc230815146" w:history="1">
            <w:r w:rsidRPr="00663138">
              <w:rPr>
                <w:rStyle w:val="af1"/>
                <w:i/>
                <w:iCs/>
                <w:noProof/>
                <w:kern w:val="24"/>
              </w:rPr>
              <w:t>Procedures of the Daily Practice of the “Pause</w:t>
            </w:r>
            <w:r w:rsidR="00317D77">
              <w:rPr>
                <w:rStyle w:val="af1"/>
                <w:rFonts w:eastAsiaTheme="minorEastAsia" w:hint="eastAsia"/>
                <w:i/>
                <w:iCs/>
                <w:noProof/>
                <w:kern w:val="24"/>
              </w:rPr>
              <w:t>L</w:t>
            </w:r>
            <w:r w:rsidRPr="00663138">
              <w:rPr>
                <w:rStyle w:val="af1"/>
                <w:i/>
                <w:iCs/>
                <w:noProof/>
                <w:kern w:val="24"/>
              </w:rPr>
              <w:t>ab EBP for Emotion”</w:t>
            </w:r>
            <w:r>
              <w:rPr>
                <w:rFonts w:hint="eastAsia"/>
                <w:noProof/>
              </w:rPr>
              <w:tab/>
            </w:r>
            <w:r>
              <w:rPr>
                <w:rFonts w:hint="eastAsia"/>
                <w:noProof/>
              </w:rPr>
              <w:fldChar w:fldCharType="begin"/>
            </w:r>
            <w:r>
              <w:rPr>
                <w:rFonts w:hint="eastAsia"/>
                <w:noProof/>
              </w:rPr>
              <w:instrText xml:space="preserve"> </w:instrText>
            </w:r>
            <w:r>
              <w:rPr>
                <w:noProof/>
              </w:rPr>
              <w:instrText>PAGEREF _Toc230815146 \h</w:instrText>
            </w:r>
            <w:r>
              <w:rPr>
                <w:rFonts w:hint="eastAsia"/>
                <w:noProof/>
              </w:rPr>
              <w:instrText xml:space="preserve"> </w:instrText>
            </w:r>
            <w:r>
              <w:rPr>
                <w:rFonts w:hint="eastAsia"/>
                <w:noProof/>
              </w:rPr>
            </w:r>
            <w:r>
              <w:rPr>
                <w:rFonts w:hint="eastAsia"/>
                <w:noProof/>
              </w:rPr>
              <w:fldChar w:fldCharType="separate"/>
            </w:r>
            <w:r w:rsidR="008A1CB2">
              <w:rPr>
                <w:noProof/>
              </w:rPr>
              <w:t>28</w:t>
            </w:r>
            <w:r>
              <w:rPr>
                <w:rFonts w:hint="eastAsia"/>
                <w:noProof/>
              </w:rPr>
              <w:fldChar w:fldCharType="end"/>
            </w:r>
          </w:hyperlink>
        </w:p>
        <w:p w14:paraId="146277C3" w14:textId="0B0DBDFB"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47" w:history="1">
            <w:r w:rsidRPr="00663138">
              <w:rPr>
                <w:rStyle w:val="af1"/>
                <w:noProof/>
                <w:kern w:val="24"/>
              </w:rPr>
              <w:t>Figure S4</w:t>
            </w:r>
          </w:hyperlink>
          <w:r>
            <w:rPr>
              <w:rStyle w:val="af1"/>
              <w:rFonts w:eastAsiaTheme="minorEastAsia" w:hint="eastAsia"/>
              <w:noProof/>
            </w:rPr>
            <w:t xml:space="preserve"> </w:t>
          </w:r>
          <w:hyperlink w:anchor="_Toc230815148" w:history="1">
            <w:r w:rsidRPr="00663138">
              <w:rPr>
                <w:rStyle w:val="af1"/>
                <w:i/>
                <w:iCs/>
                <w:noProof/>
                <w:kern w:val="24"/>
              </w:rPr>
              <w:t>User Interfaces of the “Pause</w:t>
            </w:r>
            <w:r w:rsidR="00317D77">
              <w:rPr>
                <w:rStyle w:val="af1"/>
                <w:rFonts w:eastAsiaTheme="minorEastAsia" w:hint="eastAsia"/>
                <w:i/>
                <w:iCs/>
                <w:noProof/>
                <w:kern w:val="24"/>
              </w:rPr>
              <w:t>L</w:t>
            </w:r>
            <w:r w:rsidRPr="00663138">
              <w:rPr>
                <w:rStyle w:val="af1"/>
                <w:i/>
                <w:iCs/>
                <w:noProof/>
                <w:kern w:val="24"/>
              </w:rPr>
              <w:t>ab EBP for Emotion”</w:t>
            </w:r>
            <w:r>
              <w:rPr>
                <w:rFonts w:hint="eastAsia"/>
                <w:noProof/>
              </w:rPr>
              <w:tab/>
            </w:r>
            <w:r>
              <w:rPr>
                <w:rFonts w:hint="eastAsia"/>
                <w:noProof/>
              </w:rPr>
              <w:fldChar w:fldCharType="begin"/>
            </w:r>
            <w:r>
              <w:rPr>
                <w:rFonts w:hint="eastAsia"/>
                <w:noProof/>
              </w:rPr>
              <w:instrText xml:space="preserve"> </w:instrText>
            </w:r>
            <w:r>
              <w:rPr>
                <w:noProof/>
              </w:rPr>
              <w:instrText>PAGEREF _Toc230815148 \h</w:instrText>
            </w:r>
            <w:r>
              <w:rPr>
                <w:rFonts w:hint="eastAsia"/>
                <w:noProof/>
              </w:rPr>
              <w:instrText xml:space="preserve"> </w:instrText>
            </w:r>
            <w:r>
              <w:rPr>
                <w:rFonts w:hint="eastAsia"/>
                <w:noProof/>
              </w:rPr>
            </w:r>
            <w:r>
              <w:rPr>
                <w:rFonts w:hint="eastAsia"/>
                <w:noProof/>
              </w:rPr>
              <w:fldChar w:fldCharType="separate"/>
            </w:r>
            <w:r w:rsidR="008A1CB2">
              <w:rPr>
                <w:noProof/>
              </w:rPr>
              <w:t>29</w:t>
            </w:r>
            <w:r>
              <w:rPr>
                <w:rFonts w:hint="eastAsia"/>
                <w:noProof/>
              </w:rPr>
              <w:fldChar w:fldCharType="end"/>
            </w:r>
          </w:hyperlink>
        </w:p>
        <w:p w14:paraId="2D1BF065" w14:textId="478BD1FE"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49" w:history="1">
            <w:r w:rsidRPr="00663138">
              <w:rPr>
                <w:rStyle w:val="af1"/>
                <w:noProof/>
                <w:kern w:val="24"/>
              </w:rPr>
              <w:t>Figure S5</w:t>
            </w:r>
          </w:hyperlink>
          <w:r>
            <w:rPr>
              <w:rStyle w:val="af1"/>
              <w:rFonts w:eastAsiaTheme="minorEastAsia" w:hint="eastAsia"/>
              <w:noProof/>
            </w:rPr>
            <w:t xml:space="preserve"> </w:t>
          </w:r>
          <w:hyperlink w:anchor="_Toc230815150" w:history="1">
            <w:r w:rsidRPr="00663138">
              <w:rPr>
                <w:rStyle w:val="af1"/>
                <w:i/>
                <w:iCs/>
                <w:noProof/>
                <w:kern w:val="24"/>
              </w:rPr>
              <w:t>Forms of the Support of the “Pause</w:t>
            </w:r>
            <w:r w:rsidR="00317D77">
              <w:rPr>
                <w:rStyle w:val="af1"/>
                <w:rFonts w:eastAsiaTheme="minorEastAsia" w:hint="eastAsia"/>
                <w:i/>
                <w:iCs/>
                <w:noProof/>
                <w:kern w:val="24"/>
              </w:rPr>
              <w:t>L</w:t>
            </w:r>
            <w:r w:rsidRPr="00663138">
              <w:rPr>
                <w:rStyle w:val="af1"/>
                <w:i/>
                <w:iCs/>
                <w:noProof/>
                <w:kern w:val="24"/>
              </w:rPr>
              <w:t>ab EBP for Emotion”</w:t>
            </w:r>
            <w:r>
              <w:rPr>
                <w:rFonts w:hint="eastAsia"/>
                <w:noProof/>
              </w:rPr>
              <w:tab/>
            </w:r>
            <w:r>
              <w:rPr>
                <w:rFonts w:hint="eastAsia"/>
                <w:noProof/>
              </w:rPr>
              <w:fldChar w:fldCharType="begin"/>
            </w:r>
            <w:r>
              <w:rPr>
                <w:rFonts w:hint="eastAsia"/>
                <w:noProof/>
              </w:rPr>
              <w:instrText xml:space="preserve"> </w:instrText>
            </w:r>
            <w:r>
              <w:rPr>
                <w:noProof/>
              </w:rPr>
              <w:instrText>PAGEREF _Toc230815150 \h</w:instrText>
            </w:r>
            <w:r>
              <w:rPr>
                <w:rFonts w:hint="eastAsia"/>
                <w:noProof/>
              </w:rPr>
              <w:instrText xml:space="preserve"> </w:instrText>
            </w:r>
            <w:r>
              <w:rPr>
                <w:rFonts w:hint="eastAsia"/>
                <w:noProof/>
              </w:rPr>
            </w:r>
            <w:r>
              <w:rPr>
                <w:rFonts w:hint="eastAsia"/>
                <w:noProof/>
              </w:rPr>
              <w:fldChar w:fldCharType="separate"/>
            </w:r>
            <w:r w:rsidR="008A1CB2">
              <w:rPr>
                <w:noProof/>
              </w:rPr>
              <w:t>30</w:t>
            </w:r>
            <w:r>
              <w:rPr>
                <w:rFonts w:hint="eastAsia"/>
                <w:noProof/>
              </w:rPr>
              <w:fldChar w:fldCharType="end"/>
            </w:r>
          </w:hyperlink>
        </w:p>
        <w:p w14:paraId="3415CEA2" w14:textId="65EA6946"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51" w:history="1">
            <w:r w:rsidRPr="00663138">
              <w:rPr>
                <w:rStyle w:val="af1"/>
                <w:noProof/>
                <w:kern w:val="24"/>
              </w:rPr>
              <w:t>Figure S6</w:t>
            </w:r>
          </w:hyperlink>
          <w:r>
            <w:rPr>
              <w:rStyle w:val="af1"/>
              <w:rFonts w:eastAsiaTheme="minorEastAsia" w:hint="eastAsia"/>
              <w:noProof/>
            </w:rPr>
            <w:t xml:space="preserve"> </w:t>
          </w:r>
          <w:hyperlink w:anchor="_Toc230815152" w:history="1">
            <w:r w:rsidRPr="00663138">
              <w:rPr>
                <w:rStyle w:val="af1"/>
                <w:i/>
                <w:iCs/>
                <w:noProof/>
                <w:kern w:val="24"/>
              </w:rPr>
              <w:t>Accuracy of Edge Weights for Depression Networks in Pre- and Post-Intervention</w:t>
            </w:r>
            <w:r>
              <w:rPr>
                <w:rFonts w:hint="eastAsia"/>
                <w:noProof/>
              </w:rPr>
              <w:tab/>
            </w:r>
            <w:r>
              <w:rPr>
                <w:rFonts w:hint="eastAsia"/>
                <w:noProof/>
              </w:rPr>
              <w:fldChar w:fldCharType="begin"/>
            </w:r>
            <w:r>
              <w:rPr>
                <w:rFonts w:hint="eastAsia"/>
                <w:noProof/>
              </w:rPr>
              <w:instrText xml:space="preserve"> </w:instrText>
            </w:r>
            <w:r>
              <w:rPr>
                <w:noProof/>
              </w:rPr>
              <w:instrText>PAGEREF _Toc230815152 \h</w:instrText>
            </w:r>
            <w:r>
              <w:rPr>
                <w:rFonts w:hint="eastAsia"/>
                <w:noProof/>
              </w:rPr>
              <w:instrText xml:space="preserve"> </w:instrText>
            </w:r>
            <w:r>
              <w:rPr>
                <w:rFonts w:hint="eastAsia"/>
                <w:noProof/>
              </w:rPr>
            </w:r>
            <w:r>
              <w:rPr>
                <w:rFonts w:hint="eastAsia"/>
                <w:noProof/>
              </w:rPr>
              <w:fldChar w:fldCharType="separate"/>
            </w:r>
            <w:r w:rsidR="008A1CB2">
              <w:rPr>
                <w:noProof/>
              </w:rPr>
              <w:t>31</w:t>
            </w:r>
            <w:r>
              <w:rPr>
                <w:rFonts w:hint="eastAsia"/>
                <w:noProof/>
              </w:rPr>
              <w:fldChar w:fldCharType="end"/>
            </w:r>
          </w:hyperlink>
        </w:p>
        <w:p w14:paraId="2BBDE8C8" w14:textId="569FA2A2"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53" w:history="1">
            <w:r w:rsidRPr="00663138">
              <w:rPr>
                <w:rStyle w:val="af1"/>
                <w:noProof/>
                <w:kern w:val="24"/>
              </w:rPr>
              <w:t>Figure S7</w:t>
            </w:r>
          </w:hyperlink>
          <w:r>
            <w:rPr>
              <w:rStyle w:val="af1"/>
              <w:rFonts w:eastAsiaTheme="minorEastAsia" w:hint="eastAsia"/>
              <w:noProof/>
            </w:rPr>
            <w:t xml:space="preserve"> </w:t>
          </w:r>
          <w:hyperlink w:anchor="_Toc230815154" w:history="1">
            <w:r w:rsidRPr="00663138">
              <w:rPr>
                <w:rStyle w:val="af1"/>
                <w:i/>
                <w:iCs/>
                <w:noProof/>
                <w:kern w:val="24"/>
              </w:rPr>
              <w:t>Stability of Node Expected Influence (EI) Centrality for Depression Networks in Pre- and Post-Intervention</w:t>
            </w:r>
            <w:r>
              <w:rPr>
                <w:rFonts w:hint="eastAsia"/>
                <w:noProof/>
              </w:rPr>
              <w:tab/>
            </w:r>
            <w:r>
              <w:rPr>
                <w:rFonts w:hint="eastAsia"/>
                <w:noProof/>
              </w:rPr>
              <w:fldChar w:fldCharType="begin"/>
            </w:r>
            <w:r>
              <w:rPr>
                <w:rFonts w:hint="eastAsia"/>
                <w:noProof/>
              </w:rPr>
              <w:instrText xml:space="preserve"> </w:instrText>
            </w:r>
            <w:r>
              <w:rPr>
                <w:noProof/>
              </w:rPr>
              <w:instrText>PAGEREF _Toc230815154 \h</w:instrText>
            </w:r>
            <w:r>
              <w:rPr>
                <w:rFonts w:hint="eastAsia"/>
                <w:noProof/>
              </w:rPr>
              <w:instrText xml:space="preserve"> </w:instrText>
            </w:r>
            <w:r>
              <w:rPr>
                <w:rFonts w:hint="eastAsia"/>
                <w:noProof/>
              </w:rPr>
            </w:r>
            <w:r>
              <w:rPr>
                <w:rFonts w:hint="eastAsia"/>
                <w:noProof/>
              </w:rPr>
              <w:fldChar w:fldCharType="separate"/>
            </w:r>
            <w:r w:rsidR="008A1CB2">
              <w:rPr>
                <w:noProof/>
              </w:rPr>
              <w:t>32</w:t>
            </w:r>
            <w:r>
              <w:rPr>
                <w:rFonts w:hint="eastAsia"/>
                <w:noProof/>
              </w:rPr>
              <w:fldChar w:fldCharType="end"/>
            </w:r>
          </w:hyperlink>
        </w:p>
        <w:p w14:paraId="796B49BC" w14:textId="360F2D14"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55" w:history="1">
            <w:r w:rsidRPr="00663138">
              <w:rPr>
                <w:rStyle w:val="af1"/>
                <w:noProof/>
                <w:kern w:val="24"/>
              </w:rPr>
              <w:t>Figure S8</w:t>
            </w:r>
          </w:hyperlink>
          <w:r>
            <w:rPr>
              <w:rStyle w:val="af1"/>
              <w:rFonts w:eastAsiaTheme="minorEastAsia" w:hint="eastAsia"/>
              <w:noProof/>
            </w:rPr>
            <w:t xml:space="preserve"> </w:t>
          </w:r>
          <w:hyperlink w:anchor="_Toc230815156" w:history="1">
            <w:r w:rsidRPr="00663138">
              <w:rPr>
                <w:rStyle w:val="af1"/>
                <w:i/>
                <w:iCs/>
                <w:noProof/>
                <w:kern w:val="24"/>
              </w:rPr>
              <w:t>Edge Weight Difference Test for Depression Networks in Pre- and Post-Intervention</w:t>
            </w:r>
            <w:r>
              <w:rPr>
                <w:rFonts w:hint="eastAsia"/>
                <w:noProof/>
              </w:rPr>
              <w:tab/>
            </w:r>
            <w:r>
              <w:rPr>
                <w:rFonts w:hint="eastAsia"/>
                <w:noProof/>
              </w:rPr>
              <w:fldChar w:fldCharType="begin"/>
            </w:r>
            <w:r>
              <w:rPr>
                <w:rFonts w:hint="eastAsia"/>
                <w:noProof/>
              </w:rPr>
              <w:instrText xml:space="preserve"> </w:instrText>
            </w:r>
            <w:r>
              <w:rPr>
                <w:noProof/>
              </w:rPr>
              <w:instrText>PAGEREF _Toc230815156 \h</w:instrText>
            </w:r>
            <w:r>
              <w:rPr>
                <w:rFonts w:hint="eastAsia"/>
                <w:noProof/>
              </w:rPr>
              <w:instrText xml:space="preserve"> </w:instrText>
            </w:r>
            <w:r>
              <w:rPr>
                <w:rFonts w:hint="eastAsia"/>
                <w:noProof/>
              </w:rPr>
            </w:r>
            <w:r>
              <w:rPr>
                <w:rFonts w:hint="eastAsia"/>
                <w:noProof/>
              </w:rPr>
              <w:fldChar w:fldCharType="separate"/>
            </w:r>
            <w:r w:rsidR="008A1CB2">
              <w:rPr>
                <w:noProof/>
              </w:rPr>
              <w:t>33</w:t>
            </w:r>
            <w:r>
              <w:rPr>
                <w:rFonts w:hint="eastAsia"/>
                <w:noProof/>
              </w:rPr>
              <w:fldChar w:fldCharType="end"/>
            </w:r>
          </w:hyperlink>
        </w:p>
        <w:p w14:paraId="184AFB67" w14:textId="00ADE432"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57" w:history="1">
            <w:r w:rsidRPr="00663138">
              <w:rPr>
                <w:rStyle w:val="af1"/>
                <w:noProof/>
                <w:kern w:val="24"/>
              </w:rPr>
              <w:t>Figure S9</w:t>
            </w:r>
          </w:hyperlink>
          <w:r>
            <w:rPr>
              <w:rStyle w:val="af1"/>
              <w:rFonts w:eastAsiaTheme="minorEastAsia" w:hint="eastAsia"/>
              <w:noProof/>
            </w:rPr>
            <w:t xml:space="preserve"> </w:t>
          </w:r>
          <w:hyperlink w:anchor="_Toc230815158" w:history="1">
            <w:r w:rsidRPr="00663138">
              <w:rPr>
                <w:rStyle w:val="af1"/>
                <w:i/>
                <w:iCs/>
                <w:noProof/>
                <w:kern w:val="24"/>
              </w:rPr>
              <w:t>Node Expected Influence (EI) Centrality Difference Test for Depression Networks in Pre- and Post-Intervention</w:t>
            </w:r>
            <w:r>
              <w:rPr>
                <w:rFonts w:hint="eastAsia"/>
                <w:noProof/>
              </w:rPr>
              <w:tab/>
            </w:r>
            <w:r>
              <w:rPr>
                <w:rFonts w:hint="eastAsia"/>
                <w:noProof/>
              </w:rPr>
              <w:fldChar w:fldCharType="begin"/>
            </w:r>
            <w:r>
              <w:rPr>
                <w:rFonts w:hint="eastAsia"/>
                <w:noProof/>
              </w:rPr>
              <w:instrText xml:space="preserve"> </w:instrText>
            </w:r>
            <w:r>
              <w:rPr>
                <w:noProof/>
              </w:rPr>
              <w:instrText>PAGEREF _Toc230815158 \h</w:instrText>
            </w:r>
            <w:r>
              <w:rPr>
                <w:rFonts w:hint="eastAsia"/>
                <w:noProof/>
              </w:rPr>
              <w:instrText xml:space="preserve"> </w:instrText>
            </w:r>
            <w:r>
              <w:rPr>
                <w:rFonts w:hint="eastAsia"/>
                <w:noProof/>
              </w:rPr>
            </w:r>
            <w:r>
              <w:rPr>
                <w:rFonts w:hint="eastAsia"/>
                <w:noProof/>
              </w:rPr>
              <w:fldChar w:fldCharType="separate"/>
            </w:r>
            <w:r w:rsidR="008A1CB2">
              <w:rPr>
                <w:noProof/>
              </w:rPr>
              <w:t>34</w:t>
            </w:r>
            <w:r>
              <w:rPr>
                <w:rFonts w:hint="eastAsia"/>
                <w:noProof/>
              </w:rPr>
              <w:fldChar w:fldCharType="end"/>
            </w:r>
          </w:hyperlink>
        </w:p>
        <w:p w14:paraId="569E58F9" w14:textId="75ABC11D"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59" w:history="1">
            <w:r w:rsidRPr="00663138">
              <w:rPr>
                <w:rStyle w:val="af1"/>
                <w:noProof/>
                <w:kern w:val="24"/>
              </w:rPr>
              <w:t>Figure S10</w:t>
            </w:r>
          </w:hyperlink>
          <w:r>
            <w:rPr>
              <w:rStyle w:val="af1"/>
              <w:rFonts w:eastAsiaTheme="minorEastAsia" w:hint="eastAsia"/>
              <w:noProof/>
            </w:rPr>
            <w:t xml:space="preserve"> </w:t>
          </w:r>
          <w:hyperlink w:anchor="_Toc230815160" w:history="1">
            <w:r w:rsidRPr="00663138">
              <w:rPr>
                <w:rStyle w:val="af1"/>
                <w:i/>
                <w:iCs/>
                <w:noProof/>
                <w:kern w:val="24"/>
              </w:rPr>
              <w:t>Accuracy of Edge Weights for Depression Networks in Pre- and Post-Intervention for “Symptom Reduction” and “Symptom Non-Reduction” Groups</w:t>
            </w:r>
            <w:r>
              <w:rPr>
                <w:rFonts w:hint="eastAsia"/>
                <w:noProof/>
              </w:rPr>
              <w:tab/>
            </w:r>
            <w:r>
              <w:rPr>
                <w:rFonts w:hint="eastAsia"/>
                <w:noProof/>
              </w:rPr>
              <w:fldChar w:fldCharType="begin"/>
            </w:r>
            <w:r>
              <w:rPr>
                <w:rFonts w:hint="eastAsia"/>
                <w:noProof/>
              </w:rPr>
              <w:instrText xml:space="preserve"> </w:instrText>
            </w:r>
            <w:r>
              <w:rPr>
                <w:noProof/>
              </w:rPr>
              <w:instrText>PAGEREF _Toc230815160 \h</w:instrText>
            </w:r>
            <w:r>
              <w:rPr>
                <w:rFonts w:hint="eastAsia"/>
                <w:noProof/>
              </w:rPr>
              <w:instrText xml:space="preserve"> </w:instrText>
            </w:r>
            <w:r>
              <w:rPr>
                <w:rFonts w:hint="eastAsia"/>
                <w:noProof/>
              </w:rPr>
            </w:r>
            <w:r>
              <w:rPr>
                <w:rFonts w:hint="eastAsia"/>
                <w:noProof/>
              </w:rPr>
              <w:fldChar w:fldCharType="separate"/>
            </w:r>
            <w:r w:rsidR="008A1CB2">
              <w:rPr>
                <w:noProof/>
              </w:rPr>
              <w:t>35</w:t>
            </w:r>
            <w:r>
              <w:rPr>
                <w:rFonts w:hint="eastAsia"/>
                <w:noProof/>
              </w:rPr>
              <w:fldChar w:fldCharType="end"/>
            </w:r>
          </w:hyperlink>
        </w:p>
        <w:p w14:paraId="7FB330F5" w14:textId="2FE86308"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61" w:history="1">
            <w:r w:rsidRPr="00663138">
              <w:rPr>
                <w:rStyle w:val="af1"/>
                <w:noProof/>
                <w:kern w:val="24"/>
              </w:rPr>
              <w:t>Figure S11</w:t>
            </w:r>
          </w:hyperlink>
          <w:r>
            <w:rPr>
              <w:rStyle w:val="af1"/>
              <w:rFonts w:eastAsiaTheme="minorEastAsia" w:hint="eastAsia"/>
              <w:noProof/>
            </w:rPr>
            <w:t xml:space="preserve"> </w:t>
          </w:r>
          <w:hyperlink w:anchor="_Toc230815162" w:history="1">
            <w:r w:rsidRPr="00663138">
              <w:rPr>
                <w:rStyle w:val="af1"/>
                <w:i/>
                <w:iCs/>
                <w:noProof/>
                <w:kern w:val="24"/>
              </w:rPr>
              <w:t>Stability of Node Expected Influence (EI) Centrality for Depression Networks in Pre- and Post-Intervention for “Symptom Reduction” and “Symptom Non-Reduction” Groups</w:t>
            </w:r>
            <w:r>
              <w:rPr>
                <w:rFonts w:hint="eastAsia"/>
                <w:noProof/>
              </w:rPr>
              <w:tab/>
            </w:r>
            <w:r>
              <w:rPr>
                <w:rFonts w:hint="eastAsia"/>
                <w:noProof/>
              </w:rPr>
              <w:fldChar w:fldCharType="begin"/>
            </w:r>
            <w:r>
              <w:rPr>
                <w:rFonts w:hint="eastAsia"/>
                <w:noProof/>
              </w:rPr>
              <w:instrText xml:space="preserve"> </w:instrText>
            </w:r>
            <w:r>
              <w:rPr>
                <w:noProof/>
              </w:rPr>
              <w:instrText>PAGEREF _Toc230815162 \h</w:instrText>
            </w:r>
            <w:r>
              <w:rPr>
                <w:rFonts w:hint="eastAsia"/>
                <w:noProof/>
              </w:rPr>
              <w:instrText xml:space="preserve"> </w:instrText>
            </w:r>
            <w:r>
              <w:rPr>
                <w:rFonts w:hint="eastAsia"/>
                <w:noProof/>
              </w:rPr>
            </w:r>
            <w:r>
              <w:rPr>
                <w:rFonts w:hint="eastAsia"/>
                <w:noProof/>
              </w:rPr>
              <w:fldChar w:fldCharType="separate"/>
            </w:r>
            <w:r w:rsidR="008A1CB2">
              <w:rPr>
                <w:noProof/>
              </w:rPr>
              <w:t>36</w:t>
            </w:r>
            <w:r>
              <w:rPr>
                <w:rFonts w:hint="eastAsia"/>
                <w:noProof/>
              </w:rPr>
              <w:fldChar w:fldCharType="end"/>
            </w:r>
          </w:hyperlink>
        </w:p>
        <w:p w14:paraId="3DA53473" w14:textId="11535FA8"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63" w:history="1">
            <w:r w:rsidRPr="00663138">
              <w:rPr>
                <w:rStyle w:val="af1"/>
                <w:noProof/>
                <w:kern w:val="24"/>
              </w:rPr>
              <w:t>Figure S12</w:t>
            </w:r>
          </w:hyperlink>
          <w:r>
            <w:rPr>
              <w:rStyle w:val="af1"/>
              <w:rFonts w:eastAsiaTheme="minorEastAsia" w:hint="eastAsia"/>
              <w:noProof/>
            </w:rPr>
            <w:t xml:space="preserve"> </w:t>
          </w:r>
          <w:hyperlink w:anchor="_Toc230815164" w:history="1">
            <w:r w:rsidRPr="00663138">
              <w:rPr>
                <w:rStyle w:val="af1"/>
                <w:i/>
                <w:iCs/>
                <w:noProof/>
                <w:kern w:val="24"/>
              </w:rPr>
              <w:t>Edge Weight Difference Test for Depression Networks in Pre- and Post-Intervention for “Symptom Reduction” and “Symptom Non-Reduction” Groups</w:t>
            </w:r>
            <w:r>
              <w:rPr>
                <w:rFonts w:hint="eastAsia"/>
                <w:noProof/>
              </w:rPr>
              <w:tab/>
            </w:r>
            <w:r>
              <w:rPr>
                <w:rFonts w:hint="eastAsia"/>
                <w:noProof/>
              </w:rPr>
              <w:fldChar w:fldCharType="begin"/>
            </w:r>
            <w:r>
              <w:rPr>
                <w:rFonts w:hint="eastAsia"/>
                <w:noProof/>
              </w:rPr>
              <w:instrText xml:space="preserve"> </w:instrText>
            </w:r>
            <w:r>
              <w:rPr>
                <w:noProof/>
              </w:rPr>
              <w:instrText>PAGEREF _Toc230815164 \h</w:instrText>
            </w:r>
            <w:r>
              <w:rPr>
                <w:rFonts w:hint="eastAsia"/>
                <w:noProof/>
              </w:rPr>
              <w:instrText xml:space="preserve"> </w:instrText>
            </w:r>
            <w:r>
              <w:rPr>
                <w:rFonts w:hint="eastAsia"/>
                <w:noProof/>
              </w:rPr>
            </w:r>
            <w:r>
              <w:rPr>
                <w:rFonts w:hint="eastAsia"/>
                <w:noProof/>
              </w:rPr>
              <w:fldChar w:fldCharType="separate"/>
            </w:r>
            <w:r w:rsidR="008A1CB2">
              <w:rPr>
                <w:noProof/>
              </w:rPr>
              <w:t>37</w:t>
            </w:r>
            <w:r>
              <w:rPr>
                <w:rFonts w:hint="eastAsia"/>
                <w:noProof/>
              </w:rPr>
              <w:fldChar w:fldCharType="end"/>
            </w:r>
          </w:hyperlink>
        </w:p>
        <w:p w14:paraId="154A1F95" w14:textId="1FC3EF04"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65" w:history="1">
            <w:r w:rsidRPr="00663138">
              <w:rPr>
                <w:rStyle w:val="af1"/>
                <w:noProof/>
                <w:kern w:val="24"/>
              </w:rPr>
              <w:t>Figure S13</w:t>
            </w:r>
          </w:hyperlink>
          <w:r>
            <w:rPr>
              <w:rStyle w:val="af1"/>
              <w:rFonts w:eastAsiaTheme="minorEastAsia" w:hint="eastAsia"/>
              <w:noProof/>
            </w:rPr>
            <w:t xml:space="preserve"> </w:t>
          </w:r>
          <w:hyperlink w:anchor="_Toc230815166" w:history="1">
            <w:r w:rsidRPr="00663138">
              <w:rPr>
                <w:rStyle w:val="af1"/>
                <w:i/>
                <w:iCs/>
                <w:noProof/>
                <w:kern w:val="24"/>
              </w:rPr>
              <w:t>Node Expected Influence (EI) Centrality Difference Test for Depression Networks in Pre- and Post-Intervention for “Symptom Reduction” and “Symptom Non-Reduction” Groups</w:t>
            </w:r>
            <w:r>
              <w:rPr>
                <w:rFonts w:hint="eastAsia"/>
                <w:noProof/>
              </w:rPr>
              <w:tab/>
            </w:r>
            <w:r>
              <w:rPr>
                <w:rFonts w:hint="eastAsia"/>
                <w:noProof/>
              </w:rPr>
              <w:fldChar w:fldCharType="begin"/>
            </w:r>
            <w:r>
              <w:rPr>
                <w:rFonts w:hint="eastAsia"/>
                <w:noProof/>
              </w:rPr>
              <w:instrText xml:space="preserve"> </w:instrText>
            </w:r>
            <w:r>
              <w:rPr>
                <w:noProof/>
              </w:rPr>
              <w:instrText>PAGEREF _Toc230815166 \h</w:instrText>
            </w:r>
            <w:r>
              <w:rPr>
                <w:rFonts w:hint="eastAsia"/>
                <w:noProof/>
              </w:rPr>
              <w:instrText xml:space="preserve"> </w:instrText>
            </w:r>
            <w:r>
              <w:rPr>
                <w:rFonts w:hint="eastAsia"/>
                <w:noProof/>
              </w:rPr>
            </w:r>
            <w:r>
              <w:rPr>
                <w:rFonts w:hint="eastAsia"/>
                <w:noProof/>
              </w:rPr>
              <w:fldChar w:fldCharType="separate"/>
            </w:r>
            <w:r w:rsidR="008A1CB2">
              <w:rPr>
                <w:noProof/>
              </w:rPr>
              <w:t>38</w:t>
            </w:r>
            <w:r>
              <w:rPr>
                <w:rFonts w:hint="eastAsia"/>
                <w:noProof/>
              </w:rPr>
              <w:fldChar w:fldCharType="end"/>
            </w:r>
          </w:hyperlink>
        </w:p>
        <w:p w14:paraId="3E24A9A4" w14:textId="51DE9BE6"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67" w:history="1">
            <w:r w:rsidRPr="00663138">
              <w:rPr>
                <w:rStyle w:val="af1"/>
                <w:noProof/>
                <w:kern w:val="24"/>
              </w:rPr>
              <w:t>Figure S14</w:t>
            </w:r>
          </w:hyperlink>
          <w:r>
            <w:rPr>
              <w:rStyle w:val="af1"/>
              <w:rFonts w:eastAsiaTheme="minorEastAsia" w:hint="eastAsia"/>
              <w:noProof/>
            </w:rPr>
            <w:t xml:space="preserve"> </w:t>
          </w:r>
          <w:hyperlink w:anchor="_Toc230815168" w:history="1">
            <w:r w:rsidRPr="00663138">
              <w:rPr>
                <w:rStyle w:val="af1"/>
                <w:i/>
                <w:iCs/>
                <w:noProof/>
                <w:kern w:val="24"/>
              </w:rPr>
              <w:t>Expected Influence (EI) Centrality in Pre- and Post-Intervention Depression Networks with Covariates</w:t>
            </w:r>
            <w:r>
              <w:rPr>
                <w:rFonts w:hint="eastAsia"/>
                <w:noProof/>
              </w:rPr>
              <w:tab/>
            </w:r>
            <w:r>
              <w:rPr>
                <w:rFonts w:hint="eastAsia"/>
                <w:noProof/>
              </w:rPr>
              <w:fldChar w:fldCharType="begin"/>
            </w:r>
            <w:r>
              <w:rPr>
                <w:rFonts w:hint="eastAsia"/>
                <w:noProof/>
              </w:rPr>
              <w:instrText xml:space="preserve"> </w:instrText>
            </w:r>
            <w:r>
              <w:rPr>
                <w:noProof/>
              </w:rPr>
              <w:instrText>PAGEREF _Toc230815168 \h</w:instrText>
            </w:r>
            <w:r>
              <w:rPr>
                <w:rFonts w:hint="eastAsia"/>
                <w:noProof/>
              </w:rPr>
              <w:instrText xml:space="preserve"> </w:instrText>
            </w:r>
            <w:r>
              <w:rPr>
                <w:rFonts w:hint="eastAsia"/>
                <w:noProof/>
              </w:rPr>
            </w:r>
            <w:r>
              <w:rPr>
                <w:rFonts w:hint="eastAsia"/>
                <w:noProof/>
              </w:rPr>
              <w:fldChar w:fldCharType="separate"/>
            </w:r>
            <w:r w:rsidR="008A1CB2">
              <w:rPr>
                <w:noProof/>
              </w:rPr>
              <w:t>39</w:t>
            </w:r>
            <w:r>
              <w:rPr>
                <w:rFonts w:hint="eastAsia"/>
                <w:noProof/>
              </w:rPr>
              <w:fldChar w:fldCharType="end"/>
            </w:r>
          </w:hyperlink>
        </w:p>
        <w:p w14:paraId="774ED19A" w14:textId="4846A051" w:rsidR="007B2B51" w:rsidRDefault="007B2B51">
          <w:pPr>
            <w:pStyle w:val="TOC2"/>
            <w:tabs>
              <w:tab w:val="right" w:leader="dot" w:pos="9016"/>
            </w:tabs>
            <w:rPr>
              <w:rFonts w:asciiTheme="minorHAnsi" w:eastAsiaTheme="minorEastAsia" w:hAnsiTheme="minorHAnsi" w:cstheme="minorBidi" w:hint="eastAsia"/>
              <w:noProof/>
              <w:sz w:val="22"/>
              <w:szCs w:val="24"/>
              <w14:ligatures w14:val="standardContextual"/>
            </w:rPr>
          </w:pPr>
          <w:hyperlink w:anchor="_Toc230815169" w:history="1">
            <w:r w:rsidRPr="00663138">
              <w:rPr>
                <w:rStyle w:val="af1"/>
                <w:noProof/>
                <w:kern w:val="24"/>
              </w:rPr>
              <w:t>Figure S15</w:t>
            </w:r>
          </w:hyperlink>
          <w:r>
            <w:rPr>
              <w:rStyle w:val="af1"/>
              <w:rFonts w:eastAsiaTheme="minorEastAsia" w:hint="eastAsia"/>
              <w:noProof/>
            </w:rPr>
            <w:t xml:space="preserve"> </w:t>
          </w:r>
          <w:hyperlink w:anchor="_Toc230815170" w:history="1">
            <w:r w:rsidRPr="00663138">
              <w:rPr>
                <w:rStyle w:val="af1"/>
                <w:i/>
                <w:iCs/>
                <w:noProof/>
                <w:kern w:val="24"/>
              </w:rPr>
              <w:t>Expected Influence (EI) Centrality in Pre- and Post-Intervention Depression Networks with Covariates for the “Symptom Reduction” and “Symptom Non-Reduction” Groups</w:t>
            </w:r>
            <w:r>
              <w:rPr>
                <w:rFonts w:hint="eastAsia"/>
                <w:noProof/>
              </w:rPr>
              <w:tab/>
            </w:r>
            <w:r>
              <w:rPr>
                <w:rFonts w:hint="eastAsia"/>
                <w:noProof/>
              </w:rPr>
              <w:fldChar w:fldCharType="begin"/>
            </w:r>
            <w:r>
              <w:rPr>
                <w:rFonts w:hint="eastAsia"/>
                <w:noProof/>
              </w:rPr>
              <w:instrText xml:space="preserve"> </w:instrText>
            </w:r>
            <w:r>
              <w:rPr>
                <w:noProof/>
              </w:rPr>
              <w:instrText>PAGEREF _Toc230815170 \h</w:instrText>
            </w:r>
            <w:r>
              <w:rPr>
                <w:rFonts w:hint="eastAsia"/>
                <w:noProof/>
              </w:rPr>
              <w:instrText xml:space="preserve"> </w:instrText>
            </w:r>
            <w:r>
              <w:rPr>
                <w:rFonts w:hint="eastAsia"/>
                <w:noProof/>
              </w:rPr>
            </w:r>
            <w:r>
              <w:rPr>
                <w:rFonts w:hint="eastAsia"/>
                <w:noProof/>
              </w:rPr>
              <w:fldChar w:fldCharType="separate"/>
            </w:r>
            <w:r w:rsidR="008A1CB2">
              <w:rPr>
                <w:noProof/>
              </w:rPr>
              <w:t>40</w:t>
            </w:r>
            <w:r>
              <w:rPr>
                <w:rFonts w:hint="eastAsia"/>
                <w:noProof/>
              </w:rPr>
              <w:fldChar w:fldCharType="end"/>
            </w:r>
          </w:hyperlink>
        </w:p>
        <w:p w14:paraId="25CBFAEE" w14:textId="6E3DD500" w:rsidR="007B2B51" w:rsidRDefault="007B2B51">
          <w:pPr>
            <w:pStyle w:val="TOC1"/>
            <w:rPr>
              <w:rFonts w:asciiTheme="minorHAnsi" w:eastAsiaTheme="minorEastAsia" w:hAnsiTheme="minorHAnsi" w:cstheme="minorBidi" w:hint="eastAsia"/>
              <w:b w:val="0"/>
              <w:bCs w:val="0"/>
              <w:noProof/>
              <w:sz w:val="22"/>
              <w:szCs w:val="24"/>
              <w14:ligatures w14:val="standardContextual"/>
            </w:rPr>
          </w:pPr>
          <w:hyperlink w:anchor="_Toc230815171" w:history="1">
            <w:r w:rsidRPr="00663138">
              <w:rPr>
                <w:rStyle w:val="af1"/>
                <w:noProof/>
                <w:kern w:val="44"/>
              </w:rPr>
              <w:t>5 Use of Artificial Intelligence</w:t>
            </w:r>
            <w:r>
              <w:rPr>
                <w:rFonts w:hint="eastAsia"/>
                <w:noProof/>
              </w:rPr>
              <w:tab/>
            </w:r>
            <w:r>
              <w:rPr>
                <w:rFonts w:hint="eastAsia"/>
                <w:noProof/>
              </w:rPr>
              <w:fldChar w:fldCharType="begin"/>
            </w:r>
            <w:r>
              <w:rPr>
                <w:rFonts w:hint="eastAsia"/>
                <w:noProof/>
              </w:rPr>
              <w:instrText xml:space="preserve"> </w:instrText>
            </w:r>
            <w:r>
              <w:rPr>
                <w:noProof/>
              </w:rPr>
              <w:instrText>PAGEREF _Toc230815171 \h</w:instrText>
            </w:r>
            <w:r>
              <w:rPr>
                <w:rFonts w:hint="eastAsia"/>
                <w:noProof/>
              </w:rPr>
              <w:instrText xml:space="preserve"> </w:instrText>
            </w:r>
            <w:r>
              <w:rPr>
                <w:rFonts w:hint="eastAsia"/>
                <w:noProof/>
              </w:rPr>
            </w:r>
            <w:r>
              <w:rPr>
                <w:rFonts w:hint="eastAsia"/>
                <w:noProof/>
              </w:rPr>
              <w:fldChar w:fldCharType="separate"/>
            </w:r>
            <w:r w:rsidR="008A1CB2">
              <w:rPr>
                <w:noProof/>
              </w:rPr>
              <w:t>41</w:t>
            </w:r>
            <w:r>
              <w:rPr>
                <w:rFonts w:hint="eastAsia"/>
                <w:noProof/>
              </w:rPr>
              <w:fldChar w:fldCharType="end"/>
            </w:r>
          </w:hyperlink>
        </w:p>
        <w:p w14:paraId="616964E7" w14:textId="1D664B37" w:rsidR="00A47454" w:rsidRDefault="00000000">
          <w:pPr>
            <w:spacing w:line="26" w:lineRule="atLeast"/>
            <w:rPr>
              <w:rFonts w:ascii="Times New Roman" w:eastAsia="宋体" w:hAnsi="Times New Roman" w:cs="Times New Roman"/>
            </w:rPr>
          </w:pPr>
          <w:r>
            <w:rPr>
              <w:rFonts w:ascii="Times New Roman" w:hAnsi="Times New Roman" w:cs="Times New Roman"/>
            </w:rPr>
            <w:fldChar w:fldCharType="end"/>
          </w:r>
        </w:p>
      </w:sdtContent>
    </w:sdt>
    <w:p w14:paraId="04B785BC" w14:textId="77777777" w:rsidR="00A47454" w:rsidRDefault="00000000">
      <w:pPr>
        <w:widowControl/>
        <w:jc w:val="left"/>
        <w:rPr>
          <w:rFonts w:ascii="Times New Roman" w:hAnsi="Times New Roman" w:cs="Times New Roman"/>
          <w:b/>
          <w:bCs/>
          <w:kern w:val="44"/>
          <w:sz w:val="24"/>
          <w:szCs w:val="24"/>
        </w:rPr>
      </w:pPr>
      <w:r>
        <w:rPr>
          <w:rFonts w:ascii="Times New Roman" w:hAnsi="Times New Roman" w:cs="Times New Roman"/>
          <w:b/>
          <w:bCs/>
          <w:kern w:val="44"/>
          <w:sz w:val="24"/>
          <w:szCs w:val="24"/>
        </w:rPr>
        <w:br w:type="page"/>
      </w:r>
    </w:p>
    <w:p w14:paraId="48129F2A" w14:textId="77777777" w:rsidR="00A47454" w:rsidRDefault="00000000" w:rsidP="00342433">
      <w:pPr>
        <w:pStyle w:val="1"/>
        <w:adjustRightInd w:val="0"/>
        <w:snapToGrid w:val="0"/>
        <w:spacing w:before="0" w:after="0" w:line="480" w:lineRule="auto"/>
        <w:jc w:val="center"/>
        <w:rPr>
          <w:rFonts w:ascii="Times New Roman" w:eastAsiaTheme="minorEastAsia" w:hAnsi="Times New Roman" w:cs="Times New Roman"/>
          <w:b/>
          <w:bCs/>
          <w:color w:val="auto"/>
          <w:kern w:val="44"/>
          <w:sz w:val="24"/>
          <w:szCs w:val="24"/>
        </w:rPr>
      </w:pPr>
      <w:bookmarkStart w:id="0" w:name="_Toc198994707"/>
      <w:bookmarkStart w:id="1" w:name="_Toc198995098"/>
      <w:bookmarkStart w:id="2" w:name="_Toc6379"/>
      <w:bookmarkStart w:id="3" w:name="_Toc4041"/>
      <w:bookmarkStart w:id="4" w:name="_Toc3786"/>
      <w:bookmarkStart w:id="5" w:name="_Toc230815116"/>
      <w:r>
        <w:rPr>
          <w:rFonts w:ascii="Times New Roman" w:eastAsiaTheme="minorEastAsia" w:hAnsi="Times New Roman" w:cs="Times New Roman"/>
          <w:b/>
          <w:bCs/>
          <w:color w:val="auto"/>
          <w:kern w:val="44"/>
          <w:sz w:val="24"/>
          <w:szCs w:val="24"/>
        </w:rPr>
        <w:lastRenderedPageBreak/>
        <w:t>1 Supplementary Material of Method</w:t>
      </w:r>
      <w:bookmarkEnd w:id="0"/>
      <w:bookmarkEnd w:id="1"/>
      <w:bookmarkEnd w:id="2"/>
      <w:bookmarkEnd w:id="3"/>
      <w:bookmarkEnd w:id="4"/>
      <w:bookmarkEnd w:id="5"/>
    </w:p>
    <w:p w14:paraId="1BC7A251" w14:textId="77777777" w:rsidR="00A47454" w:rsidRPr="004A61D6" w:rsidRDefault="00000000" w:rsidP="007B2B51">
      <w:pPr>
        <w:adjustRightInd w:val="0"/>
        <w:snapToGrid w:val="0"/>
        <w:spacing w:line="480" w:lineRule="auto"/>
        <w:jc w:val="left"/>
        <w:outlineLvl w:val="1"/>
        <w:rPr>
          <w:rFonts w:ascii="Times New Roman" w:hAnsi="Times New Roman" w:cs="Times New Roman"/>
          <w:b/>
          <w:bCs/>
        </w:rPr>
      </w:pPr>
      <w:bookmarkStart w:id="6" w:name="_Toc230815117"/>
      <w:r w:rsidRPr="004A61D6">
        <w:rPr>
          <w:rFonts w:ascii="Times New Roman" w:hAnsi="Times New Roman" w:cs="Times New Roman"/>
          <w:b/>
          <w:bCs/>
        </w:rPr>
        <w:t>1.1 Development of the Internet-Based Emotion Regulation Intervention</w:t>
      </w:r>
      <w:bookmarkEnd w:id="6"/>
    </w:p>
    <w:p w14:paraId="0A427039" w14:textId="5F942E63"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The design and development of the</w:t>
      </w:r>
      <w:r>
        <w:rPr>
          <w:rFonts w:ascii="Times New Roman" w:hAnsi="Times New Roman" w:cs="Times New Roman" w:hint="eastAsia"/>
          <w:szCs w:val="21"/>
        </w:rPr>
        <w:t xml:space="preserve"> internet-based emotion regulation intervention used in this study (i.e., </w:t>
      </w:r>
      <w:proofErr w:type="spellStart"/>
      <w:r>
        <w:rPr>
          <w:rFonts w:ascii="Times New Roman" w:hAnsi="Times New Roman" w:cs="Times New Roman"/>
          <w:szCs w:val="21"/>
        </w:rPr>
        <w:t>Pause</w:t>
      </w:r>
      <w:r w:rsidR="00317D77">
        <w:rPr>
          <w:rFonts w:ascii="Times New Roman" w:hAnsi="Times New Roman" w:cs="Times New Roman" w:hint="eastAsia"/>
          <w:szCs w:val="21"/>
        </w:rPr>
        <w:t>L</w:t>
      </w:r>
      <w:r>
        <w:rPr>
          <w:rFonts w:ascii="Times New Roman" w:hAnsi="Times New Roman" w:cs="Times New Roman"/>
          <w:szCs w:val="21"/>
        </w:rPr>
        <w:t>ab</w:t>
      </w:r>
      <w:proofErr w:type="spellEnd"/>
      <w:r>
        <w:rPr>
          <w:rFonts w:ascii="Times New Roman" w:hAnsi="Times New Roman" w:cs="Times New Roman"/>
          <w:szCs w:val="21"/>
        </w:rPr>
        <w:t xml:space="preserve"> Evidence-Based Practice (EBP) for Emotion</w:t>
      </w:r>
      <w:r>
        <w:rPr>
          <w:rFonts w:ascii="Times New Roman" w:hAnsi="Times New Roman" w:cs="Times New Roman" w:hint="eastAsia"/>
          <w:szCs w:val="21"/>
        </w:rPr>
        <w:t xml:space="preserve">) </w:t>
      </w:r>
      <w:r>
        <w:rPr>
          <w:rFonts w:ascii="Times New Roman" w:hAnsi="Times New Roman" w:cs="Times New Roman"/>
          <w:szCs w:val="21"/>
        </w:rPr>
        <w:t xml:space="preserve">closely </w:t>
      </w:r>
      <w:r w:rsidR="00EA54E9">
        <w:rPr>
          <w:rFonts w:ascii="Times New Roman" w:hAnsi="Times New Roman" w:cs="Times New Roman"/>
          <w:szCs w:val="21"/>
        </w:rPr>
        <w:t>follow</w:t>
      </w:r>
      <w:r w:rsidR="00EA54E9">
        <w:rPr>
          <w:rFonts w:ascii="Times New Roman" w:hAnsi="Times New Roman" w:cs="Times New Roman" w:hint="eastAsia"/>
          <w:szCs w:val="21"/>
        </w:rPr>
        <w:t xml:space="preserve"> </w:t>
      </w:r>
      <w:r>
        <w:rPr>
          <w:rFonts w:ascii="Times New Roman" w:hAnsi="Times New Roman" w:cs="Times New Roman" w:hint="eastAsia"/>
          <w:szCs w:val="21"/>
        </w:rPr>
        <w:t>a recent</w:t>
      </w:r>
      <w:r>
        <w:rPr>
          <w:rFonts w:ascii="Times New Roman" w:hAnsi="Times New Roman" w:cs="Times New Roman"/>
          <w:szCs w:val="21"/>
        </w:rPr>
        <w:t xml:space="preserve"> </w:t>
      </w:r>
      <w:r>
        <w:rPr>
          <w:rFonts w:ascii="Times New Roman" w:hAnsi="Times New Roman" w:cs="Times New Roman" w:hint="eastAsia"/>
          <w:szCs w:val="21"/>
        </w:rPr>
        <w:t xml:space="preserve">comprehensive </w:t>
      </w:r>
      <w:r>
        <w:rPr>
          <w:rFonts w:ascii="Times New Roman" w:hAnsi="Times New Roman" w:cs="Times New Roman"/>
          <w:szCs w:val="21"/>
        </w:rPr>
        <w:t>guideline</w:t>
      </w:r>
      <w:r>
        <w:rPr>
          <w:rFonts w:ascii="Times New Roman" w:hAnsi="Times New Roman" w:cs="Times New Roman" w:hint="eastAsia"/>
          <w:szCs w:val="21"/>
        </w:rPr>
        <w:t xml:space="preserve"> </w:t>
      </w:r>
      <w:r w:rsidR="00342433">
        <w:rPr>
          <w:rFonts w:ascii="Times New Roman" w:hAnsi="Times New Roman" w:cs="Times New Roman" w:hint="eastAsia"/>
          <w:szCs w:val="21"/>
        </w:rPr>
        <w:t>for</w:t>
      </w:r>
      <w:r>
        <w:rPr>
          <w:rFonts w:ascii="Times New Roman" w:hAnsi="Times New Roman" w:cs="Times New Roman" w:hint="eastAsia"/>
          <w:szCs w:val="21"/>
        </w:rPr>
        <w:t xml:space="preserve"> the </w:t>
      </w:r>
      <w:r>
        <w:rPr>
          <w:rFonts w:ascii="Times New Roman" w:hAnsi="Times New Roman" w:cs="Times New Roman"/>
          <w:szCs w:val="21"/>
        </w:rPr>
        <w:t>effective development and delivery of e-mental health services (Seiferth et al., 2023)</w:t>
      </w:r>
      <w:r>
        <w:rPr>
          <w:rFonts w:ascii="Times New Roman" w:hAnsi="Times New Roman" w:cs="Times New Roman" w:hint="eastAsia"/>
          <w:szCs w:val="21"/>
        </w:rPr>
        <w:t>.</w:t>
      </w:r>
    </w:p>
    <w:p w14:paraId="0D70EF5E" w14:textId="4529D5ED" w:rsidR="00A47454" w:rsidRPr="004A61D6" w:rsidRDefault="00000000" w:rsidP="007B2B51">
      <w:pPr>
        <w:adjustRightInd w:val="0"/>
        <w:snapToGrid w:val="0"/>
        <w:spacing w:line="480" w:lineRule="auto"/>
        <w:jc w:val="left"/>
        <w:rPr>
          <w:rFonts w:ascii="Times New Roman" w:hAnsi="Times New Roman" w:cs="Times New Roman"/>
          <w:b/>
          <w:bCs/>
          <w:i/>
          <w:iCs/>
        </w:rPr>
      </w:pPr>
      <w:bookmarkStart w:id="7" w:name="_Toc198994708"/>
      <w:bookmarkStart w:id="8" w:name="_Toc198995099"/>
      <w:bookmarkStart w:id="9" w:name="_Toc32356"/>
      <w:r w:rsidRPr="004A61D6">
        <w:rPr>
          <w:rFonts w:ascii="Times New Roman" w:hAnsi="Times New Roman" w:cs="Times New Roman"/>
          <w:b/>
          <w:bCs/>
          <w:i/>
          <w:iCs/>
        </w:rPr>
        <w:t>Theoretical Basis of the Emotion Regulation Intervention</w:t>
      </w:r>
      <w:bookmarkEnd w:id="7"/>
      <w:bookmarkEnd w:id="8"/>
      <w:bookmarkEnd w:id="9"/>
    </w:p>
    <w:p w14:paraId="409BAC36" w14:textId="6C078558"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 xml:space="preserve"> Theoretically, the </w:t>
      </w:r>
      <w:r>
        <w:rPr>
          <w:rFonts w:ascii="Times New Roman" w:hAnsi="Times New Roman" w:cs="Times New Roman" w:hint="eastAsia"/>
          <w:szCs w:val="21"/>
        </w:rPr>
        <w:t xml:space="preserve">intervention </w:t>
      </w:r>
      <w:r>
        <w:rPr>
          <w:rFonts w:ascii="Times New Roman" w:hAnsi="Times New Roman" w:cs="Times New Roman"/>
          <w:szCs w:val="21"/>
        </w:rPr>
        <w:t xml:space="preserve">is based on the Extended Process Model of Emotion Regulation (Gross, 2014). According to the model, emotions are generated via attending to a situation, appraising it, and producing responses. Specifically, when an emotion-eliciting situation from the internal or external world </w:t>
      </w:r>
      <w:r w:rsidR="00342433">
        <w:rPr>
          <w:rFonts w:ascii="Times New Roman" w:hAnsi="Times New Roman" w:cs="Times New Roman" w:hint="eastAsia"/>
          <w:szCs w:val="21"/>
        </w:rPr>
        <w:t xml:space="preserve">arises </w:t>
      </w:r>
      <w:r>
        <w:rPr>
          <w:rFonts w:ascii="Times New Roman" w:hAnsi="Times New Roman" w:cs="Times New Roman"/>
          <w:szCs w:val="21"/>
        </w:rPr>
        <w:t>(the “situation” or the “world” component), individuals selective</w:t>
      </w:r>
      <w:r w:rsidR="00342433">
        <w:rPr>
          <w:rFonts w:ascii="Times New Roman" w:hAnsi="Times New Roman" w:cs="Times New Roman" w:hint="eastAsia"/>
          <w:szCs w:val="21"/>
        </w:rPr>
        <w:t>ly</w:t>
      </w:r>
      <w:r>
        <w:rPr>
          <w:rFonts w:ascii="Times New Roman" w:hAnsi="Times New Roman" w:cs="Times New Roman"/>
          <w:szCs w:val="21"/>
        </w:rPr>
        <w:t xml:space="preserve"> atten</w:t>
      </w:r>
      <w:r w:rsidR="00342433">
        <w:rPr>
          <w:rFonts w:ascii="Times New Roman" w:hAnsi="Times New Roman" w:cs="Times New Roman" w:hint="eastAsia"/>
          <w:szCs w:val="21"/>
        </w:rPr>
        <w:t>d</w:t>
      </w:r>
      <w:r>
        <w:rPr>
          <w:rFonts w:ascii="Times New Roman" w:hAnsi="Times New Roman" w:cs="Times New Roman"/>
          <w:szCs w:val="21"/>
        </w:rPr>
        <w:t xml:space="preserve"> to certain aspects of the information from the situation (the “attention” or the “perception” component). Then, individuals </w:t>
      </w:r>
      <w:r w:rsidR="00342433">
        <w:rPr>
          <w:rFonts w:ascii="Times New Roman" w:hAnsi="Times New Roman" w:cs="Times New Roman" w:hint="eastAsia"/>
          <w:szCs w:val="21"/>
        </w:rPr>
        <w:t>assign</w:t>
      </w:r>
      <w:r>
        <w:rPr>
          <w:rFonts w:ascii="Times New Roman" w:hAnsi="Times New Roman" w:cs="Times New Roman"/>
          <w:szCs w:val="21"/>
        </w:rPr>
        <w:t xml:space="preserve"> valences to the atten</w:t>
      </w:r>
      <w:r w:rsidR="00342433">
        <w:rPr>
          <w:rFonts w:ascii="Times New Roman" w:hAnsi="Times New Roman" w:cs="Times New Roman" w:hint="eastAsia"/>
          <w:szCs w:val="21"/>
        </w:rPr>
        <w:t>ded information</w:t>
      </w:r>
      <w:r>
        <w:rPr>
          <w:rFonts w:ascii="Times New Roman" w:hAnsi="Times New Roman" w:cs="Times New Roman"/>
          <w:szCs w:val="21"/>
        </w:rPr>
        <w:t xml:space="preserve"> based on the perceived benefits and costs </w:t>
      </w:r>
      <w:r w:rsidR="00342433" w:rsidRPr="00342433">
        <w:rPr>
          <w:rFonts w:ascii="Times New Roman" w:hAnsi="Times New Roman" w:cs="Times New Roman"/>
          <w:szCs w:val="21"/>
        </w:rPr>
        <w:t>shaped by past experiences and learning processes</w:t>
      </w:r>
      <w:r>
        <w:rPr>
          <w:rFonts w:ascii="Times New Roman" w:hAnsi="Times New Roman" w:cs="Times New Roman"/>
          <w:szCs w:val="21"/>
        </w:rPr>
        <w:t xml:space="preserve"> (the “appraisal” or the “value” component). Once the discrepancy between the current and desired states </w:t>
      </w:r>
      <w:r w:rsidR="00EA54E9">
        <w:rPr>
          <w:rFonts w:ascii="Times New Roman" w:hAnsi="Times New Roman" w:cs="Times New Roman"/>
          <w:szCs w:val="21"/>
        </w:rPr>
        <w:t xml:space="preserve">is </w:t>
      </w:r>
      <w:r>
        <w:rPr>
          <w:rFonts w:ascii="Times New Roman" w:hAnsi="Times New Roman" w:cs="Times New Roman"/>
          <w:szCs w:val="21"/>
        </w:rPr>
        <w:t xml:space="preserve">addressed, individuals execute mental, physiological, or behavioral responses (the “response” or the “action” component). More importantly, the aforementioned processes could be dynamic: the actions produced by a given cycle could be the “situation” or “world” of another cycle, triggering another series of emotional processes. </w:t>
      </w:r>
      <w:r w:rsidR="00342433" w:rsidRPr="00342433">
        <w:rPr>
          <w:rFonts w:ascii="Times New Roman" w:hAnsi="Times New Roman" w:cs="Times New Roman"/>
          <w:szCs w:val="21"/>
        </w:rPr>
        <w:t>The emotion regulation process functions as a second-level valuation system.</w:t>
      </w:r>
      <w:r>
        <w:rPr>
          <w:rFonts w:ascii="Times New Roman" w:hAnsi="Times New Roman" w:cs="Times New Roman"/>
          <w:szCs w:val="21"/>
        </w:rPr>
        <w:t xml:space="preserve"> It begins with the evoked emotional response tendencies, and then perceives, values, and acts to modify the activity in the first-level valuation (i.e., the emotion-generation) system.</w:t>
      </w:r>
    </w:p>
    <w:p w14:paraId="2F2A5CE6" w14:textId="7EA0F514"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 xml:space="preserve">For individuals with heightened emotional distress, when an event happens, they might be more likely to focus on the negative information, which elicits negative appraisal and rumination, leading to </w:t>
      </w:r>
      <w:r w:rsidR="00EA54E9">
        <w:rPr>
          <w:rFonts w:ascii="Times New Roman" w:hAnsi="Times New Roman" w:cs="Times New Roman"/>
          <w:szCs w:val="21"/>
        </w:rPr>
        <w:t xml:space="preserve">the </w:t>
      </w:r>
      <w:r>
        <w:rPr>
          <w:rFonts w:ascii="Times New Roman" w:hAnsi="Times New Roman" w:cs="Times New Roman"/>
          <w:szCs w:val="21"/>
        </w:rPr>
        <w:t>adoption of maladaptive experiential and behavioral responses (see Figure S1, the first-level valuation cycle). The “</w:t>
      </w:r>
      <w:proofErr w:type="spellStart"/>
      <w:r>
        <w:rPr>
          <w:rFonts w:ascii="Times New Roman" w:hAnsi="Times New Roman" w:cs="Times New Roman"/>
          <w:szCs w:val="21"/>
        </w:rPr>
        <w:t>Pause</w:t>
      </w:r>
      <w:r w:rsidR="005667BD">
        <w:rPr>
          <w:rFonts w:ascii="Times New Roman" w:hAnsi="Times New Roman" w:cs="Times New Roman" w:hint="eastAsia"/>
          <w:szCs w:val="21"/>
        </w:rPr>
        <w:t>L</w:t>
      </w:r>
      <w:r>
        <w:rPr>
          <w:rFonts w:ascii="Times New Roman" w:hAnsi="Times New Roman" w:cs="Times New Roman"/>
          <w:szCs w:val="21"/>
        </w:rPr>
        <w:t>ab</w:t>
      </w:r>
      <w:proofErr w:type="spellEnd"/>
      <w:r>
        <w:rPr>
          <w:rFonts w:ascii="Times New Roman" w:hAnsi="Times New Roman" w:cs="Times New Roman"/>
          <w:szCs w:val="21"/>
        </w:rPr>
        <w:t xml:space="preserve"> EBP for Emotion”</w:t>
      </w:r>
      <w:r w:rsidR="00342433">
        <w:rPr>
          <w:rFonts w:ascii="Times New Roman" w:hAnsi="Times New Roman" w:cs="Times New Roman" w:hint="eastAsia"/>
          <w:szCs w:val="21"/>
        </w:rPr>
        <w:t xml:space="preserve"> targets</w:t>
      </w:r>
      <w:r>
        <w:rPr>
          <w:rFonts w:ascii="Times New Roman" w:hAnsi="Times New Roman" w:cs="Times New Roman"/>
          <w:szCs w:val="21"/>
        </w:rPr>
        <w:t xml:space="preserve"> the three key processes of the model – “perception”, “value”, and “action” – so as to break the vicious cycle and build an adaptive emotional system (Figure S1, the second-level valuation cycle). </w:t>
      </w:r>
      <w:r w:rsidR="00342433">
        <w:rPr>
          <w:rFonts w:ascii="Times New Roman" w:hAnsi="Times New Roman" w:cs="Times New Roman" w:hint="eastAsia"/>
          <w:szCs w:val="21"/>
        </w:rPr>
        <w:t>Specifically</w:t>
      </w:r>
      <w:r>
        <w:rPr>
          <w:rFonts w:ascii="Times New Roman" w:hAnsi="Times New Roman" w:cs="Times New Roman"/>
          <w:szCs w:val="21"/>
        </w:rPr>
        <w:t xml:space="preserve">, the </w:t>
      </w:r>
      <w:r>
        <w:rPr>
          <w:rFonts w:ascii="Times New Roman" w:hAnsi="Times New Roman" w:cs="Times New Roman" w:hint="eastAsia"/>
          <w:szCs w:val="21"/>
        </w:rPr>
        <w:t xml:space="preserve">intervention </w:t>
      </w:r>
      <w:r>
        <w:rPr>
          <w:rFonts w:ascii="Times New Roman" w:hAnsi="Times New Roman" w:cs="Times New Roman"/>
          <w:szCs w:val="21"/>
        </w:rPr>
        <w:t xml:space="preserve">first trains the users to </w:t>
      </w:r>
      <w:r>
        <w:rPr>
          <w:rFonts w:ascii="Times New Roman" w:hAnsi="Times New Roman" w:cs="Times New Roman"/>
          <w:b/>
          <w:bCs/>
          <w:szCs w:val="21"/>
        </w:rPr>
        <w:t>be aware of</w:t>
      </w:r>
      <w:r>
        <w:rPr>
          <w:rFonts w:ascii="Times New Roman" w:hAnsi="Times New Roman" w:cs="Times New Roman"/>
          <w:szCs w:val="21"/>
        </w:rPr>
        <w:t xml:space="preserve"> what happened in the external world and their internal </w:t>
      </w:r>
      <w:r w:rsidR="00342433">
        <w:rPr>
          <w:rFonts w:ascii="Times New Roman" w:hAnsi="Times New Roman" w:cs="Times New Roman" w:hint="eastAsia"/>
          <w:szCs w:val="21"/>
        </w:rPr>
        <w:t>experiences,</w:t>
      </w:r>
      <w:r>
        <w:rPr>
          <w:rFonts w:ascii="Times New Roman" w:hAnsi="Times New Roman" w:cs="Times New Roman"/>
          <w:szCs w:val="21"/>
        </w:rPr>
        <w:t xml:space="preserve"> especially </w:t>
      </w:r>
      <w:r w:rsidR="00342433" w:rsidRPr="00342433">
        <w:rPr>
          <w:rFonts w:ascii="Times New Roman" w:hAnsi="Times New Roman" w:cs="Times New Roman"/>
          <w:szCs w:val="21"/>
        </w:rPr>
        <w:t>positive aspects that may otherwise be overlooked</w:t>
      </w:r>
      <w:r w:rsidR="00342433">
        <w:rPr>
          <w:rFonts w:ascii="Times New Roman" w:hAnsi="Times New Roman" w:cs="Times New Roman" w:hint="eastAsia"/>
          <w:szCs w:val="21"/>
        </w:rPr>
        <w:t xml:space="preserve"> </w:t>
      </w:r>
      <w:r>
        <w:rPr>
          <w:rFonts w:ascii="Times New Roman" w:hAnsi="Times New Roman" w:cs="Times New Roman"/>
          <w:szCs w:val="21"/>
        </w:rPr>
        <w:t xml:space="preserve">by individuals with heightened emotional distress. Then, </w:t>
      </w:r>
      <w:proofErr w:type="gramStart"/>
      <w:r>
        <w:rPr>
          <w:rFonts w:ascii="Times New Roman" w:hAnsi="Times New Roman" w:cs="Times New Roman"/>
          <w:szCs w:val="21"/>
        </w:rPr>
        <w:t>users</w:t>
      </w:r>
      <w:proofErr w:type="gramEnd"/>
      <w:r>
        <w:rPr>
          <w:rFonts w:ascii="Times New Roman" w:hAnsi="Times New Roman" w:cs="Times New Roman"/>
          <w:szCs w:val="21"/>
        </w:rPr>
        <w:t xml:space="preserve"> complete practices to help them </w:t>
      </w:r>
      <w:r>
        <w:rPr>
          <w:rFonts w:ascii="Times New Roman" w:hAnsi="Times New Roman" w:cs="Times New Roman"/>
          <w:b/>
          <w:bCs/>
          <w:szCs w:val="21"/>
        </w:rPr>
        <w:t xml:space="preserve">accept </w:t>
      </w:r>
      <w:r>
        <w:rPr>
          <w:rFonts w:ascii="Times New Roman" w:hAnsi="Times New Roman" w:cs="Times New Roman"/>
          <w:szCs w:val="21"/>
        </w:rPr>
        <w:t>the</w:t>
      </w:r>
      <w:r w:rsidR="00342433">
        <w:rPr>
          <w:rFonts w:ascii="Times New Roman" w:hAnsi="Times New Roman" w:cs="Times New Roman" w:hint="eastAsia"/>
          <w:szCs w:val="21"/>
        </w:rPr>
        <w:t>ir</w:t>
      </w:r>
      <w:r>
        <w:rPr>
          <w:rFonts w:ascii="Times New Roman" w:hAnsi="Times New Roman" w:cs="Times New Roman"/>
          <w:szCs w:val="21"/>
        </w:rPr>
        <w:t xml:space="preserve"> feelings in the mind, trying to objectively appraise and interpret them. Next, </w:t>
      </w:r>
      <w:r>
        <w:rPr>
          <w:rFonts w:ascii="Times New Roman" w:hAnsi="Times New Roman" w:cs="Times New Roman"/>
          <w:szCs w:val="21"/>
        </w:rPr>
        <w:lastRenderedPageBreak/>
        <w:t xml:space="preserve">users are trained to </w:t>
      </w:r>
      <w:r w:rsidR="00342433" w:rsidRPr="00342433">
        <w:rPr>
          <w:rFonts w:ascii="Times New Roman" w:hAnsi="Times New Roman" w:cs="Times New Roman"/>
          <w:szCs w:val="21"/>
        </w:rPr>
        <w:t>develop more adaptive response patterns</w:t>
      </w:r>
      <w:r>
        <w:rPr>
          <w:rFonts w:ascii="Times New Roman" w:hAnsi="Times New Roman" w:cs="Times New Roman"/>
          <w:szCs w:val="21"/>
        </w:rPr>
        <w:t xml:space="preserve">, </w:t>
      </w:r>
      <w:r>
        <w:rPr>
          <w:rFonts w:ascii="Times New Roman" w:hAnsi="Times New Roman" w:cs="Times New Roman"/>
          <w:b/>
          <w:bCs/>
          <w:szCs w:val="21"/>
        </w:rPr>
        <w:t xml:space="preserve">acting </w:t>
      </w:r>
      <w:r w:rsidR="00342433">
        <w:rPr>
          <w:rFonts w:ascii="Times New Roman" w:hAnsi="Times New Roman" w:cs="Times New Roman" w:hint="eastAsia"/>
          <w:b/>
          <w:bCs/>
          <w:szCs w:val="21"/>
        </w:rPr>
        <w:t>in</w:t>
      </w:r>
      <w:r w:rsidR="00342433" w:rsidRPr="00342433">
        <w:rPr>
          <w:rFonts w:ascii="Times New Roman" w:hAnsi="Times New Roman" w:cs="Times New Roman" w:hint="eastAsia"/>
          <w:szCs w:val="21"/>
        </w:rPr>
        <w:t xml:space="preserve"> a</w:t>
      </w:r>
      <w:r>
        <w:rPr>
          <w:rFonts w:ascii="Times New Roman" w:hAnsi="Times New Roman" w:cs="Times New Roman"/>
          <w:szCs w:val="21"/>
        </w:rPr>
        <w:t xml:space="preserve"> value-aligned direction even when accompanied by discomfort. These practices may reduce emotional distress, prevent depression, and enhance wellbeing by reshaping users’ valuation system. </w:t>
      </w:r>
    </w:p>
    <w:p w14:paraId="7A7FC4FF" w14:textId="77777777" w:rsidR="00A47454" w:rsidRPr="004A61D6" w:rsidRDefault="00000000" w:rsidP="007B2B51">
      <w:pPr>
        <w:adjustRightInd w:val="0"/>
        <w:snapToGrid w:val="0"/>
        <w:spacing w:line="480" w:lineRule="auto"/>
        <w:jc w:val="left"/>
        <w:rPr>
          <w:rFonts w:ascii="Times New Roman" w:hAnsi="Times New Roman" w:cs="Times New Roman"/>
          <w:b/>
          <w:bCs/>
          <w:i/>
          <w:iCs/>
        </w:rPr>
      </w:pPr>
      <w:bookmarkStart w:id="10" w:name="_Toc3164"/>
      <w:r>
        <w:rPr>
          <w:rFonts w:ascii="Times New Roman" w:hAnsi="Times New Roman" w:cs="Times New Roman" w:hint="eastAsia"/>
          <w:b/>
          <w:bCs/>
          <w:i/>
          <w:iCs/>
        </w:rPr>
        <w:t xml:space="preserve">Target Group, </w:t>
      </w:r>
      <w:r>
        <w:rPr>
          <w:rFonts w:ascii="Times New Roman" w:hAnsi="Times New Roman" w:cs="Times New Roman"/>
          <w:b/>
          <w:bCs/>
          <w:i/>
          <w:iCs/>
        </w:rPr>
        <w:t>Technical Development Process</w:t>
      </w:r>
      <w:r>
        <w:rPr>
          <w:rFonts w:ascii="Times New Roman" w:hAnsi="Times New Roman" w:cs="Times New Roman" w:hint="eastAsia"/>
          <w:b/>
          <w:bCs/>
          <w:i/>
          <w:iCs/>
        </w:rPr>
        <w:t xml:space="preserve">, and </w:t>
      </w:r>
      <w:r>
        <w:rPr>
          <w:rFonts w:ascii="Times New Roman" w:hAnsi="Times New Roman" w:cs="Times New Roman"/>
          <w:b/>
          <w:bCs/>
          <w:i/>
          <w:iCs/>
        </w:rPr>
        <w:t xml:space="preserve">Evidence-Based </w:t>
      </w:r>
      <w:r>
        <w:rPr>
          <w:rFonts w:ascii="Times New Roman" w:hAnsi="Times New Roman" w:cs="Times New Roman" w:hint="eastAsia"/>
          <w:b/>
          <w:bCs/>
          <w:i/>
          <w:iCs/>
        </w:rPr>
        <w:t>Daily Practices</w:t>
      </w:r>
      <w:bookmarkEnd w:id="10"/>
    </w:p>
    <w:p w14:paraId="12B56B24" w14:textId="2F7A2AEC"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 xml:space="preserve">The intervention is designed for individuals seeking to reduce </w:t>
      </w:r>
      <w:r>
        <w:rPr>
          <w:rFonts w:ascii="Times New Roman" w:hAnsi="Times New Roman" w:cs="Times New Roman" w:hint="eastAsia"/>
          <w:szCs w:val="21"/>
        </w:rPr>
        <w:t xml:space="preserve">current </w:t>
      </w:r>
      <w:r>
        <w:rPr>
          <w:rFonts w:ascii="Times New Roman" w:hAnsi="Times New Roman" w:cs="Times New Roman"/>
          <w:szCs w:val="21"/>
        </w:rPr>
        <w:t>emotional distress</w:t>
      </w:r>
      <w:r>
        <w:rPr>
          <w:rFonts w:ascii="Times New Roman" w:hAnsi="Times New Roman" w:cs="Times New Roman" w:hint="eastAsia"/>
          <w:szCs w:val="21"/>
        </w:rPr>
        <w:t xml:space="preserve"> as well as those who aim to enhance their emotion regulation </w:t>
      </w:r>
      <w:r>
        <w:rPr>
          <w:rFonts w:ascii="Times New Roman" w:hAnsi="Times New Roman" w:cs="Times New Roman"/>
          <w:szCs w:val="21"/>
        </w:rPr>
        <w:t>cap</w:t>
      </w:r>
      <w:r w:rsidR="00342433">
        <w:rPr>
          <w:rFonts w:ascii="Times New Roman" w:hAnsi="Times New Roman" w:cs="Times New Roman" w:hint="eastAsia"/>
          <w:szCs w:val="21"/>
        </w:rPr>
        <w:t>acity</w:t>
      </w:r>
      <w:r>
        <w:rPr>
          <w:rFonts w:ascii="Times New Roman" w:hAnsi="Times New Roman" w:cs="Times New Roman" w:hint="eastAsia"/>
          <w:szCs w:val="21"/>
        </w:rPr>
        <w:t xml:space="preserve"> and prevent potential future emotional distress.</w:t>
      </w:r>
    </w:p>
    <w:p w14:paraId="54DC0B56" w14:textId="77777777"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The development team included professionals</w:t>
      </w:r>
      <w:r>
        <w:rPr>
          <w:rFonts w:ascii="Times New Roman" w:hAnsi="Times New Roman" w:cs="Times New Roman" w:hint="eastAsia"/>
          <w:szCs w:val="21"/>
        </w:rPr>
        <w:t xml:space="preserve"> </w:t>
      </w:r>
      <w:r>
        <w:rPr>
          <w:rFonts w:ascii="Times New Roman" w:hAnsi="Times New Roman" w:cs="Times New Roman"/>
          <w:szCs w:val="21"/>
        </w:rPr>
        <w:t xml:space="preserve">in psychology, design, user experience, audio editing, and development. Psychologists first designed the core content, followed by collaborative discussions on delivery and user engagement. All materials and program updates were reviewed by the team prior to release, followed by internal user testing involving representative users who provided valuable feedback. </w:t>
      </w:r>
    </w:p>
    <w:p w14:paraId="18ABB21E" w14:textId="77777777"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 xml:space="preserve">The </w:t>
      </w:r>
      <w:r>
        <w:rPr>
          <w:rFonts w:ascii="Times New Roman" w:hAnsi="Times New Roman" w:cs="Times New Roman" w:hint="eastAsia"/>
          <w:szCs w:val="21"/>
        </w:rPr>
        <w:t xml:space="preserve">intervention </w:t>
      </w:r>
      <w:r>
        <w:rPr>
          <w:rFonts w:ascii="Times New Roman" w:hAnsi="Times New Roman" w:cs="Times New Roman"/>
          <w:szCs w:val="21"/>
        </w:rPr>
        <w:t xml:space="preserve">is grounded in evidence-based practices, incorporating elements from cognitive-behavioral therapy (CBT), mindfulness-based stress reduction (MBSR), mindfulness-based cognitive therapy (MBCT), acceptance and commitment therapy (ACT), and positive psychology interventions (PPI). These diverse therapeutic techniques have been systematically combined to guide users’ engagement with the intervention (see </w:t>
      </w:r>
      <w:r>
        <w:rPr>
          <w:rFonts w:ascii="Times New Roman" w:hAnsi="Times New Roman" w:cs="Times New Roman" w:hint="eastAsia"/>
          <w:szCs w:val="21"/>
        </w:rPr>
        <w:t xml:space="preserve">Supplementary </w:t>
      </w:r>
      <w:r>
        <w:rPr>
          <w:rFonts w:ascii="Times New Roman" w:hAnsi="Times New Roman" w:cs="Times New Roman"/>
          <w:szCs w:val="21"/>
        </w:rPr>
        <w:t>Figure S</w:t>
      </w:r>
      <w:r>
        <w:rPr>
          <w:rFonts w:ascii="Times New Roman" w:hAnsi="Times New Roman" w:cs="Times New Roman" w:hint="eastAsia"/>
          <w:szCs w:val="21"/>
        </w:rPr>
        <w:t>2</w:t>
      </w:r>
      <w:r>
        <w:rPr>
          <w:rFonts w:ascii="Times New Roman" w:hAnsi="Times New Roman" w:cs="Times New Roman"/>
          <w:szCs w:val="21"/>
        </w:rPr>
        <w:t xml:space="preserve"> for </w:t>
      </w:r>
      <w:r>
        <w:rPr>
          <w:rFonts w:ascii="Times New Roman" w:hAnsi="Times New Roman" w:cs="Times New Roman" w:hint="eastAsia"/>
          <w:szCs w:val="21"/>
        </w:rPr>
        <w:t>more</w:t>
      </w:r>
      <w:r>
        <w:rPr>
          <w:rFonts w:ascii="Times New Roman" w:hAnsi="Times New Roman" w:cs="Times New Roman"/>
          <w:szCs w:val="21"/>
        </w:rPr>
        <w:t xml:space="preserve"> details).</w:t>
      </w:r>
    </w:p>
    <w:p w14:paraId="0DDCF481" w14:textId="7E63D731"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hint="eastAsia"/>
          <w:szCs w:val="21"/>
        </w:rPr>
        <w:t xml:space="preserve">Daily practices of </w:t>
      </w:r>
      <w:r>
        <w:rPr>
          <w:rFonts w:ascii="Times New Roman" w:hAnsi="Times New Roman" w:cs="Times New Roman"/>
          <w:szCs w:val="21"/>
        </w:rPr>
        <w:t>th</w:t>
      </w:r>
      <w:r>
        <w:rPr>
          <w:rFonts w:ascii="Times New Roman" w:hAnsi="Times New Roman" w:cs="Times New Roman" w:hint="eastAsia"/>
          <w:szCs w:val="21"/>
        </w:rPr>
        <w:t>e</w:t>
      </w:r>
      <w:r>
        <w:rPr>
          <w:rFonts w:ascii="Times New Roman" w:hAnsi="Times New Roman" w:cs="Times New Roman"/>
          <w:szCs w:val="21"/>
        </w:rPr>
        <w:t xml:space="preserve"> intervention consist of two main </w:t>
      </w:r>
      <w:r>
        <w:rPr>
          <w:rFonts w:ascii="Times New Roman" w:hAnsi="Times New Roman" w:cs="Times New Roman" w:hint="eastAsia"/>
          <w:szCs w:val="21"/>
        </w:rPr>
        <w:t>forms</w:t>
      </w:r>
      <w:r>
        <w:rPr>
          <w:rFonts w:ascii="Times New Roman" w:hAnsi="Times New Roman" w:cs="Times New Roman"/>
          <w:szCs w:val="21"/>
        </w:rPr>
        <w:t>: a</w:t>
      </w:r>
      <w:r>
        <w:rPr>
          <w:rFonts w:ascii="Times New Roman" w:hAnsi="Times New Roman" w:cs="Times New Roman" w:hint="eastAsia"/>
          <w:szCs w:val="21"/>
        </w:rPr>
        <w:t xml:space="preserve">n </w:t>
      </w:r>
      <w:r>
        <w:rPr>
          <w:rFonts w:ascii="Times New Roman" w:hAnsi="Times New Roman" w:cs="Times New Roman"/>
          <w:i/>
          <w:iCs/>
          <w:szCs w:val="21"/>
        </w:rPr>
        <w:t>audio practice</w:t>
      </w:r>
      <w:r>
        <w:rPr>
          <w:rFonts w:ascii="Times New Roman" w:hAnsi="Times New Roman" w:cs="Times New Roman"/>
          <w:szCs w:val="21"/>
        </w:rPr>
        <w:t xml:space="preserve"> and a </w:t>
      </w:r>
      <w:r>
        <w:rPr>
          <w:rFonts w:ascii="Times New Roman" w:hAnsi="Times New Roman" w:cs="Times New Roman"/>
          <w:i/>
          <w:iCs/>
          <w:szCs w:val="21"/>
        </w:rPr>
        <w:t>writing practice</w:t>
      </w:r>
      <w:r>
        <w:rPr>
          <w:rFonts w:ascii="Times New Roman" w:hAnsi="Times New Roman" w:cs="Times New Roman" w:hint="eastAsia"/>
          <w:i/>
          <w:iCs/>
          <w:szCs w:val="21"/>
        </w:rPr>
        <w:t xml:space="preserve"> </w:t>
      </w:r>
      <w:r>
        <w:rPr>
          <w:rFonts w:ascii="Times New Roman" w:hAnsi="Times New Roman" w:cs="Times New Roman" w:hint="eastAsia"/>
          <w:szCs w:val="21"/>
        </w:rPr>
        <w:t>(see Supplementary Figure S3)</w:t>
      </w:r>
      <w:r>
        <w:rPr>
          <w:rFonts w:ascii="Times New Roman" w:hAnsi="Times New Roman" w:cs="Times New Roman"/>
          <w:szCs w:val="21"/>
        </w:rPr>
        <w:t xml:space="preserve">. The audio practice includes </w:t>
      </w:r>
      <w:r>
        <w:rPr>
          <w:rFonts w:ascii="Times New Roman" w:hAnsi="Times New Roman" w:cs="Times New Roman"/>
          <w:i/>
          <w:iCs/>
          <w:szCs w:val="21"/>
        </w:rPr>
        <w:t>psychoeducational readings</w:t>
      </w:r>
      <w:r>
        <w:rPr>
          <w:rFonts w:ascii="Times New Roman" w:hAnsi="Times New Roman" w:cs="Times New Roman" w:hint="eastAsia"/>
          <w:szCs w:val="21"/>
        </w:rPr>
        <w:t xml:space="preserve"> (Figure S3A)</w:t>
      </w:r>
      <w:r>
        <w:rPr>
          <w:rFonts w:ascii="Times New Roman" w:hAnsi="Times New Roman" w:cs="Times New Roman"/>
          <w:szCs w:val="21"/>
        </w:rPr>
        <w:t xml:space="preserve"> and 10</w:t>
      </w:r>
      <w:r w:rsidR="00342433">
        <w:rPr>
          <w:rFonts w:ascii="Times New Roman" w:hAnsi="Times New Roman" w:cs="Times New Roman" w:hint="eastAsia"/>
          <w:szCs w:val="21"/>
        </w:rPr>
        <w:t xml:space="preserve">- </w:t>
      </w:r>
      <w:r>
        <w:rPr>
          <w:rFonts w:ascii="Times New Roman" w:hAnsi="Times New Roman" w:cs="Times New Roman"/>
          <w:szCs w:val="21"/>
        </w:rPr>
        <w:t>to</w:t>
      </w:r>
      <w:r w:rsidR="00AC17E6">
        <w:rPr>
          <w:rFonts w:ascii="Times New Roman" w:hAnsi="Times New Roman" w:cs="Times New Roman" w:hint="eastAsia"/>
          <w:szCs w:val="21"/>
        </w:rPr>
        <w:t xml:space="preserve"> </w:t>
      </w:r>
      <w:r>
        <w:rPr>
          <w:rFonts w:ascii="Times New Roman" w:hAnsi="Times New Roman" w:cs="Times New Roman"/>
          <w:szCs w:val="21"/>
        </w:rPr>
        <w:t xml:space="preserve">15-minute daily </w:t>
      </w:r>
      <w:r>
        <w:rPr>
          <w:rFonts w:ascii="Times New Roman" w:hAnsi="Times New Roman" w:cs="Times New Roman"/>
          <w:i/>
          <w:iCs/>
          <w:szCs w:val="21"/>
        </w:rPr>
        <w:t>audio exercises</w:t>
      </w:r>
      <w:r>
        <w:rPr>
          <w:rFonts w:ascii="Times New Roman" w:hAnsi="Times New Roman" w:cs="Times New Roman" w:hint="eastAsia"/>
          <w:szCs w:val="21"/>
        </w:rPr>
        <w:t xml:space="preserve"> (Figure S3B)</w:t>
      </w:r>
      <w:r>
        <w:rPr>
          <w:rFonts w:ascii="Times New Roman" w:hAnsi="Times New Roman" w:cs="Times New Roman"/>
          <w:szCs w:val="21"/>
        </w:rPr>
        <w:t xml:space="preserve">. The readings introduce foundational mindfulness concepts and techniques for applying mindfulness in daily life to manage mental distress. The audio exercises guide formal mindfulness practices, with the 21-day curriculum covering various modules (e.g., mindful breathing, body scan, mindful eating, mindful walking, mindful yoga). The writing practice </w:t>
      </w:r>
      <w:r>
        <w:rPr>
          <w:rFonts w:ascii="Times New Roman" w:hAnsi="Times New Roman" w:cs="Times New Roman" w:hint="eastAsia"/>
          <w:szCs w:val="21"/>
        </w:rPr>
        <w:t xml:space="preserve">(Figure S3C) </w:t>
      </w:r>
      <w:r>
        <w:rPr>
          <w:rFonts w:ascii="Times New Roman" w:hAnsi="Times New Roman" w:cs="Times New Roman"/>
          <w:szCs w:val="21"/>
        </w:rPr>
        <w:t>provides a set of designed prompts each day (e.g., recording positive events, differentiating thoughts and emotions, clarifying values and goals) along with explanatory readings on the intentions and hypothesized benefits of each exercise.</w:t>
      </w:r>
      <w:r>
        <w:rPr>
          <w:rFonts w:ascii="Times New Roman" w:hAnsi="Times New Roman" w:cs="Times New Roman" w:hint="eastAsia"/>
          <w:szCs w:val="21"/>
        </w:rPr>
        <w:t xml:space="preserve"> </w:t>
      </w:r>
      <w:r>
        <w:rPr>
          <w:rFonts w:ascii="Times New Roman" w:hAnsi="Times New Roman" w:cs="Times New Roman"/>
          <w:szCs w:val="21"/>
        </w:rPr>
        <w:t xml:space="preserve">Day 0 of the </w:t>
      </w:r>
      <w:r>
        <w:rPr>
          <w:rFonts w:ascii="Times New Roman" w:hAnsi="Times New Roman" w:cs="Times New Roman" w:hint="eastAsia"/>
          <w:szCs w:val="21"/>
        </w:rPr>
        <w:t>intervention</w:t>
      </w:r>
      <w:r>
        <w:rPr>
          <w:rFonts w:ascii="Times New Roman" w:hAnsi="Times New Roman" w:cs="Times New Roman"/>
          <w:szCs w:val="21"/>
        </w:rPr>
        <w:t xml:space="preserve"> is the launch day when users are required to complete the pre-intervention assessment and the “My original intention and commitment” section. Day 1 t</w:t>
      </w:r>
      <w:r w:rsidR="00342433">
        <w:rPr>
          <w:rFonts w:ascii="Times New Roman" w:hAnsi="Times New Roman" w:cs="Times New Roman" w:hint="eastAsia"/>
          <w:szCs w:val="21"/>
        </w:rPr>
        <w:t>hrough</w:t>
      </w:r>
      <w:r>
        <w:rPr>
          <w:rFonts w:ascii="Times New Roman" w:hAnsi="Times New Roman" w:cs="Times New Roman"/>
          <w:szCs w:val="21"/>
        </w:rPr>
        <w:t xml:space="preserve"> Day 21 contain daily practices and users are required to complete the practices </w:t>
      </w:r>
      <w:r w:rsidR="00342433">
        <w:rPr>
          <w:rFonts w:ascii="Times New Roman" w:hAnsi="Times New Roman" w:cs="Times New Roman" w:hint="eastAsia"/>
          <w:szCs w:val="21"/>
        </w:rPr>
        <w:t>on the corresponding</w:t>
      </w:r>
      <w:r>
        <w:rPr>
          <w:rFonts w:ascii="Times New Roman" w:hAnsi="Times New Roman" w:cs="Times New Roman"/>
          <w:szCs w:val="21"/>
        </w:rPr>
        <w:t xml:space="preserve"> day</w:t>
      </w:r>
      <w:r>
        <w:rPr>
          <w:rFonts w:ascii="Times New Roman" w:hAnsi="Times New Roman" w:cs="Times New Roman" w:hint="eastAsia"/>
          <w:szCs w:val="21"/>
        </w:rPr>
        <w:t xml:space="preserve"> (see Supplementary Table S1 for </w:t>
      </w:r>
      <w:r w:rsidR="0081056C">
        <w:rPr>
          <w:rFonts w:ascii="Times New Roman" w:hAnsi="Times New Roman" w:cs="Times New Roman" w:hint="eastAsia"/>
          <w:szCs w:val="21"/>
        </w:rPr>
        <w:t xml:space="preserve">a </w:t>
      </w:r>
      <w:r>
        <w:rPr>
          <w:rFonts w:ascii="Times New Roman" w:hAnsi="Times New Roman" w:cs="Times New Roman" w:hint="eastAsia"/>
          <w:szCs w:val="21"/>
        </w:rPr>
        <w:t>list of all the daily practices</w:t>
      </w:r>
      <w:r w:rsidR="0081056C">
        <w:rPr>
          <w:rFonts w:ascii="Times New Roman" w:hAnsi="Times New Roman" w:cs="Times New Roman" w:hint="eastAsia"/>
          <w:szCs w:val="21"/>
        </w:rPr>
        <w:t xml:space="preserve"> and</w:t>
      </w:r>
      <w:r>
        <w:rPr>
          <w:rFonts w:ascii="Times New Roman" w:hAnsi="Times New Roman" w:cs="Times New Roman" w:hint="eastAsia"/>
          <w:szCs w:val="21"/>
        </w:rPr>
        <w:t xml:space="preserve"> Figure S4 for the user interfaces of the daily intervention)</w:t>
      </w:r>
      <w:r>
        <w:rPr>
          <w:rFonts w:ascii="Times New Roman" w:hAnsi="Times New Roman" w:cs="Times New Roman"/>
          <w:szCs w:val="21"/>
        </w:rPr>
        <w:t xml:space="preserve">. </w:t>
      </w:r>
    </w:p>
    <w:p w14:paraId="709CB6E7" w14:textId="77777777" w:rsidR="00A47454" w:rsidRPr="004A61D6" w:rsidRDefault="00000000" w:rsidP="007B2B51">
      <w:pPr>
        <w:adjustRightInd w:val="0"/>
        <w:snapToGrid w:val="0"/>
        <w:spacing w:line="480" w:lineRule="auto"/>
        <w:jc w:val="left"/>
        <w:rPr>
          <w:rFonts w:ascii="Times New Roman" w:hAnsi="Times New Roman" w:cs="Times New Roman"/>
          <w:b/>
          <w:bCs/>
          <w:i/>
          <w:iCs/>
        </w:rPr>
      </w:pPr>
      <w:bookmarkStart w:id="11" w:name="_Toc16824"/>
      <w:r>
        <w:rPr>
          <w:rFonts w:ascii="Times New Roman" w:hAnsi="Times New Roman" w:cs="Times New Roman" w:hint="eastAsia"/>
          <w:b/>
          <w:bCs/>
          <w:i/>
          <w:iCs/>
        </w:rPr>
        <w:lastRenderedPageBreak/>
        <w:t>Intervention Delivery Platform</w:t>
      </w:r>
      <w:bookmarkEnd w:id="11"/>
    </w:p>
    <w:p w14:paraId="4721A50B" w14:textId="77777777"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The intervention is delivered via an online platform (ebp.gesedna.com) accessible through electronic devices such as smartphones, tablets, and computers. Recognizing the widespread use of WeChat—China's most popular social media platform—the intervention also provides a shortcut link within the official WeChat subscription account and sends daily practice reminders through WeChat’s template messaging feature. This platform was selected for its accessibility, broad reach, and seamless integration with WeChat, which enhances user engagement by sending reminders and notifications. The content is fully integrated into the WeChat ecosystem, requiring no additional downloads or installations. The platform’s design emphasizes ease of access, user-friendly navigation, and compatibility with users’ existing technological habits.</w:t>
      </w:r>
    </w:p>
    <w:p w14:paraId="70C56AD7" w14:textId="77777777" w:rsidR="00A47454" w:rsidRPr="004A61D6" w:rsidRDefault="00000000" w:rsidP="007B2B51">
      <w:pPr>
        <w:adjustRightInd w:val="0"/>
        <w:snapToGrid w:val="0"/>
        <w:spacing w:line="480" w:lineRule="auto"/>
        <w:jc w:val="left"/>
        <w:rPr>
          <w:rFonts w:ascii="Times New Roman" w:hAnsi="Times New Roman" w:cs="Times New Roman"/>
          <w:b/>
          <w:bCs/>
          <w:i/>
          <w:iCs/>
        </w:rPr>
      </w:pPr>
      <w:bookmarkStart w:id="12" w:name="_Toc29832"/>
      <w:r>
        <w:rPr>
          <w:rFonts w:ascii="Times New Roman" w:hAnsi="Times New Roman" w:cs="Times New Roman"/>
          <w:b/>
          <w:bCs/>
          <w:i/>
          <w:iCs/>
        </w:rPr>
        <w:t xml:space="preserve">Data Flow, Data Storage, Access, and </w:t>
      </w:r>
      <w:r>
        <w:rPr>
          <w:rFonts w:ascii="Times New Roman" w:hAnsi="Times New Roman" w:cs="Times New Roman" w:hint="eastAsia"/>
          <w:b/>
          <w:bCs/>
          <w:i/>
          <w:iCs/>
        </w:rPr>
        <w:t>Data Security</w:t>
      </w:r>
      <w:bookmarkEnd w:id="12"/>
    </w:p>
    <w:p w14:paraId="60A09DC2" w14:textId="231925BA"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 xml:space="preserve">Participants accessed the platform exclusively through encrypted links distributed via social media, ensuring that no data exchange occurred on third-party platforms. To maintain participant privacy, identity verification details (e.g., login account credentials) and research data were securely stored in physically segregated systems, with two distinct datasets being managed: 1) personal order and account information, which is accessible only to customer service </w:t>
      </w:r>
      <w:r w:rsidR="0081056C">
        <w:rPr>
          <w:rFonts w:ascii="Times New Roman" w:hAnsi="Times New Roman" w:cs="Times New Roman" w:hint="eastAsia"/>
          <w:szCs w:val="21"/>
        </w:rPr>
        <w:t xml:space="preserve">personnel </w:t>
      </w:r>
      <w:r>
        <w:rPr>
          <w:rFonts w:ascii="Times New Roman" w:hAnsi="Times New Roman" w:cs="Times New Roman"/>
          <w:szCs w:val="21"/>
        </w:rPr>
        <w:t>for troubleshooting, and 2) anonymized research data, including practice records, surveys, and assessments, which are securely stored for analytical purposes.</w:t>
      </w:r>
      <w:r>
        <w:rPr>
          <w:rFonts w:ascii="Times New Roman" w:hAnsi="Times New Roman" w:cs="Times New Roman" w:hint="eastAsia"/>
          <w:szCs w:val="21"/>
        </w:rPr>
        <w:t xml:space="preserve"> This helps</w:t>
      </w:r>
      <w:r>
        <w:rPr>
          <w:rFonts w:ascii="Times New Roman" w:hAnsi="Times New Roman" w:cs="Times New Roman"/>
          <w:szCs w:val="21"/>
        </w:rPr>
        <w:t xml:space="preserve"> prevent any technical or administrative means of linking participants’ social media profiles with their study responses. In addition, the platform intentionally excluded the collection of digital identifiers, such as IP addresses, further enhancing participant anonymity.</w:t>
      </w:r>
    </w:p>
    <w:p w14:paraId="0CD10BCC" w14:textId="77777777"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During the registration process, users were presented with a detailed privacy policy, clearly outlining the collection and use of their data for scientific research purposes, as well as the potential publication of aggregated, non-identifiable results. Users were required to provide consent to these practices before proceeding.</w:t>
      </w:r>
      <w:r>
        <w:rPr>
          <w:rFonts w:ascii="Times New Roman" w:hAnsi="Times New Roman" w:cs="Times New Roman" w:hint="eastAsia"/>
          <w:szCs w:val="21"/>
        </w:rPr>
        <w:t xml:space="preserve"> </w:t>
      </w:r>
      <w:r>
        <w:rPr>
          <w:rFonts w:ascii="Times New Roman" w:hAnsi="Times New Roman" w:cs="Times New Roman"/>
          <w:szCs w:val="21"/>
        </w:rPr>
        <w:t>All research data were anonymized using randomized identifiers, ensuring that no personal information was disclosed. Any summary results that were published for scientific purposes were sufficiently aggregated to prevent identification of individual participants.</w:t>
      </w:r>
    </w:p>
    <w:p w14:paraId="4ABE4F4D" w14:textId="77777777" w:rsidR="00A47454" w:rsidRPr="004A61D6" w:rsidRDefault="00000000" w:rsidP="007B2B51">
      <w:pPr>
        <w:adjustRightInd w:val="0"/>
        <w:snapToGrid w:val="0"/>
        <w:spacing w:line="480" w:lineRule="auto"/>
        <w:jc w:val="left"/>
        <w:rPr>
          <w:rFonts w:ascii="Times New Roman" w:hAnsi="Times New Roman" w:cs="Times New Roman"/>
          <w:b/>
          <w:bCs/>
          <w:i/>
          <w:iCs/>
        </w:rPr>
      </w:pPr>
      <w:bookmarkStart w:id="13" w:name="_Toc20831"/>
      <w:r>
        <w:rPr>
          <w:rFonts w:ascii="Times New Roman" w:hAnsi="Times New Roman" w:cs="Times New Roman" w:hint="eastAsia"/>
          <w:b/>
          <w:bCs/>
          <w:i/>
          <w:iCs/>
        </w:rPr>
        <w:t>Safety Plan</w:t>
      </w:r>
      <w:bookmarkEnd w:id="13"/>
    </w:p>
    <w:p w14:paraId="01F50DAD" w14:textId="77777777"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 xml:space="preserve">The suicide risk assessment protocol employs a validated two-stage screening process, consistent with the Columbia Suicide Severity Rating Scale (C-SSRS; </w:t>
      </w:r>
      <w:r>
        <w:rPr>
          <w:rFonts w:ascii="Times New Roman" w:hAnsi="Times New Roman" w:cs="Times New Roman" w:hint="eastAsia"/>
          <w:szCs w:val="21"/>
        </w:rPr>
        <w:t>Posner et al., 2007</w:t>
      </w:r>
      <w:r>
        <w:rPr>
          <w:rFonts w:ascii="Times New Roman" w:hAnsi="Times New Roman" w:cs="Times New Roman"/>
          <w:szCs w:val="21"/>
        </w:rPr>
        <w:t xml:space="preserve">). Upon registration, all </w:t>
      </w:r>
      <w:r>
        <w:rPr>
          <w:rFonts w:ascii="Times New Roman" w:hAnsi="Times New Roman" w:cs="Times New Roman"/>
          <w:szCs w:val="21"/>
        </w:rPr>
        <w:lastRenderedPageBreak/>
        <w:t xml:space="preserve">participants first complete two screening questions (0 = </w:t>
      </w:r>
      <w:r>
        <w:rPr>
          <w:rFonts w:ascii="Times New Roman" w:hAnsi="Times New Roman" w:cs="Times New Roman"/>
          <w:i/>
          <w:iCs/>
          <w:szCs w:val="21"/>
        </w:rPr>
        <w:t>no</w:t>
      </w:r>
      <w:r>
        <w:rPr>
          <w:rFonts w:ascii="Times New Roman" w:hAnsi="Times New Roman" w:cs="Times New Roman"/>
          <w:szCs w:val="21"/>
        </w:rPr>
        <w:t xml:space="preserve">, 1 = </w:t>
      </w:r>
      <w:r>
        <w:rPr>
          <w:rFonts w:ascii="Times New Roman" w:hAnsi="Times New Roman" w:cs="Times New Roman"/>
          <w:i/>
          <w:iCs/>
          <w:szCs w:val="21"/>
        </w:rPr>
        <w:t>yes</w:t>
      </w:r>
      <w:r>
        <w:rPr>
          <w:rFonts w:ascii="Times New Roman" w:hAnsi="Times New Roman" w:cs="Times New Roman"/>
          <w:szCs w:val="21"/>
        </w:rPr>
        <w:t xml:space="preserve">) to evaluate recent suicidal ideation (“Have you experienced suicidal ideation in the past month?”) and perceived worthlessness (“Do you currently believe that your life is worthless?”). Affirmative responses to either of these questions trigger a secondary assessment, which involves two additional items (0 = </w:t>
      </w:r>
      <w:r>
        <w:rPr>
          <w:rFonts w:ascii="Times New Roman" w:hAnsi="Times New Roman" w:cs="Times New Roman"/>
          <w:i/>
          <w:iCs/>
          <w:szCs w:val="21"/>
        </w:rPr>
        <w:t>no</w:t>
      </w:r>
      <w:r>
        <w:rPr>
          <w:rFonts w:ascii="Times New Roman" w:hAnsi="Times New Roman" w:cs="Times New Roman"/>
          <w:szCs w:val="21"/>
        </w:rPr>
        <w:t>, 1 =</w:t>
      </w:r>
      <w:r>
        <w:rPr>
          <w:rFonts w:ascii="Times New Roman" w:hAnsi="Times New Roman" w:cs="Times New Roman"/>
          <w:i/>
          <w:iCs/>
          <w:szCs w:val="21"/>
        </w:rPr>
        <w:t xml:space="preserve"> yes</w:t>
      </w:r>
      <w:r>
        <w:rPr>
          <w:rFonts w:ascii="Times New Roman" w:hAnsi="Times New Roman" w:cs="Times New Roman"/>
          <w:szCs w:val="21"/>
        </w:rPr>
        <w:t>) assessing suicide planning (“Have you formulated a specific suicide plan within the past month?”) and means preparation (“Have you acquired the means to implement suicide?”). In both stages, an answer is classified as positive if the participant responds “yes” to either question; otherwise, it is classified as negative.</w:t>
      </w:r>
    </w:p>
    <w:p w14:paraId="311A4B03" w14:textId="3225A0C7"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 xml:space="preserve">Following risk stratification, participants are provided with information based on their assessed risk levels: (a) participants identified as “no risk” (negative on the first stage screening) are given standard crisis resources and informed that these resources are permanently available; (b) participants identified as “low risk” (positive on the first stage but negative on the second stage) engage in guided safety planning using the Stanley-Brown template and confirm their readiness before proceeding; this safety plan remains accessible on their dashboard during the intervention; (c) </w:t>
      </w:r>
      <w:r>
        <w:rPr>
          <w:rFonts w:ascii="Times New Roman" w:hAnsi="Times New Roman" w:cs="Times New Roman" w:hint="eastAsia"/>
          <w:szCs w:val="21"/>
        </w:rPr>
        <w:t>p</w:t>
      </w:r>
      <w:r>
        <w:rPr>
          <w:rFonts w:ascii="Times New Roman" w:hAnsi="Times New Roman" w:cs="Times New Roman"/>
          <w:szCs w:val="21"/>
        </w:rPr>
        <w:t>articipants who screened positive at both stages were classified as</w:t>
      </w:r>
      <w:r w:rsidR="0081056C">
        <w:rPr>
          <w:rFonts w:ascii="Times New Roman" w:hAnsi="Times New Roman" w:cs="Times New Roman" w:hint="eastAsia"/>
          <w:szCs w:val="21"/>
        </w:rPr>
        <w:t xml:space="preserve"> positive for </w:t>
      </w:r>
      <w:r w:rsidR="00ED4CAA">
        <w:rPr>
          <w:rFonts w:ascii="Times New Roman" w:hAnsi="Times New Roman" w:cs="Times New Roman" w:hint="eastAsia"/>
          <w:szCs w:val="21"/>
        </w:rPr>
        <w:t>suicidal ideation</w:t>
      </w:r>
      <w:r>
        <w:rPr>
          <w:rFonts w:ascii="Times New Roman" w:hAnsi="Times New Roman" w:cs="Times New Roman"/>
          <w:szCs w:val="21"/>
        </w:rPr>
        <w:t xml:space="preserve">. These individuals were </w:t>
      </w:r>
      <w:r w:rsidRPr="004A61D6">
        <w:rPr>
          <w:rFonts w:ascii="Times New Roman" w:hAnsi="Times New Roman" w:cs="Times New Roman"/>
          <w:szCs w:val="21"/>
        </w:rPr>
        <w:t>not permitted to access the intervention content unless they reported ongoing, stable care from a licensed healthcare professional</w:t>
      </w:r>
      <w:r>
        <w:rPr>
          <w:rFonts w:ascii="Times New Roman" w:hAnsi="Times New Roman" w:cs="Times New Roman"/>
          <w:szCs w:val="21"/>
        </w:rPr>
        <w:t>. Participants who did not report current professional care were provided with immediate guidance to seek clinical evaluation, offered a refund, and directed to appropriate crisis services. Participants who reported ongoing professional care were permitted to continue participation under existing clinical supervision.</w:t>
      </w:r>
    </w:p>
    <w:p w14:paraId="033ADA43" w14:textId="77777777"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To further support participant safety during the intervention, the program incorporated a guided self-help component through moderated WeChat groups. Each group was facilitated by trained coaches holding master’s degrees in clinical psychology. Participants were encouraged to report distressing experiences, adverse reactions, or concerns related to the practices, and coaches provided timely psychoeducation, normalization, and guidance. This structure ensured ongoing human oversight and provided a direct channel for support, reducing risks associated with fully unguided digital interventions.</w:t>
      </w:r>
    </w:p>
    <w:p w14:paraId="03D3E8C7" w14:textId="77777777"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All participants were provided with 24/7 crisis hotline information at onboarding and throughout the intervention. All staff involved in user support, including coaches and customer service personnel, received regular crisis management training and ongoing supervision by licensed clinical psychologists.</w:t>
      </w:r>
    </w:p>
    <w:p w14:paraId="535D5A3E" w14:textId="77777777"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 xml:space="preserve">Consistent with prior reports that mindfulness-based practices may occasionally elicit transient emotional or bodily discomfort, the intervention emphasized gradual engagement and encouraged </w:t>
      </w:r>
      <w:r>
        <w:rPr>
          <w:rFonts w:ascii="Times New Roman" w:hAnsi="Times New Roman" w:cs="Times New Roman"/>
          <w:szCs w:val="21"/>
        </w:rPr>
        <w:lastRenderedPageBreak/>
        <w:t>participants to communicate any distress through the guided support channels. These procedures were designed to support safe and constructive engagement with the intervention rather than to replace professional mental health care.</w:t>
      </w:r>
      <w:r>
        <w:rPr>
          <w:rFonts w:ascii="Times New Roman" w:hAnsi="Times New Roman" w:cs="Times New Roman" w:hint="eastAsia"/>
          <w:szCs w:val="21"/>
        </w:rPr>
        <w:t xml:space="preserve"> </w:t>
      </w:r>
    </w:p>
    <w:p w14:paraId="54DB0BED" w14:textId="77777777" w:rsidR="00A47454" w:rsidRDefault="00000000" w:rsidP="007B2B51">
      <w:pPr>
        <w:adjustRightInd w:val="0"/>
        <w:snapToGrid w:val="0"/>
        <w:spacing w:line="480" w:lineRule="auto"/>
        <w:jc w:val="left"/>
        <w:rPr>
          <w:rFonts w:ascii="Times New Roman" w:hAnsi="Times New Roman" w:cs="Times New Roman"/>
          <w:b/>
          <w:bCs/>
          <w:i/>
          <w:iCs/>
        </w:rPr>
      </w:pPr>
      <w:bookmarkStart w:id="14" w:name="_Toc20786"/>
      <w:r>
        <w:rPr>
          <w:rFonts w:ascii="Times New Roman" w:hAnsi="Times New Roman" w:cs="Times New Roman" w:hint="eastAsia"/>
          <w:b/>
          <w:bCs/>
          <w:i/>
          <w:iCs/>
        </w:rPr>
        <w:t>Support Systems</w:t>
      </w:r>
      <w:bookmarkEnd w:id="14"/>
    </w:p>
    <w:p w14:paraId="726573C9" w14:textId="733BE8C3" w:rsidR="00A47454" w:rsidRDefault="00000000" w:rsidP="007B2B51">
      <w:pPr>
        <w:adjustRightInd w:val="0"/>
        <w:snapToGrid w:val="0"/>
        <w:spacing w:line="480" w:lineRule="auto"/>
        <w:ind w:firstLine="720"/>
        <w:jc w:val="left"/>
        <w:rPr>
          <w:rFonts w:ascii="Times New Roman" w:hAnsi="Times New Roman" w:cs="Times New Roman"/>
          <w:szCs w:val="21"/>
        </w:rPr>
      </w:pPr>
      <w:r>
        <w:rPr>
          <w:rFonts w:ascii="Times New Roman" w:hAnsi="Times New Roman" w:cs="Times New Roman"/>
          <w:szCs w:val="21"/>
        </w:rPr>
        <w:t>The intervention is structured in a self-help format with optional human support. Participants can seek guidance through two forms of support: 1) a moderated online WeChat group, where participants can ask questions and interact with fellow users, moderated by assistants with master’s degrees in psychology who have undergone extensive training, and 2) live weekly Q&amp;A sessions hosted online by the intervention designers. These live sessions, held five to six times during each 21-day intervention period, allow users to submit questions ahead of time and join live interactions based on their availability. All questions submitted via the WeChat group or live sessions are addressed promptly</w:t>
      </w:r>
      <w:r>
        <w:rPr>
          <w:rFonts w:ascii="Times New Roman" w:hAnsi="Times New Roman" w:cs="Times New Roman" w:hint="eastAsia"/>
          <w:szCs w:val="21"/>
        </w:rPr>
        <w:t xml:space="preserve"> (see Supplementary Figure S5A </w:t>
      </w:r>
      <w:r w:rsidR="0081056C">
        <w:rPr>
          <w:rFonts w:ascii="Times New Roman" w:hAnsi="Times New Roman" w:cs="Times New Roman" w:hint="eastAsia"/>
          <w:szCs w:val="21"/>
        </w:rPr>
        <w:t xml:space="preserve">and </w:t>
      </w:r>
      <w:r>
        <w:rPr>
          <w:rFonts w:ascii="Times New Roman" w:hAnsi="Times New Roman" w:cs="Times New Roman" w:hint="eastAsia"/>
          <w:szCs w:val="21"/>
        </w:rPr>
        <w:t>S5B)</w:t>
      </w:r>
      <w:r>
        <w:rPr>
          <w:rFonts w:ascii="Times New Roman" w:hAnsi="Times New Roman" w:cs="Times New Roman"/>
          <w:szCs w:val="21"/>
        </w:rPr>
        <w:t>.</w:t>
      </w:r>
    </w:p>
    <w:p w14:paraId="3917ED6A" w14:textId="77777777" w:rsidR="00A47454" w:rsidRDefault="00000000" w:rsidP="007B2B51">
      <w:pPr>
        <w:adjustRightInd w:val="0"/>
        <w:snapToGrid w:val="0"/>
        <w:spacing w:line="480" w:lineRule="auto"/>
        <w:ind w:firstLine="720"/>
        <w:jc w:val="left"/>
        <w:rPr>
          <w:rFonts w:ascii="Times New Roman" w:hAnsi="Times New Roman" w:cs="Times New Roman"/>
          <w:szCs w:val="21"/>
        </w:rPr>
      </w:pPr>
      <w:bookmarkStart w:id="15" w:name="_Hlk197854988"/>
      <w:r>
        <w:rPr>
          <w:rFonts w:ascii="Times New Roman" w:hAnsi="Times New Roman" w:cs="Times New Roman"/>
          <w:szCs w:val="21"/>
        </w:rPr>
        <w:t xml:space="preserve">To facilitate engagement with the </w:t>
      </w:r>
      <w:r>
        <w:rPr>
          <w:rFonts w:ascii="Times New Roman" w:hAnsi="Times New Roman" w:cs="Times New Roman" w:hint="eastAsia"/>
          <w:szCs w:val="21"/>
        </w:rPr>
        <w:t>writing</w:t>
      </w:r>
      <w:r>
        <w:rPr>
          <w:rFonts w:ascii="Times New Roman" w:hAnsi="Times New Roman" w:cs="Times New Roman"/>
          <w:szCs w:val="21"/>
        </w:rPr>
        <w:t xml:space="preserve"> exercises, each prompt is accompanied by example responses from the designers and virtual peer examples. The designer examples offer clear demonstrations of how to complete the exercises, while the virtual peer examples are fictionalized representations based on common experiences across diverse demographics. These peer examples aim to provide relatable, realistic scenarios that help users visualize the process of applying the techniques to their own lives</w:t>
      </w:r>
      <w:bookmarkEnd w:id="15"/>
      <w:r>
        <w:rPr>
          <w:rFonts w:ascii="Times New Roman" w:hAnsi="Times New Roman" w:cs="Times New Roman" w:hint="eastAsia"/>
          <w:szCs w:val="21"/>
        </w:rPr>
        <w:t xml:space="preserve"> (see Supplementary Figure S5C)</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 xml:space="preserve">In addition, the </w:t>
      </w:r>
      <w:r>
        <w:rPr>
          <w:rFonts w:ascii="Times New Roman" w:hAnsi="Times New Roman" w:cs="Times New Roman" w:hint="eastAsia"/>
          <w:szCs w:val="21"/>
        </w:rPr>
        <w:t>audio and writing practices</w:t>
      </w:r>
      <w:r>
        <w:rPr>
          <w:rFonts w:ascii="Times New Roman" w:hAnsi="Times New Roman" w:cs="Times New Roman"/>
          <w:szCs w:val="21"/>
        </w:rPr>
        <w:t xml:space="preserve"> are supported by a comprehensive Q&amp;A database</w:t>
      </w:r>
      <w:r>
        <w:rPr>
          <w:rFonts w:ascii="Times New Roman" w:hAnsi="Times New Roman" w:cs="Times New Roman" w:hint="eastAsia"/>
          <w:szCs w:val="21"/>
        </w:rPr>
        <w:t xml:space="preserve"> about commonly encountered issues</w:t>
      </w:r>
      <w:r>
        <w:rPr>
          <w:rFonts w:ascii="Times New Roman" w:hAnsi="Times New Roman" w:cs="Times New Roman"/>
          <w:szCs w:val="21"/>
        </w:rPr>
        <w:t>, which participants can access at any time</w:t>
      </w:r>
      <w:r>
        <w:rPr>
          <w:rFonts w:ascii="Times New Roman" w:hAnsi="Times New Roman" w:cs="Times New Roman" w:hint="eastAsia"/>
          <w:szCs w:val="21"/>
        </w:rPr>
        <w:t xml:space="preserve"> (see Supplementary Figure S5D)</w:t>
      </w:r>
      <w:r>
        <w:rPr>
          <w:rFonts w:ascii="Times New Roman" w:hAnsi="Times New Roman" w:cs="Times New Roman"/>
          <w:szCs w:val="21"/>
        </w:rPr>
        <w:t xml:space="preserve">. </w:t>
      </w:r>
    </w:p>
    <w:p w14:paraId="35FF6E64" w14:textId="77777777" w:rsidR="00A47454" w:rsidRDefault="00000000" w:rsidP="007B2B51">
      <w:pPr>
        <w:adjustRightInd w:val="0"/>
        <w:snapToGrid w:val="0"/>
        <w:spacing w:line="480" w:lineRule="auto"/>
        <w:jc w:val="left"/>
        <w:outlineLvl w:val="1"/>
        <w:rPr>
          <w:rFonts w:ascii="Times New Roman" w:hAnsi="Times New Roman" w:cs="Times New Roman"/>
          <w:b/>
          <w:bCs/>
        </w:rPr>
      </w:pPr>
      <w:bookmarkStart w:id="16" w:name="_Toc27679"/>
      <w:bookmarkStart w:id="17" w:name="_Toc7556"/>
      <w:bookmarkStart w:id="18" w:name="_Toc20356"/>
      <w:bookmarkStart w:id="19" w:name="_Toc230815118"/>
      <w:r>
        <w:rPr>
          <w:rFonts w:ascii="Times New Roman" w:hAnsi="Times New Roman" w:cs="Times New Roman" w:hint="eastAsia"/>
          <w:b/>
          <w:bCs/>
        </w:rPr>
        <w:t>1.2 User Recruitment</w:t>
      </w:r>
      <w:bookmarkEnd w:id="16"/>
      <w:bookmarkEnd w:id="17"/>
      <w:bookmarkEnd w:id="18"/>
      <w:bookmarkEnd w:id="19"/>
    </w:p>
    <w:p w14:paraId="233ACE1E" w14:textId="77777777" w:rsidR="00A47454" w:rsidRDefault="00000000" w:rsidP="007B2B51">
      <w:pPr>
        <w:adjustRightInd w:val="0"/>
        <w:snapToGrid w:val="0"/>
        <w:spacing w:line="480" w:lineRule="auto"/>
        <w:ind w:firstLine="630"/>
        <w:jc w:val="left"/>
        <w:rPr>
          <w:rFonts w:ascii="Times New Roman" w:hAnsi="Times New Roman" w:cs="Times New Roman"/>
          <w:szCs w:val="21"/>
        </w:rPr>
      </w:pPr>
      <w:r>
        <w:rPr>
          <w:rFonts w:ascii="Times New Roman" w:hAnsi="Times New Roman" w:cs="Times New Roman" w:hint="eastAsia"/>
          <w:szCs w:val="21"/>
        </w:rPr>
        <w:t xml:space="preserve"> </w:t>
      </w:r>
      <w:r>
        <w:rPr>
          <w:rFonts w:ascii="Times New Roman" w:hAnsi="Times New Roman" w:cs="Times New Roman"/>
          <w:szCs w:val="21"/>
        </w:rPr>
        <w:t>The intervention program runs in periodic cycles, each lasting 35 days. Users discover and purchase the intervention services through social media or recommendations from friends. After purchasing, they must wait until the next cycle begins before starting the exercises.</w:t>
      </w:r>
    </w:p>
    <w:p w14:paraId="22021BEF" w14:textId="7BD02CCC" w:rsidR="00A47454" w:rsidRDefault="00000000" w:rsidP="007B2B51">
      <w:pPr>
        <w:adjustRightInd w:val="0"/>
        <w:snapToGrid w:val="0"/>
        <w:spacing w:line="480" w:lineRule="auto"/>
        <w:ind w:firstLine="630"/>
        <w:jc w:val="left"/>
        <w:rPr>
          <w:rFonts w:ascii="Times New Roman" w:hAnsi="Times New Roman" w:cs="Times New Roman"/>
          <w:szCs w:val="21"/>
        </w:rPr>
      </w:pPr>
      <w:bookmarkStart w:id="20" w:name="OLE_LINK1"/>
      <w:r>
        <w:rPr>
          <w:rFonts w:ascii="Times New Roman" w:hAnsi="Times New Roman" w:cs="Times New Roman"/>
          <w:szCs w:val="21"/>
        </w:rPr>
        <w:t>The standard registration fee</w:t>
      </w:r>
      <w:bookmarkEnd w:id="20"/>
      <w:r>
        <w:rPr>
          <w:rFonts w:ascii="Times New Roman" w:hAnsi="Times New Roman" w:cs="Times New Roman"/>
          <w:szCs w:val="21"/>
        </w:rPr>
        <w:t xml:space="preserve"> </w:t>
      </w:r>
      <w:r w:rsidR="00777C80">
        <w:rPr>
          <w:rFonts w:ascii="Times New Roman" w:hAnsi="Times New Roman" w:cs="Times New Roman"/>
          <w:szCs w:val="21"/>
        </w:rPr>
        <w:t xml:space="preserve">is </w:t>
      </w:r>
      <w:r>
        <w:rPr>
          <w:rFonts w:ascii="Times New Roman" w:hAnsi="Times New Roman" w:cs="Times New Roman"/>
          <w:szCs w:val="21"/>
        </w:rPr>
        <w:t xml:space="preserve">699 RMB (about $95), with discounts varying based on how the service was acquired. </w:t>
      </w:r>
      <w:r w:rsidR="00777C80">
        <w:rPr>
          <w:rFonts w:ascii="Times New Roman" w:hAnsi="Times New Roman" w:cs="Times New Roman"/>
          <w:szCs w:val="21"/>
        </w:rPr>
        <w:t>The registration fee</w:t>
      </w:r>
      <w:r>
        <w:rPr>
          <w:rFonts w:ascii="Times New Roman" w:hAnsi="Times New Roman" w:cs="Times New Roman"/>
          <w:szCs w:val="21"/>
        </w:rPr>
        <w:t xml:space="preserve"> cover</w:t>
      </w:r>
      <w:r w:rsidR="00777C80">
        <w:rPr>
          <w:rFonts w:ascii="Times New Roman" w:hAnsi="Times New Roman" w:cs="Times New Roman" w:hint="eastAsia"/>
          <w:szCs w:val="21"/>
        </w:rPr>
        <w:t>s</w:t>
      </w:r>
      <w:r>
        <w:rPr>
          <w:rFonts w:ascii="Times New Roman" w:hAnsi="Times New Roman" w:cs="Times New Roman"/>
          <w:szCs w:val="21"/>
        </w:rPr>
        <w:t xml:space="preserve"> the costs of the exercises, human </w:t>
      </w:r>
      <w:r w:rsidR="00777C80">
        <w:rPr>
          <w:rFonts w:ascii="Times New Roman" w:hAnsi="Times New Roman" w:cs="Times New Roman" w:hint="eastAsia"/>
          <w:szCs w:val="21"/>
        </w:rPr>
        <w:t>support</w:t>
      </w:r>
      <w:r>
        <w:rPr>
          <w:rFonts w:ascii="Times New Roman" w:hAnsi="Times New Roman" w:cs="Times New Roman"/>
          <w:szCs w:val="21"/>
        </w:rPr>
        <w:t>, and motivation</w:t>
      </w:r>
      <w:r w:rsidR="0081056C">
        <w:rPr>
          <w:rFonts w:ascii="Times New Roman" w:hAnsi="Times New Roman" w:cs="Times New Roman" w:hint="eastAsia"/>
          <w:szCs w:val="21"/>
        </w:rPr>
        <w:t>al</w:t>
      </w:r>
      <w:r>
        <w:rPr>
          <w:rFonts w:ascii="Times New Roman" w:hAnsi="Times New Roman" w:cs="Times New Roman"/>
          <w:szCs w:val="21"/>
        </w:rPr>
        <w:t xml:space="preserve"> support. Participants who complete 22 days of the program (which includes the introductory task and 21 days of exercises) within a cycle are rewarded with 100 RMB (about $14). During registration, users must provide basic information.</w:t>
      </w:r>
    </w:p>
    <w:p w14:paraId="45F65ACB" w14:textId="77777777" w:rsidR="00A47454" w:rsidRDefault="00000000" w:rsidP="007B2B51">
      <w:pPr>
        <w:adjustRightInd w:val="0"/>
        <w:snapToGrid w:val="0"/>
        <w:spacing w:line="480" w:lineRule="auto"/>
        <w:ind w:firstLine="630"/>
        <w:jc w:val="left"/>
        <w:rPr>
          <w:rFonts w:ascii="Times New Roman" w:hAnsi="Times New Roman" w:cs="Times New Roman"/>
          <w:szCs w:val="21"/>
        </w:rPr>
      </w:pPr>
      <w:r>
        <w:rPr>
          <w:rFonts w:ascii="Times New Roman" w:hAnsi="Times New Roman" w:cs="Times New Roman"/>
          <w:szCs w:val="21"/>
        </w:rPr>
        <w:lastRenderedPageBreak/>
        <w:t>Users can choose to confirm their participation in the next intervention cycle or wait for a more convenient time. The enrollment deadline for each cycle is three days after it begins. Those who do not actively select the next cycle still retain eligibility and are privately reminded by a customer service representative before each new cycle starts.</w:t>
      </w:r>
    </w:p>
    <w:p w14:paraId="1705F5B7" w14:textId="033CD880" w:rsidR="00A47454" w:rsidRDefault="00000000" w:rsidP="007B2B51">
      <w:pPr>
        <w:adjustRightInd w:val="0"/>
        <w:snapToGrid w:val="0"/>
        <w:spacing w:line="480" w:lineRule="auto"/>
        <w:jc w:val="left"/>
        <w:outlineLvl w:val="1"/>
        <w:rPr>
          <w:rFonts w:ascii="Times New Roman" w:hAnsi="Times New Roman" w:cs="Times New Roman"/>
          <w:b/>
          <w:bCs/>
        </w:rPr>
      </w:pPr>
      <w:bookmarkStart w:id="21" w:name="_Toc29655"/>
      <w:bookmarkStart w:id="22" w:name="_Toc31774"/>
      <w:bookmarkStart w:id="23" w:name="_Toc22226"/>
      <w:bookmarkStart w:id="24" w:name="_Toc230815119"/>
      <w:r>
        <w:rPr>
          <w:rFonts w:ascii="Times New Roman" w:hAnsi="Times New Roman" w:cs="Times New Roman" w:hint="eastAsia"/>
          <w:b/>
          <w:bCs/>
        </w:rPr>
        <w:t xml:space="preserve">1.3 Procedures of the Daily Practice of the </w:t>
      </w:r>
      <w:r>
        <w:rPr>
          <w:rFonts w:ascii="Times New Roman" w:hAnsi="Times New Roman" w:cs="Times New Roman"/>
          <w:b/>
          <w:bCs/>
        </w:rPr>
        <w:t>“</w:t>
      </w:r>
      <w:proofErr w:type="spellStart"/>
      <w:r>
        <w:rPr>
          <w:rFonts w:ascii="Times New Roman" w:hAnsi="Times New Roman" w:cs="Times New Roman" w:hint="eastAsia"/>
          <w:b/>
          <w:bCs/>
        </w:rPr>
        <w:t>Pause</w:t>
      </w:r>
      <w:r w:rsidR="00317D77">
        <w:rPr>
          <w:rFonts w:ascii="Times New Roman" w:hAnsi="Times New Roman" w:cs="Times New Roman" w:hint="eastAsia"/>
          <w:b/>
          <w:bCs/>
        </w:rPr>
        <w:t>L</w:t>
      </w:r>
      <w:r>
        <w:rPr>
          <w:rFonts w:ascii="Times New Roman" w:hAnsi="Times New Roman" w:cs="Times New Roman" w:hint="eastAsia"/>
          <w:b/>
          <w:bCs/>
        </w:rPr>
        <w:t>ab</w:t>
      </w:r>
      <w:proofErr w:type="spellEnd"/>
      <w:r>
        <w:rPr>
          <w:rFonts w:ascii="Times New Roman" w:hAnsi="Times New Roman" w:cs="Times New Roman" w:hint="eastAsia"/>
          <w:b/>
          <w:bCs/>
        </w:rPr>
        <w:t xml:space="preserve"> EBP for Emotion</w:t>
      </w:r>
      <w:r>
        <w:rPr>
          <w:rFonts w:ascii="Times New Roman" w:hAnsi="Times New Roman" w:cs="Times New Roman"/>
          <w:b/>
          <w:bCs/>
        </w:rPr>
        <w:t>”</w:t>
      </w:r>
      <w:bookmarkEnd w:id="21"/>
      <w:bookmarkEnd w:id="22"/>
      <w:bookmarkEnd w:id="23"/>
      <w:bookmarkEnd w:id="24"/>
    </w:p>
    <w:p w14:paraId="5AB02A65" w14:textId="12F75951" w:rsidR="00A47454" w:rsidRDefault="00000000" w:rsidP="007B2B51">
      <w:pPr>
        <w:adjustRightInd w:val="0"/>
        <w:snapToGrid w:val="0"/>
        <w:spacing w:line="480" w:lineRule="auto"/>
        <w:ind w:firstLine="630"/>
        <w:jc w:val="left"/>
        <w:rPr>
          <w:rFonts w:ascii="Times New Roman" w:hAnsi="Times New Roman" w:cs="Times New Roman"/>
          <w:szCs w:val="21"/>
        </w:rPr>
      </w:pPr>
      <w:r>
        <w:rPr>
          <w:rFonts w:ascii="Times New Roman" w:hAnsi="Times New Roman" w:cs="Times New Roman" w:hint="eastAsia"/>
          <w:szCs w:val="21"/>
        </w:rPr>
        <w:t xml:space="preserve">All procedures of daily practice are shown in Figure S3. Completion of tasks is determined by user </w:t>
      </w:r>
      <w:r w:rsidR="00EA54E9">
        <w:rPr>
          <w:rFonts w:ascii="Times New Roman" w:hAnsi="Times New Roman" w:cs="Times New Roman"/>
          <w:szCs w:val="21"/>
        </w:rPr>
        <w:t>behavior</w:t>
      </w:r>
      <w:r>
        <w:rPr>
          <w:rFonts w:ascii="Times New Roman" w:hAnsi="Times New Roman" w:cs="Times New Roman" w:hint="eastAsia"/>
          <w:szCs w:val="21"/>
        </w:rPr>
        <w:t xml:space="preserve">. For psychoeducational readings, participants must click a </w:t>
      </w:r>
      <w:r>
        <w:rPr>
          <w:rFonts w:ascii="Times New Roman" w:hAnsi="Times New Roman" w:cs="Times New Roman" w:hint="eastAsia"/>
          <w:szCs w:val="21"/>
        </w:rPr>
        <w:t>“</w:t>
      </w:r>
      <w:r>
        <w:rPr>
          <w:rFonts w:ascii="Times New Roman" w:hAnsi="Times New Roman" w:cs="Times New Roman" w:hint="eastAsia"/>
          <w:szCs w:val="21"/>
        </w:rPr>
        <w:t>Finished</w:t>
      </w:r>
      <w:r>
        <w:rPr>
          <w:rFonts w:ascii="Times New Roman" w:hAnsi="Times New Roman" w:cs="Times New Roman" w:hint="eastAsia"/>
          <w:szCs w:val="21"/>
        </w:rPr>
        <w:t>”</w:t>
      </w:r>
      <w:r>
        <w:rPr>
          <w:rFonts w:ascii="Times New Roman" w:hAnsi="Times New Roman" w:cs="Times New Roman" w:hint="eastAsia"/>
          <w:szCs w:val="21"/>
        </w:rPr>
        <w:t xml:space="preserve"> button upon completion </w:t>
      </w:r>
      <w:proofErr w:type="gramStart"/>
      <w:r>
        <w:rPr>
          <w:rFonts w:ascii="Times New Roman" w:hAnsi="Times New Roman" w:cs="Times New Roman" w:hint="eastAsia"/>
          <w:szCs w:val="21"/>
        </w:rPr>
        <w:t>(Figure S</w:t>
      </w:r>
      <w:r w:rsidR="0081056C">
        <w:rPr>
          <w:rFonts w:ascii="Times New Roman" w:hAnsi="Times New Roman" w:cs="Times New Roman" w:hint="eastAsia"/>
          <w:szCs w:val="21"/>
        </w:rPr>
        <w:t>3</w:t>
      </w:r>
      <w:r>
        <w:rPr>
          <w:rFonts w:ascii="Times New Roman" w:hAnsi="Times New Roman" w:cs="Times New Roman" w:hint="eastAsia"/>
          <w:szCs w:val="21"/>
        </w:rPr>
        <w:t>A)</w:t>
      </w:r>
      <w:proofErr w:type="gramEnd"/>
      <w:r>
        <w:rPr>
          <w:rFonts w:ascii="Times New Roman" w:hAnsi="Times New Roman" w:cs="Times New Roman" w:hint="eastAsia"/>
          <w:szCs w:val="21"/>
        </w:rPr>
        <w:t xml:space="preserve">. Audio exercises require participants to </w:t>
      </w:r>
      <w:r w:rsidR="0081056C">
        <w:rPr>
          <w:rFonts w:ascii="Times New Roman" w:hAnsi="Times New Roman" w:cs="Times New Roman" w:hint="eastAsia"/>
          <w:szCs w:val="21"/>
        </w:rPr>
        <w:t>complete</w:t>
      </w:r>
      <w:r>
        <w:rPr>
          <w:rFonts w:ascii="Times New Roman" w:hAnsi="Times New Roman" w:cs="Times New Roman" w:hint="eastAsia"/>
          <w:szCs w:val="21"/>
        </w:rPr>
        <w:t xml:space="preserve"> an experience rating scale afterward (Figure S3B). </w:t>
      </w:r>
      <w:r w:rsidR="0081056C" w:rsidRPr="0081056C">
        <w:rPr>
          <w:rFonts w:ascii="Times New Roman" w:hAnsi="Times New Roman" w:cs="Times New Roman"/>
          <w:szCs w:val="21"/>
        </w:rPr>
        <w:t>Responses to the writing exercises must be submitted in the specified formats</w:t>
      </w:r>
      <w:r>
        <w:rPr>
          <w:rFonts w:ascii="Times New Roman" w:hAnsi="Times New Roman" w:cs="Times New Roman" w:hint="eastAsia"/>
          <w:szCs w:val="21"/>
        </w:rPr>
        <w:t xml:space="preserve"> (Figure S3C). Tests require completion of designated questions. On the task completion page, frequently asked questions and answers related to the practices are provided (Figure S3D). Once all tasks are finished for the day, participants receive a motivational quote card as a reward for completing the </w:t>
      </w:r>
      <w:r w:rsidR="0081056C">
        <w:rPr>
          <w:rFonts w:ascii="Times New Roman" w:hAnsi="Times New Roman" w:cs="Times New Roman" w:hint="eastAsia"/>
          <w:szCs w:val="21"/>
        </w:rPr>
        <w:t>day</w:t>
      </w:r>
      <w:r w:rsidR="0081056C">
        <w:rPr>
          <w:rFonts w:ascii="Times New Roman" w:hAnsi="Times New Roman" w:cs="Times New Roman"/>
          <w:szCs w:val="21"/>
        </w:rPr>
        <w:t>’</w:t>
      </w:r>
      <w:r w:rsidR="0081056C">
        <w:rPr>
          <w:rFonts w:ascii="Times New Roman" w:hAnsi="Times New Roman" w:cs="Times New Roman" w:hint="eastAsia"/>
          <w:szCs w:val="21"/>
        </w:rPr>
        <w:t xml:space="preserve">s </w:t>
      </w:r>
      <w:r>
        <w:rPr>
          <w:rFonts w:ascii="Times New Roman" w:hAnsi="Times New Roman" w:cs="Times New Roman" w:hint="eastAsia"/>
          <w:szCs w:val="21"/>
        </w:rPr>
        <w:t xml:space="preserve">interventions (Figure S4C). This allows participants to conveniently access the intervention content daily through popular digital platforms. </w:t>
      </w:r>
      <w:r w:rsidR="0081056C" w:rsidRPr="0081056C">
        <w:rPr>
          <w:rFonts w:ascii="Times New Roman" w:hAnsi="Times New Roman" w:cs="Times New Roman"/>
          <w:szCs w:val="21"/>
        </w:rPr>
        <w:t>The variety of task types and the daily progression system help maintain engagement</w:t>
      </w:r>
      <w:r w:rsidR="0081056C">
        <w:rPr>
          <w:rFonts w:ascii="Times New Roman" w:hAnsi="Times New Roman" w:cs="Times New Roman" w:hint="eastAsia"/>
          <w:szCs w:val="21"/>
        </w:rPr>
        <w:t>.</w:t>
      </w:r>
      <w:r>
        <w:rPr>
          <w:rFonts w:ascii="Times New Roman" w:hAnsi="Times New Roman" w:cs="Times New Roman" w:hint="eastAsia"/>
          <w:szCs w:val="21"/>
        </w:rPr>
        <w:t xml:space="preserve"> Tracking task completion based on user behavior allows for precise measurement of adherence.</w:t>
      </w:r>
    </w:p>
    <w:p w14:paraId="4A4653DE" w14:textId="77777777" w:rsidR="00A47454" w:rsidRDefault="00A47454" w:rsidP="007B2B51">
      <w:pPr>
        <w:spacing w:line="480" w:lineRule="auto"/>
        <w:jc w:val="left"/>
        <w:rPr>
          <w:rFonts w:hint="eastAsia"/>
        </w:rPr>
        <w:sectPr w:rsidR="00A47454">
          <w:headerReference w:type="default" r:id="rId8"/>
          <w:pgSz w:w="11906" w:h="16838"/>
          <w:pgMar w:top="1440" w:right="1440" w:bottom="1440" w:left="1440" w:header="851" w:footer="992" w:gutter="0"/>
          <w:cols w:space="425"/>
          <w:docGrid w:type="lines" w:linePitch="312"/>
        </w:sectPr>
      </w:pPr>
    </w:p>
    <w:p w14:paraId="588C23B6" w14:textId="04D830A4" w:rsidR="00A47454" w:rsidRPr="004A61D6" w:rsidRDefault="00000000" w:rsidP="007B2B51">
      <w:pPr>
        <w:pStyle w:val="1"/>
        <w:adjustRightInd w:val="0"/>
        <w:snapToGrid w:val="0"/>
        <w:spacing w:before="0" w:after="0" w:line="480" w:lineRule="auto"/>
        <w:ind w:firstLine="720"/>
        <w:jc w:val="left"/>
        <w:rPr>
          <w:rFonts w:ascii="Times New Roman" w:eastAsiaTheme="minorEastAsia" w:hAnsi="Times New Roman" w:cs="Times New Roman"/>
          <w:b/>
          <w:bCs/>
          <w:color w:val="auto"/>
          <w:kern w:val="44"/>
          <w:sz w:val="24"/>
          <w:szCs w:val="24"/>
        </w:rPr>
      </w:pPr>
      <w:bookmarkStart w:id="25" w:name="_Toc26280"/>
      <w:bookmarkStart w:id="26" w:name="_Toc230815120"/>
      <w:r w:rsidRPr="004A61D6">
        <w:rPr>
          <w:rFonts w:ascii="Times New Roman" w:eastAsiaTheme="minorEastAsia" w:hAnsi="Times New Roman" w:cs="Times New Roman"/>
          <w:b/>
          <w:bCs/>
          <w:color w:val="auto"/>
          <w:kern w:val="44"/>
          <w:sz w:val="24"/>
          <w:szCs w:val="24"/>
        </w:rPr>
        <w:lastRenderedPageBreak/>
        <w:t>2 Supplementary Material of Network Analysis with Subgroups</w:t>
      </w:r>
      <w:bookmarkEnd w:id="25"/>
      <w:bookmarkEnd w:id="26"/>
    </w:p>
    <w:p w14:paraId="4E9836BC" w14:textId="18183215" w:rsidR="004D216B" w:rsidRPr="007B2B51" w:rsidRDefault="004D216B" w:rsidP="007B2B51">
      <w:pPr>
        <w:adjustRightInd w:val="0"/>
        <w:snapToGrid w:val="0"/>
        <w:spacing w:beforeLines="50" w:before="156" w:line="480" w:lineRule="auto"/>
        <w:jc w:val="left"/>
        <w:outlineLvl w:val="1"/>
        <w:rPr>
          <w:rFonts w:ascii="Times New Roman" w:hAnsi="Times New Roman" w:cs="Times New Roman"/>
          <w:b/>
          <w:bCs/>
        </w:rPr>
      </w:pPr>
      <w:bookmarkStart w:id="27" w:name="_Toc230815121"/>
      <w:bookmarkStart w:id="28" w:name="_Toc7208"/>
      <w:bookmarkStart w:id="29" w:name="_Toc16923"/>
      <w:bookmarkStart w:id="30" w:name="_Toc32599"/>
      <w:r>
        <w:rPr>
          <w:rFonts w:ascii="Times New Roman" w:hAnsi="Times New Roman" w:cs="Times New Roman" w:hint="eastAsia"/>
          <w:b/>
          <w:bCs/>
        </w:rPr>
        <w:t xml:space="preserve">2.1 </w:t>
      </w:r>
      <w:r w:rsidRPr="007B2B51">
        <w:rPr>
          <w:rFonts w:ascii="Times New Roman" w:hAnsi="Times New Roman" w:cs="Times New Roman"/>
          <w:b/>
          <w:bCs/>
        </w:rPr>
        <w:t xml:space="preserve">Changes in Network Connectivity in the </w:t>
      </w:r>
      <w:proofErr w:type="spellStart"/>
      <w:r w:rsidRPr="007B2B51">
        <w:rPr>
          <w:rFonts w:ascii="Times New Roman" w:hAnsi="Times New Roman" w:cs="Times New Roman"/>
          <w:b/>
          <w:bCs/>
        </w:rPr>
        <w:t>Residualized</w:t>
      </w:r>
      <w:proofErr w:type="spellEnd"/>
      <w:r w:rsidRPr="007B2B51">
        <w:rPr>
          <w:rFonts w:ascii="Times New Roman" w:hAnsi="Times New Roman" w:cs="Times New Roman"/>
          <w:b/>
          <w:bCs/>
        </w:rPr>
        <w:t xml:space="preserve"> Symptom Change Sensitivity Analysis</w:t>
      </w:r>
      <w:bookmarkEnd w:id="27"/>
    </w:p>
    <w:p w14:paraId="28FF7A91" w14:textId="0FD0536A" w:rsidR="004D216B" w:rsidRDefault="004D216B" w:rsidP="007B2B51">
      <w:pPr>
        <w:snapToGrid w:val="0"/>
        <w:spacing w:line="480" w:lineRule="auto"/>
        <w:ind w:firstLineChars="300" w:firstLine="630"/>
        <w:jc w:val="left"/>
        <w:rPr>
          <w:rFonts w:ascii="Times New Roman" w:hAnsi="Times New Roman" w:cs="Times New Roman"/>
        </w:rPr>
      </w:pPr>
      <w:r w:rsidRPr="009E405F">
        <w:rPr>
          <w:rFonts w:ascii="Times New Roman" w:hAnsi="Times New Roman" w:cs="Times New Roman"/>
        </w:rPr>
        <w:t>At the pre-intervention stage, network comparison tests revealed no significant group differences in global connectivity. Specifically, there was no difference in global strength (</w:t>
      </w:r>
      <w:r w:rsidRPr="00FB2744">
        <w:rPr>
          <w:rFonts w:ascii="Times New Roman" w:hAnsi="Times New Roman" w:cs="Times New Roman"/>
          <w:i/>
          <w:iCs/>
        </w:rPr>
        <w:t>S</w:t>
      </w:r>
      <w:r w:rsidRPr="009E405F">
        <w:rPr>
          <w:rFonts w:ascii="Times New Roman" w:hAnsi="Times New Roman" w:cs="Times New Roman"/>
        </w:rPr>
        <w:t xml:space="preserve"> = 0.053, </w:t>
      </w:r>
      <w:r w:rsidRPr="00FB2744">
        <w:rPr>
          <w:rFonts w:ascii="Times New Roman" w:hAnsi="Times New Roman" w:cs="Times New Roman"/>
          <w:i/>
          <w:iCs/>
        </w:rPr>
        <w:t>p</w:t>
      </w:r>
      <w:r w:rsidRPr="009E405F">
        <w:rPr>
          <w:rFonts w:ascii="Times New Roman" w:hAnsi="Times New Roman" w:cs="Times New Roman"/>
        </w:rPr>
        <w:t xml:space="preserve"> = .136) or overall network structure (</w:t>
      </w:r>
      <w:r w:rsidRPr="00FB2744">
        <w:rPr>
          <w:rFonts w:ascii="Times New Roman" w:hAnsi="Times New Roman" w:cs="Times New Roman"/>
          <w:i/>
          <w:iCs/>
        </w:rPr>
        <w:t>M</w:t>
      </w:r>
      <w:r w:rsidRPr="009E405F">
        <w:rPr>
          <w:rFonts w:ascii="Times New Roman" w:hAnsi="Times New Roman" w:cs="Times New Roman"/>
        </w:rPr>
        <w:t xml:space="preserve"> = 0.039, </w:t>
      </w:r>
      <w:r w:rsidRPr="00FB2744">
        <w:rPr>
          <w:rFonts w:ascii="Times New Roman" w:hAnsi="Times New Roman" w:cs="Times New Roman"/>
          <w:i/>
          <w:iCs/>
        </w:rPr>
        <w:t>p</w:t>
      </w:r>
      <w:r w:rsidRPr="009E405F">
        <w:rPr>
          <w:rFonts w:ascii="Times New Roman" w:hAnsi="Times New Roman" w:cs="Times New Roman"/>
        </w:rPr>
        <w:t xml:space="preserve"> = .067) between the “</w:t>
      </w:r>
      <w:r w:rsidRPr="00673640">
        <w:rPr>
          <w:rFonts w:ascii="Times New Roman" w:hAnsi="Times New Roman" w:cs="Times New Roman"/>
          <w:szCs w:val="21"/>
        </w:rPr>
        <w:t>greater-than-</w:t>
      </w:r>
      <w:r w:rsidR="00AA2487">
        <w:rPr>
          <w:rFonts w:ascii="Times New Roman" w:hAnsi="Times New Roman" w:cs="Times New Roman"/>
          <w:szCs w:val="21"/>
        </w:rPr>
        <w:t>expected reduction</w:t>
      </w:r>
      <w:r w:rsidRPr="009E405F">
        <w:rPr>
          <w:rFonts w:ascii="Times New Roman" w:hAnsi="Times New Roman" w:cs="Times New Roman"/>
        </w:rPr>
        <w:t>” and “</w:t>
      </w:r>
      <w:r w:rsidRPr="00673640">
        <w:rPr>
          <w:rFonts w:ascii="Times New Roman" w:hAnsi="Times New Roman" w:cs="Times New Roman"/>
          <w:szCs w:val="21"/>
        </w:rPr>
        <w:t>less-than-</w:t>
      </w:r>
      <w:r w:rsidR="00AA2487">
        <w:rPr>
          <w:rFonts w:ascii="Times New Roman" w:hAnsi="Times New Roman" w:cs="Times New Roman"/>
          <w:szCs w:val="21"/>
        </w:rPr>
        <w:t>expected reduction</w:t>
      </w:r>
      <w:r w:rsidRPr="009E405F">
        <w:rPr>
          <w:rFonts w:ascii="Times New Roman" w:hAnsi="Times New Roman" w:cs="Times New Roman"/>
        </w:rPr>
        <w:t xml:space="preserve">” groups. For local connectivity, the node invariance test with FDR correction indicated generally no difference in EI centrality between the two groups (PHQ1 Anhedonia: Δ = 0.023, </w:t>
      </w:r>
      <w:r w:rsidRPr="00FB2744">
        <w:rPr>
          <w:rFonts w:ascii="Times New Roman" w:hAnsi="Times New Roman" w:cs="Times New Roman"/>
          <w:i/>
          <w:iCs/>
        </w:rPr>
        <w:t>p</w:t>
      </w:r>
      <w:r w:rsidRPr="009E405F">
        <w:rPr>
          <w:rFonts w:ascii="Times New Roman" w:hAnsi="Times New Roman" w:cs="Times New Roman"/>
        </w:rPr>
        <w:t xml:space="preserve"> = .891; PHQ2 Depressed mood: Δ = −0.002, </w:t>
      </w:r>
      <w:r w:rsidRPr="00FB2744">
        <w:rPr>
          <w:rFonts w:ascii="Times New Roman" w:hAnsi="Times New Roman" w:cs="Times New Roman"/>
          <w:i/>
          <w:iCs/>
        </w:rPr>
        <w:t>p</w:t>
      </w:r>
      <w:r w:rsidRPr="009E405F">
        <w:rPr>
          <w:rFonts w:ascii="Times New Roman" w:hAnsi="Times New Roman" w:cs="Times New Roman"/>
        </w:rPr>
        <w:t xml:space="preserve"> = .934; PHQ3 Sleep disturbance: Δ = −0.005, </w:t>
      </w:r>
      <w:r w:rsidRPr="00FB2744">
        <w:rPr>
          <w:rFonts w:ascii="Times New Roman" w:hAnsi="Times New Roman" w:cs="Times New Roman"/>
          <w:i/>
          <w:iCs/>
        </w:rPr>
        <w:t>p</w:t>
      </w:r>
      <w:r w:rsidRPr="009E405F">
        <w:rPr>
          <w:rFonts w:ascii="Times New Roman" w:hAnsi="Times New Roman" w:cs="Times New Roman"/>
        </w:rPr>
        <w:t xml:space="preserve"> = .891; PHQ4 Fatigue: Δ = −0.007, </w:t>
      </w:r>
      <w:r w:rsidRPr="00FB2744">
        <w:rPr>
          <w:rFonts w:ascii="Times New Roman" w:hAnsi="Times New Roman" w:cs="Times New Roman"/>
          <w:i/>
          <w:iCs/>
        </w:rPr>
        <w:t>p</w:t>
      </w:r>
      <w:r w:rsidRPr="009E405F">
        <w:rPr>
          <w:rFonts w:ascii="Times New Roman" w:hAnsi="Times New Roman" w:cs="Times New Roman"/>
        </w:rPr>
        <w:t xml:space="preserve"> = .891; PHQ5 Weight disturbance: Δ = −0.012, </w:t>
      </w:r>
      <w:r w:rsidRPr="00FB2744">
        <w:rPr>
          <w:rFonts w:ascii="Times New Roman" w:hAnsi="Times New Roman" w:cs="Times New Roman"/>
          <w:i/>
          <w:iCs/>
        </w:rPr>
        <w:t>p</w:t>
      </w:r>
      <w:r w:rsidRPr="009E405F">
        <w:rPr>
          <w:rFonts w:ascii="Times New Roman" w:hAnsi="Times New Roman" w:cs="Times New Roman"/>
        </w:rPr>
        <w:t xml:space="preserve"> = .891; PHQ6 Worthlessness: Δ = −0.016, </w:t>
      </w:r>
      <w:r w:rsidRPr="00FB2744">
        <w:rPr>
          <w:rFonts w:ascii="Times New Roman" w:hAnsi="Times New Roman" w:cs="Times New Roman"/>
          <w:i/>
          <w:iCs/>
        </w:rPr>
        <w:t>p</w:t>
      </w:r>
      <w:r w:rsidRPr="009E405F">
        <w:rPr>
          <w:rFonts w:ascii="Times New Roman" w:hAnsi="Times New Roman" w:cs="Times New Roman"/>
        </w:rPr>
        <w:t xml:space="preserve"> = .891; PHQ7 Concentration difficulties: Δ = 0.006, </w:t>
      </w:r>
      <w:r w:rsidRPr="00FB2744">
        <w:rPr>
          <w:rFonts w:ascii="Times New Roman" w:hAnsi="Times New Roman" w:cs="Times New Roman"/>
          <w:i/>
          <w:iCs/>
        </w:rPr>
        <w:t>p</w:t>
      </w:r>
      <w:r w:rsidRPr="009E405F">
        <w:rPr>
          <w:rFonts w:ascii="Times New Roman" w:hAnsi="Times New Roman" w:cs="Times New Roman"/>
        </w:rPr>
        <w:t xml:space="preserve"> = .891; PHQ8 Psychomotor disturbance: Δ = 0.005, </w:t>
      </w:r>
      <w:r w:rsidRPr="00FB2744">
        <w:rPr>
          <w:rFonts w:ascii="Times New Roman" w:hAnsi="Times New Roman" w:cs="Times New Roman"/>
          <w:i/>
          <w:iCs/>
        </w:rPr>
        <w:t>p</w:t>
      </w:r>
      <w:r w:rsidRPr="009E405F">
        <w:rPr>
          <w:rFonts w:ascii="Times New Roman" w:hAnsi="Times New Roman" w:cs="Times New Roman"/>
        </w:rPr>
        <w:t xml:space="preserve"> = .891), except for a higher EI centrality of Suicidality (PHQ9; Δ = 0.074, </w:t>
      </w:r>
      <w:r w:rsidRPr="00FB2744">
        <w:rPr>
          <w:rFonts w:ascii="Times New Roman" w:hAnsi="Times New Roman" w:cs="Times New Roman"/>
          <w:i/>
          <w:iCs/>
        </w:rPr>
        <w:t>p</w:t>
      </w:r>
      <w:r w:rsidRPr="009E405F">
        <w:rPr>
          <w:rFonts w:ascii="Times New Roman" w:hAnsi="Times New Roman" w:cs="Times New Roman"/>
        </w:rPr>
        <w:t xml:space="preserve"> = .018) in the “</w:t>
      </w:r>
      <w:r w:rsidRPr="00673640">
        <w:rPr>
          <w:rFonts w:ascii="Times New Roman" w:hAnsi="Times New Roman" w:cs="Times New Roman"/>
          <w:szCs w:val="21"/>
        </w:rPr>
        <w:t>less-than-</w:t>
      </w:r>
      <w:r w:rsidR="00AA2487">
        <w:rPr>
          <w:rFonts w:ascii="Times New Roman" w:hAnsi="Times New Roman" w:cs="Times New Roman"/>
          <w:szCs w:val="21"/>
        </w:rPr>
        <w:t>expected reduction</w:t>
      </w:r>
      <w:r w:rsidRPr="009E405F">
        <w:rPr>
          <w:rFonts w:ascii="Times New Roman" w:hAnsi="Times New Roman" w:cs="Times New Roman"/>
        </w:rPr>
        <w:t>” group compared to the “</w:t>
      </w:r>
      <w:r w:rsidRPr="00673640">
        <w:rPr>
          <w:rFonts w:ascii="Times New Roman" w:hAnsi="Times New Roman" w:cs="Times New Roman"/>
          <w:szCs w:val="21"/>
        </w:rPr>
        <w:t>greater-than-</w:t>
      </w:r>
      <w:r w:rsidR="00AA2487">
        <w:rPr>
          <w:rFonts w:ascii="Times New Roman" w:hAnsi="Times New Roman" w:cs="Times New Roman"/>
          <w:szCs w:val="21"/>
        </w:rPr>
        <w:t>expected reduction</w:t>
      </w:r>
      <w:r w:rsidRPr="009E405F">
        <w:rPr>
          <w:rFonts w:ascii="Times New Roman" w:hAnsi="Times New Roman" w:cs="Times New Roman"/>
        </w:rPr>
        <w:t>” group.</w:t>
      </w:r>
    </w:p>
    <w:p w14:paraId="6C0DC88B" w14:textId="123A1E58" w:rsidR="004D216B" w:rsidRDefault="004D216B" w:rsidP="007B2B51">
      <w:pPr>
        <w:snapToGrid w:val="0"/>
        <w:spacing w:line="480" w:lineRule="auto"/>
        <w:ind w:firstLineChars="300" w:firstLine="630"/>
        <w:jc w:val="left"/>
        <w:rPr>
          <w:rFonts w:ascii="Times New Roman" w:hAnsi="Times New Roman" w:cs="Times New Roman"/>
        </w:rPr>
      </w:pPr>
      <w:r w:rsidRPr="009E405F">
        <w:rPr>
          <w:rFonts w:ascii="Times New Roman" w:hAnsi="Times New Roman" w:cs="Times New Roman"/>
        </w:rPr>
        <w:t>In contrast, post-intervention comparisons revealed significant differences between the two groups in both global and local connectivity. The “</w:t>
      </w:r>
      <w:r w:rsidRPr="00673640">
        <w:rPr>
          <w:rFonts w:ascii="Times New Roman" w:hAnsi="Times New Roman" w:cs="Times New Roman"/>
          <w:szCs w:val="21"/>
        </w:rPr>
        <w:t>less-than-</w:t>
      </w:r>
      <w:r w:rsidR="00AA2487">
        <w:rPr>
          <w:rFonts w:ascii="Times New Roman" w:hAnsi="Times New Roman" w:cs="Times New Roman"/>
          <w:szCs w:val="21"/>
        </w:rPr>
        <w:t>expected reduction</w:t>
      </w:r>
      <w:r w:rsidRPr="009E405F">
        <w:rPr>
          <w:rFonts w:ascii="Times New Roman" w:hAnsi="Times New Roman" w:cs="Times New Roman"/>
        </w:rPr>
        <w:t>” group exhibited significantly higher global strength (</w:t>
      </w:r>
      <w:r w:rsidRPr="00FB2744">
        <w:rPr>
          <w:rFonts w:ascii="Times New Roman" w:hAnsi="Times New Roman" w:cs="Times New Roman"/>
          <w:i/>
          <w:iCs/>
        </w:rPr>
        <w:t>S</w:t>
      </w:r>
      <w:r w:rsidRPr="009E405F">
        <w:rPr>
          <w:rFonts w:ascii="Times New Roman" w:hAnsi="Times New Roman" w:cs="Times New Roman"/>
        </w:rPr>
        <w:t xml:space="preserve"> = 0.741, </w:t>
      </w:r>
      <w:r w:rsidRPr="00FB2744">
        <w:rPr>
          <w:rFonts w:ascii="Times New Roman" w:hAnsi="Times New Roman" w:cs="Times New Roman"/>
          <w:i/>
          <w:iCs/>
        </w:rPr>
        <w:t>p</w:t>
      </w:r>
      <w:r w:rsidRPr="009E405F">
        <w:rPr>
          <w:rFonts w:ascii="Times New Roman" w:hAnsi="Times New Roman" w:cs="Times New Roman"/>
        </w:rPr>
        <w:t xml:space="preserve"> &lt; .001) and a distinct overall network structure (</w:t>
      </w:r>
      <w:r w:rsidRPr="00FB2744">
        <w:rPr>
          <w:rFonts w:ascii="Times New Roman" w:hAnsi="Times New Roman" w:cs="Times New Roman"/>
          <w:i/>
          <w:iCs/>
        </w:rPr>
        <w:t>M</w:t>
      </w:r>
      <w:r w:rsidRPr="009E405F">
        <w:rPr>
          <w:rFonts w:ascii="Times New Roman" w:hAnsi="Times New Roman" w:cs="Times New Roman"/>
        </w:rPr>
        <w:t xml:space="preserve"> = 0.087, </w:t>
      </w:r>
      <w:r w:rsidRPr="00FB2744">
        <w:rPr>
          <w:rFonts w:ascii="Times New Roman" w:hAnsi="Times New Roman" w:cs="Times New Roman"/>
          <w:i/>
          <w:iCs/>
        </w:rPr>
        <w:t>p</w:t>
      </w:r>
      <w:r w:rsidRPr="009E405F">
        <w:rPr>
          <w:rFonts w:ascii="Times New Roman" w:hAnsi="Times New Roman" w:cs="Times New Roman"/>
        </w:rPr>
        <w:t xml:space="preserve"> &lt; .001) compared to the “</w:t>
      </w:r>
      <w:r w:rsidRPr="00673640">
        <w:rPr>
          <w:rFonts w:ascii="Times New Roman" w:hAnsi="Times New Roman" w:cs="Times New Roman"/>
          <w:szCs w:val="21"/>
        </w:rPr>
        <w:t>greater-than-</w:t>
      </w:r>
      <w:r w:rsidR="00AA2487">
        <w:rPr>
          <w:rFonts w:ascii="Times New Roman" w:hAnsi="Times New Roman" w:cs="Times New Roman"/>
          <w:szCs w:val="21"/>
        </w:rPr>
        <w:t>expected reduction</w:t>
      </w:r>
      <w:r w:rsidRPr="009E405F">
        <w:rPr>
          <w:rFonts w:ascii="Times New Roman" w:hAnsi="Times New Roman" w:cs="Times New Roman"/>
        </w:rPr>
        <w:t>” group. For local connectivity, the node invariance test with FDR correction indicated that all nine nodes showed higher EI centrality in the “</w:t>
      </w:r>
      <w:r w:rsidRPr="00673640">
        <w:rPr>
          <w:rFonts w:ascii="Times New Roman" w:hAnsi="Times New Roman" w:cs="Times New Roman"/>
          <w:szCs w:val="21"/>
        </w:rPr>
        <w:t>less-than-</w:t>
      </w:r>
      <w:r w:rsidR="00AA2487">
        <w:rPr>
          <w:rFonts w:ascii="Times New Roman" w:hAnsi="Times New Roman" w:cs="Times New Roman"/>
          <w:szCs w:val="21"/>
        </w:rPr>
        <w:t>expected reduction</w:t>
      </w:r>
      <w:r w:rsidRPr="009E405F">
        <w:rPr>
          <w:rFonts w:ascii="Times New Roman" w:hAnsi="Times New Roman" w:cs="Times New Roman"/>
        </w:rPr>
        <w:t>” group compared to the “</w:t>
      </w:r>
      <w:r w:rsidRPr="00673640">
        <w:rPr>
          <w:rFonts w:ascii="Times New Roman" w:hAnsi="Times New Roman" w:cs="Times New Roman"/>
          <w:szCs w:val="21"/>
        </w:rPr>
        <w:t>greater-than-expected</w:t>
      </w:r>
      <w:r w:rsidR="0081056C">
        <w:rPr>
          <w:rFonts w:ascii="Times New Roman" w:hAnsi="Times New Roman" w:cs="Times New Roman" w:hint="eastAsia"/>
          <w:szCs w:val="21"/>
        </w:rPr>
        <w:t xml:space="preserve"> reduction</w:t>
      </w:r>
      <w:r w:rsidRPr="009E405F">
        <w:rPr>
          <w:rFonts w:ascii="Times New Roman" w:hAnsi="Times New Roman" w:cs="Times New Roman"/>
        </w:rPr>
        <w:t xml:space="preserve">” group, including Anhedonia (PHQ1; Δ = 0.089, </w:t>
      </w:r>
      <w:r w:rsidRPr="00FB2744">
        <w:rPr>
          <w:rFonts w:ascii="Times New Roman" w:hAnsi="Times New Roman" w:cs="Times New Roman"/>
          <w:i/>
          <w:iCs/>
        </w:rPr>
        <w:t>p</w:t>
      </w:r>
      <w:r w:rsidRPr="009E405F">
        <w:rPr>
          <w:rFonts w:ascii="Times New Roman" w:hAnsi="Times New Roman" w:cs="Times New Roman"/>
        </w:rPr>
        <w:t xml:space="preserve"> = .001), Depressed mood (PHQ2; Δ = 0.198, </w:t>
      </w:r>
      <w:r w:rsidRPr="00FB2744">
        <w:rPr>
          <w:rFonts w:ascii="Times New Roman" w:hAnsi="Times New Roman" w:cs="Times New Roman"/>
          <w:i/>
          <w:iCs/>
        </w:rPr>
        <w:t>p</w:t>
      </w:r>
      <w:r w:rsidRPr="009E405F">
        <w:rPr>
          <w:rFonts w:ascii="Times New Roman" w:hAnsi="Times New Roman" w:cs="Times New Roman"/>
        </w:rPr>
        <w:t xml:space="preserve"> = .001), Sleep disturbance (PHQ3; Δ = 0.125, </w:t>
      </w:r>
      <w:r w:rsidRPr="00FB2744">
        <w:rPr>
          <w:rFonts w:ascii="Times New Roman" w:hAnsi="Times New Roman" w:cs="Times New Roman"/>
          <w:i/>
          <w:iCs/>
        </w:rPr>
        <w:t>p</w:t>
      </w:r>
      <w:r w:rsidRPr="009E405F">
        <w:rPr>
          <w:rFonts w:ascii="Times New Roman" w:hAnsi="Times New Roman" w:cs="Times New Roman"/>
        </w:rPr>
        <w:t xml:space="preserve"> = .001), Fatigue (PHQ4; Δ = 0.188, </w:t>
      </w:r>
      <w:r w:rsidRPr="00FB2744">
        <w:rPr>
          <w:rFonts w:ascii="Times New Roman" w:hAnsi="Times New Roman" w:cs="Times New Roman"/>
          <w:i/>
          <w:iCs/>
        </w:rPr>
        <w:t>p</w:t>
      </w:r>
      <w:r w:rsidRPr="009E405F">
        <w:rPr>
          <w:rFonts w:ascii="Times New Roman" w:hAnsi="Times New Roman" w:cs="Times New Roman"/>
        </w:rPr>
        <w:t xml:space="preserve"> = .001), Weight disturbance (PHQ5; Δ = 0.151, </w:t>
      </w:r>
      <w:r w:rsidRPr="00FB2744">
        <w:rPr>
          <w:rFonts w:ascii="Times New Roman" w:hAnsi="Times New Roman" w:cs="Times New Roman"/>
          <w:i/>
          <w:iCs/>
        </w:rPr>
        <w:t>p</w:t>
      </w:r>
      <w:r w:rsidRPr="009E405F">
        <w:rPr>
          <w:rFonts w:ascii="Times New Roman" w:hAnsi="Times New Roman" w:cs="Times New Roman"/>
        </w:rPr>
        <w:t xml:space="preserve"> = .001), Worthlessness (PHQ6; Δ = 0.206, </w:t>
      </w:r>
      <w:r w:rsidRPr="00FB2744">
        <w:rPr>
          <w:rFonts w:ascii="Times New Roman" w:hAnsi="Times New Roman" w:cs="Times New Roman"/>
          <w:i/>
          <w:iCs/>
        </w:rPr>
        <w:t>p</w:t>
      </w:r>
      <w:r w:rsidRPr="009E405F">
        <w:rPr>
          <w:rFonts w:ascii="Times New Roman" w:hAnsi="Times New Roman" w:cs="Times New Roman"/>
        </w:rPr>
        <w:t xml:space="preserve"> = .001), Concentration difficulties (PHQ7; Δ = 0.066, </w:t>
      </w:r>
      <w:r w:rsidRPr="00FB2744">
        <w:rPr>
          <w:rFonts w:ascii="Times New Roman" w:hAnsi="Times New Roman" w:cs="Times New Roman"/>
          <w:i/>
          <w:iCs/>
        </w:rPr>
        <w:t>p</w:t>
      </w:r>
      <w:r w:rsidRPr="009E405F">
        <w:rPr>
          <w:rFonts w:ascii="Times New Roman" w:hAnsi="Times New Roman" w:cs="Times New Roman"/>
        </w:rPr>
        <w:t xml:space="preserve"> = .002), Psychomotor disturbance (PHQ8; Δ = 0.181, </w:t>
      </w:r>
      <w:r w:rsidRPr="00FB2744">
        <w:rPr>
          <w:rFonts w:ascii="Times New Roman" w:hAnsi="Times New Roman" w:cs="Times New Roman"/>
          <w:i/>
          <w:iCs/>
        </w:rPr>
        <w:t>p</w:t>
      </w:r>
      <w:r w:rsidRPr="009E405F">
        <w:rPr>
          <w:rFonts w:ascii="Times New Roman" w:hAnsi="Times New Roman" w:cs="Times New Roman"/>
        </w:rPr>
        <w:t xml:space="preserve"> = .001), and Suicidality (PHQ9; Δ = 0.277, </w:t>
      </w:r>
      <w:r w:rsidRPr="00FB2744">
        <w:rPr>
          <w:rFonts w:ascii="Times New Roman" w:hAnsi="Times New Roman" w:cs="Times New Roman"/>
          <w:i/>
          <w:iCs/>
        </w:rPr>
        <w:t>p</w:t>
      </w:r>
      <w:r w:rsidRPr="009E405F">
        <w:rPr>
          <w:rFonts w:ascii="Times New Roman" w:hAnsi="Times New Roman" w:cs="Times New Roman"/>
        </w:rPr>
        <w:t xml:space="preserve"> = .001).</w:t>
      </w:r>
    </w:p>
    <w:p w14:paraId="67D35B5A" w14:textId="0D0D3A75" w:rsidR="004D216B" w:rsidRDefault="004D216B" w:rsidP="007B2B51">
      <w:pPr>
        <w:snapToGrid w:val="0"/>
        <w:spacing w:line="480" w:lineRule="auto"/>
        <w:ind w:firstLineChars="300" w:firstLine="630"/>
        <w:jc w:val="left"/>
        <w:rPr>
          <w:rFonts w:ascii="Times New Roman" w:hAnsi="Times New Roman" w:cs="Times New Roman"/>
        </w:rPr>
      </w:pPr>
      <w:r w:rsidRPr="009E405F">
        <w:rPr>
          <w:rFonts w:ascii="Times New Roman" w:hAnsi="Times New Roman" w:cs="Times New Roman"/>
        </w:rPr>
        <w:t>In the “</w:t>
      </w:r>
      <w:r w:rsidRPr="00673640">
        <w:rPr>
          <w:rFonts w:ascii="Times New Roman" w:hAnsi="Times New Roman" w:cs="Times New Roman"/>
          <w:szCs w:val="21"/>
        </w:rPr>
        <w:t>greater-than-</w:t>
      </w:r>
      <w:r w:rsidR="00AA2487">
        <w:rPr>
          <w:rFonts w:ascii="Times New Roman" w:hAnsi="Times New Roman" w:cs="Times New Roman"/>
          <w:szCs w:val="21"/>
        </w:rPr>
        <w:t>expected reduction</w:t>
      </w:r>
      <w:r w:rsidRPr="009E405F">
        <w:rPr>
          <w:rFonts w:ascii="Times New Roman" w:hAnsi="Times New Roman" w:cs="Times New Roman"/>
        </w:rPr>
        <w:t>” group, network comparison tests revealed a significant decrease in global strength following the intervention (</w:t>
      </w:r>
      <w:r w:rsidRPr="00FB2744">
        <w:rPr>
          <w:rFonts w:ascii="Times New Roman" w:hAnsi="Times New Roman" w:cs="Times New Roman"/>
          <w:i/>
          <w:iCs/>
        </w:rPr>
        <w:t>S</w:t>
      </w:r>
      <w:r w:rsidRPr="009E405F">
        <w:rPr>
          <w:rFonts w:ascii="Times New Roman" w:hAnsi="Times New Roman" w:cs="Times New Roman"/>
        </w:rPr>
        <w:t xml:space="preserve"> = −0.913, </w:t>
      </w:r>
      <w:r w:rsidRPr="00FB2744">
        <w:rPr>
          <w:rFonts w:ascii="Times New Roman" w:hAnsi="Times New Roman" w:cs="Times New Roman"/>
          <w:i/>
          <w:iCs/>
        </w:rPr>
        <w:t>p</w:t>
      </w:r>
      <w:r w:rsidRPr="009E405F">
        <w:rPr>
          <w:rFonts w:ascii="Times New Roman" w:hAnsi="Times New Roman" w:cs="Times New Roman"/>
        </w:rPr>
        <w:t xml:space="preserve"> &lt; .001), along with a significant change in overall network structure (</w:t>
      </w:r>
      <w:r w:rsidRPr="00FB2744">
        <w:rPr>
          <w:rFonts w:ascii="Times New Roman" w:hAnsi="Times New Roman" w:cs="Times New Roman"/>
          <w:i/>
          <w:iCs/>
        </w:rPr>
        <w:t>M</w:t>
      </w:r>
      <w:r w:rsidRPr="009E405F">
        <w:rPr>
          <w:rFonts w:ascii="Times New Roman" w:hAnsi="Times New Roman" w:cs="Times New Roman"/>
        </w:rPr>
        <w:t xml:space="preserve"> = 0.160, </w:t>
      </w:r>
      <w:r w:rsidRPr="00FB2744">
        <w:rPr>
          <w:rFonts w:ascii="Times New Roman" w:hAnsi="Times New Roman" w:cs="Times New Roman"/>
          <w:i/>
          <w:iCs/>
        </w:rPr>
        <w:t>p</w:t>
      </w:r>
      <w:r w:rsidRPr="009E405F">
        <w:rPr>
          <w:rFonts w:ascii="Times New Roman" w:hAnsi="Times New Roman" w:cs="Times New Roman"/>
        </w:rPr>
        <w:t xml:space="preserve"> &lt; .001). At the local level, the node invariance test with FDR correction indicated that after the intervention, the EI centrality of all nine PHQ-9 symptoms significantly </w:t>
      </w:r>
      <w:r w:rsidR="0081056C">
        <w:rPr>
          <w:rFonts w:ascii="Times New Roman" w:hAnsi="Times New Roman" w:cs="Times New Roman" w:hint="eastAsia"/>
        </w:rPr>
        <w:t>decreased</w:t>
      </w:r>
      <w:r w:rsidRPr="009E405F">
        <w:rPr>
          <w:rFonts w:ascii="Times New Roman" w:hAnsi="Times New Roman" w:cs="Times New Roman"/>
        </w:rPr>
        <w:t xml:space="preserve">, including Anhedonia (PHQ1; Δ = −0.178, </w:t>
      </w:r>
      <w:r w:rsidRPr="00FB2744">
        <w:rPr>
          <w:rFonts w:ascii="Times New Roman" w:hAnsi="Times New Roman" w:cs="Times New Roman"/>
          <w:i/>
          <w:iCs/>
        </w:rPr>
        <w:t>p</w:t>
      </w:r>
      <w:r w:rsidRPr="009E405F">
        <w:rPr>
          <w:rFonts w:ascii="Times New Roman" w:hAnsi="Times New Roman" w:cs="Times New Roman"/>
        </w:rPr>
        <w:t xml:space="preserve"> &lt; .001), Depressed mood (PHQ2; Δ = −0.332, </w:t>
      </w:r>
      <w:r w:rsidRPr="00FB2744">
        <w:rPr>
          <w:rFonts w:ascii="Times New Roman" w:hAnsi="Times New Roman" w:cs="Times New Roman"/>
          <w:i/>
          <w:iCs/>
        </w:rPr>
        <w:t>p</w:t>
      </w:r>
      <w:r w:rsidRPr="009E405F">
        <w:rPr>
          <w:rFonts w:ascii="Times New Roman" w:hAnsi="Times New Roman" w:cs="Times New Roman"/>
        </w:rPr>
        <w:t xml:space="preserve"> &lt; .001), Sleep disturbance (PHQ3; Δ = −0.205, </w:t>
      </w:r>
      <w:r w:rsidRPr="00FB2744">
        <w:rPr>
          <w:rFonts w:ascii="Times New Roman" w:hAnsi="Times New Roman" w:cs="Times New Roman"/>
          <w:i/>
          <w:iCs/>
        </w:rPr>
        <w:t>p</w:t>
      </w:r>
      <w:r w:rsidRPr="009E405F">
        <w:rPr>
          <w:rFonts w:ascii="Times New Roman" w:hAnsi="Times New Roman" w:cs="Times New Roman"/>
        </w:rPr>
        <w:t xml:space="preserve"> &lt; .001), Fatigue (PHQ4; Δ = −0.255, </w:t>
      </w:r>
      <w:r w:rsidRPr="00FB2744">
        <w:rPr>
          <w:rFonts w:ascii="Times New Roman" w:hAnsi="Times New Roman" w:cs="Times New Roman"/>
          <w:i/>
          <w:iCs/>
        </w:rPr>
        <w:t>p</w:t>
      </w:r>
      <w:r w:rsidRPr="009E405F">
        <w:rPr>
          <w:rFonts w:ascii="Times New Roman" w:hAnsi="Times New Roman" w:cs="Times New Roman"/>
        </w:rPr>
        <w:t xml:space="preserve"> &lt; .001), </w:t>
      </w:r>
      <w:r w:rsidRPr="009E405F">
        <w:rPr>
          <w:rFonts w:ascii="Times New Roman" w:hAnsi="Times New Roman" w:cs="Times New Roman"/>
        </w:rPr>
        <w:lastRenderedPageBreak/>
        <w:t xml:space="preserve">Weight disturbance (PHQ5; Δ = −0.243, </w:t>
      </w:r>
      <w:r w:rsidRPr="00FB2744">
        <w:rPr>
          <w:rFonts w:ascii="Times New Roman" w:hAnsi="Times New Roman" w:cs="Times New Roman"/>
          <w:i/>
          <w:iCs/>
        </w:rPr>
        <w:t>p</w:t>
      </w:r>
      <w:r w:rsidRPr="009E405F">
        <w:rPr>
          <w:rFonts w:ascii="Times New Roman" w:hAnsi="Times New Roman" w:cs="Times New Roman"/>
        </w:rPr>
        <w:t xml:space="preserve"> &lt; .001), Worthlessness (PHQ6; Δ = −0.219, </w:t>
      </w:r>
      <w:r w:rsidRPr="00FB2744">
        <w:rPr>
          <w:rFonts w:ascii="Times New Roman" w:hAnsi="Times New Roman" w:cs="Times New Roman"/>
          <w:i/>
          <w:iCs/>
        </w:rPr>
        <w:t>p</w:t>
      </w:r>
      <w:r w:rsidRPr="009E405F">
        <w:rPr>
          <w:rFonts w:ascii="Times New Roman" w:hAnsi="Times New Roman" w:cs="Times New Roman"/>
        </w:rPr>
        <w:t xml:space="preserve"> &lt; .001), Concentration difficulties (PHQ7; Δ = −0.089, </w:t>
      </w:r>
      <w:r w:rsidRPr="00FB2744">
        <w:rPr>
          <w:rFonts w:ascii="Times New Roman" w:hAnsi="Times New Roman" w:cs="Times New Roman"/>
          <w:i/>
          <w:iCs/>
        </w:rPr>
        <w:t>p</w:t>
      </w:r>
      <w:r w:rsidRPr="009E405F">
        <w:rPr>
          <w:rFonts w:ascii="Times New Roman" w:hAnsi="Times New Roman" w:cs="Times New Roman"/>
        </w:rPr>
        <w:t xml:space="preserve"> &lt; .001), Psychomotor disturbance (PHQ8; Δ = −0.167, </w:t>
      </w:r>
      <w:r w:rsidRPr="00FB2744">
        <w:rPr>
          <w:rFonts w:ascii="Times New Roman" w:hAnsi="Times New Roman" w:cs="Times New Roman"/>
          <w:i/>
          <w:iCs/>
        </w:rPr>
        <w:t>p</w:t>
      </w:r>
      <w:r w:rsidRPr="009E405F">
        <w:rPr>
          <w:rFonts w:ascii="Times New Roman" w:hAnsi="Times New Roman" w:cs="Times New Roman"/>
        </w:rPr>
        <w:t xml:space="preserve"> &lt; .001), and Suicidality (PHQ9; Δ = −0.138, </w:t>
      </w:r>
      <w:r w:rsidRPr="00FB2744">
        <w:rPr>
          <w:rFonts w:ascii="Times New Roman" w:hAnsi="Times New Roman" w:cs="Times New Roman"/>
          <w:i/>
          <w:iCs/>
        </w:rPr>
        <w:t>p</w:t>
      </w:r>
      <w:r w:rsidRPr="009E405F">
        <w:rPr>
          <w:rFonts w:ascii="Times New Roman" w:hAnsi="Times New Roman" w:cs="Times New Roman"/>
        </w:rPr>
        <w:t xml:space="preserve"> &lt; .001).</w:t>
      </w:r>
    </w:p>
    <w:p w14:paraId="32648A66" w14:textId="54529D44" w:rsidR="004D216B" w:rsidRDefault="004D216B" w:rsidP="007B2B51">
      <w:pPr>
        <w:snapToGrid w:val="0"/>
        <w:spacing w:line="480" w:lineRule="auto"/>
        <w:ind w:firstLineChars="300" w:firstLine="630"/>
        <w:jc w:val="left"/>
        <w:rPr>
          <w:rFonts w:ascii="Times New Roman" w:hAnsi="Times New Roman" w:cs="Times New Roman"/>
        </w:rPr>
      </w:pPr>
      <w:r w:rsidRPr="007C3C7E">
        <w:rPr>
          <w:rFonts w:ascii="Times New Roman" w:hAnsi="Times New Roman" w:cs="Times New Roman"/>
        </w:rPr>
        <w:t>In the “</w:t>
      </w:r>
      <w:r w:rsidRPr="00673640">
        <w:rPr>
          <w:rFonts w:ascii="Times New Roman" w:hAnsi="Times New Roman" w:cs="Times New Roman"/>
          <w:szCs w:val="21"/>
        </w:rPr>
        <w:t>less-than-</w:t>
      </w:r>
      <w:r w:rsidR="00AA2487">
        <w:rPr>
          <w:rFonts w:ascii="Times New Roman" w:hAnsi="Times New Roman" w:cs="Times New Roman"/>
          <w:szCs w:val="21"/>
        </w:rPr>
        <w:t>expected reduction</w:t>
      </w:r>
      <w:r w:rsidRPr="007C3C7E">
        <w:rPr>
          <w:rFonts w:ascii="Times New Roman" w:hAnsi="Times New Roman" w:cs="Times New Roman"/>
        </w:rPr>
        <w:t>” group, network comparison tests revealed a significant decrease in global strength following the intervention (</w:t>
      </w:r>
      <w:r w:rsidRPr="00FB2744">
        <w:rPr>
          <w:rFonts w:ascii="Times New Roman" w:hAnsi="Times New Roman" w:cs="Times New Roman"/>
          <w:i/>
          <w:iCs/>
        </w:rPr>
        <w:t>S</w:t>
      </w:r>
      <w:r w:rsidRPr="007C3C7E">
        <w:rPr>
          <w:rFonts w:ascii="Times New Roman" w:hAnsi="Times New Roman" w:cs="Times New Roman"/>
        </w:rPr>
        <w:t xml:space="preserve"> = −0.226, </w:t>
      </w:r>
      <w:r w:rsidRPr="00FB2744">
        <w:rPr>
          <w:rFonts w:ascii="Times New Roman" w:hAnsi="Times New Roman" w:cs="Times New Roman"/>
          <w:i/>
          <w:iCs/>
        </w:rPr>
        <w:t>p</w:t>
      </w:r>
      <w:r w:rsidRPr="007C3C7E">
        <w:rPr>
          <w:rFonts w:ascii="Times New Roman" w:hAnsi="Times New Roman" w:cs="Times New Roman"/>
        </w:rPr>
        <w:t xml:space="preserve"> &lt; .001), along with a significant change in overall network structure (</w:t>
      </w:r>
      <w:r w:rsidRPr="00FB2744">
        <w:rPr>
          <w:rFonts w:ascii="Times New Roman" w:hAnsi="Times New Roman" w:cs="Times New Roman"/>
          <w:i/>
          <w:iCs/>
        </w:rPr>
        <w:t>M</w:t>
      </w:r>
      <w:r w:rsidRPr="007C3C7E">
        <w:rPr>
          <w:rFonts w:ascii="Times New Roman" w:hAnsi="Times New Roman" w:cs="Times New Roman"/>
        </w:rPr>
        <w:t xml:space="preserve"> = 0.079, </w:t>
      </w:r>
      <w:r w:rsidRPr="00FB2744">
        <w:rPr>
          <w:rFonts w:ascii="Times New Roman" w:hAnsi="Times New Roman" w:cs="Times New Roman"/>
          <w:i/>
          <w:iCs/>
        </w:rPr>
        <w:t>p</w:t>
      </w:r>
      <w:r w:rsidRPr="007C3C7E">
        <w:rPr>
          <w:rFonts w:ascii="Times New Roman" w:hAnsi="Times New Roman" w:cs="Times New Roman"/>
        </w:rPr>
        <w:t xml:space="preserve"> &lt; .001). At the local level, the node invariance test with FDR correction indicated that after the intervention, the EI centrality of five symptoms significantly </w:t>
      </w:r>
      <w:r w:rsidR="0081056C">
        <w:rPr>
          <w:rFonts w:ascii="Times New Roman" w:hAnsi="Times New Roman" w:cs="Times New Roman" w:hint="eastAsia"/>
        </w:rPr>
        <w:t>decreased</w:t>
      </w:r>
      <w:r w:rsidRPr="007C3C7E">
        <w:rPr>
          <w:rFonts w:ascii="Times New Roman" w:hAnsi="Times New Roman" w:cs="Times New Roman"/>
        </w:rPr>
        <w:t xml:space="preserve">, including Anhedonia (PHQ1; Δ = −0.112, </w:t>
      </w:r>
      <w:r w:rsidRPr="00FB2744">
        <w:rPr>
          <w:rFonts w:ascii="Times New Roman" w:hAnsi="Times New Roman" w:cs="Times New Roman"/>
          <w:i/>
          <w:iCs/>
        </w:rPr>
        <w:t>p</w:t>
      </w:r>
      <w:r w:rsidRPr="007C3C7E">
        <w:rPr>
          <w:rFonts w:ascii="Times New Roman" w:hAnsi="Times New Roman" w:cs="Times New Roman"/>
        </w:rPr>
        <w:t xml:space="preserve"> = .002), Depressed mood (PHQ2; Δ = −0.132, </w:t>
      </w:r>
      <w:r w:rsidRPr="00FB2744">
        <w:rPr>
          <w:rFonts w:ascii="Times New Roman" w:hAnsi="Times New Roman" w:cs="Times New Roman"/>
          <w:i/>
          <w:iCs/>
        </w:rPr>
        <w:t>p</w:t>
      </w:r>
      <w:r w:rsidRPr="007C3C7E">
        <w:rPr>
          <w:rFonts w:ascii="Times New Roman" w:hAnsi="Times New Roman" w:cs="Times New Roman"/>
        </w:rPr>
        <w:t xml:space="preserve"> = .002), Sleep disturbance (PHQ3; Δ = −0.076, </w:t>
      </w:r>
      <w:r w:rsidRPr="00FB2744">
        <w:rPr>
          <w:rFonts w:ascii="Times New Roman" w:hAnsi="Times New Roman" w:cs="Times New Roman"/>
          <w:i/>
          <w:iCs/>
        </w:rPr>
        <w:t>p</w:t>
      </w:r>
      <w:r w:rsidRPr="007C3C7E">
        <w:rPr>
          <w:rFonts w:ascii="Times New Roman" w:hAnsi="Times New Roman" w:cs="Times New Roman"/>
        </w:rPr>
        <w:t xml:space="preserve"> = .002), Fatigue (PHQ4; Δ = −0.060, </w:t>
      </w:r>
      <w:r w:rsidRPr="00FB2744">
        <w:rPr>
          <w:rFonts w:ascii="Times New Roman" w:hAnsi="Times New Roman" w:cs="Times New Roman"/>
          <w:i/>
          <w:iCs/>
        </w:rPr>
        <w:t>p</w:t>
      </w:r>
      <w:r w:rsidRPr="007C3C7E">
        <w:rPr>
          <w:rFonts w:ascii="Times New Roman" w:hAnsi="Times New Roman" w:cs="Times New Roman"/>
        </w:rPr>
        <w:t xml:space="preserve"> = .004), and Weight disturbance (PHQ5; Δ = −0.081, </w:t>
      </w:r>
      <w:r w:rsidRPr="00FB2744">
        <w:rPr>
          <w:rFonts w:ascii="Times New Roman" w:hAnsi="Times New Roman" w:cs="Times New Roman"/>
          <w:i/>
          <w:iCs/>
        </w:rPr>
        <w:t>p</w:t>
      </w:r>
      <w:r w:rsidRPr="007C3C7E">
        <w:rPr>
          <w:rFonts w:ascii="Times New Roman" w:hAnsi="Times New Roman" w:cs="Times New Roman"/>
        </w:rPr>
        <w:t xml:space="preserve"> = .002). In contrast, the EI centrality of Suicidality (PHQ9; Δ = 0.065, </w:t>
      </w:r>
      <w:r w:rsidRPr="00FB2744">
        <w:rPr>
          <w:rFonts w:ascii="Times New Roman" w:hAnsi="Times New Roman" w:cs="Times New Roman"/>
          <w:i/>
          <w:iCs/>
        </w:rPr>
        <w:t>p</w:t>
      </w:r>
      <w:r w:rsidRPr="007C3C7E">
        <w:rPr>
          <w:rFonts w:ascii="Times New Roman" w:hAnsi="Times New Roman" w:cs="Times New Roman"/>
        </w:rPr>
        <w:t xml:space="preserve"> = .004) significantly increased. No significant changes in EI were observed for Worthlessness (PHQ6; Δ = 0.003, </w:t>
      </w:r>
      <w:r w:rsidRPr="00FB2744">
        <w:rPr>
          <w:rFonts w:ascii="Times New Roman" w:hAnsi="Times New Roman" w:cs="Times New Roman"/>
          <w:i/>
          <w:iCs/>
        </w:rPr>
        <w:t>p</w:t>
      </w:r>
      <w:r w:rsidRPr="007C3C7E">
        <w:rPr>
          <w:rFonts w:ascii="Times New Roman" w:hAnsi="Times New Roman" w:cs="Times New Roman"/>
        </w:rPr>
        <w:t xml:space="preserve"> = .889), Concentration difficulties (PHQ7; Δ = −0.029, </w:t>
      </w:r>
      <w:r w:rsidRPr="00FB2744">
        <w:rPr>
          <w:rFonts w:ascii="Times New Roman" w:hAnsi="Times New Roman" w:cs="Times New Roman"/>
          <w:i/>
          <w:iCs/>
        </w:rPr>
        <w:t>p</w:t>
      </w:r>
      <w:r w:rsidRPr="007C3C7E">
        <w:rPr>
          <w:rFonts w:ascii="Times New Roman" w:hAnsi="Times New Roman" w:cs="Times New Roman"/>
        </w:rPr>
        <w:t xml:space="preserve"> = .167), or Psychomotor disturbance (PHQ8; Δ = 0.008, </w:t>
      </w:r>
      <w:r w:rsidRPr="00FB2744">
        <w:rPr>
          <w:rFonts w:ascii="Times New Roman" w:hAnsi="Times New Roman" w:cs="Times New Roman"/>
          <w:i/>
          <w:iCs/>
        </w:rPr>
        <w:t>p</w:t>
      </w:r>
      <w:r w:rsidRPr="007C3C7E">
        <w:rPr>
          <w:rFonts w:ascii="Times New Roman" w:hAnsi="Times New Roman" w:cs="Times New Roman"/>
        </w:rPr>
        <w:t xml:space="preserve"> = .787).</w:t>
      </w:r>
    </w:p>
    <w:p w14:paraId="19BF31C7" w14:textId="73DBE486" w:rsidR="00A47454" w:rsidRPr="004A61D6" w:rsidRDefault="00000000" w:rsidP="007B2B51">
      <w:pPr>
        <w:adjustRightInd w:val="0"/>
        <w:snapToGrid w:val="0"/>
        <w:spacing w:beforeLines="50" w:before="156" w:line="480" w:lineRule="auto"/>
        <w:jc w:val="left"/>
        <w:outlineLvl w:val="1"/>
        <w:rPr>
          <w:rFonts w:ascii="Times New Roman" w:eastAsia="等线" w:hAnsi="Times New Roman" w:cs="Times New Roman"/>
          <w:b/>
          <w:bCs/>
          <w:color w:val="000000"/>
          <w:kern w:val="0"/>
          <w:szCs w:val="21"/>
        </w:rPr>
      </w:pPr>
      <w:bookmarkStart w:id="31" w:name="_Toc230815122"/>
      <w:r>
        <w:rPr>
          <w:rFonts w:ascii="Times New Roman" w:hAnsi="Times New Roman" w:cs="Times New Roman" w:hint="eastAsia"/>
          <w:b/>
          <w:bCs/>
        </w:rPr>
        <w:t>2.</w:t>
      </w:r>
      <w:r w:rsidR="004D216B">
        <w:rPr>
          <w:rFonts w:ascii="Times New Roman" w:hAnsi="Times New Roman" w:cs="Times New Roman" w:hint="eastAsia"/>
          <w:b/>
          <w:bCs/>
        </w:rPr>
        <w:t>2</w:t>
      </w:r>
      <w:r>
        <w:rPr>
          <w:rFonts w:ascii="Times New Roman" w:hAnsi="Times New Roman" w:cs="Times New Roman" w:hint="eastAsia"/>
          <w:b/>
          <w:bCs/>
        </w:rPr>
        <w:t xml:space="preserve"> </w:t>
      </w:r>
      <w:r>
        <w:rPr>
          <w:rFonts w:ascii="Times New Roman" w:eastAsia="等线" w:hAnsi="Times New Roman" w:cs="Times New Roman"/>
          <w:b/>
          <w:bCs/>
          <w:color w:val="000000"/>
          <w:kern w:val="0"/>
          <w:szCs w:val="21"/>
        </w:rPr>
        <w:t>Changes in Network Connectivity Stratified by Clinical Diagnosis History</w:t>
      </w:r>
      <w:bookmarkEnd w:id="28"/>
      <w:bookmarkEnd w:id="29"/>
      <w:bookmarkEnd w:id="30"/>
      <w:bookmarkEnd w:id="31"/>
    </w:p>
    <w:p w14:paraId="2BC7BEF3" w14:textId="0095CF6D" w:rsidR="00A47454" w:rsidRPr="004A61D6" w:rsidRDefault="00000000" w:rsidP="007B2B51">
      <w:pPr>
        <w:adjustRightInd w:val="0"/>
        <w:snapToGrid w:val="0"/>
        <w:spacing w:line="480" w:lineRule="auto"/>
        <w:jc w:val="left"/>
        <w:rPr>
          <w:rFonts w:ascii="Times New Roman" w:eastAsia="等线" w:hAnsi="Times New Roman" w:cs="Times New Roman"/>
          <w:b/>
          <w:bCs/>
          <w:i/>
          <w:iCs/>
          <w:color w:val="000000"/>
          <w:kern w:val="0"/>
          <w:szCs w:val="21"/>
        </w:rPr>
      </w:pPr>
      <w:r w:rsidRPr="004A61D6">
        <w:rPr>
          <w:rFonts w:ascii="Times New Roman" w:eastAsia="等线" w:hAnsi="Times New Roman" w:cs="Times New Roman"/>
          <w:b/>
          <w:bCs/>
          <w:i/>
          <w:iCs/>
          <w:color w:val="000000"/>
          <w:kern w:val="0"/>
          <w:szCs w:val="21"/>
        </w:rPr>
        <w:t xml:space="preserve">Individuals </w:t>
      </w:r>
      <w:r>
        <w:rPr>
          <w:rFonts w:ascii="Times New Roman" w:eastAsia="等线" w:hAnsi="Times New Roman" w:cs="Times New Roman" w:hint="eastAsia"/>
          <w:b/>
          <w:bCs/>
          <w:i/>
          <w:iCs/>
          <w:color w:val="000000"/>
          <w:kern w:val="0"/>
          <w:szCs w:val="21"/>
        </w:rPr>
        <w:t>w</w:t>
      </w:r>
      <w:r>
        <w:rPr>
          <w:rFonts w:ascii="Times New Roman" w:eastAsia="等线" w:hAnsi="Times New Roman" w:cs="Times New Roman"/>
          <w:b/>
          <w:bCs/>
          <w:i/>
          <w:iCs/>
          <w:color w:val="000000"/>
          <w:kern w:val="0"/>
          <w:szCs w:val="21"/>
        </w:rPr>
        <w:t xml:space="preserve">ith </w:t>
      </w:r>
      <w:r w:rsidR="004D216B" w:rsidRPr="004D216B">
        <w:rPr>
          <w:rFonts w:ascii="Times New Roman" w:eastAsia="等线" w:hAnsi="Times New Roman" w:cs="Times New Roman"/>
          <w:b/>
          <w:bCs/>
          <w:i/>
          <w:iCs/>
          <w:color w:val="000000"/>
          <w:kern w:val="0"/>
          <w:szCs w:val="21"/>
        </w:rPr>
        <w:t>Self-Reported Prior Diagnostic Experience</w:t>
      </w:r>
    </w:p>
    <w:p w14:paraId="63C05A3C" w14:textId="2AA7B156" w:rsidR="00A47454" w:rsidRDefault="00000000" w:rsidP="007B2B51">
      <w:pPr>
        <w:adjustRightInd w:val="0"/>
        <w:snapToGrid w:val="0"/>
        <w:spacing w:line="480" w:lineRule="auto"/>
        <w:ind w:firstLineChars="300" w:firstLine="630"/>
        <w:jc w:val="left"/>
        <w:rPr>
          <w:rFonts w:ascii="Times New Roman" w:hAnsi="Times New Roman" w:cs="Times New Roman"/>
          <w:szCs w:val="21"/>
        </w:rPr>
      </w:pPr>
      <w:bookmarkStart w:id="32" w:name="_Hlk197682362"/>
      <w:r>
        <w:rPr>
          <w:rFonts w:ascii="Times New Roman" w:hAnsi="Times New Roman" w:cs="Times New Roman"/>
          <w:szCs w:val="21"/>
        </w:rPr>
        <w:t>Among</w:t>
      </w:r>
      <w:r>
        <w:rPr>
          <w:rFonts w:ascii="Times New Roman" w:hAnsi="Times New Roman" w:cs="Times New Roman" w:hint="eastAsia"/>
          <w:szCs w:val="21"/>
        </w:rPr>
        <w:t xml:space="preserve"> individuals with </w:t>
      </w:r>
      <w:r w:rsidR="004D216B" w:rsidRPr="004D216B">
        <w:rPr>
          <w:rFonts w:ascii="Times New Roman" w:hAnsi="Times New Roman" w:cs="Times New Roman"/>
          <w:szCs w:val="21"/>
        </w:rPr>
        <w:t>self-reported prior diagnostic experience,</w:t>
      </w:r>
      <w:r>
        <w:rPr>
          <w:rFonts w:ascii="Times New Roman" w:hAnsi="Times New Roman" w:cs="Times New Roman" w:hint="eastAsia"/>
          <w:szCs w:val="21"/>
        </w:rPr>
        <w:t xml:space="preserve"> n</w:t>
      </w:r>
      <w:r>
        <w:rPr>
          <w:rFonts w:ascii="Times New Roman" w:hAnsi="Times New Roman" w:cs="Times New Roman"/>
          <w:szCs w:val="21"/>
        </w:rPr>
        <w:t xml:space="preserve">etwork comparison tests </w:t>
      </w:r>
      <w:r>
        <w:rPr>
          <w:rFonts w:ascii="Times New Roman" w:hAnsi="Times New Roman" w:cs="Times New Roman" w:hint="eastAsia"/>
          <w:szCs w:val="21"/>
        </w:rPr>
        <w:t xml:space="preserve">for global connectivity </w:t>
      </w:r>
      <w:r>
        <w:rPr>
          <w:rFonts w:ascii="Times New Roman" w:hAnsi="Times New Roman" w:cs="Times New Roman"/>
          <w:szCs w:val="21"/>
        </w:rPr>
        <w:t xml:space="preserve">revealed a significant </w:t>
      </w:r>
      <w:r>
        <w:rPr>
          <w:rFonts w:ascii="Times New Roman" w:hAnsi="Times New Roman" w:cs="Times New Roman" w:hint="eastAsia"/>
          <w:szCs w:val="21"/>
        </w:rPr>
        <w:t>in</w:t>
      </w:r>
      <w:r>
        <w:rPr>
          <w:rFonts w:ascii="Times New Roman" w:hAnsi="Times New Roman" w:cs="Times New Roman"/>
          <w:szCs w:val="21"/>
        </w:rPr>
        <w:t>crease in global strength following the intervention (</w:t>
      </w:r>
      <w:r>
        <w:rPr>
          <w:rFonts w:ascii="Times New Roman" w:hAnsi="Times New Roman" w:cs="Times New Roman"/>
          <w:i/>
          <w:iCs/>
          <w:szCs w:val="21"/>
        </w:rPr>
        <w:t>S</w:t>
      </w:r>
      <w:r>
        <w:rPr>
          <w:rFonts w:ascii="Times New Roman" w:hAnsi="Times New Roman" w:cs="Times New Roman"/>
          <w:szCs w:val="21"/>
        </w:rPr>
        <w:t xml:space="preserve"> = 0.0</w:t>
      </w:r>
      <w:r>
        <w:rPr>
          <w:rFonts w:ascii="Times New Roman" w:hAnsi="Times New Roman" w:cs="Times New Roman" w:hint="eastAsia"/>
          <w:szCs w:val="21"/>
        </w:rPr>
        <w:t>71</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 along with a significant change in overall network structure (</w:t>
      </w:r>
      <w:r>
        <w:rPr>
          <w:rFonts w:ascii="Times New Roman" w:hAnsi="Times New Roman" w:cs="Times New Roman"/>
          <w:i/>
          <w:iCs/>
          <w:szCs w:val="21"/>
        </w:rPr>
        <w:t>M</w:t>
      </w:r>
      <w:r>
        <w:rPr>
          <w:rFonts w:ascii="Times New Roman" w:hAnsi="Times New Roman" w:cs="Times New Roman"/>
          <w:szCs w:val="21"/>
        </w:rPr>
        <w:t xml:space="preserve"> = 0.1</w:t>
      </w:r>
      <w:r>
        <w:rPr>
          <w:rFonts w:ascii="Times New Roman" w:hAnsi="Times New Roman" w:cs="Times New Roman" w:hint="eastAsia"/>
          <w:szCs w:val="21"/>
        </w:rPr>
        <w:t>04</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w:t>
      </w:r>
      <w:r>
        <w:rPr>
          <w:rFonts w:ascii="Times New Roman" w:hAnsi="Times New Roman" w:cs="Times New Roman"/>
          <w:szCs w:val="21"/>
        </w:rPr>
        <w:t>At the local level, the node centrality invariance test</w:t>
      </w:r>
      <w:r>
        <w:rPr>
          <w:rFonts w:ascii="Times New Roman" w:hAnsi="Times New Roman" w:cs="Times New Roman" w:hint="eastAsia"/>
          <w:szCs w:val="21"/>
        </w:rPr>
        <w:t xml:space="preserve"> with FDR correction</w:t>
      </w:r>
      <w:r>
        <w:rPr>
          <w:rFonts w:ascii="Times New Roman" w:hAnsi="Times New Roman" w:cs="Times New Roman"/>
          <w:szCs w:val="21"/>
        </w:rPr>
        <w:t xml:space="preserve"> revealed </w:t>
      </w:r>
      <w:bookmarkEnd w:id="32"/>
      <w:r>
        <w:rPr>
          <w:rFonts w:ascii="Times New Roman" w:hAnsi="Times New Roman" w:cs="Times New Roman" w:hint="eastAsia"/>
          <w:szCs w:val="21"/>
        </w:rPr>
        <w:t xml:space="preserve">no difference in EI centrality after the intervention (PHQ1 </w:t>
      </w:r>
      <w:r>
        <w:rPr>
          <w:rFonts w:ascii="Times New Roman" w:hAnsi="Times New Roman" w:cs="Times New Roman" w:hint="eastAsia"/>
          <w:i/>
          <w:iCs/>
          <w:szCs w:val="21"/>
        </w:rPr>
        <w:t>Anhedonia</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0.043,</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.240;</w:t>
      </w:r>
      <w:r>
        <w:rPr>
          <w:rFonts w:ascii="Times New Roman" w:hAnsi="Times New Roman" w:cs="Times New Roman" w:hint="eastAsia"/>
          <w:i/>
          <w:iCs/>
          <w:szCs w:val="21"/>
        </w:rPr>
        <w:t xml:space="preserve"> </w:t>
      </w:r>
      <w:r>
        <w:rPr>
          <w:rFonts w:ascii="Times New Roman" w:hAnsi="Times New Roman" w:cs="Times New Roman" w:hint="eastAsia"/>
          <w:szCs w:val="21"/>
        </w:rPr>
        <w:t xml:space="preserve">PHQ2 </w:t>
      </w:r>
      <w:r>
        <w:rPr>
          <w:rFonts w:ascii="Times New Roman" w:hAnsi="Times New Roman" w:cs="Times New Roman" w:hint="eastAsia"/>
          <w:i/>
          <w:iCs/>
          <w:szCs w:val="21"/>
        </w:rPr>
        <w:t>Depressed mood</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0.044,</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.240;</w:t>
      </w:r>
      <w:r>
        <w:rPr>
          <w:rFonts w:ascii="Times New Roman" w:hAnsi="Times New Roman" w:cs="Times New Roman" w:hint="eastAsia"/>
          <w:i/>
          <w:iCs/>
          <w:szCs w:val="21"/>
        </w:rPr>
        <w:t xml:space="preserve"> </w:t>
      </w:r>
      <w:r>
        <w:rPr>
          <w:rFonts w:ascii="Times New Roman" w:hAnsi="Times New Roman" w:cs="Times New Roman" w:hint="eastAsia"/>
          <w:szCs w:val="21"/>
        </w:rPr>
        <w:t>PHQ3</w:t>
      </w:r>
      <w:r>
        <w:rPr>
          <w:rFonts w:ascii="Times New Roman" w:hAnsi="Times New Roman" w:cs="Times New Roman" w:hint="eastAsia"/>
          <w:i/>
          <w:iCs/>
          <w:szCs w:val="21"/>
        </w:rPr>
        <w:t xml:space="preserve"> Sleep disturbance</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0.044,</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.240; PHQ4 </w:t>
      </w:r>
      <w:r>
        <w:rPr>
          <w:rFonts w:ascii="Times New Roman" w:hAnsi="Times New Roman" w:cs="Times New Roman" w:hint="eastAsia"/>
          <w:i/>
          <w:iCs/>
          <w:szCs w:val="21"/>
        </w:rPr>
        <w:t>Fatigue</w:t>
      </w:r>
      <w:r w:rsidRPr="004A61D6">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0.042,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.240; PHQ5</w:t>
      </w:r>
      <w:r>
        <w:rPr>
          <w:rFonts w:ascii="Times New Roman" w:hAnsi="Times New Roman" w:cs="Times New Roman" w:hint="eastAsia"/>
          <w:i/>
          <w:iCs/>
          <w:szCs w:val="21"/>
        </w:rPr>
        <w:t xml:space="preserve"> Weight disturbance</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0.029,</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.357; PHQ6</w:t>
      </w:r>
      <w:r>
        <w:rPr>
          <w:rFonts w:ascii="Times New Roman" w:hAnsi="Times New Roman" w:cs="Times New Roman" w:hint="eastAsia"/>
          <w:i/>
          <w:iCs/>
          <w:szCs w:val="21"/>
        </w:rPr>
        <w:t xml:space="preserve"> Worthlessness</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0.042,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.240; PHQ7</w:t>
      </w:r>
      <w:r>
        <w:rPr>
          <w:rFonts w:ascii="Times New Roman" w:hAnsi="Times New Roman" w:cs="Times New Roman" w:hint="eastAsia"/>
          <w:i/>
          <w:iCs/>
          <w:szCs w:val="21"/>
        </w:rPr>
        <w:t xml:space="preserve"> Concentration difficulties</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0.061,</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.207; PHQ8 </w:t>
      </w:r>
      <w:r>
        <w:rPr>
          <w:rFonts w:ascii="Times New Roman" w:hAnsi="Times New Roman" w:cs="Times New Roman" w:hint="eastAsia"/>
          <w:i/>
          <w:iCs/>
          <w:szCs w:val="21"/>
        </w:rPr>
        <w:t>Psychomotor disturbance</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0.027,</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.382;</w:t>
      </w:r>
      <w:r>
        <w:rPr>
          <w:rFonts w:ascii="Times New Roman" w:hAnsi="Times New Roman" w:cs="Times New Roman" w:hint="eastAsia"/>
          <w:i/>
          <w:iCs/>
          <w:szCs w:val="21"/>
        </w:rPr>
        <w:t xml:space="preserve"> </w:t>
      </w:r>
      <w:r>
        <w:rPr>
          <w:rFonts w:ascii="Times New Roman" w:hAnsi="Times New Roman" w:cs="Times New Roman" w:hint="eastAsia"/>
          <w:szCs w:val="21"/>
        </w:rPr>
        <w:t xml:space="preserve">PHQ9 </w:t>
      </w:r>
      <w:r>
        <w:rPr>
          <w:rFonts w:ascii="Times New Roman" w:hAnsi="Times New Roman" w:cs="Times New Roman" w:hint="eastAsia"/>
          <w:i/>
          <w:iCs/>
          <w:szCs w:val="21"/>
        </w:rPr>
        <w:t>Suicidality</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0.066,</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.207).</w:t>
      </w:r>
    </w:p>
    <w:p w14:paraId="7E1A3233" w14:textId="29DE2389" w:rsidR="00A47454"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In the “</w:t>
      </w:r>
      <w:r>
        <w:rPr>
          <w:rFonts w:ascii="Times New Roman" w:hAnsi="Times New Roman" w:cs="Times New Roman" w:hint="eastAsia"/>
          <w:szCs w:val="21"/>
        </w:rPr>
        <w:t>symptom-reduction</w:t>
      </w:r>
      <w:r>
        <w:rPr>
          <w:rFonts w:ascii="Times New Roman" w:hAnsi="Times New Roman" w:cs="Times New Roman"/>
          <w:szCs w:val="21"/>
        </w:rPr>
        <w:t xml:space="preserve">” </w:t>
      </w:r>
      <w:r>
        <w:rPr>
          <w:rFonts w:ascii="Times New Roman" w:hAnsi="Times New Roman" w:cs="Times New Roman" w:hint="eastAsia"/>
          <w:szCs w:val="21"/>
        </w:rPr>
        <w:t>sub</w:t>
      </w:r>
      <w:r>
        <w:rPr>
          <w:rFonts w:ascii="Times New Roman" w:hAnsi="Times New Roman" w:cs="Times New Roman"/>
          <w:szCs w:val="21"/>
        </w:rPr>
        <w:t>group, network comparison tests showed no significant change in global strength</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i/>
          <w:iCs/>
          <w:szCs w:val="21"/>
        </w:rPr>
        <w:t>S</w:t>
      </w:r>
      <w:r>
        <w:rPr>
          <w:rFonts w:ascii="Times New Roman" w:hAnsi="Times New Roman" w:cs="Times New Roman"/>
          <w:szCs w:val="21"/>
        </w:rPr>
        <w:t xml:space="preserve"> = −</w:t>
      </w:r>
      <w:r>
        <w:rPr>
          <w:rFonts w:ascii="Times New Roman" w:hAnsi="Times New Roman" w:cs="Times New Roman" w:hint="eastAsia"/>
          <w:szCs w:val="21"/>
        </w:rPr>
        <w:t>0.016</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hint="eastAsia"/>
          <w:szCs w:val="21"/>
        </w:rPr>
        <w:t>629</w:t>
      </w:r>
      <w:r>
        <w:rPr>
          <w:rFonts w:ascii="Times New Roman" w:hAnsi="Times New Roman" w:cs="Times New Roman"/>
          <w:szCs w:val="21"/>
        </w:rPr>
        <w:t xml:space="preserve">), </w:t>
      </w:r>
      <w:r>
        <w:rPr>
          <w:rFonts w:ascii="Times New Roman" w:hAnsi="Times New Roman" w:cs="Times New Roman" w:hint="eastAsia"/>
          <w:szCs w:val="21"/>
        </w:rPr>
        <w:t>while</w:t>
      </w:r>
      <w:r>
        <w:rPr>
          <w:rFonts w:ascii="Times New Roman" w:hAnsi="Times New Roman" w:cs="Times New Roman"/>
          <w:szCs w:val="21"/>
        </w:rPr>
        <w:t xml:space="preserve"> there was a significant change in overall network structure (</w:t>
      </w:r>
      <w:r>
        <w:rPr>
          <w:rFonts w:ascii="Times New Roman" w:hAnsi="Times New Roman" w:cs="Times New Roman"/>
          <w:i/>
          <w:iCs/>
          <w:szCs w:val="21"/>
        </w:rPr>
        <w:t>M</w:t>
      </w:r>
      <w:r>
        <w:rPr>
          <w:rFonts w:ascii="Times New Roman" w:hAnsi="Times New Roman" w:cs="Times New Roman"/>
          <w:szCs w:val="21"/>
        </w:rPr>
        <w:t xml:space="preserve"> = </w:t>
      </w:r>
      <w:r>
        <w:rPr>
          <w:rFonts w:ascii="Times New Roman" w:hAnsi="Times New Roman" w:cs="Times New Roman" w:hint="eastAsia"/>
          <w:szCs w:val="21"/>
        </w:rPr>
        <w:t>0.131</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0.090,</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.036) reduced, while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0.091,</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.027) increased. </w:t>
      </w:r>
      <w:r>
        <w:rPr>
          <w:rFonts w:ascii="Times New Roman" w:hAnsi="Times New Roman" w:cs="Times New Roman"/>
          <w:szCs w:val="21"/>
        </w:rPr>
        <w:t xml:space="preserve">No significant changes in EI were </w:t>
      </w:r>
      <w:r>
        <w:rPr>
          <w:rFonts w:ascii="Times New Roman" w:hAnsi="Times New Roman" w:cs="Times New Roman"/>
          <w:szCs w:val="21"/>
        </w:rPr>
        <w:lastRenderedPageBreak/>
        <w:t xml:space="preserve">observed for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0.066,</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.104),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0.066,</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.083)</w:t>
      </w:r>
      <w:r w:rsidR="00AC17E6">
        <w:rPr>
          <w:rFonts w:ascii="Times New Roman" w:hAnsi="Times New Roman" w:cs="Times New Roman" w:hint="eastAsia"/>
          <w:szCs w:val="21"/>
        </w:rPr>
        <w:t>,</w:t>
      </w:r>
      <w:r>
        <w:rPr>
          <w:rFonts w:ascii="Times New Roman" w:hAnsi="Times New Roman" w:cs="Times New Roman" w:hint="eastAsia"/>
          <w:szCs w:val="21"/>
        </w:rPr>
        <w:t xml:space="preserve">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6</w:t>
      </w:r>
      <w:r>
        <w:rPr>
          <w:rFonts w:ascii="Times New Roman" w:hAnsi="Times New Roman" w:cs="Times New Roman"/>
          <w:szCs w:val="21"/>
        </w:rPr>
        <w:t xml:space="preserve">9,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083</w:t>
      </w:r>
      <w:r>
        <w:rPr>
          <w:rFonts w:ascii="Times New Roman" w:hAnsi="Times New Roman" w:cs="Times New Roman"/>
          <w:szCs w:val="21"/>
        </w:rPr>
        <w:t xml:space="preserve">), </w:t>
      </w:r>
      <w:r>
        <w:rPr>
          <w:rFonts w:ascii="Times New Roman" w:hAnsi="Times New Roman" w:cs="Times New Roman"/>
          <w:i/>
          <w:iCs/>
          <w:szCs w:val="21"/>
        </w:rPr>
        <w:t>Weight disturbance</w:t>
      </w:r>
      <w:r>
        <w:rPr>
          <w:rFonts w:ascii="Times New Roman" w:hAnsi="Times New Roman" w:cs="Times New Roman"/>
          <w:szCs w:val="21"/>
        </w:rPr>
        <w:t xml:space="preserve"> (PHQ5; Δ = 0.0</w:t>
      </w:r>
      <w:r>
        <w:rPr>
          <w:rFonts w:ascii="Times New Roman" w:hAnsi="Times New Roman" w:cs="Times New Roman" w:hint="eastAsia"/>
          <w:szCs w:val="21"/>
        </w:rPr>
        <w:t>07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962</w:t>
      </w:r>
      <w:r>
        <w:rPr>
          <w:rFonts w:ascii="Times New Roman" w:hAnsi="Times New Roman" w:cs="Times New Roman"/>
          <w:szCs w:val="21"/>
        </w:rPr>
        <w:t xml:space="preserve">), </w:t>
      </w:r>
      <w:r>
        <w:rPr>
          <w:rFonts w:ascii="Times New Roman" w:hAnsi="Times New Roman" w:cs="Times New Roman"/>
          <w:i/>
          <w:iCs/>
          <w:szCs w:val="21"/>
        </w:rPr>
        <w:t>Worthlessness</w:t>
      </w:r>
      <w:r>
        <w:rPr>
          <w:rFonts w:ascii="Times New Roman" w:hAnsi="Times New Roman" w:cs="Times New Roman"/>
          <w:szCs w:val="21"/>
        </w:rPr>
        <w:t xml:space="preserve"> (PHQ6; Δ = 0.01</w:t>
      </w:r>
      <w:r>
        <w:rPr>
          <w:rFonts w:ascii="Times New Roman" w:hAnsi="Times New Roman" w:cs="Times New Roman" w:hint="eastAsia"/>
          <w:szCs w:val="21"/>
        </w:rPr>
        <w:t>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845</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0.0</w:t>
      </w:r>
      <w:r>
        <w:rPr>
          <w:rFonts w:ascii="Times New Roman" w:hAnsi="Times New Roman" w:cs="Times New Roman" w:hint="eastAsia"/>
          <w:szCs w:val="21"/>
        </w:rPr>
        <w:t>01</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980</w:t>
      </w:r>
      <w:r>
        <w:rPr>
          <w:rFonts w:ascii="Times New Roman" w:hAnsi="Times New Roman" w:cs="Times New Roman"/>
          <w:szCs w:val="21"/>
        </w:rPr>
        <w:t xml:space="preserve">), or </w:t>
      </w:r>
      <w:r>
        <w:rPr>
          <w:rFonts w:ascii="Times New Roman" w:hAnsi="Times New Roman" w:cs="Times New Roman"/>
          <w:i/>
          <w:iCs/>
          <w:szCs w:val="21"/>
        </w:rPr>
        <w:t>Suicidality</w:t>
      </w:r>
      <w:r>
        <w:rPr>
          <w:rFonts w:ascii="Times New Roman" w:hAnsi="Times New Roman" w:cs="Times New Roman"/>
          <w:szCs w:val="21"/>
        </w:rPr>
        <w:t xml:space="preserve"> (PHQ9; Δ = 0.008,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962</w:t>
      </w:r>
      <w:r>
        <w:rPr>
          <w:rFonts w:ascii="Times New Roman" w:hAnsi="Times New Roman" w:cs="Times New Roman"/>
          <w:szCs w:val="21"/>
        </w:rPr>
        <w:t>).</w:t>
      </w:r>
    </w:p>
    <w:p w14:paraId="48F9F69C" w14:textId="77777777" w:rsidR="00A47454" w:rsidRPr="004A61D6"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In the “</w:t>
      </w:r>
      <w:r>
        <w:rPr>
          <w:rFonts w:ascii="Times New Roman" w:hAnsi="Times New Roman" w:cs="Times New Roman" w:hint="eastAsia"/>
          <w:szCs w:val="21"/>
        </w:rPr>
        <w:t xml:space="preserve">symptom </w:t>
      </w:r>
      <w:r>
        <w:rPr>
          <w:rFonts w:ascii="Times New Roman" w:hAnsi="Times New Roman" w:cs="Times New Roman"/>
          <w:szCs w:val="21"/>
        </w:rPr>
        <w:t>non-</w:t>
      </w:r>
      <w:r>
        <w:rPr>
          <w:rFonts w:ascii="Times New Roman" w:hAnsi="Times New Roman" w:cs="Times New Roman" w:hint="eastAsia"/>
          <w:szCs w:val="21"/>
        </w:rPr>
        <w:t>reduction</w:t>
      </w:r>
      <w:r>
        <w:rPr>
          <w:rFonts w:ascii="Times New Roman" w:hAnsi="Times New Roman" w:cs="Times New Roman"/>
          <w:szCs w:val="21"/>
        </w:rPr>
        <w:t xml:space="preserve">” </w:t>
      </w:r>
      <w:r>
        <w:rPr>
          <w:rFonts w:ascii="Times New Roman" w:hAnsi="Times New Roman" w:cs="Times New Roman" w:hint="eastAsia"/>
          <w:szCs w:val="21"/>
        </w:rPr>
        <w:t>sub</w:t>
      </w:r>
      <w:r>
        <w:rPr>
          <w:rFonts w:ascii="Times New Roman" w:hAnsi="Times New Roman" w:cs="Times New Roman"/>
          <w:szCs w:val="21"/>
        </w:rPr>
        <w:t>group, the overall network structure did not change significantly following the intervention (</w:t>
      </w:r>
      <w:r>
        <w:rPr>
          <w:rFonts w:ascii="Times New Roman" w:hAnsi="Times New Roman" w:cs="Times New Roman"/>
          <w:i/>
          <w:iCs/>
          <w:szCs w:val="21"/>
        </w:rPr>
        <w:t>M</w:t>
      </w:r>
      <w:r>
        <w:rPr>
          <w:rFonts w:ascii="Times New Roman" w:hAnsi="Times New Roman" w:cs="Times New Roman"/>
          <w:szCs w:val="21"/>
        </w:rPr>
        <w:t xml:space="preserve"> = </w:t>
      </w:r>
      <w:r>
        <w:rPr>
          <w:rFonts w:ascii="Times New Roman" w:hAnsi="Times New Roman" w:cs="Times New Roman" w:hint="eastAsia"/>
          <w:szCs w:val="21"/>
        </w:rPr>
        <w:t>0.103</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hint="eastAsia"/>
          <w:szCs w:val="21"/>
        </w:rPr>
        <w:t>491</w:t>
      </w:r>
      <w:r>
        <w:rPr>
          <w:rFonts w:ascii="Times New Roman" w:hAnsi="Times New Roman" w:cs="Times New Roman"/>
          <w:szCs w:val="21"/>
        </w:rPr>
        <w:t>), although there was a significant increase in global strength (</w:t>
      </w:r>
      <w:r>
        <w:rPr>
          <w:rFonts w:ascii="Times New Roman" w:hAnsi="Times New Roman" w:cs="Times New Roman"/>
          <w:i/>
          <w:iCs/>
          <w:szCs w:val="21"/>
        </w:rPr>
        <w:t>S</w:t>
      </w:r>
      <w:r>
        <w:rPr>
          <w:rFonts w:ascii="Times New Roman" w:hAnsi="Times New Roman" w:cs="Times New Roman"/>
          <w:szCs w:val="21"/>
        </w:rPr>
        <w:t xml:space="preserve"> = </w:t>
      </w:r>
      <w:r>
        <w:rPr>
          <w:rFonts w:ascii="Times New Roman" w:hAnsi="Times New Roman" w:cs="Times New Roman" w:hint="eastAsia"/>
          <w:szCs w:val="21"/>
        </w:rPr>
        <w:t>0.145</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w:t>
      </w:r>
      <w:r>
        <w:rPr>
          <w:rFonts w:ascii="Times New Roman" w:hAnsi="Times New Roman" w:cs="Times New Roman"/>
          <w:szCs w:val="21"/>
        </w:rPr>
        <w:t xml:space="preserve"> .0</w:t>
      </w:r>
      <w:r>
        <w:rPr>
          <w:rFonts w:ascii="Times New Roman" w:hAnsi="Times New Roman" w:cs="Times New Roman" w:hint="eastAsia"/>
          <w:szCs w:val="21"/>
        </w:rPr>
        <w:t>37</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 xml:space="preserve">At the local level, the FDR-corrected node invariance test revealed </w:t>
      </w:r>
      <w:r>
        <w:rPr>
          <w:rFonts w:ascii="Times New Roman" w:hAnsi="Times New Roman" w:cs="Times New Roman" w:hint="eastAsia"/>
          <w:szCs w:val="21"/>
        </w:rPr>
        <w:t xml:space="preserve">no difference in EI centrality after the intervention (PHQ1 </w:t>
      </w:r>
      <w:r>
        <w:rPr>
          <w:rFonts w:ascii="Times New Roman" w:hAnsi="Times New Roman" w:cs="Times New Roman" w:hint="eastAsia"/>
          <w:i/>
          <w:iCs/>
          <w:szCs w:val="21"/>
        </w:rPr>
        <w:t>Anhedonia</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0.002,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.986;</w:t>
      </w:r>
      <w:r>
        <w:rPr>
          <w:rFonts w:ascii="Times New Roman" w:hAnsi="Times New Roman" w:cs="Times New Roman" w:hint="eastAsia"/>
          <w:i/>
          <w:iCs/>
          <w:szCs w:val="21"/>
        </w:rPr>
        <w:t xml:space="preserve"> </w:t>
      </w:r>
      <w:r>
        <w:rPr>
          <w:rFonts w:ascii="Times New Roman" w:hAnsi="Times New Roman" w:cs="Times New Roman" w:hint="eastAsia"/>
          <w:szCs w:val="21"/>
        </w:rPr>
        <w:t xml:space="preserve">PHQ2 </w:t>
      </w:r>
      <w:r>
        <w:rPr>
          <w:rFonts w:ascii="Times New Roman" w:hAnsi="Times New Roman" w:cs="Times New Roman" w:hint="eastAsia"/>
          <w:i/>
          <w:iCs/>
          <w:szCs w:val="21"/>
        </w:rPr>
        <w:t>Depressed mood</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0.038,</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.986;</w:t>
      </w:r>
      <w:r>
        <w:rPr>
          <w:rFonts w:ascii="Times New Roman" w:hAnsi="Times New Roman" w:cs="Times New Roman" w:hint="eastAsia"/>
          <w:i/>
          <w:iCs/>
          <w:szCs w:val="21"/>
        </w:rPr>
        <w:t xml:space="preserve"> </w:t>
      </w:r>
      <w:r>
        <w:rPr>
          <w:rFonts w:ascii="Times New Roman" w:hAnsi="Times New Roman" w:cs="Times New Roman" w:hint="eastAsia"/>
          <w:szCs w:val="21"/>
        </w:rPr>
        <w:t>PHQ3</w:t>
      </w:r>
      <w:r>
        <w:rPr>
          <w:rFonts w:ascii="Times New Roman" w:hAnsi="Times New Roman" w:cs="Times New Roman" w:hint="eastAsia"/>
          <w:i/>
          <w:iCs/>
          <w:szCs w:val="21"/>
        </w:rPr>
        <w:t xml:space="preserve"> Sleep disturbance</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0.002,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.986; PHQ4 </w:t>
      </w:r>
      <w:r>
        <w:rPr>
          <w:rFonts w:ascii="Times New Roman" w:hAnsi="Times New Roman" w:cs="Times New Roman" w:hint="eastAsia"/>
          <w:i/>
          <w:iCs/>
          <w:szCs w:val="21"/>
        </w:rPr>
        <w:t>Fatigue</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0.012,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.986; PHQ5</w:t>
      </w:r>
      <w:r>
        <w:rPr>
          <w:rFonts w:ascii="Times New Roman" w:hAnsi="Times New Roman" w:cs="Times New Roman" w:hint="eastAsia"/>
          <w:i/>
          <w:iCs/>
          <w:szCs w:val="21"/>
        </w:rPr>
        <w:t xml:space="preserve"> Weight disturbance</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0.077,</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.986; PHQ6</w:t>
      </w:r>
      <w:r>
        <w:rPr>
          <w:rFonts w:ascii="Times New Roman" w:hAnsi="Times New Roman" w:cs="Times New Roman" w:hint="eastAsia"/>
          <w:i/>
          <w:iCs/>
          <w:szCs w:val="21"/>
        </w:rPr>
        <w:t xml:space="preserve"> Worthlessness</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0.113,</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.836; PHQ7</w:t>
      </w:r>
      <w:r>
        <w:rPr>
          <w:rFonts w:ascii="Times New Roman" w:hAnsi="Times New Roman" w:cs="Times New Roman" w:hint="eastAsia"/>
          <w:i/>
          <w:iCs/>
          <w:szCs w:val="21"/>
        </w:rPr>
        <w:t xml:space="preserve"> Concentration difficulties</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0.032,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.986; PHQ8 </w:t>
      </w:r>
      <w:r>
        <w:rPr>
          <w:rFonts w:ascii="Times New Roman" w:hAnsi="Times New Roman" w:cs="Times New Roman" w:hint="eastAsia"/>
          <w:i/>
          <w:iCs/>
          <w:szCs w:val="21"/>
        </w:rPr>
        <w:t>Psychomotor disturbance</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0.013,</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.986;</w:t>
      </w:r>
      <w:r>
        <w:rPr>
          <w:rFonts w:ascii="Times New Roman" w:hAnsi="Times New Roman" w:cs="Times New Roman" w:hint="eastAsia"/>
          <w:i/>
          <w:iCs/>
          <w:szCs w:val="21"/>
        </w:rPr>
        <w:t xml:space="preserve"> </w:t>
      </w:r>
      <w:r>
        <w:rPr>
          <w:rFonts w:ascii="Times New Roman" w:hAnsi="Times New Roman" w:cs="Times New Roman" w:hint="eastAsia"/>
          <w:szCs w:val="21"/>
        </w:rPr>
        <w:t xml:space="preserve">PHQ9 </w:t>
      </w:r>
      <w:r>
        <w:rPr>
          <w:rFonts w:ascii="Times New Roman" w:hAnsi="Times New Roman" w:cs="Times New Roman" w:hint="eastAsia"/>
          <w:i/>
          <w:iCs/>
          <w:szCs w:val="21"/>
        </w:rPr>
        <w:t>Suicidality</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0.055,</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.986).</w:t>
      </w:r>
    </w:p>
    <w:p w14:paraId="4DB4D8BA" w14:textId="214C7342" w:rsidR="00A47454" w:rsidRDefault="00000000" w:rsidP="007B2B51">
      <w:pPr>
        <w:adjustRightInd w:val="0"/>
        <w:snapToGrid w:val="0"/>
        <w:spacing w:line="480" w:lineRule="auto"/>
        <w:jc w:val="left"/>
        <w:rPr>
          <w:rFonts w:ascii="Times New Roman" w:eastAsia="等线" w:hAnsi="Times New Roman" w:cs="Times New Roman"/>
          <w:b/>
          <w:bCs/>
          <w:i/>
          <w:iCs/>
          <w:color w:val="000000"/>
          <w:kern w:val="0"/>
          <w:szCs w:val="21"/>
        </w:rPr>
      </w:pPr>
      <w:r>
        <w:rPr>
          <w:rFonts w:ascii="Times New Roman" w:eastAsia="等线" w:hAnsi="Times New Roman" w:cs="Times New Roman" w:hint="eastAsia"/>
          <w:b/>
          <w:bCs/>
          <w:i/>
          <w:iCs/>
          <w:color w:val="000000"/>
          <w:kern w:val="0"/>
          <w:szCs w:val="21"/>
        </w:rPr>
        <w:t xml:space="preserve">Individuals without </w:t>
      </w:r>
      <w:r w:rsidR="004D216B" w:rsidRPr="004D216B">
        <w:rPr>
          <w:rFonts w:ascii="Times New Roman" w:eastAsia="等线" w:hAnsi="Times New Roman" w:cs="Times New Roman"/>
          <w:b/>
          <w:bCs/>
          <w:i/>
          <w:iCs/>
          <w:color w:val="000000"/>
          <w:kern w:val="0"/>
          <w:szCs w:val="21"/>
        </w:rPr>
        <w:t>Self-Reported Prior Diagnostic Experience</w:t>
      </w:r>
    </w:p>
    <w:p w14:paraId="514C1B9E" w14:textId="65D6F6C2" w:rsidR="00A47454"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Among</w:t>
      </w:r>
      <w:r>
        <w:rPr>
          <w:rFonts w:ascii="Times New Roman" w:hAnsi="Times New Roman" w:cs="Times New Roman" w:hint="eastAsia"/>
          <w:szCs w:val="21"/>
        </w:rPr>
        <w:t xml:space="preserve"> individuals without </w:t>
      </w:r>
      <w:r w:rsidR="004D216B" w:rsidRPr="004D216B">
        <w:rPr>
          <w:rFonts w:ascii="Times New Roman" w:hAnsi="Times New Roman" w:cs="Times New Roman"/>
          <w:szCs w:val="21"/>
        </w:rPr>
        <w:t>self-reported prior diagnostic experience,</w:t>
      </w:r>
      <w:r>
        <w:rPr>
          <w:rFonts w:ascii="Times New Roman" w:hAnsi="Times New Roman" w:cs="Times New Roman" w:hint="eastAsia"/>
          <w:szCs w:val="21"/>
        </w:rPr>
        <w:t xml:space="preserve"> n</w:t>
      </w:r>
      <w:r>
        <w:rPr>
          <w:rFonts w:ascii="Times New Roman" w:hAnsi="Times New Roman" w:cs="Times New Roman"/>
          <w:szCs w:val="21"/>
        </w:rPr>
        <w:t xml:space="preserve">etwork comparison tests </w:t>
      </w:r>
      <w:r>
        <w:rPr>
          <w:rFonts w:ascii="Times New Roman" w:hAnsi="Times New Roman" w:cs="Times New Roman" w:hint="eastAsia"/>
          <w:szCs w:val="21"/>
        </w:rPr>
        <w:t xml:space="preserve">for global connectivity </w:t>
      </w:r>
      <w:r>
        <w:rPr>
          <w:rFonts w:ascii="Times New Roman" w:hAnsi="Times New Roman" w:cs="Times New Roman"/>
          <w:szCs w:val="21"/>
        </w:rPr>
        <w:t xml:space="preserve">revealed a significant </w:t>
      </w:r>
      <w:r>
        <w:rPr>
          <w:rFonts w:ascii="Times New Roman" w:hAnsi="Times New Roman" w:cs="Times New Roman" w:hint="eastAsia"/>
          <w:szCs w:val="21"/>
        </w:rPr>
        <w:t>in</w:t>
      </w:r>
      <w:r>
        <w:rPr>
          <w:rFonts w:ascii="Times New Roman" w:hAnsi="Times New Roman" w:cs="Times New Roman"/>
          <w:szCs w:val="21"/>
        </w:rPr>
        <w:t>crease in global strength following the intervention (</w:t>
      </w:r>
      <w:r>
        <w:rPr>
          <w:rFonts w:ascii="Times New Roman" w:hAnsi="Times New Roman" w:cs="Times New Roman"/>
          <w:i/>
          <w:iCs/>
          <w:szCs w:val="21"/>
        </w:rPr>
        <w:t>S</w:t>
      </w:r>
      <w:r>
        <w:rPr>
          <w:rFonts w:ascii="Times New Roman" w:hAnsi="Times New Roman" w:cs="Times New Roman"/>
          <w:szCs w:val="21"/>
        </w:rPr>
        <w:t xml:space="preserve"> = 0.0</w:t>
      </w:r>
      <w:r>
        <w:rPr>
          <w:rFonts w:ascii="Times New Roman" w:hAnsi="Times New Roman" w:cs="Times New Roman" w:hint="eastAsia"/>
          <w:szCs w:val="21"/>
        </w:rPr>
        <w:t>37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w:t>
      </w:r>
      <w:r>
        <w:rPr>
          <w:rFonts w:ascii="Times New Roman" w:hAnsi="Times New Roman" w:cs="Times New Roman"/>
          <w:szCs w:val="21"/>
        </w:rPr>
        <w:t xml:space="preserve"> .0</w:t>
      </w:r>
      <w:r>
        <w:rPr>
          <w:rFonts w:ascii="Times New Roman" w:hAnsi="Times New Roman" w:cs="Times New Roman" w:hint="eastAsia"/>
          <w:szCs w:val="21"/>
        </w:rPr>
        <w:t>29</w:t>
      </w:r>
      <w:r>
        <w:rPr>
          <w:rFonts w:ascii="Times New Roman" w:hAnsi="Times New Roman" w:cs="Times New Roman"/>
          <w:szCs w:val="21"/>
        </w:rPr>
        <w:t>), along with a significant change in overall network structure (</w:t>
      </w:r>
      <w:r>
        <w:rPr>
          <w:rFonts w:ascii="Times New Roman" w:hAnsi="Times New Roman" w:cs="Times New Roman"/>
          <w:i/>
          <w:iCs/>
          <w:szCs w:val="21"/>
        </w:rPr>
        <w:t>M</w:t>
      </w:r>
      <w:r>
        <w:rPr>
          <w:rFonts w:ascii="Times New Roman" w:hAnsi="Times New Roman" w:cs="Times New Roman"/>
          <w:szCs w:val="21"/>
        </w:rPr>
        <w:t xml:space="preserve"> = 0.1</w:t>
      </w:r>
      <w:r>
        <w:rPr>
          <w:rFonts w:ascii="Times New Roman" w:hAnsi="Times New Roman" w:cs="Times New Roman" w:hint="eastAsia"/>
          <w:szCs w:val="21"/>
        </w:rPr>
        <w:t>09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0.054,</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.009) and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0.127,</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.002) reduced, while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0.078,</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.002)</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0.0</w:t>
      </w:r>
      <w:r>
        <w:rPr>
          <w:rFonts w:ascii="Times New Roman" w:hAnsi="Times New Roman" w:cs="Times New Roman" w:hint="eastAsia"/>
          <w:szCs w:val="21"/>
        </w:rPr>
        <w:t>79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002</w:t>
      </w:r>
      <w:r>
        <w:rPr>
          <w:rFonts w:ascii="Times New Roman" w:hAnsi="Times New Roman" w:cs="Times New Roman"/>
          <w:szCs w:val="21"/>
        </w:rPr>
        <w:t xml:space="preserve">), </w:t>
      </w:r>
      <w:r>
        <w:rPr>
          <w:rFonts w:ascii="Times New Roman" w:hAnsi="Times New Roman" w:cs="Times New Roman" w:hint="eastAsia"/>
          <w:szCs w:val="21"/>
        </w:rPr>
        <w:t>and</w:t>
      </w:r>
      <w:r>
        <w:rPr>
          <w:rFonts w:ascii="Times New Roman" w:hAnsi="Times New Roman" w:cs="Times New Roman"/>
          <w:szCs w:val="21"/>
        </w:rPr>
        <w:t xml:space="preserve"> </w:t>
      </w:r>
      <w:r>
        <w:rPr>
          <w:rFonts w:ascii="Times New Roman" w:hAnsi="Times New Roman" w:cs="Times New Roman"/>
          <w:i/>
          <w:iCs/>
          <w:szCs w:val="21"/>
        </w:rPr>
        <w:t>Suicidality</w:t>
      </w:r>
      <w:r>
        <w:rPr>
          <w:rFonts w:ascii="Times New Roman" w:hAnsi="Times New Roman" w:cs="Times New Roman"/>
          <w:szCs w:val="21"/>
        </w:rPr>
        <w:t xml:space="preserve"> (PHQ9; Δ = 0.0</w:t>
      </w:r>
      <w:r>
        <w:rPr>
          <w:rFonts w:ascii="Times New Roman" w:hAnsi="Times New Roman" w:cs="Times New Roman" w:hint="eastAsia"/>
          <w:szCs w:val="21"/>
        </w:rPr>
        <w:t>71</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002</w:t>
      </w:r>
      <w:r>
        <w:rPr>
          <w:rFonts w:ascii="Times New Roman" w:hAnsi="Times New Roman" w:cs="Times New Roman"/>
          <w:szCs w:val="21"/>
        </w:rPr>
        <w:t>)</w:t>
      </w:r>
      <w:r>
        <w:rPr>
          <w:rFonts w:ascii="Times New Roman" w:hAnsi="Times New Roman" w:cs="Times New Roman" w:hint="eastAsia"/>
          <w:szCs w:val="21"/>
        </w:rPr>
        <w:t xml:space="preserve"> increased. </w:t>
      </w:r>
      <w:r>
        <w:rPr>
          <w:rFonts w:ascii="Times New Roman" w:hAnsi="Times New Roman" w:cs="Times New Roman"/>
          <w:szCs w:val="21"/>
        </w:rPr>
        <w:t xml:space="preserve">No significant changes in EI were observed for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0.006,</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.985)</w:t>
      </w:r>
      <w:r w:rsidR="00AC17E6">
        <w:rPr>
          <w:rFonts w:ascii="Times New Roman" w:hAnsi="Times New Roman" w:cs="Times New Roman" w:hint="eastAsia"/>
          <w:szCs w:val="21"/>
        </w:rPr>
        <w:t>,</w:t>
      </w:r>
      <w:r>
        <w:rPr>
          <w:rFonts w:ascii="Times New Roman" w:hAnsi="Times New Roman" w:cs="Times New Roman" w:hint="eastAsia"/>
          <w:szCs w:val="21"/>
        </w:rPr>
        <w:t xml:space="preserve">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13</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581</w:t>
      </w:r>
      <w:r>
        <w:rPr>
          <w:rFonts w:ascii="Times New Roman" w:hAnsi="Times New Roman" w:cs="Times New Roman"/>
          <w:szCs w:val="21"/>
        </w:rPr>
        <w:t xml:space="preserve">), </w:t>
      </w:r>
      <w:r>
        <w:rPr>
          <w:rFonts w:ascii="Times New Roman" w:hAnsi="Times New Roman" w:cs="Times New Roman"/>
          <w:i/>
          <w:iCs/>
          <w:szCs w:val="21"/>
        </w:rPr>
        <w:t>Weight disturbance</w:t>
      </w:r>
      <w:r>
        <w:rPr>
          <w:rFonts w:ascii="Times New Roman" w:hAnsi="Times New Roman" w:cs="Times New Roman"/>
          <w:szCs w:val="21"/>
        </w:rPr>
        <w:t xml:space="preserve"> (PHQ5; Δ = 0.0</w:t>
      </w:r>
      <w:r>
        <w:rPr>
          <w:rFonts w:ascii="Times New Roman" w:hAnsi="Times New Roman" w:cs="Times New Roman" w:hint="eastAsia"/>
          <w:szCs w:val="21"/>
        </w:rPr>
        <w:t>003</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985</w:t>
      </w:r>
      <w:r>
        <w:rPr>
          <w:rFonts w:ascii="Times New Roman" w:hAnsi="Times New Roman" w:cs="Times New Roman"/>
          <w:szCs w:val="21"/>
        </w:rPr>
        <w:t xml:space="preserve">), </w:t>
      </w:r>
      <w:r w:rsidR="00AC17E6">
        <w:rPr>
          <w:rFonts w:ascii="Times New Roman" w:hAnsi="Times New Roman" w:cs="Times New Roman"/>
          <w:szCs w:val="21"/>
        </w:rPr>
        <w:t xml:space="preserve">or </w:t>
      </w:r>
      <w:r>
        <w:rPr>
          <w:rFonts w:ascii="Times New Roman" w:hAnsi="Times New Roman" w:cs="Times New Roman"/>
          <w:i/>
          <w:iCs/>
          <w:szCs w:val="21"/>
        </w:rPr>
        <w:t>Worthlessness</w:t>
      </w:r>
      <w:r>
        <w:rPr>
          <w:rFonts w:ascii="Times New Roman" w:hAnsi="Times New Roman" w:cs="Times New Roman"/>
          <w:szCs w:val="21"/>
        </w:rPr>
        <w:t xml:space="preserve"> (PHQ6; Δ = 0.0</w:t>
      </w:r>
      <w:r>
        <w:rPr>
          <w:rFonts w:ascii="Times New Roman" w:hAnsi="Times New Roman" w:cs="Times New Roman" w:hint="eastAsia"/>
          <w:szCs w:val="21"/>
        </w:rPr>
        <w:t>39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060</w:t>
      </w:r>
      <w:r>
        <w:rPr>
          <w:rFonts w:ascii="Times New Roman" w:hAnsi="Times New Roman" w:cs="Times New Roman"/>
          <w:szCs w:val="21"/>
        </w:rPr>
        <w:t>).</w:t>
      </w:r>
    </w:p>
    <w:p w14:paraId="6FCC6538" w14:textId="677B832E" w:rsidR="00A47454"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In the “</w:t>
      </w:r>
      <w:r>
        <w:rPr>
          <w:rFonts w:ascii="Times New Roman" w:hAnsi="Times New Roman" w:cs="Times New Roman" w:hint="eastAsia"/>
          <w:szCs w:val="21"/>
        </w:rPr>
        <w:t>symptom-reduction</w:t>
      </w:r>
      <w:r>
        <w:rPr>
          <w:rFonts w:ascii="Times New Roman" w:hAnsi="Times New Roman" w:cs="Times New Roman"/>
          <w:szCs w:val="21"/>
        </w:rPr>
        <w:t xml:space="preserve">” </w:t>
      </w:r>
      <w:r>
        <w:rPr>
          <w:rFonts w:ascii="Times New Roman" w:hAnsi="Times New Roman" w:cs="Times New Roman" w:hint="eastAsia"/>
          <w:szCs w:val="21"/>
        </w:rPr>
        <w:t>sub</w:t>
      </w:r>
      <w:r>
        <w:rPr>
          <w:rFonts w:ascii="Times New Roman" w:hAnsi="Times New Roman" w:cs="Times New Roman"/>
          <w:szCs w:val="21"/>
        </w:rPr>
        <w:t xml:space="preserve">group, network comparison tests showed a significant </w:t>
      </w:r>
      <w:r>
        <w:rPr>
          <w:rFonts w:ascii="Times New Roman" w:hAnsi="Times New Roman" w:cs="Times New Roman" w:hint="eastAsia"/>
          <w:szCs w:val="21"/>
        </w:rPr>
        <w:t>de</w:t>
      </w:r>
      <w:r>
        <w:rPr>
          <w:rFonts w:ascii="Times New Roman" w:hAnsi="Times New Roman" w:cs="Times New Roman"/>
          <w:szCs w:val="21"/>
        </w:rPr>
        <w:t>crease in global strength</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i/>
          <w:iCs/>
          <w:szCs w:val="21"/>
        </w:rPr>
        <w:t>S</w:t>
      </w:r>
      <w:r>
        <w:rPr>
          <w:rFonts w:ascii="Times New Roman" w:hAnsi="Times New Roman" w:cs="Times New Roman"/>
          <w:szCs w:val="21"/>
        </w:rPr>
        <w:t xml:space="preserve"> = −</w:t>
      </w:r>
      <w:r>
        <w:rPr>
          <w:rFonts w:ascii="Times New Roman" w:hAnsi="Times New Roman" w:cs="Times New Roman" w:hint="eastAsia"/>
          <w:szCs w:val="21"/>
        </w:rPr>
        <w:t>0.094</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and</w:t>
      </w:r>
      <w:r>
        <w:rPr>
          <w:rFonts w:ascii="Times New Roman" w:hAnsi="Times New Roman" w:cs="Times New Roman"/>
          <w:szCs w:val="21"/>
        </w:rPr>
        <w:t xml:space="preserve"> a significant change in overall network structure (</w:t>
      </w:r>
      <w:r>
        <w:rPr>
          <w:rFonts w:ascii="Times New Roman" w:hAnsi="Times New Roman" w:cs="Times New Roman"/>
          <w:i/>
          <w:iCs/>
          <w:szCs w:val="21"/>
        </w:rPr>
        <w:t>M</w:t>
      </w:r>
      <w:r>
        <w:rPr>
          <w:rFonts w:ascii="Times New Roman" w:hAnsi="Times New Roman" w:cs="Times New Roman"/>
          <w:szCs w:val="21"/>
        </w:rPr>
        <w:t xml:space="preserve"> = </w:t>
      </w:r>
      <w:r>
        <w:rPr>
          <w:rFonts w:ascii="Times New Roman" w:hAnsi="Times New Roman" w:cs="Times New Roman" w:hint="eastAsia"/>
          <w:szCs w:val="21"/>
        </w:rPr>
        <w:t>0.128</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0.065,</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.009) and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0.170,</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.004) reduced, while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0.103,</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.004) increased. </w:t>
      </w:r>
      <w:r>
        <w:rPr>
          <w:rFonts w:ascii="Times New Roman" w:hAnsi="Times New Roman" w:cs="Times New Roman"/>
          <w:szCs w:val="21"/>
        </w:rPr>
        <w:t xml:space="preserve">No significant changes in EI were observed for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0.012,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.626)</w:t>
      </w:r>
      <w:r w:rsidR="00AC17E6">
        <w:rPr>
          <w:rFonts w:ascii="Times New Roman" w:hAnsi="Times New Roman" w:cs="Times New Roman" w:hint="eastAsia"/>
          <w:szCs w:val="21"/>
        </w:rPr>
        <w:t>,</w:t>
      </w:r>
      <w:r>
        <w:rPr>
          <w:rFonts w:ascii="Times New Roman" w:hAnsi="Times New Roman" w:cs="Times New Roman" w:hint="eastAsia"/>
          <w:szCs w:val="21"/>
        </w:rPr>
        <w:t xml:space="preserve">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07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810</w:t>
      </w:r>
      <w:r>
        <w:rPr>
          <w:rFonts w:ascii="Times New Roman" w:hAnsi="Times New Roman" w:cs="Times New Roman"/>
          <w:szCs w:val="21"/>
        </w:rPr>
        <w:t xml:space="preserve">), </w:t>
      </w:r>
      <w:r>
        <w:rPr>
          <w:rFonts w:ascii="Times New Roman" w:hAnsi="Times New Roman" w:cs="Times New Roman"/>
          <w:i/>
          <w:iCs/>
          <w:szCs w:val="21"/>
        </w:rPr>
        <w:t>Weight disturbance</w:t>
      </w:r>
      <w:r>
        <w:rPr>
          <w:rFonts w:ascii="Times New Roman" w:hAnsi="Times New Roman" w:cs="Times New Roman"/>
          <w:szCs w:val="21"/>
        </w:rPr>
        <w:t xml:space="preserve"> (PHQ5; Δ = −0.0</w:t>
      </w:r>
      <w:r>
        <w:rPr>
          <w:rFonts w:ascii="Times New Roman" w:hAnsi="Times New Roman" w:cs="Times New Roman" w:hint="eastAsia"/>
          <w:szCs w:val="21"/>
        </w:rPr>
        <w:t>41</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070</w:t>
      </w:r>
      <w:r>
        <w:rPr>
          <w:rFonts w:ascii="Times New Roman" w:hAnsi="Times New Roman" w:cs="Times New Roman"/>
          <w:szCs w:val="21"/>
        </w:rPr>
        <w:t xml:space="preserve">), </w:t>
      </w:r>
      <w:r>
        <w:rPr>
          <w:rFonts w:ascii="Times New Roman" w:hAnsi="Times New Roman" w:cs="Times New Roman"/>
          <w:i/>
          <w:iCs/>
          <w:szCs w:val="21"/>
        </w:rPr>
        <w:t>Worthlessness</w:t>
      </w:r>
      <w:r>
        <w:rPr>
          <w:rFonts w:ascii="Times New Roman" w:hAnsi="Times New Roman" w:cs="Times New Roman"/>
          <w:szCs w:val="21"/>
        </w:rPr>
        <w:t xml:space="preserve"> (PHQ6; Δ </w:t>
      </w:r>
      <w:r>
        <w:rPr>
          <w:rFonts w:ascii="Times New Roman" w:hAnsi="Times New Roman" w:cs="Times New Roman"/>
          <w:szCs w:val="21"/>
        </w:rPr>
        <w:lastRenderedPageBreak/>
        <w:t>= 0.0</w:t>
      </w:r>
      <w:r>
        <w:rPr>
          <w:rFonts w:ascii="Times New Roman" w:hAnsi="Times New Roman" w:cs="Times New Roman" w:hint="eastAsia"/>
          <w:szCs w:val="21"/>
        </w:rPr>
        <w:t>04</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851</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0.0</w:t>
      </w:r>
      <w:r>
        <w:rPr>
          <w:rFonts w:ascii="Times New Roman" w:hAnsi="Times New Roman" w:cs="Times New Roman" w:hint="eastAsia"/>
          <w:szCs w:val="21"/>
        </w:rPr>
        <w:t>38</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106</w:t>
      </w:r>
      <w:r>
        <w:rPr>
          <w:rFonts w:ascii="Times New Roman" w:hAnsi="Times New Roman" w:cs="Times New Roman"/>
          <w:szCs w:val="21"/>
        </w:rPr>
        <w:t xml:space="preserve">), or </w:t>
      </w:r>
      <w:r>
        <w:rPr>
          <w:rFonts w:ascii="Times New Roman" w:hAnsi="Times New Roman" w:cs="Times New Roman"/>
          <w:i/>
          <w:iCs/>
          <w:szCs w:val="21"/>
        </w:rPr>
        <w:t>Suicidality</w:t>
      </w:r>
      <w:r>
        <w:rPr>
          <w:rFonts w:ascii="Times New Roman" w:hAnsi="Times New Roman" w:cs="Times New Roman"/>
          <w:szCs w:val="21"/>
        </w:rPr>
        <w:t xml:space="preserve"> (PHQ9; Δ = −0.0</w:t>
      </w:r>
      <w:r>
        <w:rPr>
          <w:rFonts w:ascii="Times New Roman" w:hAnsi="Times New Roman" w:cs="Times New Roman" w:hint="eastAsia"/>
          <w:szCs w:val="21"/>
        </w:rPr>
        <w:t>14</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626</w:t>
      </w:r>
      <w:r>
        <w:rPr>
          <w:rFonts w:ascii="Times New Roman" w:hAnsi="Times New Roman" w:cs="Times New Roman"/>
          <w:szCs w:val="21"/>
        </w:rPr>
        <w:t>).</w:t>
      </w:r>
    </w:p>
    <w:p w14:paraId="337D6288" w14:textId="77777777" w:rsidR="00A47454" w:rsidRPr="004A61D6"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In the “</w:t>
      </w:r>
      <w:r>
        <w:rPr>
          <w:rFonts w:ascii="Times New Roman" w:hAnsi="Times New Roman" w:cs="Times New Roman" w:hint="eastAsia"/>
          <w:szCs w:val="21"/>
        </w:rPr>
        <w:t xml:space="preserve">symptom </w:t>
      </w:r>
      <w:r>
        <w:rPr>
          <w:rFonts w:ascii="Times New Roman" w:hAnsi="Times New Roman" w:cs="Times New Roman"/>
          <w:szCs w:val="21"/>
        </w:rPr>
        <w:t>non-</w:t>
      </w:r>
      <w:r>
        <w:rPr>
          <w:rFonts w:ascii="Times New Roman" w:hAnsi="Times New Roman" w:cs="Times New Roman" w:hint="eastAsia"/>
          <w:szCs w:val="21"/>
        </w:rPr>
        <w:t>reduction</w:t>
      </w:r>
      <w:r>
        <w:rPr>
          <w:rFonts w:ascii="Times New Roman" w:hAnsi="Times New Roman" w:cs="Times New Roman"/>
          <w:szCs w:val="21"/>
        </w:rPr>
        <w:t xml:space="preserve">” </w:t>
      </w:r>
      <w:r>
        <w:rPr>
          <w:rFonts w:ascii="Times New Roman" w:hAnsi="Times New Roman" w:cs="Times New Roman" w:hint="eastAsia"/>
          <w:szCs w:val="21"/>
        </w:rPr>
        <w:t>sub</w:t>
      </w:r>
      <w:r>
        <w:rPr>
          <w:rFonts w:ascii="Times New Roman" w:hAnsi="Times New Roman" w:cs="Times New Roman"/>
          <w:szCs w:val="21"/>
        </w:rPr>
        <w:t>group, the overall network structure did not change significantly following the intervention (</w:t>
      </w:r>
      <w:r>
        <w:rPr>
          <w:rFonts w:ascii="Times New Roman" w:hAnsi="Times New Roman" w:cs="Times New Roman"/>
          <w:i/>
          <w:iCs/>
          <w:szCs w:val="21"/>
        </w:rPr>
        <w:t>M</w:t>
      </w:r>
      <w:r>
        <w:rPr>
          <w:rFonts w:ascii="Times New Roman" w:hAnsi="Times New Roman" w:cs="Times New Roman"/>
          <w:szCs w:val="21"/>
        </w:rPr>
        <w:t xml:space="preserve"> = </w:t>
      </w:r>
      <w:r>
        <w:rPr>
          <w:rFonts w:ascii="Times New Roman" w:hAnsi="Times New Roman" w:cs="Times New Roman" w:hint="eastAsia"/>
          <w:szCs w:val="21"/>
        </w:rPr>
        <w:t>0.069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hint="eastAsia"/>
          <w:szCs w:val="21"/>
        </w:rPr>
        <w:t>227</w:t>
      </w:r>
      <w:r>
        <w:rPr>
          <w:rFonts w:ascii="Times New Roman" w:hAnsi="Times New Roman" w:cs="Times New Roman"/>
          <w:szCs w:val="21"/>
        </w:rPr>
        <w:t>), although there was a significant increase in global strength (</w:t>
      </w:r>
      <w:r>
        <w:rPr>
          <w:rFonts w:ascii="Times New Roman" w:hAnsi="Times New Roman" w:cs="Times New Roman"/>
          <w:i/>
          <w:iCs/>
          <w:szCs w:val="21"/>
        </w:rPr>
        <w:t>S</w:t>
      </w:r>
      <w:r>
        <w:rPr>
          <w:rFonts w:ascii="Times New Roman" w:hAnsi="Times New Roman" w:cs="Times New Roman"/>
          <w:szCs w:val="21"/>
        </w:rPr>
        <w:t xml:space="preserve"> = </w:t>
      </w:r>
      <w:r>
        <w:rPr>
          <w:rFonts w:ascii="Times New Roman" w:hAnsi="Times New Roman" w:cs="Times New Roman" w:hint="eastAsia"/>
          <w:szCs w:val="21"/>
        </w:rPr>
        <w:t>0.318</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i/>
          <w:iCs/>
          <w:szCs w:val="21"/>
        </w:rPr>
        <w:t>Weight disturbance</w:t>
      </w:r>
      <w:r>
        <w:rPr>
          <w:rFonts w:ascii="Times New Roman" w:hAnsi="Times New Roman" w:cs="Times New Roman"/>
          <w:szCs w:val="21"/>
        </w:rPr>
        <w:t xml:space="preserve"> (PHQ5; Δ = 0.</w:t>
      </w:r>
      <w:r>
        <w:rPr>
          <w:rFonts w:ascii="Times New Roman" w:hAnsi="Times New Roman" w:cs="Times New Roman" w:hint="eastAsia"/>
          <w:szCs w:val="21"/>
        </w:rPr>
        <w:t>116</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009</w:t>
      </w:r>
      <w:r>
        <w:rPr>
          <w:rFonts w:ascii="Times New Roman" w:hAnsi="Times New Roman" w:cs="Times New Roman"/>
          <w:szCs w:val="21"/>
        </w:rPr>
        <w:t xml:space="preserve">),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0.150,</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.004)</w:t>
      </w:r>
      <w:r>
        <w:rPr>
          <w:rFonts w:ascii="Times New Roman" w:hAnsi="Times New Roman" w:cs="Times New Roman"/>
          <w:szCs w:val="21"/>
        </w:rPr>
        <w:t>,</w:t>
      </w:r>
      <w:r>
        <w:rPr>
          <w:rFonts w:ascii="Times New Roman" w:hAnsi="Times New Roman" w:cs="Times New Roman" w:hint="eastAsia"/>
          <w:szCs w:val="21"/>
        </w:rPr>
        <w:t xml:space="preserve"> and</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w:t>
      </w:r>
      <w:r>
        <w:rPr>
          <w:rFonts w:ascii="Times New Roman" w:hAnsi="Times New Roman" w:cs="Times New Roman" w:hint="eastAsia"/>
          <w:szCs w:val="21"/>
        </w:rPr>
        <w:t>215</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004</w:t>
      </w:r>
      <w:r>
        <w:rPr>
          <w:rFonts w:ascii="Times New Roman" w:hAnsi="Times New Roman" w:cs="Times New Roman"/>
          <w:szCs w:val="21"/>
        </w:rPr>
        <w:t>)</w:t>
      </w:r>
      <w:r>
        <w:rPr>
          <w:rFonts w:ascii="Times New Roman" w:hAnsi="Times New Roman" w:cs="Times New Roman" w:hint="eastAsia"/>
          <w:szCs w:val="21"/>
        </w:rPr>
        <w:t xml:space="preserve"> increased. </w:t>
      </w:r>
      <w:r>
        <w:rPr>
          <w:rFonts w:ascii="Times New Roman" w:hAnsi="Times New Roman" w:cs="Times New Roman"/>
          <w:szCs w:val="21"/>
        </w:rPr>
        <w:t xml:space="preserve">No significant changes in EI were observed for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0.019,</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.682),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0.016,</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.704),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0.059,</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.123),</w:t>
      </w:r>
      <w:r>
        <w:rPr>
          <w:rFonts w:ascii="Times New Roman" w:hAnsi="Times New Roman" w:cs="Times New Roman" w:hint="eastAsia"/>
          <w:i/>
          <w:iCs/>
          <w:szCs w:val="21"/>
        </w:rPr>
        <w:t xml:space="preserve">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19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682</w:t>
      </w:r>
      <w:r>
        <w:rPr>
          <w:rFonts w:ascii="Times New Roman" w:hAnsi="Times New Roman" w:cs="Times New Roman"/>
          <w:szCs w:val="21"/>
        </w:rPr>
        <w:t xml:space="preserve">), </w:t>
      </w:r>
      <w:r>
        <w:rPr>
          <w:rFonts w:ascii="Times New Roman" w:hAnsi="Times New Roman" w:cs="Times New Roman"/>
          <w:i/>
          <w:iCs/>
          <w:szCs w:val="21"/>
        </w:rPr>
        <w:t>Worthlessness</w:t>
      </w:r>
      <w:r>
        <w:rPr>
          <w:rFonts w:ascii="Times New Roman" w:hAnsi="Times New Roman" w:cs="Times New Roman"/>
          <w:szCs w:val="21"/>
        </w:rPr>
        <w:t xml:space="preserve"> (PHQ6; Δ = 0.0</w:t>
      </w:r>
      <w:r>
        <w:rPr>
          <w:rFonts w:ascii="Times New Roman" w:hAnsi="Times New Roman" w:cs="Times New Roman" w:hint="eastAsia"/>
          <w:szCs w:val="21"/>
        </w:rPr>
        <w:t>70</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123</w:t>
      </w:r>
      <w:r>
        <w:rPr>
          <w:rFonts w:ascii="Times New Roman" w:hAnsi="Times New Roman" w:cs="Times New Roman"/>
          <w:szCs w:val="21"/>
        </w:rPr>
        <w:t xml:space="preserve">), or </w:t>
      </w:r>
      <w:r>
        <w:rPr>
          <w:rFonts w:ascii="Times New Roman" w:hAnsi="Times New Roman" w:cs="Times New Roman"/>
          <w:i/>
          <w:iCs/>
          <w:szCs w:val="21"/>
        </w:rPr>
        <w:t>Suicidality</w:t>
      </w:r>
      <w:r>
        <w:rPr>
          <w:rFonts w:ascii="Times New Roman" w:hAnsi="Times New Roman" w:cs="Times New Roman"/>
          <w:szCs w:val="21"/>
        </w:rPr>
        <w:t xml:space="preserve"> (PHQ9; Δ = 0.0</w:t>
      </w:r>
      <w:r>
        <w:rPr>
          <w:rFonts w:ascii="Times New Roman" w:hAnsi="Times New Roman" w:cs="Times New Roman" w:hint="eastAsia"/>
          <w:szCs w:val="21"/>
        </w:rPr>
        <w:t>80</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090</w:t>
      </w:r>
      <w:r>
        <w:rPr>
          <w:rFonts w:ascii="Times New Roman" w:hAnsi="Times New Roman" w:cs="Times New Roman"/>
          <w:szCs w:val="21"/>
        </w:rPr>
        <w:t>).</w:t>
      </w:r>
    </w:p>
    <w:p w14:paraId="1120B714" w14:textId="2954ADC3" w:rsidR="00A47454" w:rsidRDefault="00000000" w:rsidP="007B2B51">
      <w:pPr>
        <w:adjustRightInd w:val="0"/>
        <w:snapToGrid w:val="0"/>
        <w:spacing w:line="480" w:lineRule="auto"/>
        <w:jc w:val="left"/>
        <w:outlineLvl w:val="1"/>
        <w:rPr>
          <w:rFonts w:ascii="Times New Roman" w:eastAsia="等线" w:hAnsi="Times New Roman" w:cs="Times New Roman"/>
          <w:b/>
          <w:bCs/>
          <w:color w:val="000000"/>
          <w:kern w:val="0"/>
          <w:szCs w:val="21"/>
        </w:rPr>
      </w:pPr>
      <w:bookmarkStart w:id="33" w:name="_Toc18942"/>
      <w:bookmarkStart w:id="34" w:name="_Toc7989"/>
      <w:bookmarkStart w:id="35" w:name="_Toc28775"/>
      <w:bookmarkStart w:id="36" w:name="_Toc230815123"/>
      <w:r>
        <w:rPr>
          <w:rFonts w:ascii="Times New Roman" w:hAnsi="Times New Roman" w:cs="Times New Roman" w:hint="eastAsia"/>
          <w:b/>
          <w:bCs/>
        </w:rPr>
        <w:t>2.</w:t>
      </w:r>
      <w:r w:rsidR="00645400">
        <w:rPr>
          <w:rFonts w:ascii="Times New Roman" w:hAnsi="Times New Roman" w:cs="Times New Roman" w:hint="eastAsia"/>
          <w:b/>
          <w:bCs/>
        </w:rPr>
        <w:t>3</w:t>
      </w:r>
      <w:r>
        <w:rPr>
          <w:rFonts w:ascii="Times New Roman" w:hAnsi="Times New Roman" w:cs="Times New Roman" w:hint="eastAsia"/>
          <w:b/>
          <w:bCs/>
        </w:rPr>
        <w:t xml:space="preserve"> </w:t>
      </w:r>
      <w:r>
        <w:rPr>
          <w:rFonts w:ascii="Times New Roman" w:eastAsia="等线" w:hAnsi="Times New Roman" w:cs="Times New Roman"/>
          <w:b/>
          <w:bCs/>
          <w:color w:val="000000"/>
          <w:kern w:val="0"/>
          <w:szCs w:val="21"/>
        </w:rPr>
        <w:t xml:space="preserve">Changes in Network Connectivity Stratified by </w:t>
      </w:r>
      <w:r>
        <w:rPr>
          <w:rFonts w:ascii="Times New Roman" w:eastAsia="等线" w:hAnsi="Times New Roman" w:cs="Times New Roman" w:hint="eastAsia"/>
          <w:b/>
          <w:bCs/>
          <w:color w:val="000000"/>
          <w:kern w:val="0"/>
          <w:szCs w:val="21"/>
        </w:rPr>
        <w:t>Age Groups</w:t>
      </w:r>
      <w:bookmarkEnd w:id="33"/>
      <w:bookmarkEnd w:id="34"/>
      <w:bookmarkEnd w:id="35"/>
      <w:bookmarkEnd w:id="36"/>
    </w:p>
    <w:p w14:paraId="2F1C335D" w14:textId="77777777" w:rsidR="00A47454" w:rsidRDefault="00000000" w:rsidP="007B2B51">
      <w:pPr>
        <w:adjustRightInd w:val="0"/>
        <w:snapToGrid w:val="0"/>
        <w:spacing w:line="480" w:lineRule="auto"/>
        <w:jc w:val="left"/>
        <w:rPr>
          <w:rFonts w:ascii="Times New Roman" w:eastAsia="等线" w:hAnsi="Times New Roman" w:cs="Times New Roman"/>
          <w:b/>
          <w:bCs/>
          <w:i/>
          <w:iCs/>
          <w:color w:val="000000"/>
          <w:kern w:val="0"/>
          <w:szCs w:val="21"/>
        </w:rPr>
      </w:pPr>
      <w:r>
        <w:rPr>
          <w:rFonts w:ascii="Times New Roman" w:eastAsia="等线" w:hAnsi="Times New Roman" w:cs="Times New Roman" w:hint="eastAsia"/>
          <w:b/>
          <w:bCs/>
          <w:i/>
          <w:iCs/>
          <w:color w:val="000000"/>
          <w:kern w:val="0"/>
          <w:szCs w:val="21"/>
        </w:rPr>
        <w:t xml:space="preserve">Individuals Aged </w:t>
      </w:r>
      <w:r>
        <w:rPr>
          <w:rFonts w:ascii="Times New Roman" w:eastAsia="等线" w:hAnsi="Times New Roman" w:cs="Times New Roman"/>
          <w:b/>
          <w:bCs/>
          <w:i/>
          <w:iCs/>
          <w:color w:val="000000"/>
          <w:kern w:val="0"/>
          <w:szCs w:val="21"/>
        </w:rPr>
        <w:t xml:space="preserve">18–25 </w:t>
      </w:r>
      <w:r>
        <w:rPr>
          <w:rFonts w:ascii="Times New Roman" w:eastAsia="等线" w:hAnsi="Times New Roman" w:cs="Times New Roman" w:hint="eastAsia"/>
          <w:b/>
          <w:bCs/>
          <w:i/>
          <w:iCs/>
          <w:color w:val="000000"/>
          <w:kern w:val="0"/>
          <w:szCs w:val="21"/>
        </w:rPr>
        <w:t>Y</w:t>
      </w:r>
      <w:r>
        <w:rPr>
          <w:rFonts w:ascii="Times New Roman" w:eastAsia="等线" w:hAnsi="Times New Roman" w:cs="Times New Roman"/>
          <w:b/>
          <w:bCs/>
          <w:i/>
          <w:iCs/>
          <w:color w:val="000000"/>
          <w:kern w:val="0"/>
          <w:szCs w:val="21"/>
        </w:rPr>
        <w:t>ears</w:t>
      </w:r>
    </w:p>
    <w:p w14:paraId="6D120151" w14:textId="68F5ED81" w:rsidR="00A47454"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Among</w:t>
      </w:r>
      <w:r>
        <w:rPr>
          <w:rFonts w:ascii="Times New Roman" w:hAnsi="Times New Roman" w:cs="Times New Roman" w:hint="eastAsia"/>
          <w:szCs w:val="21"/>
        </w:rPr>
        <w:t xml:space="preserve"> individuals aged 18</w:t>
      </w:r>
      <w:r>
        <w:rPr>
          <w:rFonts w:ascii="Times New Roman" w:hAnsi="Times New Roman" w:cs="Times New Roman" w:hint="eastAsia"/>
          <w:szCs w:val="21"/>
        </w:rPr>
        <w:t>–</w:t>
      </w:r>
      <w:r>
        <w:rPr>
          <w:rFonts w:ascii="Times New Roman" w:hAnsi="Times New Roman" w:cs="Times New Roman" w:hint="eastAsia"/>
          <w:szCs w:val="21"/>
        </w:rPr>
        <w:t>25 years</w:t>
      </w:r>
      <w:r>
        <w:rPr>
          <w:rFonts w:ascii="Times New Roman" w:hAnsi="Times New Roman" w:cs="Times New Roman"/>
          <w:szCs w:val="21"/>
        </w:rPr>
        <w:t>,</w:t>
      </w:r>
      <w:r>
        <w:rPr>
          <w:rFonts w:ascii="Times New Roman" w:hAnsi="Times New Roman" w:cs="Times New Roman" w:hint="eastAsia"/>
          <w:szCs w:val="21"/>
        </w:rPr>
        <w:t xml:space="preserve"> n</w:t>
      </w:r>
      <w:r>
        <w:rPr>
          <w:rFonts w:ascii="Times New Roman" w:hAnsi="Times New Roman" w:cs="Times New Roman"/>
          <w:szCs w:val="21"/>
        </w:rPr>
        <w:t xml:space="preserve">etwork comparison tests </w:t>
      </w:r>
      <w:r>
        <w:rPr>
          <w:rFonts w:ascii="Times New Roman" w:hAnsi="Times New Roman" w:cs="Times New Roman" w:hint="eastAsia"/>
          <w:szCs w:val="21"/>
        </w:rPr>
        <w:t xml:space="preserve">for global connectivity </w:t>
      </w:r>
      <w:r>
        <w:rPr>
          <w:rFonts w:ascii="Times New Roman" w:hAnsi="Times New Roman" w:cs="Times New Roman"/>
          <w:szCs w:val="21"/>
        </w:rPr>
        <w:t>revealed no difference in global strength following the intervention (</w:t>
      </w:r>
      <w:r>
        <w:rPr>
          <w:rFonts w:ascii="Times New Roman" w:hAnsi="Times New Roman" w:cs="Times New Roman"/>
          <w:i/>
          <w:iCs/>
          <w:szCs w:val="21"/>
        </w:rPr>
        <w:t>S</w:t>
      </w:r>
      <w:r>
        <w:rPr>
          <w:rFonts w:ascii="Times New Roman" w:hAnsi="Times New Roman" w:cs="Times New Roman"/>
          <w:szCs w:val="21"/>
        </w:rPr>
        <w:t xml:space="preserve"> = 0.0</w:t>
      </w:r>
      <w:r>
        <w:rPr>
          <w:rFonts w:ascii="Times New Roman" w:hAnsi="Times New Roman" w:cs="Times New Roman" w:hint="eastAsia"/>
          <w:szCs w:val="21"/>
        </w:rPr>
        <w:t>50</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proofErr w:type="gramStart"/>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hint="eastAsia"/>
          <w:szCs w:val="21"/>
        </w:rPr>
        <w:t>470</w:t>
      </w:r>
      <w:r>
        <w:rPr>
          <w:rFonts w:ascii="Times New Roman" w:hAnsi="Times New Roman" w:cs="Times New Roman"/>
          <w:szCs w:val="21"/>
        </w:rPr>
        <w:t>),</w:t>
      </w:r>
      <w:proofErr w:type="gramEnd"/>
      <w:r>
        <w:rPr>
          <w:rFonts w:ascii="Times New Roman" w:hAnsi="Times New Roman" w:cs="Times New Roman"/>
          <w:szCs w:val="21"/>
        </w:rPr>
        <w:t xml:space="preserve"> </w:t>
      </w:r>
      <w:r>
        <w:rPr>
          <w:rFonts w:ascii="Times New Roman" w:hAnsi="Times New Roman" w:cs="Times New Roman" w:hint="eastAsia"/>
          <w:szCs w:val="21"/>
        </w:rPr>
        <w:t>but</w:t>
      </w:r>
      <w:r>
        <w:rPr>
          <w:rFonts w:ascii="Times New Roman" w:hAnsi="Times New Roman" w:cs="Times New Roman"/>
          <w:szCs w:val="21"/>
        </w:rPr>
        <w:t xml:space="preserve"> a significant change in overall network structure (</w:t>
      </w:r>
      <w:r>
        <w:rPr>
          <w:rFonts w:ascii="Times New Roman" w:hAnsi="Times New Roman" w:cs="Times New Roman"/>
          <w:i/>
          <w:iCs/>
          <w:szCs w:val="21"/>
        </w:rPr>
        <w:t>M</w:t>
      </w:r>
      <w:r>
        <w:rPr>
          <w:rFonts w:ascii="Times New Roman" w:hAnsi="Times New Roman" w:cs="Times New Roman"/>
          <w:szCs w:val="21"/>
        </w:rPr>
        <w:t xml:space="preserve"> = 0.</w:t>
      </w:r>
      <w:r>
        <w:rPr>
          <w:rFonts w:ascii="Times New Roman" w:hAnsi="Times New Roman" w:cs="Times New Roman" w:hint="eastAsia"/>
          <w:szCs w:val="21"/>
        </w:rPr>
        <w:t>087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proofErr w:type="gramStart"/>
      <w:r>
        <w:rPr>
          <w:rFonts w:ascii="Times New Roman" w:hAnsi="Times New Roman" w:cs="Times New Roman" w:hint="eastAsia"/>
          <w:szCs w:val="21"/>
        </w:rPr>
        <w:t>=</w:t>
      </w:r>
      <w:r>
        <w:rPr>
          <w:rFonts w:ascii="Times New Roman" w:hAnsi="Times New Roman" w:cs="Times New Roman"/>
          <w:szCs w:val="21"/>
        </w:rPr>
        <w:t xml:space="preserve"> .00</w:t>
      </w:r>
      <w:r>
        <w:rPr>
          <w:rFonts w:ascii="Times New Roman" w:hAnsi="Times New Roman" w:cs="Times New Roman" w:hint="eastAsia"/>
          <w:szCs w:val="21"/>
        </w:rPr>
        <w:t>3</w:t>
      </w:r>
      <w:r>
        <w:rPr>
          <w:rFonts w:ascii="Times New Roman" w:hAnsi="Times New Roman" w:cs="Times New Roman"/>
          <w:szCs w:val="21"/>
        </w:rPr>
        <w:t>).</w:t>
      </w:r>
      <w:proofErr w:type="gramEnd"/>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0.138,</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.009) and</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0.0</w:t>
      </w:r>
      <w:r>
        <w:rPr>
          <w:rFonts w:ascii="Times New Roman" w:hAnsi="Times New Roman" w:cs="Times New Roman" w:hint="eastAsia"/>
          <w:szCs w:val="21"/>
        </w:rPr>
        <w:t>74</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027</w:t>
      </w:r>
      <w:r>
        <w:rPr>
          <w:rFonts w:ascii="Times New Roman" w:hAnsi="Times New Roman" w:cs="Times New Roman"/>
          <w:szCs w:val="21"/>
        </w:rPr>
        <w:t>)</w:t>
      </w:r>
      <w:r>
        <w:rPr>
          <w:rFonts w:ascii="Times New Roman" w:hAnsi="Times New Roman" w:cs="Times New Roman" w:hint="eastAsia"/>
          <w:szCs w:val="21"/>
        </w:rPr>
        <w:t xml:space="preserve"> increased.</w:t>
      </w:r>
      <w:r>
        <w:rPr>
          <w:rFonts w:ascii="Times New Roman" w:hAnsi="Times New Roman" w:cs="Times New Roman"/>
          <w:szCs w:val="21"/>
        </w:rPr>
        <w:t xml:space="preserve"> No significant changes in EI were observed for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0.050,</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.132),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0.066,</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.058),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0.010,</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.764),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08</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764</w:t>
      </w:r>
      <w:r>
        <w:rPr>
          <w:rFonts w:ascii="Times New Roman" w:hAnsi="Times New Roman" w:cs="Times New Roman"/>
          <w:szCs w:val="21"/>
        </w:rPr>
        <w:t xml:space="preserve">), </w:t>
      </w:r>
      <w:r>
        <w:rPr>
          <w:rFonts w:ascii="Times New Roman" w:hAnsi="Times New Roman" w:cs="Times New Roman"/>
          <w:i/>
          <w:iCs/>
          <w:szCs w:val="21"/>
        </w:rPr>
        <w:t>Weight disturbance</w:t>
      </w:r>
      <w:r>
        <w:rPr>
          <w:rFonts w:ascii="Times New Roman" w:hAnsi="Times New Roman" w:cs="Times New Roman"/>
          <w:szCs w:val="21"/>
        </w:rPr>
        <w:t xml:space="preserve"> (PHQ5; Δ = 0.0</w:t>
      </w:r>
      <w:r>
        <w:rPr>
          <w:rFonts w:ascii="Times New Roman" w:hAnsi="Times New Roman" w:cs="Times New Roman" w:hint="eastAsia"/>
          <w:szCs w:val="21"/>
        </w:rPr>
        <w:t>66</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058</w:t>
      </w:r>
      <w:r>
        <w:rPr>
          <w:rFonts w:ascii="Times New Roman" w:hAnsi="Times New Roman" w:cs="Times New Roman"/>
          <w:szCs w:val="21"/>
        </w:rPr>
        <w:t xml:space="preserve">), </w:t>
      </w:r>
      <w:r>
        <w:rPr>
          <w:rFonts w:ascii="Times New Roman" w:hAnsi="Times New Roman" w:cs="Times New Roman"/>
          <w:i/>
          <w:iCs/>
          <w:szCs w:val="21"/>
        </w:rPr>
        <w:t>Worthlessness</w:t>
      </w:r>
      <w:r>
        <w:rPr>
          <w:rFonts w:ascii="Times New Roman" w:hAnsi="Times New Roman" w:cs="Times New Roman"/>
          <w:szCs w:val="21"/>
        </w:rPr>
        <w:t xml:space="preserve"> (PHQ6; Δ = 0.0</w:t>
      </w:r>
      <w:r>
        <w:rPr>
          <w:rFonts w:ascii="Times New Roman" w:hAnsi="Times New Roman" w:cs="Times New Roman" w:hint="eastAsia"/>
          <w:szCs w:val="21"/>
        </w:rPr>
        <w:t>51</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132</w:t>
      </w:r>
      <w:r>
        <w:rPr>
          <w:rFonts w:ascii="Times New Roman" w:hAnsi="Times New Roman" w:cs="Times New Roman"/>
          <w:szCs w:val="21"/>
        </w:rPr>
        <w:t>)</w:t>
      </w:r>
      <w:r>
        <w:rPr>
          <w:rFonts w:ascii="Times New Roman" w:hAnsi="Times New Roman" w:cs="Times New Roman" w:hint="eastAsia"/>
          <w:szCs w:val="21"/>
        </w:rPr>
        <w:t xml:space="preserve">, or </w:t>
      </w:r>
      <w:r>
        <w:rPr>
          <w:rFonts w:ascii="Times New Roman" w:hAnsi="Times New Roman" w:cs="Times New Roman"/>
          <w:i/>
          <w:iCs/>
          <w:szCs w:val="21"/>
        </w:rPr>
        <w:t>Suicidality</w:t>
      </w:r>
      <w:r>
        <w:rPr>
          <w:rFonts w:ascii="Times New Roman" w:hAnsi="Times New Roman" w:cs="Times New Roman"/>
          <w:szCs w:val="21"/>
        </w:rPr>
        <w:t xml:space="preserve"> (PHQ9; Δ = 0.0</w:t>
      </w:r>
      <w:r>
        <w:rPr>
          <w:rFonts w:ascii="Times New Roman" w:hAnsi="Times New Roman" w:cs="Times New Roman" w:hint="eastAsia"/>
          <w:szCs w:val="21"/>
        </w:rPr>
        <w:t>49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132</w:t>
      </w:r>
      <w:r>
        <w:rPr>
          <w:rFonts w:ascii="Times New Roman" w:hAnsi="Times New Roman" w:cs="Times New Roman"/>
          <w:szCs w:val="21"/>
        </w:rPr>
        <w:t>).</w:t>
      </w:r>
    </w:p>
    <w:p w14:paraId="66C96BA5" w14:textId="0EC24D6A" w:rsidR="00A47454"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In the “</w:t>
      </w:r>
      <w:r>
        <w:rPr>
          <w:rFonts w:ascii="Times New Roman" w:hAnsi="Times New Roman" w:cs="Times New Roman" w:hint="eastAsia"/>
          <w:szCs w:val="21"/>
        </w:rPr>
        <w:t>symptom-reduction</w:t>
      </w:r>
      <w:r>
        <w:rPr>
          <w:rFonts w:ascii="Times New Roman" w:hAnsi="Times New Roman" w:cs="Times New Roman"/>
          <w:szCs w:val="21"/>
        </w:rPr>
        <w:t xml:space="preserve">” </w:t>
      </w:r>
      <w:r>
        <w:rPr>
          <w:rFonts w:ascii="Times New Roman" w:hAnsi="Times New Roman" w:cs="Times New Roman" w:hint="eastAsia"/>
          <w:szCs w:val="21"/>
        </w:rPr>
        <w:t>sub</w:t>
      </w:r>
      <w:r>
        <w:rPr>
          <w:rFonts w:ascii="Times New Roman" w:hAnsi="Times New Roman" w:cs="Times New Roman"/>
          <w:szCs w:val="21"/>
        </w:rPr>
        <w:t xml:space="preserve">group, </w:t>
      </w:r>
      <w:r>
        <w:rPr>
          <w:rFonts w:ascii="Times New Roman" w:hAnsi="Times New Roman" w:cs="Times New Roman" w:hint="eastAsia"/>
          <w:szCs w:val="21"/>
        </w:rPr>
        <w:t>n</w:t>
      </w:r>
      <w:r>
        <w:rPr>
          <w:rFonts w:ascii="Times New Roman" w:hAnsi="Times New Roman" w:cs="Times New Roman"/>
          <w:szCs w:val="21"/>
        </w:rPr>
        <w:t xml:space="preserve">etwork comparison tests </w:t>
      </w:r>
      <w:r>
        <w:rPr>
          <w:rFonts w:ascii="Times New Roman" w:hAnsi="Times New Roman" w:cs="Times New Roman" w:hint="eastAsia"/>
          <w:szCs w:val="21"/>
        </w:rPr>
        <w:t xml:space="preserve">for global connectivity </w:t>
      </w:r>
      <w:r>
        <w:rPr>
          <w:rFonts w:ascii="Times New Roman" w:hAnsi="Times New Roman" w:cs="Times New Roman"/>
          <w:szCs w:val="21"/>
        </w:rPr>
        <w:t>revealed no difference in global strength following the intervention (</w:t>
      </w:r>
      <w:r>
        <w:rPr>
          <w:rFonts w:ascii="Times New Roman" w:hAnsi="Times New Roman" w:cs="Times New Roman"/>
          <w:i/>
          <w:iCs/>
          <w:szCs w:val="21"/>
        </w:rPr>
        <w:t>S</w:t>
      </w:r>
      <w:r>
        <w:rPr>
          <w:rFonts w:ascii="Times New Roman" w:hAnsi="Times New Roman" w:cs="Times New Roman"/>
          <w:szCs w:val="21"/>
        </w:rPr>
        <w:t xml:space="preserve"> = 0.0</w:t>
      </w:r>
      <w:r>
        <w:rPr>
          <w:rFonts w:ascii="Times New Roman" w:hAnsi="Times New Roman" w:cs="Times New Roman" w:hint="eastAsia"/>
          <w:szCs w:val="21"/>
        </w:rPr>
        <w:t>32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hint="eastAsia"/>
          <w:szCs w:val="21"/>
        </w:rPr>
        <w:t>638</w:t>
      </w:r>
      <w:r>
        <w:rPr>
          <w:rFonts w:ascii="Times New Roman" w:hAnsi="Times New Roman" w:cs="Times New Roman"/>
          <w:szCs w:val="21"/>
        </w:rPr>
        <w:t xml:space="preserve">), </w:t>
      </w:r>
      <w:r>
        <w:rPr>
          <w:rFonts w:ascii="Times New Roman" w:hAnsi="Times New Roman" w:cs="Times New Roman" w:hint="eastAsia"/>
          <w:szCs w:val="21"/>
        </w:rPr>
        <w:t>but</w:t>
      </w:r>
      <w:r>
        <w:rPr>
          <w:rFonts w:ascii="Times New Roman" w:hAnsi="Times New Roman" w:cs="Times New Roman"/>
          <w:szCs w:val="21"/>
        </w:rPr>
        <w:t xml:space="preserve"> a significant change in overall network structure (</w:t>
      </w:r>
      <w:r>
        <w:rPr>
          <w:rFonts w:ascii="Times New Roman" w:hAnsi="Times New Roman" w:cs="Times New Roman"/>
          <w:i/>
          <w:iCs/>
          <w:szCs w:val="21"/>
        </w:rPr>
        <w:t>M</w:t>
      </w:r>
      <w:r>
        <w:rPr>
          <w:rFonts w:ascii="Times New Roman" w:hAnsi="Times New Roman" w:cs="Times New Roman"/>
          <w:szCs w:val="21"/>
        </w:rPr>
        <w:t xml:space="preserve"> = 0.</w:t>
      </w:r>
      <w:r>
        <w:rPr>
          <w:rFonts w:ascii="Times New Roman" w:hAnsi="Times New Roman" w:cs="Times New Roman" w:hint="eastAsia"/>
          <w:szCs w:val="21"/>
        </w:rPr>
        <w:t>102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&lt;</w:t>
      </w:r>
      <w:r>
        <w:rPr>
          <w:rFonts w:ascii="Times New Roman" w:hAnsi="Times New Roman" w:cs="Times New Roman"/>
          <w:szCs w:val="21"/>
        </w:rPr>
        <w:t xml:space="preserve"> .00</w:t>
      </w:r>
      <w:r>
        <w:rPr>
          <w:rFonts w:ascii="Times New Roman" w:hAnsi="Times New Roman" w:cs="Times New Roman" w:hint="eastAsia"/>
          <w:szCs w:val="21"/>
        </w:rPr>
        <w:t>1</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0.152,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.004) reduced, while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0.133,</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.004) increased. </w:t>
      </w:r>
      <w:r>
        <w:rPr>
          <w:rFonts w:ascii="Times New Roman" w:hAnsi="Times New Roman" w:cs="Times New Roman"/>
          <w:szCs w:val="21"/>
        </w:rPr>
        <w:t xml:space="preserve">No significant changes in EI were observed for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0.059,</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.142),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0.065,</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.069)</w:t>
      </w:r>
      <w:r w:rsidR="008D5C44">
        <w:rPr>
          <w:rFonts w:ascii="Times New Roman" w:hAnsi="Times New Roman" w:cs="Times New Roman" w:hint="eastAsia"/>
          <w:szCs w:val="21"/>
        </w:rPr>
        <w:t>,</w:t>
      </w:r>
      <w:r>
        <w:rPr>
          <w:rFonts w:ascii="Times New Roman" w:hAnsi="Times New Roman" w:cs="Times New Roman" w:hint="eastAsia"/>
          <w:szCs w:val="21"/>
        </w:rPr>
        <w:t xml:space="preserve">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08</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774</w:t>
      </w:r>
      <w:r>
        <w:rPr>
          <w:rFonts w:ascii="Times New Roman" w:hAnsi="Times New Roman" w:cs="Times New Roman"/>
          <w:szCs w:val="21"/>
        </w:rPr>
        <w:t xml:space="preserve">), </w:t>
      </w:r>
      <w:r>
        <w:rPr>
          <w:rFonts w:ascii="Times New Roman" w:hAnsi="Times New Roman" w:cs="Times New Roman"/>
          <w:i/>
          <w:iCs/>
          <w:szCs w:val="21"/>
        </w:rPr>
        <w:t>Weight disturbance</w:t>
      </w:r>
      <w:r>
        <w:rPr>
          <w:rFonts w:ascii="Times New Roman" w:hAnsi="Times New Roman" w:cs="Times New Roman"/>
          <w:szCs w:val="21"/>
        </w:rPr>
        <w:t xml:space="preserve"> (PHQ5; Δ = 0.0</w:t>
      </w:r>
      <w:r>
        <w:rPr>
          <w:rFonts w:ascii="Times New Roman" w:hAnsi="Times New Roman" w:cs="Times New Roman" w:hint="eastAsia"/>
          <w:szCs w:val="21"/>
        </w:rPr>
        <w:t>26</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599</w:t>
      </w:r>
      <w:r>
        <w:rPr>
          <w:rFonts w:ascii="Times New Roman" w:hAnsi="Times New Roman" w:cs="Times New Roman"/>
          <w:szCs w:val="21"/>
        </w:rPr>
        <w:t xml:space="preserve">), </w:t>
      </w:r>
      <w:r>
        <w:rPr>
          <w:rFonts w:ascii="Times New Roman" w:hAnsi="Times New Roman" w:cs="Times New Roman"/>
          <w:i/>
          <w:iCs/>
          <w:szCs w:val="21"/>
        </w:rPr>
        <w:lastRenderedPageBreak/>
        <w:t>Worthlessness</w:t>
      </w:r>
      <w:r>
        <w:rPr>
          <w:rFonts w:ascii="Times New Roman" w:hAnsi="Times New Roman" w:cs="Times New Roman"/>
          <w:szCs w:val="21"/>
        </w:rPr>
        <w:t xml:space="preserve"> (PHQ6; Δ = 0.0</w:t>
      </w:r>
      <w:r>
        <w:rPr>
          <w:rFonts w:ascii="Times New Roman" w:hAnsi="Times New Roman" w:cs="Times New Roman" w:hint="eastAsia"/>
          <w:szCs w:val="21"/>
        </w:rPr>
        <w:t>17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703</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0.0</w:t>
      </w:r>
      <w:r>
        <w:rPr>
          <w:rFonts w:ascii="Times New Roman" w:hAnsi="Times New Roman" w:cs="Times New Roman" w:hint="eastAsia"/>
          <w:szCs w:val="21"/>
        </w:rPr>
        <w:t>42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323</w:t>
      </w:r>
      <w:r>
        <w:rPr>
          <w:rFonts w:ascii="Times New Roman" w:hAnsi="Times New Roman" w:cs="Times New Roman"/>
          <w:szCs w:val="21"/>
        </w:rPr>
        <w:t xml:space="preserve">), or </w:t>
      </w:r>
      <w:r>
        <w:rPr>
          <w:rFonts w:ascii="Times New Roman" w:hAnsi="Times New Roman" w:cs="Times New Roman"/>
          <w:i/>
          <w:iCs/>
          <w:szCs w:val="21"/>
        </w:rPr>
        <w:t>Suicidality</w:t>
      </w:r>
      <w:r>
        <w:rPr>
          <w:rFonts w:ascii="Times New Roman" w:hAnsi="Times New Roman" w:cs="Times New Roman"/>
          <w:szCs w:val="21"/>
        </w:rPr>
        <w:t xml:space="preserve"> (PHQ9; Δ = −0.0</w:t>
      </w:r>
      <w:r>
        <w:rPr>
          <w:rFonts w:ascii="Times New Roman" w:hAnsi="Times New Roman" w:cs="Times New Roman" w:hint="eastAsia"/>
          <w:szCs w:val="21"/>
        </w:rPr>
        <w:t>16</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704</w:t>
      </w:r>
      <w:r>
        <w:rPr>
          <w:rFonts w:ascii="Times New Roman" w:hAnsi="Times New Roman" w:cs="Times New Roman"/>
          <w:szCs w:val="21"/>
        </w:rPr>
        <w:t>).</w:t>
      </w:r>
    </w:p>
    <w:p w14:paraId="58339672" w14:textId="77777777" w:rsidR="00A47454"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In the “</w:t>
      </w:r>
      <w:r>
        <w:rPr>
          <w:rFonts w:ascii="Times New Roman" w:hAnsi="Times New Roman" w:cs="Times New Roman" w:hint="eastAsia"/>
          <w:szCs w:val="21"/>
        </w:rPr>
        <w:t xml:space="preserve">symptom </w:t>
      </w:r>
      <w:r>
        <w:rPr>
          <w:rFonts w:ascii="Times New Roman" w:hAnsi="Times New Roman" w:cs="Times New Roman"/>
          <w:szCs w:val="21"/>
        </w:rPr>
        <w:t>non-</w:t>
      </w:r>
      <w:r>
        <w:rPr>
          <w:rFonts w:ascii="Times New Roman" w:hAnsi="Times New Roman" w:cs="Times New Roman" w:hint="eastAsia"/>
          <w:szCs w:val="21"/>
        </w:rPr>
        <w:t>reduction</w:t>
      </w:r>
      <w:r>
        <w:rPr>
          <w:rFonts w:ascii="Times New Roman" w:hAnsi="Times New Roman" w:cs="Times New Roman"/>
          <w:szCs w:val="21"/>
        </w:rPr>
        <w:t xml:space="preserve">” </w:t>
      </w:r>
      <w:r>
        <w:rPr>
          <w:rFonts w:ascii="Times New Roman" w:hAnsi="Times New Roman" w:cs="Times New Roman" w:hint="eastAsia"/>
          <w:szCs w:val="21"/>
        </w:rPr>
        <w:t>sub</w:t>
      </w:r>
      <w:r>
        <w:rPr>
          <w:rFonts w:ascii="Times New Roman" w:hAnsi="Times New Roman" w:cs="Times New Roman"/>
          <w:szCs w:val="21"/>
        </w:rPr>
        <w:t>group, network comparison tests revealed no significant differences in global connectivity</w:t>
      </w:r>
      <w:r>
        <w:rPr>
          <w:rFonts w:ascii="Times New Roman" w:hAnsi="Times New Roman" w:cs="Times New Roman" w:hint="eastAsia"/>
          <w:szCs w:val="21"/>
        </w:rPr>
        <w:t xml:space="preserve"> following the intervention</w:t>
      </w:r>
      <w:r>
        <w:rPr>
          <w:rFonts w:ascii="Times New Roman" w:hAnsi="Times New Roman" w:cs="Times New Roman"/>
          <w:szCs w:val="21"/>
        </w:rPr>
        <w:t>. Specifically, there was no difference in global strength (</w:t>
      </w:r>
      <w:r>
        <w:rPr>
          <w:rFonts w:ascii="Times New Roman" w:hAnsi="Times New Roman" w:cs="Times New Roman"/>
          <w:i/>
          <w:iCs/>
          <w:szCs w:val="21"/>
        </w:rPr>
        <w:t>S</w:t>
      </w:r>
      <w:r>
        <w:rPr>
          <w:rFonts w:ascii="Times New Roman" w:hAnsi="Times New Roman" w:cs="Times New Roman"/>
          <w:szCs w:val="21"/>
        </w:rPr>
        <w:t xml:space="preserve"> = 0.</w:t>
      </w:r>
      <w:r>
        <w:rPr>
          <w:rFonts w:ascii="Times New Roman" w:hAnsi="Times New Roman" w:cs="Times New Roman" w:hint="eastAsia"/>
          <w:szCs w:val="21"/>
        </w:rPr>
        <w:t>122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w:t>
      </w:r>
      <w:r>
        <w:rPr>
          <w:rFonts w:ascii="Times New Roman" w:hAnsi="Times New Roman" w:cs="Times New Roman"/>
          <w:szCs w:val="21"/>
        </w:rPr>
        <w:t>7</w:t>
      </w:r>
      <w:r>
        <w:rPr>
          <w:rFonts w:ascii="Times New Roman" w:hAnsi="Times New Roman" w:cs="Times New Roman" w:hint="eastAsia"/>
          <w:szCs w:val="21"/>
        </w:rPr>
        <w:t>8</w:t>
      </w:r>
      <w:r>
        <w:rPr>
          <w:rFonts w:ascii="Times New Roman" w:hAnsi="Times New Roman" w:cs="Times New Roman"/>
          <w:szCs w:val="21"/>
        </w:rPr>
        <w:t>) or overall network structure (</w:t>
      </w:r>
      <w:r>
        <w:rPr>
          <w:rFonts w:ascii="Times New Roman" w:hAnsi="Times New Roman" w:cs="Times New Roman"/>
          <w:i/>
          <w:iCs/>
          <w:szCs w:val="21"/>
        </w:rPr>
        <w:t>M</w:t>
      </w:r>
      <w:r>
        <w:rPr>
          <w:rFonts w:ascii="Times New Roman" w:hAnsi="Times New Roman" w:cs="Times New Roman"/>
          <w:szCs w:val="21"/>
        </w:rPr>
        <w:t xml:space="preserve"> = 0.0</w:t>
      </w:r>
      <w:r>
        <w:rPr>
          <w:rFonts w:ascii="Times New Roman" w:hAnsi="Times New Roman" w:cs="Times New Roman" w:hint="eastAsia"/>
          <w:szCs w:val="21"/>
        </w:rPr>
        <w:t>88</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811</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0.216,</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.009) increased. </w:t>
      </w:r>
      <w:r>
        <w:rPr>
          <w:rFonts w:ascii="Times New Roman" w:hAnsi="Times New Roman" w:cs="Times New Roman"/>
          <w:szCs w:val="21"/>
        </w:rPr>
        <w:t xml:space="preserve">No significant changes in EI were observed for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0.086,</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.309),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0.034,</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.695),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0.063,</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.397),</w:t>
      </w:r>
      <w:r>
        <w:rPr>
          <w:rFonts w:ascii="Times New Roman" w:hAnsi="Times New Roman" w:cs="Times New Roman" w:hint="eastAsia"/>
          <w:i/>
          <w:iCs/>
          <w:szCs w:val="21"/>
        </w:rPr>
        <w:t xml:space="preserve">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42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649</w:t>
      </w:r>
      <w:r>
        <w:rPr>
          <w:rFonts w:ascii="Times New Roman" w:hAnsi="Times New Roman" w:cs="Times New Roman"/>
          <w:szCs w:val="21"/>
        </w:rPr>
        <w:t xml:space="preserve">), </w:t>
      </w:r>
      <w:r>
        <w:rPr>
          <w:rFonts w:ascii="Times New Roman" w:hAnsi="Times New Roman" w:cs="Times New Roman"/>
          <w:i/>
          <w:iCs/>
          <w:szCs w:val="21"/>
        </w:rPr>
        <w:t>Weight disturbance</w:t>
      </w:r>
      <w:r>
        <w:rPr>
          <w:rFonts w:ascii="Times New Roman" w:hAnsi="Times New Roman" w:cs="Times New Roman"/>
          <w:szCs w:val="21"/>
        </w:rPr>
        <w:t xml:space="preserve"> (PHQ5; Δ = 0.</w:t>
      </w:r>
      <w:r>
        <w:rPr>
          <w:rFonts w:ascii="Times New Roman" w:hAnsi="Times New Roman" w:cs="Times New Roman" w:hint="eastAsia"/>
          <w:szCs w:val="21"/>
        </w:rPr>
        <w:t>142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063</w:t>
      </w:r>
      <w:r>
        <w:rPr>
          <w:rFonts w:ascii="Times New Roman" w:hAnsi="Times New Roman" w:cs="Times New Roman"/>
          <w:szCs w:val="21"/>
        </w:rPr>
        <w:t xml:space="preserve">), </w:t>
      </w:r>
      <w:r>
        <w:rPr>
          <w:rFonts w:ascii="Times New Roman" w:hAnsi="Times New Roman" w:cs="Times New Roman"/>
          <w:i/>
          <w:iCs/>
          <w:szCs w:val="21"/>
        </w:rPr>
        <w:t>Worthlessness</w:t>
      </w:r>
      <w:r>
        <w:rPr>
          <w:rFonts w:ascii="Times New Roman" w:hAnsi="Times New Roman" w:cs="Times New Roman"/>
          <w:szCs w:val="21"/>
        </w:rPr>
        <w:t xml:space="preserve"> (PHQ6; Δ = 0.0</w:t>
      </w:r>
      <w:r>
        <w:rPr>
          <w:rFonts w:ascii="Times New Roman" w:hAnsi="Times New Roman" w:cs="Times New Roman" w:hint="eastAsia"/>
          <w:szCs w:val="21"/>
        </w:rPr>
        <w:t>93</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309</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w:t>
      </w:r>
      <w:r>
        <w:rPr>
          <w:rFonts w:ascii="Times New Roman" w:hAnsi="Times New Roman" w:cs="Times New Roman" w:hint="eastAsia"/>
          <w:szCs w:val="21"/>
        </w:rPr>
        <w:t>103</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309</w:t>
      </w:r>
      <w:r>
        <w:rPr>
          <w:rFonts w:ascii="Times New Roman" w:hAnsi="Times New Roman" w:cs="Times New Roman"/>
          <w:szCs w:val="21"/>
        </w:rPr>
        <w:t>)</w:t>
      </w:r>
      <w:r>
        <w:rPr>
          <w:rFonts w:ascii="Times New Roman" w:hAnsi="Times New Roman" w:cs="Times New Roman" w:hint="eastAsia"/>
          <w:szCs w:val="21"/>
        </w:rPr>
        <w:t>,</w:t>
      </w:r>
      <w:r>
        <w:rPr>
          <w:rFonts w:ascii="Times New Roman" w:hAnsi="Times New Roman" w:cs="Times New Roman"/>
          <w:szCs w:val="21"/>
        </w:rPr>
        <w:t xml:space="preserve"> or </w:t>
      </w:r>
      <w:r>
        <w:rPr>
          <w:rFonts w:ascii="Times New Roman" w:hAnsi="Times New Roman" w:cs="Times New Roman"/>
          <w:i/>
          <w:iCs/>
          <w:szCs w:val="21"/>
        </w:rPr>
        <w:t>Suicidality</w:t>
      </w:r>
      <w:r>
        <w:rPr>
          <w:rFonts w:ascii="Times New Roman" w:hAnsi="Times New Roman" w:cs="Times New Roman"/>
          <w:szCs w:val="21"/>
        </w:rPr>
        <w:t xml:space="preserve"> (PHQ9; Δ = 0.0</w:t>
      </w:r>
      <w:r>
        <w:rPr>
          <w:rFonts w:ascii="Times New Roman" w:hAnsi="Times New Roman" w:cs="Times New Roman" w:hint="eastAsia"/>
          <w:szCs w:val="21"/>
        </w:rPr>
        <w:t>27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711</w:t>
      </w:r>
      <w:r>
        <w:rPr>
          <w:rFonts w:ascii="Times New Roman" w:hAnsi="Times New Roman" w:cs="Times New Roman"/>
          <w:szCs w:val="21"/>
        </w:rPr>
        <w:t>).</w:t>
      </w:r>
    </w:p>
    <w:p w14:paraId="018F96B9" w14:textId="77777777" w:rsidR="00A47454" w:rsidRDefault="00000000" w:rsidP="007B2B51">
      <w:pPr>
        <w:adjustRightInd w:val="0"/>
        <w:snapToGrid w:val="0"/>
        <w:spacing w:line="480" w:lineRule="auto"/>
        <w:jc w:val="left"/>
        <w:rPr>
          <w:rFonts w:ascii="Times New Roman" w:eastAsia="等线" w:hAnsi="Times New Roman" w:cs="Times New Roman"/>
          <w:b/>
          <w:bCs/>
          <w:i/>
          <w:iCs/>
          <w:color w:val="000000"/>
          <w:kern w:val="0"/>
          <w:szCs w:val="21"/>
        </w:rPr>
      </w:pPr>
      <w:r>
        <w:rPr>
          <w:rFonts w:ascii="Times New Roman" w:eastAsia="等线" w:hAnsi="Times New Roman" w:cs="Times New Roman" w:hint="eastAsia"/>
          <w:b/>
          <w:bCs/>
          <w:i/>
          <w:iCs/>
          <w:color w:val="000000"/>
          <w:kern w:val="0"/>
          <w:szCs w:val="21"/>
        </w:rPr>
        <w:t>Individuals Aged 26</w:t>
      </w:r>
      <w:r>
        <w:rPr>
          <w:rFonts w:ascii="Times New Roman" w:eastAsia="等线" w:hAnsi="Times New Roman" w:cs="Times New Roman"/>
          <w:b/>
          <w:bCs/>
          <w:i/>
          <w:iCs/>
          <w:color w:val="000000"/>
          <w:kern w:val="0"/>
          <w:szCs w:val="21"/>
        </w:rPr>
        <w:t>–</w:t>
      </w:r>
      <w:r>
        <w:rPr>
          <w:rFonts w:ascii="Times New Roman" w:eastAsia="等线" w:hAnsi="Times New Roman" w:cs="Times New Roman" w:hint="eastAsia"/>
          <w:b/>
          <w:bCs/>
          <w:i/>
          <w:iCs/>
          <w:color w:val="000000"/>
          <w:kern w:val="0"/>
          <w:szCs w:val="21"/>
        </w:rPr>
        <w:t>3</w:t>
      </w:r>
      <w:r>
        <w:rPr>
          <w:rFonts w:ascii="Times New Roman" w:eastAsia="等线" w:hAnsi="Times New Roman" w:cs="Times New Roman"/>
          <w:b/>
          <w:bCs/>
          <w:i/>
          <w:iCs/>
          <w:color w:val="000000"/>
          <w:kern w:val="0"/>
          <w:szCs w:val="21"/>
        </w:rPr>
        <w:t xml:space="preserve">5 </w:t>
      </w:r>
      <w:r>
        <w:rPr>
          <w:rFonts w:ascii="Times New Roman" w:eastAsia="等线" w:hAnsi="Times New Roman" w:cs="Times New Roman" w:hint="eastAsia"/>
          <w:b/>
          <w:bCs/>
          <w:i/>
          <w:iCs/>
          <w:color w:val="000000"/>
          <w:kern w:val="0"/>
          <w:szCs w:val="21"/>
        </w:rPr>
        <w:t>Y</w:t>
      </w:r>
      <w:r>
        <w:rPr>
          <w:rFonts w:ascii="Times New Roman" w:eastAsia="等线" w:hAnsi="Times New Roman" w:cs="Times New Roman"/>
          <w:b/>
          <w:bCs/>
          <w:i/>
          <w:iCs/>
          <w:color w:val="000000"/>
          <w:kern w:val="0"/>
          <w:szCs w:val="21"/>
        </w:rPr>
        <w:t>ears</w:t>
      </w:r>
    </w:p>
    <w:p w14:paraId="653BD79A" w14:textId="30987A05" w:rsidR="00A47454"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Among</w:t>
      </w:r>
      <w:r>
        <w:rPr>
          <w:rFonts w:ascii="Times New Roman" w:hAnsi="Times New Roman" w:cs="Times New Roman" w:hint="eastAsia"/>
          <w:szCs w:val="21"/>
        </w:rPr>
        <w:t xml:space="preserve"> individuals aged 26</w:t>
      </w:r>
      <w:r>
        <w:rPr>
          <w:rFonts w:ascii="Times New Roman" w:hAnsi="Times New Roman" w:cs="Times New Roman" w:hint="eastAsia"/>
          <w:szCs w:val="21"/>
        </w:rPr>
        <w:t>–</w:t>
      </w:r>
      <w:r>
        <w:rPr>
          <w:rFonts w:ascii="Times New Roman" w:hAnsi="Times New Roman" w:cs="Times New Roman" w:hint="eastAsia"/>
          <w:szCs w:val="21"/>
        </w:rPr>
        <w:t>35 years</w:t>
      </w:r>
      <w:r>
        <w:rPr>
          <w:rFonts w:ascii="Times New Roman" w:hAnsi="Times New Roman" w:cs="Times New Roman"/>
          <w:szCs w:val="21"/>
        </w:rPr>
        <w:t>,</w:t>
      </w:r>
      <w:r>
        <w:rPr>
          <w:rFonts w:ascii="Times New Roman" w:hAnsi="Times New Roman" w:cs="Times New Roman" w:hint="eastAsia"/>
          <w:szCs w:val="21"/>
        </w:rPr>
        <w:t xml:space="preserve"> n</w:t>
      </w:r>
      <w:r>
        <w:rPr>
          <w:rFonts w:ascii="Times New Roman" w:hAnsi="Times New Roman" w:cs="Times New Roman"/>
          <w:szCs w:val="21"/>
        </w:rPr>
        <w:t xml:space="preserve">etwork comparison tests </w:t>
      </w:r>
      <w:r>
        <w:rPr>
          <w:rFonts w:ascii="Times New Roman" w:hAnsi="Times New Roman" w:cs="Times New Roman" w:hint="eastAsia"/>
          <w:szCs w:val="21"/>
        </w:rPr>
        <w:t xml:space="preserve">for global connectivity </w:t>
      </w:r>
      <w:r>
        <w:rPr>
          <w:rFonts w:ascii="Times New Roman" w:hAnsi="Times New Roman" w:cs="Times New Roman"/>
          <w:szCs w:val="21"/>
        </w:rPr>
        <w:t>showed no significant change in global strength (</w:t>
      </w:r>
      <w:r>
        <w:rPr>
          <w:rFonts w:ascii="Times New Roman" w:hAnsi="Times New Roman" w:cs="Times New Roman"/>
          <w:i/>
          <w:iCs/>
          <w:szCs w:val="21"/>
        </w:rPr>
        <w:t>S</w:t>
      </w:r>
      <w:r>
        <w:rPr>
          <w:rFonts w:ascii="Times New Roman" w:hAnsi="Times New Roman" w:cs="Times New Roman"/>
          <w:szCs w:val="21"/>
        </w:rPr>
        <w:t xml:space="preserve"> = 0.0</w:t>
      </w:r>
      <w:r>
        <w:rPr>
          <w:rFonts w:ascii="Times New Roman" w:hAnsi="Times New Roman" w:cs="Times New Roman" w:hint="eastAsia"/>
          <w:szCs w:val="21"/>
        </w:rPr>
        <w:t>17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proofErr w:type="gramStart"/>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hint="eastAsia"/>
          <w:szCs w:val="21"/>
        </w:rPr>
        <w:t>315</w:t>
      </w:r>
      <w:r>
        <w:rPr>
          <w:rFonts w:ascii="Times New Roman" w:hAnsi="Times New Roman" w:cs="Times New Roman"/>
          <w:szCs w:val="21"/>
        </w:rPr>
        <w:t>),</w:t>
      </w:r>
      <w:proofErr w:type="gramEnd"/>
      <w:r>
        <w:rPr>
          <w:rFonts w:ascii="Times New Roman" w:hAnsi="Times New Roman" w:cs="Times New Roman"/>
          <w:szCs w:val="21"/>
        </w:rPr>
        <w:t xml:space="preserve"> </w:t>
      </w:r>
      <w:r>
        <w:rPr>
          <w:rFonts w:ascii="Times New Roman" w:hAnsi="Times New Roman" w:cs="Times New Roman" w:hint="eastAsia"/>
          <w:szCs w:val="21"/>
        </w:rPr>
        <w:t>while</w:t>
      </w:r>
      <w:r>
        <w:rPr>
          <w:rFonts w:ascii="Times New Roman" w:hAnsi="Times New Roman" w:cs="Times New Roman"/>
          <w:szCs w:val="21"/>
        </w:rPr>
        <w:t xml:space="preserve"> there was a significant change in overall network structure (</w:t>
      </w:r>
      <w:r>
        <w:rPr>
          <w:rFonts w:ascii="Times New Roman" w:hAnsi="Times New Roman" w:cs="Times New Roman"/>
          <w:i/>
          <w:iCs/>
          <w:szCs w:val="21"/>
        </w:rPr>
        <w:t>M</w:t>
      </w:r>
      <w:r>
        <w:rPr>
          <w:rFonts w:ascii="Times New Roman" w:hAnsi="Times New Roman" w:cs="Times New Roman"/>
          <w:szCs w:val="21"/>
        </w:rPr>
        <w:t xml:space="preserve"> = 0.1</w:t>
      </w:r>
      <w:r>
        <w:rPr>
          <w:rFonts w:ascii="Times New Roman" w:hAnsi="Times New Roman" w:cs="Times New Roman" w:hint="eastAsia"/>
          <w:szCs w:val="21"/>
        </w:rPr>
        <w:t>12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proofErr w:type="gramStart"/>
      <w:r>
        <w:rPr>
          <w:rFonts w:ascii="Times New Roman" w:hAnsi="Times New Roman" w:cs="Times New Roman"/>
          <w:szCs w:val="21"/>
        </w:rPr>
        <w:t>&lt; .001).</w:t>
      </w:r>
      <w:proofErr w:type="gramEnd"/>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0.057,</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.013) and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0.123,</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.003) reduced, while </w:t>
      </w:r>
      <w:r>
        <w:rPr>
          <w:rFonts w:ascii="Times New Roman" w:hAnsi="Times New Roman" w:cs="Times New Roman"/>
          <w:i/>
          <w:iCs/>
          <w:szCs w:val="21"/>
        </w:rPr>
        <w:t>Worthlessness</w:t>
      </w:r>
      <w:r>
        <w:rPr>
          <w:rFonts w:ascii="Times New Roman" w:hAnsi="Times New Roman" w:cs="Times New Roman"/>
          <w:szCs w:val="21"/>
        </w:rPr>
        <w:t xml:space="preserve"> (PHQ6; Δ = 0.0</w:t>
      </w:r>
      <w:r>
        <w:rPr>
          <w:rFonts w:ascii="Times New Roman" w:hAnsi="Times New Roman" w:cs="Times New Roman" w:hint="eastAsia"/>
          <w:szCs w:val="21"/>
        </w:rPr>
        <w:t>43</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048</w:t>
      </w:r>
      <w:r>
        <w:rPr>
          <w:rFonts w:ascii="Times New Roman" w:hAnsi="Times New Roman" w:cs="Times New Roman"/>
          <w:szCs w:val="21"/>
        </w:rPr>
        <w:t xml:space="preserve">),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0.082,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.003)</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0.0</w:t>
      </w:r>
      <w:r>
        <w:rPr>
          <w:rFonts w:ascii="Times New Roman" w:hAnsi="Times New Roman" w:cs="Times New Roman" w:hint="eastAsia"/>
          <w:szCs w:val="21"/>
        </w:rPr>
        <w:t>62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004</w:t>
      </w:r>
      <w:r>
        <w:rPr>
          <w:rFonts w:ascii="Times New Roman" w:hAnsi="Times New Roman" w:cs="Times New Roman"/>
          <w:szCs w:val="21"/>
        </w:rPr>
        <w:t xml:space="preserve">), </w:t>
      </w:r>
      <w:r>
        <w:rPr>
          <w:rFonts w:ascii="Times New Roman" w:hAnsi="Times New Roman" w:cs="Times New Roman" w:hint="eastAsia"/>
          <w:szCs w:val="21"/>
        </w:rPr>
        <w:t>and</w:t>
      </w:r>
      <w:r>
        <w:rPr>
          <w:rFonts w:ascii="Times New Roman" w:hAnsi="Times New Roman" w:cs="Times New Roman"/>
          <w:szCs w:val="21"/>
        </w:rPr>
        <w:t xml:space="preserve"> </w:t>
      </w:r>
      <w:r>
        <w:rPr>
          <w:rFonts w:ascii="Times New Roman" w:hAnsi="Times New Roman" w:cs="Times New Roman"/>
          <w:i/>
          <w:iCs/>
          <w:szCs w:val="21"/>
        </w:rPr>
        <w:t>Suicidality</w:t>
      </w:r>
      <w:r>
        <w:rPr>
          <w:rFonts w:ascii="Times New Roman" w:hAnsi="Times New Roman" w:cs="Times New Roman"/>
          <w:szCs w:val="21"/>
        </w:rPr>
        <w:t xml:space="preserve"> (PHQ9; Δ = 0.0</w:t>
      </w:r>
      <w:r>
        <w:rPr>
          <w:rFonts w:ascii="Times New Roman" w:hAnsi="Times New Roman" w:cs="Times New Roman" w:hint="eastAsia"/>
          <w:szCs w:val="21"/>
        </w:rPr>
        <w:t>77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003</w:t>
      </w:r>
      <w:r>
        <w:rPr>
          <w:rFonts w:ascii="Times New Roman" w:hAnsi="Times New Roman" w:cs="Times New Roman"/>
          <w:szCs w:val="21"/>
        </w:rPr>
        <w:t>)</w:t>
      </w:r>
      <w:r>
        <w:rPr>
          <w:rFonts w:ascii="Times New Roman" w:hAnsi="Times New Roman" w:cs="Times New Roman" w:hint="eastAsia"/>
          <w:szCs w:val="21"/>
        </w:rPr>
        <w:t xml:space="preserve"> increased. </w:t>
      </w:r>
      <w:r>
        <w:rPr>
          <w:rFonts w:ascii="Times New Roman" w:hAnsi="Times New Roman" w:cs="Times New Roman"/>
          <w:szCs w:val="21"/>
        </w:rPr>
        <w:t xml:space="preserve">No significant changes in EI were observed for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0.027,</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.117)</w:t>
      </w:r>
      <w:r w:rsidR="008D5C44">
        <w:rPr>
          <w:rFonts w:ascii="Times New Roman" w:hAnsi="Times New Roman" w:cs="Times New Roman" w:hint="eastAsia"/>
          <w:szCs w:val="21"/>
        </w:rPr>
        <w:t>,</w:t>
      </w:r>
      <w:r>
        <w:rPr>
          <w:rFonts w:ascii="Times New Roman" w:hAnsi="Times New Roman" w:cs="Times New Roman" w:hint="eastAsia"/>
          <w:szCs w:val="21"/>
        </w:rPr>
        <w:t xml:space="preserve">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15</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459</w:t>
      </w:r>
      <w:r>
        <w:rPr>
          <w:rFonts w:ascii="Times New Roman" w:hAnsi="Times New Roman" w:cs="Times New Roman"/>
          <w:szCs w:val="21"/>
        </w:rPr>
        <w:t xml:space="preserve">), </w:t>
      </w:r>
      <w:r w:rsidR="008D5C44">
        <w:rPr>
          <w:rFonts w:ascii="Times New Roman" w:hAnsi="Times New Roman" w:cs="Times New Roman"/>
          <w:szCs w:val="21"/>
        </w:rPr>
        <w:t xml:space="preserve">or </w:t>
      </w:r>
      <w:r>
        <w:rPr>
          <w:rFonts w:ascii="Times New Roman" w:hAnsi="Times New Roman" w:cs="Times New Roman"/>
          <w:i/>
          <w:iCs/>
          <w:szCs w:val="21"/>
        </w:rPr>
        <w:t>Weight disturbance</w:t>
      </w:r>
      <w:r>
        <w:rPr>
          <w:rFonts w:ascii="Times New Roman" w:hAnsi="Times New Roman" w:cs="Times New Roman"/>
          <w:szCs w:val="21"/>
        </w:rPr>
        <w:t xml:space="preserve"> (PHQ5; Δ = −0.0</w:t>
      </w:r>
      <w:r>
        <w:rPr>
          <w:rFonts w:ascii="Times New Roman" w:hAnsi="Times New Roman" w:cs="Times New Roman" w:hint="eastAsia"/>
          <w:szCs w:val="21"/>
        </w:rPr>
        <w:t>09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646</w:t>
      </w:r>
      <w:r>
        <w:rPr>
          <w:rFonts w:ascii="Times New Roman" w:hAnsi="Times New Roman" w:cs="Times New Roman"/>
          <w:szCs w:val="21"/>
        </w:rPr>
        <w:t>).</w:t>
      </w:r>
    </w:p>
    <w:p w14:paraId="43CB12C0" w14:textId="29752B16" w:rsidR="00A47454"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In the “</w:t>
      </w:r>
      <w:r>
        <w:rPr>
          <w:rFonts w:ascii="Times New Roman" w:hAnsi="Times New Roman" w:cs="Times New Roman" w:hint="eastAsia"/>
          <w:szCs w:val="21"/>
        </w:rPr>
        <w:t>symptom-reduction</w:t>
      </w:r>
      <w:r>
        <w:rPr>
          <w:rFonts w:ascii="Times New Roman" w:hAnsi="Times New Roman" w:cs="Times New Roman"/>
          <w:szCs w:val="21"/>
        </w:rPr>
        <w:t xml:space="preserve">” </w:t>
      </w:r>
      <w:r>
        <w:rPr>
          <w:rFonts w:ascii="Times New Roman" w:hAnsi="Times New Roman" w:cs="Times New Roman" w:hint="eastAsia"/>
          <w:szCs w:val="21"/>
        </w:rPr>
        <w:t>sub</w:t>
      </w:r>
      <w:r>
        <w:rPr>
          <w:rFonts w:ascii="Times New Roman" w:hAnsi="Times New Roman" w:cs="Times New Roman"/>
          <w:szCs w:val="21"/>
        </w:rPr>
        <w:t xml:space="preserve">group, network comparison tests showed a significant </w:t>
      </w:r>
      <w:r>
        <w:rPr>
          <w:rFonts w:ascii="Times New Roman" w:hAnsi="Times New Roman" w:cs="Times New Roman" w:hint="eastAsia"/>
          <w:szCs w:val="21"/>
        </w:rPr>
        <w:t>de</w:t>
      </w:r>
      <w:r>
        <w:rPr>
          <w:rFonts w:ascii="Times New Roman" w:hAnsi="Times New Roman" w:cs="Times New Roman"/>
          <w:szCs w:val="21"/>
        </w:rPr>
        <w:t>crease in global strength</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i/>
          <w:iCs/>
          <w:szCs w:val="21"/>
        </w:rPr>
        <w:t>S</w:t>
      </w:r>
      <w:r>
        <w:rPr>
          <w:rFonts w:ascii="Times New Roman" w:hAnsi="Times New Roman" w:cs="Times New Roman"/>
          <w:szCs w:val="21"/>
        </w:rPr>
        <w:t xml:space="preserve"> = −</w:t>
      </w:r>
      <w:r>
        <w:rPr>
          <w:rFonts w:ascii="Times New Roman" w:hAnsi="Times New Roman" w:cs="Times New Roman" w:hint="eastAsia"/>
          <w:szCs w:val="21"/>
        </w:rPr>
        <w:t>0.088</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and</w:t>
      </w:r>
      <w:r>
        <w:rPr>
          <w:rFonts w:ascii="Times New Roman" w:hAnsi="Times New Roman" w:cs="Times New Roman"/>
          <w:szCs w:val="21"/>
        </w:rPr>
        <w:t xml:space="preserve"> a significant change in overall network structure (</w:t>
      </w:r>
      <w:r>
        <w:rPr>
          <w:rFonts w:ascii="Times New Roman" w:hAnsi="Times New Roman" w:cs="Times New Roman"/>
          <w:i/>
          <w:iCs/>
          <w:szCs w:val="21"/>
        </w:rPr>
        <w:t>M</w:t>
      </w:r>
      <w:r>
        <w:rPr>
          <w:rFonts w:ascii="Times New Roman" w:hAnsi="Times New Roman" w:cs="Times New Roman"/>
          <w:szCs w:val="21"/>
        </w:rPr>
        <w:t xml:space="preserve"> = </w:t>
      </w:r>
      <w:r>
        <w:rPr>
          <w:rFonts w:ascii="Times New Roman" w:hAnsi="Times New Roman" w:cs="Times New Roman" w:hint="eastAsia"/>
          <w:szCs w:val="21"/>
        </w:rPr>
        <w:t>0.137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0.058,</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.034),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0.164,</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.004) and</w:t>
      </w:r>
      <w:r>
        <w:rPr>
          <w:rFonts w:ascii="Times New Roman" w:hAnsi="Times New Roman" w:cs="Times New Roman"/>
          <w:szCs w:val="21"/>
        </w:rPr>
        <w:t xml:space="preserve"> </w:t>
      </w:r>
      <w:r>
        <w:rPr>
          <w:rFonts w:ascii="Times New Roman" w:hAnsi="Times New Roman" w:cs="Times New Roman"/>
          <w:i/>
          <w:iCs/>
          <w:szCs w:val="21"/>
        </w:rPr>
        <w:t>Weight disturbance</w:t>
      </w:r>
      <w:r>
        <w:rPr>
          <w:rFonts w:ascii="Times New Roman" w:hAnsi="Times New Roman" w:cs="Times New Roman"/>
          <w:szCs w:val="21"/>
        </w:rPr>
        <w:t xml:space="preserve"> (PHQ5; Δ = −0.0</w:t>
      </w:r>
      <w:r>
        <w:rPr>
          <w:rFonts w:ascii="Times New Roman" w:hAnsi="Times New Roman" w:cs="Times New Roman" w:hint="eastAsia"/>
          <w:szCs w:val="21"/>
        </w:rPr>
        <w:t>45</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038</w:t>
      </w:r>
      <w:r>
        <w:rPr>
          <w:rFonts w:ascii="Times New Roman" w:hAnsi="Times New Roman" w:cs="Times New Roman"/>
          <w:szCs w:val="21"/>
        </w:rPr>
        <w:t>)</w:t>
      </w:r>
      <w:r>
        <w:rPr>
          <w:rFonts w:ascii="Times New Roman" w:hAnsi="Times New Roman" w:cs="Times New Roman" w:hint="eastAsia"/>
          <w:szCs w:val="21"/>
        </w:rPr>
        <w:t xml:space="preserve"> reduced, while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0.047,</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.027)</w:t>
      </w:r>
      <w:r w:rsidR="0081056C">
        <w:rPr>
          <w:rFonts w:ascii="Times New Roman" w:hAnsi="Times New Roman" w:cs="Times New Roman" w:hint="eastAsia"/>
          <w:szCs w:val="21"/>
        </w:rPr>
        <w:t xml:space="preserve"> and</w:t>
      </w:r>
      <w:r>
        <w:rPr>
          <w:rFonts w:ascii="Times New Roman" w:hAnsi="Times New Roman" w:cs="Times New Roman" w:hint="eastAsia"/>
          <w:i/>
          <w:iCs/>
          <w:szCs w:val="21"/>
        </w:rPr>
        <w:t xml:space="preserve"> 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0.107,</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.004) increased. </w:t>
      </w:r>
      <w:r>
        <w:rPr>
          <w:rFonts w:ascii="Times New Roman" w:hAnsi="Times New Roman" w:cs="Times New Roman"/>
          <w:szCs w:val="21"/>
        </w:rPr>
        <w:t xml:space="preserve">No significant changes in EI were observed for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29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219</w:t>
      </w:r>
      <w:r>
        <w:rPr>
          <w:rFonts w:ascii="Times New Roman" w:hAnsi="Times New Roman" w:cs="Times New Roman"/>
          <w:szCs w:val="21"/>
        </w:rPr>
        <w:t xml:space="preserve">), </w:t>
      </w:r>
      <w:r>
        <w:rPr>
          <w:rFonts w:ascii="Times New Roman" w:hAnsi="Times New Roman" w:cs="Times New Roman"/>
          <w:i/>
          <w:iCs/>
          <w:szCs w:val="21"/>
        </w:rPr>
        <w:t>Worthlessness</w:t>
      </w:r>
      <w:r>
        <w:rPr>
          <w:rFonts w:ascii="Times New Roman" w:hAnsi="Times New Roman" w:cs="Times New Roman"/>
          <w:szCs w:val="21"/>
        </w:rPr>
        <w:t xml:space="preserve"> (PHQ6; Δ = 0.0</w:t>
      </w:r>
      <w:r>
        <w:rPr>
          <w:rFonts w:ascii="Times New Roman" w:hAnsi="Times New Roman" w:cs="Times New Roman" w:hint="eastAsia"/>
          <w:szCs w:val="21"/>
        </w:rPr>
        <w:t>23</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376</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0.0</w:t>
      </w:r>
      <w:r>
        <w:rPr>
          <w:rFonts w:ascii="Times New Roman" w:hAnsi="Times New Roman" w:cs="Times New Roman" w:hint="eastAsia"/>
          <w:szCs w:val="21"/>
        </w:rPr>
        <w:t>20</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391</w:t>
      </w:r>
      <w:r>
        <w:rPr>
          <w:rFonts w:ascii="Times New Roman" w:hAnsi="Times New Roman" w:cs="Times New Roman"/>
          <w:szCs w:val="21"/>
        </w:rPr>
        <w:t xml:space="preserve">), or </w:t>
      </w:r>
      <w:r>
        <w:rPr>
          <w:rFonts w:ascii="Times New Roman" w:hAnsi="Times New Roman" w:cs="Times New Roman"/>
          <w:i/>
          <w:iCs/>
          <w:szCs w:val="21"/>
        </w:rPr>
        <w:t>Suicidality</w:t>
      </w:r>
      <w:r>
        <w:rPr>
          <w:rFonts w:ascii="Times New Roman" w:hAnsi="Times New Roman" w:cs="Times New Roman"/>
          <w:szCs w:val="21"/>
        </w:rPr>
        <w:t xml:space="preserve"> (PHQ9; Δ = </w:t>
      </w:r>
      <w:r>
        <w:rPr>
          <w:rFonts w:ascii="Times New Roman" w:hAnsi="Times New Roman" w:cs="Times New Roman"/>
          <w:szCs w:val="21"/>
        </w:rPr>
        <w:lastRenderedPageBreak/>
        <w:t>0.0</w:t>
      </w:r>
      <w:r>
        <w:rPr>
          <w:rFonts w:ascii="Times New Roman" w:hAnsi="Times New Roman" w:cs="Times New Roman" w:hint="eastAsia"/>
          <w:szCs w:val="21"/>
        </w:rPr>
        <w:t>07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725</w:t>
      </w:r>
      <w:r>
        <w:rPr>
          <w:rFonts w:ascii="Times New Roman" w:hAnsi="Times New Roman" w:cs="Times New Roman"/>
          <w:szCs w:val="21"/>
        </w:rPr>
        <w:t>).</w:t>
      </w:r>
    </w:p>
    <w:p w14:paraId="458D0FC6" w14:textId="77777777" w:rsidR="00A47454" w:rsidRPr="004A61D6"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In the “</w:t>
      </w:r>
      <w:r>
        <w:rPr>
          <w:rFonts w:ascii="Times New Roman" w:hAnsi="Times New Roman" w:cs="Times New Roman" w:hint="eastAsia"/>
          <w:szCs w:val="21"/>
        </w:rPr>
        <w:t xml:space="preserve">symptom </w:t>
      </w:r>
      <w:r>
        <w:rPr>
          <w:rFonts w:ascii="Times New Roman" w:hAnsi="Times New Roman" w:cs="Times New Roman"/>
          <w:szCs w:val="21"/>
        </w:rPr>
        <w:t>non-</w:t>
      </w:r>
      <w:r>
        <w:rPr>
          <w:rFonts w:ascii="Times New Roman" w:hAnsi="Times New Roman" w:cs="Times New Roman" w:hint="eastAsia"/>
          <w:szCs w:val="21"/>
        </w:rPr>
        <w:t>reduction</w:t>
      </w:r>
      <w:r>
        <w:rPr>
          <w:rFonts w:ascii="Times New Roman" w:hAnsi="Times New Roman" w:cs="Times New Roman"/>
          <w:szCs w:val="21"/>
        </w:rPr>
        <w:t xml:space="preserve">” </w:t>
      </w:r>
      <w:r>
        <w:rPr>
          <w:rFonts w:ascii="Times New Roman" w:hAnsi="Times New Roman" w:cs="Times New Roman" w:hint="eastAsia"/>
          <w:szCs w:val="21"/>
        </w:rPr>
        <w:t>sub</w:t>
      </w:r>
      <w:r>
        <w:rPr>
          <w:rFonts w:ascii="Times New Roman" w:hAnsi="Times New Roman" w:cs="Times New Roman"/>
          <w:szCs w:val="21"/>
        </w:rPr>
        <w:t>group, the overall network structure did not change significantly following the intervention (</w:t>
      </w:r>
      <w:r>
        <w:rPr>
          <w:rFonts w:ascii="Times New Roman" w:hAnsi="Times New Roman" w:cs="Times New Roman"/>
          <w:i/>
          <w:iCs/>
          <w:szCs w:val="21"/>
        </w:rPr>
        <w:t>M</w:t>
      </w:r>
      <w:r>
        <w:rPr>
          <w:rFonts w:ascii="Times New Roman" w:hAnsi="Times New Roman" w:cs="Times New Roman"/>
          <w:szCs w:val="21"/>
        </w:rPr>
        <w:t xml:space="preserve"> = </w:t>
      </w:r>
      <w:r>
        <w:rPr>
          <w:rFonts w:ascii="Times New Roman" w:hAnsi="Times New Roman" w:cs="Times New Roman" w:hint="eastAsia"/>
          <w:szCs w:val="21"/>
        </w:rPr>
        <w:t>0.056</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hint="eastAsia"/>
          <w:szCs w:val="21"/>
        </w:rPr>
        <w:t>756</w:t>
      </w:r>
      <w:r>
        <w:rPr>
          <w:rFonts w:ascii="Times New Roman" w:hAnsi="Times New Roman" w:cs="Times New Roman"/>
          <w:szCs w:val="21"/>
        </w:rPr>
        <w:t>), although there was a significant increase in global strength (</w:t>
      </w:r>
      <w:r>
        <w:rPr>
          <w:rFonts w:ascii="Times New Roman" w:hAnsi="Times New Roman" w:cs="Times New Roman"/>
          <w:i/>
          <w:iCs/>
          <w:szCs w:val="21"/>
        </w:rPr>
        <w:t>S</w:t>
      </w:r>
      <w:r>
        <w:rPr>
          <w:rFonts w:ascii="Times New Roman" w:hAnsi="Times New Roman" w:cs="Times New Roman"/>
          <w:szCs w:val="21"/>
        </w:rPr>
        <w:t xml:space="preserve"> = </w:t>
      </w:r>
      <w:r>
        <w:rPr>
          <w:rFonts w:ascii="Times New Roman" w:hAnsi="Times New Roman" w:cs="Times New Roman" w:hint="eastAsia"/>
          <w:szCs w:val="21"/>
        </w:rPr>
        <w:t>0.277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i/>
          <w:iCs/>
          <w:szCs w:val="21"/>
        </w:rPr>
        <w:t>Weight disturbance</w:t>
      </w:r>
      <w:r>
        <w:rPr>
          <w:rFonts w:ascii="Times New Roman" w:hAnsi="Times New Roman" w:cs="Times New Roman"/>
          <w:szCs w:val="21"/>
        </w:rPr>
        <w:t xml:space="preserve"> (PHQ5; Δ = 0.</w:t>
      </w:r>
      <w:r>
        <w:rPr>
          <w:rFonts w:ascii="Times New Roman" w:hAnsi="Times New Roman" w:cs="Times New Roman" w:hint="eastAsia"/>
          <w:szCs w:val="21"/>
        </w:rPr>
        <w:t>095</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039</w:t>
      </w:r>
      <w:r>
        <w:rPr>
          <w:rFonts w:ascii="Times New Roman" w:hAnsi="Times New Roman" w:cs="Times New Roman"/>
          <w:szCs w:val="21"/>
        </w:rPr>
        <w:t xml:space="preserve">),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0.133,</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.013)</w:t>
      </w:r>
      <w:r>
        <w:rPr>
          <w:rFonts w:ascii="Times New Roman" w:hAnsi="Times New Roman" w:cs="Times New Roman"/>
          <w:szCs w:val="21"/>
        </w:rPr>
        <w:t>,</w:t>
      </w:r>
      <w:r>
        <w:rPr>
          <w:rFonts w:ascii="Times New Roman" w:hAnsi="Times New Roman" w:cs="Times New Roman" w:hint="eastAsia"/>
          <w:szCs w:val="21"/>
        </w:rPr>
        <w:t xml:space="preserve"> and</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w:t>
      </w:r>
      <w:r>
        <w:rPr>
          <w:rFonts w:ascii="Times New Roman" w:hAnsi="Times New Roman" w:cs="Times New Roman" w:hint="eastAsia"/>
          <w:szCs w:val="21"/>
        </w:rPr>
        <w:t>154</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013</w:t>
      </w:r>
      <w:r>
        <w:rPr>
          <w:rFonts w:ascii="Times New Roman" w:hAnsi="Times New Roman" w:cs="Times New Roman"/>
          <w:szCs w:val="21"/>
        </w:rPr>
        <w:t>)</w:t>
      </w:r>
      <w:r>
        <w:rPr>
          <w:rFonts w:ascii="Times New Roman" w:hAnsi="Times New Roman" w:cs="Times New Roman" w:hint="eastAsia"/>
          <w:szCs w:val="21"/>
        </w:rPr>
        <w:t xml:space="preserve"> increased. </w:t>
      </w:r>
      <w:r>
        <w:rPr>
          <w:rFonts w:ascii="Times New Roman" w:hAnsi="Times New Roman" w:cs="Times New Roman"/>
          <w:szCs w:val="21"/>
        </w:rPr>
        <w:t xml:space="preserve">No significant changes in EI were observed for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0.029,</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.526),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0.017,</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.669),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0.037,</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.414),</w:t>
      </w:r>
      <w:r>
        <w:rPr>
          <w:rFonts w:ascii="Times New Roman" w:hAnsi="Times New Roman" w:cs="Times New Roman" w:hint="eastAsia"/>
          <w:i/>
          <w:iCs/>
          <w:szCs w:val="21"/>
        </w:rPr>
        <w:t xml:space="preserve">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43</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382</w:t>
      </w:r>
      <w:r>
        <w:rPr>
          <w:rFonts w:ascii="Times New Roman" w:hAnsi="Times New Roman" w:cs="Times New Roman"/>
          <w:szCs w:val="21"/>
        </w:rPr>
        <w:t xml:space="preserve">), </w:t>
      </w:r>
      <w:r>
        <w:rPr>
          <w:rFonts w:ascii="Times New Roman" w:hAnsi="Times New Roman" w:cs="Times New Roman"/>
          <w:i/>
          <w:iCs/>
          <w:szCs w:val="21"/>
        </w:rPr>
        <w:t>Worthlessness</w:t>
      </w:r>
      <w:r>
        <w:rPr>
          <w:rFonts w:ascii="Times New Roman" w:hAnsi="Times New Roman" w:cs="Times New Roman"/>
          <w:szCs w:val="21"/>
        </w:rPr>
        <w:t xml:space="preserve"> (PHQ6; Δ = 0.0</w:t>
      </w:r>
      <w:r>
        <w:rPr>
          <w:rFonts w:ascii="Times New Roman" w:hAnsi="Times New Roman" w:cs="Times New Roman" w:hint="eastAsia"/>
          <w:szCs w:val="21"/>
        </w:rPr>
        <w:t>85</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126</w:t>
      </w:r>
      <w:r>
        <w:rPr>
          <w:rFonts w:ascii="Times New Roman" w:hAnsi="Times New Roman" w:cs="Times New Roman"/>
          <w:szCs w:val="21"/>
        </w:rPr>
        <w:t xml:space="preserve">), or </w:t>
      </w:r>
      <w:r>
        <w:rPr>
          <w:rFonts w:ascii="Times New Roman" w:hAnsi="Times New Roman" w:cs="Times New Roman"/>
          <w:i/>
          <w:iCs/>
          <w:szCs w:val="21"/>
        </w:rPr>
        <w:t>Suicidality</w:t>
      </w:r>
      <w:r>
        <w:rPr>
          <w:rFonts w:ascii="Times New Roman" w:hAnsi="Times New Roman" w:cs="Times New Roman"/>
          <w:szCs w:val="21"/>
        </w:rPr>
        <w:t xml:space="preserve"> (PHQ9; Δ = 0.0</w:t>
      </w:r>
      <w:r>
        <w:rPr>
          <w:rFonts w:ascii="Times New Roman" w:hAnsi="Times New Roman" w:cs="Times New Roman" w:hint="eastAsia"/>
          <w:szCs w:val="21"/>
        </w:rPr>
        <w:t>54</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382</w:t>
      </w:r>
      <w:r>
        <w:rPr>
          <w:rFonts w:ascii="Times New Roman" w:hAnsi="Times New Roman" w:cs="Times New Roman"/>
          <w:szCs w:val="21"/>
        </w:rPr>
        <w:t>).</w:t>
      </w:r>
    </w:p>
    <w:p w14:paraId="62E0D88C" w14:textId="64FD8DFD" w:rsidR="00A47454" w:rsidRDefault="00000000" w:rsidP="007B2B51">
      <w:pPr>
        <w:adjustRightInd w:val="0"/>
        <w:snapToGrid w:val="0"/>
        <w:spacing w:line="480" w:lineRule="auto"/>
        <w:jc w:val="left"/>
        <w:rPr>
          <w:rFonts w:ascii="Times New Roman" w:eastAsia="等线" w:hAnsi="Times New Roman" w:cs="Times New Roman"/>
          <w:b/>
          <w:bCs/>
          <w:i/>
          <w:iCs/>
          <w:color w:val="000000"/>
          <w:kern w:val="0"/>
          <w:szCs w:val="21"/>
        </w:rPr>
      </w:pPr>
      <w:r>
        <w:rPr>
          <w:rFonts w:ascii="Times New Roman" w:eastAsia="等线" w:hAnsi="Times New Roman" w:cs="Times New Roman" w:hint="eastAsia"/>
          <w:b/>
          <w:bCs/>
          <w:i/>
          <w:iCs/>
          <w:color w:val="000000"/>
          <w:kern w:val="0"/>
          <w:szCs w:val="21"/>
        </w:rPr>
        <w:t>Individuals Older than 3</w:t>
      </w:r>
      <w:r>
        <w:rPr>
          <w:rFonts w:ascii="Times New Roman" w:eastAsia="等线" w:hAnsi="Times New Roman" w:cs="Times New Roman"/>
          <w:b/>
          <w:bCs/>
          <w:i/>
          <w:iCs/>
          <w:color w:val="000000"/>
          <w:kern w:val="0"/>
          <w:szCs w:val="21"/>
        </w:rPr>
        <w:t xml:space="preserve">5 </w:t>
      </w:r>
      <w:r>
        <w:rPr>
          <w:rFonts w:ascii="Times New Roman" w:eastAsia="等线" w:hAnsi="Times New Roman" w:cs="Times New Roman" w:hint="eastAsia"/>
          <w:b/>
          <w:bCs/>
          <w:i/>
          <w:iCs/>
          <w:color w:val="000000"/>
          <w:kern w:val="0"/>
          <w:szCs w:val="21"/>
        </w:rPr>
        <w:t>Y</w:t>
      </w:r>
      <w:r>
        <w:rPr>
          <w:rFonts w:ascii="Times New Roman" w:eastAsia="等线" w:hAnsi="Times New Roman" w:cs="Times New Roman"/>
          <w:b/>
          <w:bCs/>
          <w:i/>
          <w:iCs/>
          <w:color w:val="000000"/>
          <w:kern w:val="0"/>
          <w:szCs w:val="21"/>
        </w:rPr>
        <w:t>ears</w:t>
      </w:r>
    </w:p>
    <w:p w14:paraId="6A995B25" w14:textId="7E486DD5" w:rsidR="00A47454"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Among</w:t>
      </w:r>
      <w:r>
        <w:rPr>
          <w:rFonts w:ascii="Times New Roman" w:hAnsi="Times New Roman" w:cs="Times New Roman" w:hint="eastAsia"/>
          <w:szCs w:val="21"/>
        </w:rPr>
        <w:t xml:space="preserve"> individual</w:t>
      </w:r>
      <w:r w:rsidR="0081056C">
        <w:rPr>
          <w:rFonts w:ascii="Times New Roman" w:hAnsi="Times New Roman" w:cs="Times New Roman" w:hint="eastAsia"/>
          <w:szCs w:val="21"/>
        </w:rPr>
        <w:t>s</w:t>
      </w:r>
      <w:r>
        <w:rPr>
          <w:rFonts w:ascii="Times New Roman" w:hAnsi="Times New Roman" w:cs="Times New Roman" w:hint="eastAsia"/>
          <w:szCs w:val="21"/>
        </w:rPr>
        <w:t xml:space="preserve"> older than 35 years</w:t>
      </w:r>
      <w:r>
        <w:rPr>
          <w:rFonts w:ascii="Times New Roman" w:hAnsi="Times New Roman" w:cs="Times New Roman"/>
          <w:szCs w:val="21"/>
        </w:rPr>
        <w:t>,</w:t>
      </w:r>
      <w:r>
        <w:rPr>
          <w:rFonts w:ascii="Times New Roman" w:hAnsi="Times New Roman" w:cs="Times New Roman" w:hint="eastAsia"/>
          <w:szCs w:val="21"/>
        </w:rPr>
        <w:t xml:space="preserve"> n</w:t>
      </w:r>
      <w:r>
        <w:rPr>
          <w:rFonts w:ascii="Times New Roman" w:hAnsi="Times New Roman" w:cs="Times New Roman"/>
          <w:szCs w:val="21"/>
        </w:rPr>
        <w:t xml:space="preserve">etwork comparison tests </w:t>
      </w:r>
      <w:r>
        <w:rPr>
          <w:rFonts w:ascii="Times New Roman" w:hAnsi="Times New Roman" w:cs="Times New Roman" w:hint="eastAsia"/>
          <w:szCs w:val="21"/>
        </w:rPr>
        <w:t xml:space="preserve">for global connectivity </w:t>
      </w:r>
      <w:r>
        <w:rPr>
          <w:rFonts w:ascii="Times New Roman" w:hAnsi="Times New Roman" w:cs="Times New Roman"/>
          <w:szCs w:val="21"/>
        </w:rPr>
        <w:t>showed no significant change in global strength (</w:t>
      </w:r>
      <w:r>
        <w:rPr>
          <w:rFonts w:ascii="Times New Roman" w:hAnsi="Times New Roman" w:cs="Times New Roman"/>
          <w:i/>
          <w:iCs/>
          <w:szCs w:val="21"/>
        </w:rPr>
        <w:t>S</w:t>
      </w:r>
      <w:r>
        <w:rPr>
          <w:rFonts w:ascii="Times New Roman" w:hAnsi="Times New Roman" w:cs="Times New Roman"/>
          <w:szCs w:val="21"/>
        </w:rPr>
        <w:t xml:space="preserve"> = 0.0</w:t>
      </w:r>
      <w:r>
        <w:rPr>
          <w:rFonts w:ascii="Times New Roman" w:hAnsi="Times New Roman" w:cs="Times New Roman" w:hint="eastAsia"/>
          <w:szCs w:val="21"/>
        </w:rPr>
        <w:t>16</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hint="eastAsia"/>
          <w:szCs w:val="21"/>
        </w:rPr>
        <w:t>542</w:t>
      </w:r>
      <w:r>
        <w:rPr>
          <w:rFonts w:ascii="Times New Roman" w:hAnsi="Times New Roman" w:cs="Times New Roman"/>
          <w:szCs w:val="21"/>
        </w:rPr>
        <w:t xml:space="preserve">), </w:t>
      </w:r>
      <w:r>
        <w:rPr>
          <w:rFonts w:ascii="Times New Roman" w:hAnsi="Times New Roman" w:cs="Times New Roman" w:hint="eastAsia"/>
          <w:szCs w:val="21"/>
        </w:rPr>
        <w:t>while</w:t>
      </w:r>
      <w:r>
        <w:rPr>
          <w:rFonts w:ascii="Times New Roman" w:hAnsi="Times New Roman" w:cs="Times New Roman"/>
          <w:szCs w:val="21"/>
        </w:rPr>
        <w:t xml:space="preserve"> there was a significant change in overall network structure (</w:t>
      </w:r>
      <w:r>
        <w:rPr>
          <w:rFonts w:ascii="Times New Roman" w:hAnsi="Times New Roman" w:cs="Times New Roman"/>
          <w:i/>
          <w:iCs/>
          <w:szCs w:val="21"/>
        </w:rPr>
        <w:t>M</w:t>
      </w:r>
      <w:r>
        <w:rPr>
          <w:rFonts w:ascii="Times New Roman" w:hAnsi="Times New Roman" w:cs="Times New Roman"/>
          <w:szCs w:val="21"/>
        </w:rPr>
        <w:t xml:space="preserve"> = 0.1</w:t>
      </w:r>
      <w:r>
        <w:rPr>
          <w:rFonts w:ascii="Times New Roman" w:hAnsi="Times New Roman" w:cs="Times New Roman" w:hint="eastAsia"/>
          <w:szCs w:val="21"/>
        </w:rPr>
        <w:t>09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0.098,</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.009)</w:t>
      </w:r>
      <w:r>
        <w:rPr>
          <w:rFonts w:ascii="Times New Roman" w:hAnsi="Times New Roman" w:cs="Times New Roman" w:hint="eastAsia"/>
          <w:i/>
          <w:iCs/>
          <w:szCs w:val="21"/>
        </w:rPr>
        <w:t xml:space="preserve"> </w:t>
      </w:r>
      <w:r>
        <w:rPr>
          <w:rFonts w:ascii="Times New Roman" w:hAnsi="Times New Roman" w:cs="Times New Roman" w:hint="eastAsia"/>
          <w:szCs w:val="21"/>
        </w:rPr>
        <w:t xml:space="preserve">and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67</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027</w:t>
      </w:r>
      <w:r>
        <w:rPr>
          <w:rFonts w:ascii="Times New Roman" w:hAnsi="Times New Roman" w:cs="Times New Roman"/>
          <w:szCs w:val="21"/>
        </w:rPr>
        <w:t>)</w:t>
      </w:r>
      <w:r>
        <w:rPr>
          <w:rFonts w:ascii="Times New Roman" w:hAnsi="Times New Roman" w:cs="Times New Roman" w:hint="eastAsia"/>
          <w:szCs w:val="21"/>
        </w:rPr>
        <w:t xml:space="preserve"> reduced. </w:t>
      </w:r>
      <w:r>
        <w:rPr>
          <w:rFonts w:ascii="Times New Roman" w:hAnsi="Times New Roman" w:cs="Times New Roman"/>
          <w:szCs w:val="21"/>
        </w:rPr>
        <w:t>No significant changes in EI were observed for</w:t>
      </w:r>
      <w:r>
        <w:rPr>
          <w:rFonts w:ascii="Times New Roman" w:hAnsi="Times New Roman" w:cs="Times New Roman" w:hint="eastAsia"/>
          <w:szCs w:val="21"/>
        </w:rPr>
        <w:t xml:space="preserve">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0.015,</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.774),</w:t>
      </w:r>
      <w:r>
        <w:rPr>
          <w:rFonts w:ascii="Times New Roman" w:hAnsi="Times New Roman" w:cs="Times New Roman"/>
          <w:szCs w:val="21"/>
        </w:rPr>
        <w:t xml:space="preserve">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0.009,</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.819)</w:t>
      </w:r>
      <w:r>
        <w:rPr>
          <w:rFonts w:ascii="Times New Roman" w:hAnsi="Times New Roman" w:cs="Times New Roman"/>
          <w:szCs w:val="21"/>
        </w:rPr>
        <w:t xml:space="preserve">, </w:t>
      </w:r>
      <w:r>
        <w:rPr>
          <w:rFonts w:ascii="Times New Roman" w:hAnsi="Times New Roman" w:cs="Times New Roman"/>
          <w:i/>
          <w:iCs/>
          <w:szCs w:val="21"/>
        </w:rPr>
        <w:t>Weight disturbance</w:t>
      </w:r>
      <w:r>
        <w:rPr>
          <w:rFonts w:ascii="Times New Roman" w:hAnsi="Times New Roman" w:cs="Times New Roman"/>
          <w:szCs w:val="21"/>
        </w:rPr>
        <w:t xml:space="preserve"> (PHQ5; Δ = −0.0</w:t>
      </w:r>
      <w:r>
        <w:rPr>
          <w:rFonts w:ascii="Times New Roman" w:hAnsi="Times New Roman" w:cs="Times New Roman" w:hint="eastAsia"/>
          <w:szCs w:val="21"/>
        </w:rPr>
        <w:t>02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935</w:t>
      </w:r>
      <w:r>
        <w:rPr>
          <w:rFonts w:ascii="Times New Roman" w:hAnsi="Times New Roman" w:cs="Times New Roman"/>
          <w:szCs w:val="21"/>
        </w:rPr>
        <w:t xml:space="preserve">), </w:t>
      </w:r>
      <w:r>
        <w:rPr>
          <w:rFonts w:ascii="Times New Roman" w:hAnsi="Times New Roman" w:cs="Times New Roman"/>
          <w:i/>
          <w:iCs/>
          <w:szCs w:val="21"/>
        </w:rPr>
        <w:t>Worthlessness</w:t>
      </w:r>
      <w:r>
        <w:rPr>
          <w:rFonts w:ascii="Times New Roman" w:hAnsi="Times New Roman" w:cs="Times New Roman"/>
          <w:szCs w:val="21"/>
        </w:rPr>
        <w:t xml:space="preserve"> (PHQ6; Δ = 0.0</w:t>
      </w:r>
      <w:r>
        <w:rPr>
          <w:rFonts w:ascii="Times New Roman" w:hAnsi="Times New Roman" w:cs="Times New Roman" w:hint="eastAsia"/>
          <w:szCs w:val="21"/>
        </w:rPr>
        <w:t>52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119</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0.041,</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.141)</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0.0</w:t>
      </w:r>
      <w:r>
        <w:rPr>
          <w:rFonts w:ascii="Times New Roman" w:hAnsi="Times New Roman" w:cs="Times New Roman" w:hint="eastAsia"/>
          <w:szCs w:val="21"/>
        </w:rPr>
        <w:t>62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090</w:t>
      </w:r>
      <w:r>
        <w:rPr>
          <w:rFonts w:ascii="Times New Roman" w:hAnsi="Times New Roman" w:cs="Times New Roman"/>
          <w:szCs w:val="21"/>
        </w:rPr>
        <w:t xml:space="preserve">), </w:t>
      </w:r>
      <w:r w:rsidR="0081056C">
        <w:rPr>
          <w:rFonts w:ascii="Times New Roman" w:hAnsi="Times New Roman" w:cs="Times New Roman" w:hint="eastAsia"/>
          <w:szCs w:val="21"/>
        </w:rPr>
        <w:t>or</w:t>
      </w:r>
      <w:r>
        <w:rPr>
          <w:rFonts w:ascii="Times New Roman" w:hAnsi="Times New Roman" w:cs="Times New Roman"/>
          <w:szCs w:val="21"/>
        </w:rPr>
        <w:t xml:space="preserve"> </w:t>
      </w:r>
      <w:r>
        <w:rPr>
          <w:rFonts w:ascii="Times New Roman" w:hAnsi="Times New Roman" w:cs="Times New Roman"/>
          <w:i/>
          <w:iCs/>
          <w:szCs w:val="21"/>
        </w:rPr>
        <w:t>Suicidality</w:t>
      </w:r>
      <w:r>
        <w:rPr>
          <w:rFonts w:ascii="Times New Roman" w:hAnsi="Times New Roman" w:cs="Times New Roman"/>
          <w:szCs w:val="21"/>
        </w:rPr>
        <w:t xml:space="preserve"> (PHQ9; Δ = 0.0</w:t>
      </w:r>
      <w:r>
        <w:rPr>
          <w:rFonts w:ascii="Times New Roman" w:hAnsi="Times New Roman" w:cs="Times New Roman" w:hint="eastAsia"/>
          <w:szCs w:val="21"/>
        </w:rPr>
        <w:t>68</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057</w:t>
      </w:r>
      <w:r>
        <w:rPr>
          <w:rFonts w:ascii="Times New Roman" w:hAnsi="Times New Roman" w:cs="Times New Roman"/>
          <w:szCs w:val="21"/>
        </w:rPr>
        <w:t>).</w:t>
      </w:r>
    </w:p>
    <w:p w14:paraId="184A80F2" w14:textId="77777777" w:rsidR="00A47454"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In the “</w:t>
      </w:r>
      <w:r>
        <w:rPr>
          <w:rFonts w:ascii="Times New Roman" w:hAnsi="Times New Roman" w:cs="Times New Roman" w:hint="eastAsia"/>
          <w:szCs w:val="21"/>
        </w:rPr>
        <w:t>symptom-reduction</w:t>
      </w:r>
      <w:r>
        <w:rPr>
          <w:rFonts w:ascii="Times New Roman" w:hAnsi="Times New Roman" w:cs="Times New Roman"/>
          <w:szCs w:val="21"/>
        </w:rPr>
        <w:t xml:space="preserve">” </w:t>
      </w:r>
      <w:r>
        <w:rPr>
          <w:rFonts w:ascii="Times New Roman" w:hAnsi="Times New Roman" w:cs="Times New Roman" w:hint="eastAsia"/>
          <w:szCs w:val="21"/>
        </w:rPr>
        <w:t>sub</w:t>
      </w:r>
      <w:r>
        <w:rPr>
          <w:rFonts w:ascii="Times New Roman" w:hAnsi="Times New Roman" w:cs="Times New Roman"/>
          <w:szCs w:val="21"/>
        </w:rPr>
        <w:t>group, network comparison tests showed no significant change in global strength</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i/>
          <w:iCs/>
          <w:szCs w:val="21"/>
        </w:rPr>
        <w:t>S</w:t>
      </w:r>
      <w:r>
        <w:rPr>
          <w:rFonts w:ascii="Times New Roman" w:hAnsi="Times New Roman" w:cs="Times New Roman"/>
          <w:szCs w:val="21"/>
        </w:rPr>
        <w:t xml:space="preserve"> = −</w:t>
      </w:r>
      <w:r>
        <w:rPr>
          <w:rFonts w:ascii="Times New Roman" w:hAnsi="Times New Roman" w:cs="Times New Roman" w:hint="eastAsia"/>
          <w:szCs w:val="21"/>
        </w:rPr>
        <w:t>0.051</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hint="eastAsia"/>
          <w:szCs w:val="21"/>
        </w:rPr>
        <w:t>115</w:t>
      </w:r>
      <w:r>
        <w:rPr>
          <w:rFonts w:ascii="Times New Roman" w:hAnsi="Times New Roman" w:cs="Times New Roman"/>
          <w:szCs w:val="21"/>
        </w:rPr>
        <w:t>)</w:t>
      </w:r>
      <w:r>
        <w:rPr>
          <w:rFonts w:ascii="Times New Roman" w:hAnsi="Times New Roman" w:cs="Times New Roman" w:hint="eastAsia"/>
          <w:szCs w:val="21"/>
        </w:rPr>
        <w:t>, but</w:t>
      </w:r>
      <w:r>
        <w:rPr>
          <w:rFonts w:ascii="Times New Roman" w:hAnsi="Times New Roman" w:cs="Times New Roman"/>
          <w:szCs w:val="21"/>
        </w:rPr>
        <w:t xml:space="preserve"> a significant change in overall network structure (</w:t>
      </w:r>
      <w:r>
        <w:rPr>
          <w:rFonts w:ascii="Times New Roman" w:hAnsi="Times New Roman" w:cs="Times New Roman"/>
          <w:i/>
          <w:iCs/>
          <w:szCs w:val="21"/>
        </w:rPr>
        <w:t>M</w:t>
      </w:r>
      <w:r>
        <w:rPr>
          <w:rFonts w:ascii="Times New Roman" w:hAnsi="Times New Roman" w:cs="Times New Roman"/>
          <w:szCs w:val="21"/>
        </w:rPr>
        <w:t xml:space="preserve"> = </w:t>
      </w:r>
      <w:r>
        <w:rPr>
          <w:rFonts w:ascii="Times New Roman" w:hAnsi="Times New Roman" w:cs="Times New Roman" w:hint="eastAsia"/>
          <w:szCs w:val="21"/>
        </w:rPr>
        <w:t>0.123</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0.136,</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.009) reduced. </w:t>
      </w:r>
      <w:r>
        <w:rPr>
          <w:rFonts w:ascii="Times New Roman" w:hAnsi="Times New Roman" w:cs="Times New Roman"/>
          <w:szCs w:val="21"/>
        </w:rPr>
        <w:t xml:space="preserve">No significant changes in EI were observed for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0.012,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.820),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0.005,</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.852),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39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518</w:t>
      </w:r>
      <w:r>
        <w:rPr>
          <w:rFonts w:ascii="Times New Roman" w:hAnsi="Times New Roman" w:cs="Times New Roman"/>
          <w:szCs w:val="21"/>
        </w:rPr>
        <w:t xml:space="preserve">), </w:t>
      </w:r>
      <w:r>
        <w:rPr>
          <w:rFonts w:ascii="Times New Roman" w:hAnsi="Times New Roman" w:cs="Times New Roman"/>
          <w:i/>
          <w:iCs/>
          <w:szCs w:val="21"/>
        </w:rPr>
        <w:t>Weight disturbance</w:t>
      </w:r>
      <w:r>
        <w:rPr>
          <w:rFonts w:ascii="Times New Roman" w:hAnsi="Times New Roman" w:cs="Times New Roman"/>
          <w:szCs w:val="21"/>
        </w:rPr>
        <w:t xml:space="preserve"> (PHQ5; Δ = −0.0</w:t>
      </w:r>
      <w:r>
        <w:rPr>
          <w:rFonts w:ascii="Times New Roman" w:hAnsi="Times New Roman" w:cs="Times New Roman" w:hint="eastAsia"/>
          <w:szCs w:val="21"/>
        </w:rPr>
        <w:t>14</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820</w:t>
      </w:r>
      <w:r>
        <w:rPr>
          <w:rFonts w:ascii="Times New Roman" w:hAnsi="Times New Roman" w:cs="Times New Roman"/>
          <w:szCs w:val="21"/>
        </w:rPr>
        <w:t xml:space="preserve">), </w:t>
      </w:r>
      <w:r>
        <w:rPr>
          <w:rFonts w:ascii="Times New Roman" w:hAnsi="Times New Roman" w:cs="Times New Roman"/>
          <w:i/>
          <w:iCs/>
          <w:szCs w:val="21"/>
        </w:rPr>
        <w:t>Worthlessness</w:t>
      </w:r>
      <w:r>
        <w:rPr>
          <w:rFonts w:ascii="Times New Roman" w:hAnsi="Times New Roman" w:cs="Times New Roman"/>
          <w:szCs w:val="21"/>
        </w:rPr>
        <w:t xml:space="preserve"> (PHQ6; Δ = 0.0</w:t>
      </w:r>
      <w:r>
        <w:rPr>
          <w:rFonts w:ascii="Times New Roman" w:hAnsi="Times New Roman" w:cs="Times New Roman" w:hint="eastAsia"/>
          <w:szCs w:val="21"/>
        </w:rPr>
        <w:t>28</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820</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0.064,</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.148),</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0.0</w:t>
      </w:r>
      <w:r>
        <w:rPr>
          <w:rFonts w:ascii="Times New Roman" w:hAnsi="Times New Roman" w:cs="Times New Roman" w:hint="eastAsia"/>
          <w:szCs w:val="21"/>
        </w:rPr>
        <w:t>22</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820</w:t>
      </w:r>
      <w:r>
        <w:rPr>
          <w:rFonts w:ascii="Times New Roman" w:hAnsi="Times New Roman" w:cs="Times New Roman"/>
          <w:szCs w:val="21"/>
        </w:rPr>
        <w:t xml:space="preserve">), or </w:t>
      </w:r>
      <w:r>
        <w:rPr>
          <w:rFonts w:ascii="Times New Roman" w:hAnsi="Times New Roman" w:cs="Times New Roman"/>
          <w:i/>
          <w:iCs/>
          <w:szCs w:val="21"/>
        </w:rPr>
        <w:t>Suicidality</w:t>
      </w:r>
      <w:r>
        <w:rPr>
          <w:rFonts w:ascii="Times New Roman" w:hAnsi="Times New Roman" w:cs="Times New Roman"/>
          <w:szCs w:val="21"/>
        </w:rPr>
        <w:t xml:space="preserve"> (PHQ9; Δ = −0.0</w:t>
      </w:r>
      <w:r>
        <w:rPr>
          <w:rFonts w:ascii="Times New Roman" w:hAnsi="Times New Roman" w:cs="Times New Roman" w:hint="eastAsia"/>
          <w:szCs w:val="21"/>
        </w:rPr>
        <w:t>20</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820</w:t>
      </w:r>
      <w:r>
        <w:rPr>
          <w:rFonts w:ascii="Times New Roman" w:hAnsi="Times New Roman" w:cs="Times New Roman"/>
          <w:szCs w:val="21"/>
        </w:rPr>
        <w:t>).</w:t>
      </w:r>
    </w:p>
    <w:p w14:paraId="31947D11" w14:textId="60144C6E" w:rsidR="00A47454" w:rsidRPr="004A61D6" w:rsidRDefault="00000000" w:rsidP="007B2B51">
      <w:pPr>
        <w:adjustRightInd w:val="0"/>
        <w:snapToGrid w:val="0"/>
        <w:spacing w:line="480" w:lineRule="auto"/>
        <w:ind w:firstLineChars="300" w:firstLine="630"/>
        <w:jc w:val="left"/>
        <w:rPr>
          <w:rFonts w:ascii="Times New Roman" w:hAnsi="Times New Roman" w:cs="Times New Roman"/>
          <w:szCs w:val="21"/>
        </w:rPr>
      </w:pPr>
      <w:r>
        <w:rPr>
          <w:rFonts w:ascii="Times New Roman" w:hAnsi="Times New Roman" w:cs="Times New Roman"/>
          <w:szCs w:val="21"/>
        </w:rPr>
        <w:t>In the “</w:t>
      </w:r>
      <w:r>
        <w:rPr>
          <w:rFonts w:ascii="Times New Roman" w:hAnsi="Times New Roman" w:cs="Times New Roman" w:hint="eastAsia"/>
          <w:szCs w:val="21"/>
        </w:rPr>
        <w:t xml:space="preserve">symptom </w:t>
      </w:r>
      <w:r>
        <w:rPr>
          <w:rFonts w:ascii="Times New Roman" w:hAnsi="Times New Roman" w:cs="Times New Roman"/>
          <w:szCs w:val="21"/>
        </w:rPr>
        <w:t>non-</w:t>
      </w:r>
      <w:r>
        <w:rPr>
          <w:rFonts w:ascii="Times New Roman" w:hAnsi="Times New Roman" w:cs="Times New Roman" w:hint="eastAsia"/>
          <w:szCs w:val="21"/>
        </w:rPr>
        <w:t>reduction</w:t>
      </w:r>
      <w:r>
        <w:rPr>
          <w:rFonts w:ascii="Times New Roman" w:hAnsi="Times New Roman" w:cs="Times New Roman"/>
          <w:szCs w:val="21"/>
        </w:rPr>
        <w:t xml:space="preserve">” </w:t>
      </w:r>
      <w:r>
        <w:rPr>
          <w:rFonts w:ascii="Times New Roman" w:hAnsi="Times New Roman" w:cs="Times New Roman" w:hint="eastAsia"/>
          <w:szCs w:val="21"/>
        </w:rPr>
        <w:t>sub</w:t>
      </w:r>
      <w:r>
        <w:rPr>
          <w:rFonts w:ascii="Times New Roman" w:hAnsi="Times New Roman" w:cs="Times New Roman"/>
          <w:szCs w:val="21"/>
        </w:rPr>
        <w:t>group, network comparison tests showed a significan</w:t>
      </w:r>
      <w:r w:rsidRPr="000937F8">
        <w:rPr>
          <w:rFonts w:ascii="Times New Roman" w:hAnsi="Times New Roman" w:cs="Times New Roman"/>
          <w:szCs w:val="21"/>
        </w:rPr>
        <w:t xml:space="preserve">t </w:t>
      </w:r>
      <w:r w:rsidR="001D4159" w:rsidRPr="000937F8">
        <w:rPr>
          <w:rFonts w:ascii="Times New Roman" w:hAnsi="Times New Roman" w:cs="Times New Roman" w:hint="eastAsia"/>
          <w:szCs w:val="21"/>
        </w:rPr>
        <w:t>in</w:t>
      </w:r>
      <w:r w:rsidR="001D4159" w:rsidRPr="000937F8">
        <w:rPr>
          <w:rFonts w:ascii="Times New Roman" w:hAnsi="Times New Roman" w:cs="Times New Roman"/>
          <w:szCs w:val="21"/>
        </w:rPr>
        <w:t>crease</w:t>
      </w:r>
      <w:r w:rsidR="001D4159">
        <w:rPr>
          <w:rFonts w:ascii="Times New Roman" w:hAnsi="Times New Roman" w:cs="Times New Roman"/>
          <w:szCs w:val="21"/>
        </w:rPr>
        <w:t xml:space="preserve"> </w:t>
      </w:r>
      <w:r>
        <w:rPr>
          <w:rFonts w:ascii="Times New Roman" w:hAnsi="Times New Roman" w:cs="Times New Roman"/>
          <w:szCs w:val="21"/>
        </w:rPr>
        <w:lastRenderedPageBreak/>
        <w:t>in global strength (</w:t>
      </w:r>
      <w:r>
        <w:rPr>
          <w:rFonts w:ascii="Times New Roman" w:hAnsi="Times New Roman" w:cs="Times New Roman"/>
          <w:i/>
          <w:iCs/>
          <w:szCs w:val="21"/>
        </w:rPr>
        <w:t>S</w:t>
      </w:r>
      <w:r>
        <w:rPr>
          <w:rFonts w:ascii="Times New Roman" w:hAnsi="Times New Roman" w:cs="Times New Roman"/>
          <w:szCs w:val="21"/>
        </w:rPr>
        <w:t xml:space="preserve"> = </w:t>
      </w:r>
      <w:r>
        <w:rPr>
          <w:rFonts w:ascii="Times New Roman" w:hAnsi="Times New Roman" w:cs="Times New Roman" w:hint="eastAsia"/>
          <w:szCs w:val="21"/>
        </w:rPr>
        <w:t>0.336</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xml:space="preserve"> and</w:t>
      </w:r>
      <w:r>
        <w:rPr>
          <w:rFonts w:ascii="Times New Roman" w:hAnsi="Times New Roman" w:cs="Times New Roman"/>
          <w:szCs w:val="21"/>
        </w:rPr>
        <w:t xml:space="preserve"> a significant change in overall network structure</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i/>
          <w:iCs/>
          <w:szCs w:val="21"/>
        </w:rPr>
        <w:t>M</w:t>
      </w:r>
      <w:r>
        <w:rPr>
          <w:rFonts w:ascii="Times New Roman" w:hAnsi="Times New Roman" w:cs="Times New Roman"/>
          <w:szCs w:val="21"/>
        </w:rPr>
        <w:t xml:space="preserve"> = </w:t>
      </w:r>
      <w:r>
        <w:rPr>
          <w:rFonts w:ascii="Times New Roman" w:hAnsi="Times New Roman" w:cs="Times New Roman" w:hint="eastAsia"/>
          <w:szCs w:val="21"/>
        </w:rPr>
        <w:t>0.134</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hint="eastAsia"/>
          <w:szCs w:val="21"/>
        </w:rPr>
        <w:t>011</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w:t>
      </w:r>
      <w:r>
        <w:rPr>
          <w:rFonts w:ascii="Times New Roman" w:hAnsi="Times New Roman" w:cs="Times New Roman"/>
          <w:szCs w:val="21"/>
        </w:rPr>
        <w:t xml:space="preserve">revealed </w:t>
      </w:r>
      <w:r>
        <w:rPr>
          <w:rFonts w:ascii="Times New Roman" w:hAnsi="Times New Roman" w:cs="Times New Roman" w:hint="eastAsia"/>
          <w:szCs w:val="21"/>
        </w:rPr>
        <w:t xml:space="preserve">no difference in EI centrality after the intervention (PHQ1 </w:t>
      </w:r>
      <w:r>
        <w:rPr>
          <w:rFonts w:ascii="Times New Roman" w:hAnsi="Times New Roman" w:cs="Times New Roman" w:hint="eastAsia"/>
          <w:i/>
          <w:iCs/>
          <w:szCs w:val="21"/>
        </w:rPr>
        <w:t>Anhedonia</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0.041,</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.679;</w:t>
      </w:r>
      <w:r>
        <w:rPr>
          <w:rFonts w:ascii="Times New Roman" w:hAnsi="Times New Roman" w:cs="Times New Roman" w:hint="eastAsia"/>
          <w:i/>
          <w:iCs/>
          <w:szCs w:val="21"/>
        </w:rPr>
        <w:t xml:space="preserve"> </w:t>
      </w:r>
      <w:r>
        <w:rPr>
          <w:rFonts w:ascii="Times New Roman" w:hAnsi="Times New Roman" w:cs="Times New Roman" w:hint="eastAsia"/>
          <w:szCs w:val="21"/>
        </w:rPr>
        <w:t xml:space="preserve">PHQ2 </w:t>
      </w:r>
      <w:r>
        <w:rPr>
          <w:rFonts w:ascii="Times New Roman" w:hAnsi="Times New Roman" w:cs="Times New Roman" w:hint="eastAsia"/>
          <w:i/>
          <w:iCs/>
          <w:szCs w:val="21"/>
        </w:rPr>
        <w:t>Depressed mood</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0.002,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.975;</w:t>
      </w:r>
      <w:r>
        <w:rPr>
          <w:rFonts w:ascii="Times New Roman" w:hAnsi="Times New Roman" w:cs="Times New Roman" w:hint="eastAsia"/>
          <w:i/>
          <w:iCs/>
          <w:szCs w:val="21"/>
        </w:rPr>
        <w:t xml:space="preserve"> </w:t>
      </w:r>
      <w:r>
        <w:rPr>
          <w:rFonts w:ascii="Times New Roman" w:hAnsi="Times New Roman" w:cs="Times New Roman" w:hint="eastAsia"/>
          <w:szCs w:val="21"/>
        </w:rPr>
        <w:t>PHQ3</w:t>
      </w:r>
      <w:r>
        <w:rPr>
          <w:rFonts w:ascii="Times New Roman" w:hAnsi="Times New Roman" w:cs="Times New Roman" w:hint="eastAsia"/>
          <w:i/>
          <w:iCs/>
          <w:szCs w:val="21"/>
        </w:rPr>
        <w:t xml:space="preserve"> Sleep disturbance</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0.019,</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.804; PHQ4 </w:t>
      </w:r>
      <w:r>
        <w:rPr>
          <w:rFonts w:ascii="Times New Roman" w:hAnsi="Times New Roman" w:cs="Times New Roman" w:hint="eastAsia"/>
          <w:i/>
          <w:iCs/>
          <w:szCs w:val="21"/>
        </w:rPr>
        <w:t>Fatigue</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0.032,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.730; PHQ5</w:t>
      </w:r>
      <w:r>
        <w:rPr>
          <w:rFonts w:ascii="Times New Roman" w:hAnsi="Times New Roman" w:cs="Times New Roman" w:hint="eastAsia"/>
          <w:i/>
          <w:iCs/>
          <w:szCs w:val="21"/>
        </w:rPr>
        <w:t xml:space="preserve"> Weight disturbance</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0.079,</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.332; PHQ6</w:t>
      </w:r>
      <w:r>
        <w:rPr>
          <w:rFonts w:ascii="Times New Roman" w:hAnsi="Times New Roman" w:cs="Times New Roman" w:hint="eastAsia"/>
          <w:i/>
          <w:iCs/>
          <w:szCs w:val="21"/>
        </w:rPr>
        <w:t xml:space="preserve"> Worthlessness</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0.028,</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.730; PHQ7</w:t>
      </w:r>
      <w:r>
        <w:rPr>
          <w:rFonts w:ascii="Times New Roman" w:hAnsi="Times New Roman" w:cs="Times New Roman" w:hint="eastAsia"/>
          <w:i/>
          <w:iCs/>
          <w:szCs w:val="21"/>
        </w:rPr>
        <w:t xml:space="preserve"> Concentration difficulties</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0.093,</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.141; PHQ8 </w:t>
      </w:r>
      <w:r>
        <w:rPr>
          <w:rFonts w:ascii="Times New Roman" w:hAnsi="Times New Roman" w:cs="Times New Roman" w:hint="eastAsia"/>
          <w:i/>
          <w:iCs/>
          <w:szCs w:val="21"/>
        </w:rPr>
        <w:t>Psychomotor disturbance</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0.162,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.090;</w:t>
      </w:r>
      <w:r>
        <w:rPr>
          <w:rFonts w:ascii="Times New Roman" w:hAnsi="Times New Roman" w:cs="Times New Roman" w:hint="eastAsia"/>
          <w:i/>
          <w:iCs/>
          <w:szCs w:val="21"/>
        </w:rPr>
        <w:t xml:space="preserve"> </w:t>
      </w:r>
      <w:r>
        <w:rPr>
          <w:rFonts w:ascii="Times New Roman" w:hAnsi="Times New Roman" w:cs="Times New Roman" w:hint="eastAsia"/>
          <w:szCs w:val="21"/>
        </w:rPr>
        <w:t xml:space="preserve">PHQ9 </w:t>
      </w:r>
      <w:r>
        <w:rPr>
          <w:rFonts w:ascii="Times New Roman" w:hAnsi="Times New Roman" w:cs="Times New Roman" w:hint="eastAsia"/>
          <w:i/>
          <w:iCs/>
          <w:szCs w:val="21"/>
        </w:rPr>
        <w:t>Suicidality</w:t>
      </w:r>
      <w:r>
        <w:rPr>
          <w:rFonts w:ascii="Times New Roman" w:hAnsi="Times New Roman" w:cs="Times New Roman" w:hint="eastAsia"/>
          <w:szCs w:val="21"/>
        </w:rPr>
        <w:t xml:space="preserve">: </w:t>
      </w:r>
      <w:r>
        <w:rPr>
          <w:rFonts w:ascii="Times New Roman" w:hAnsi="Times New Roman" w:cs="Times New Roman"/>
          <w:szCs w:val="21"/>
        </w:rPr>
        <w:t>Δ</w:t>
      </w:r>
      <w:r>
        <w:rPr>
          <w:rFonts w:ascii="Times New Roman" w:hAnsi="Times New Roman" w:cs="Times New Roman" w:hint="eastAsia"/>
          <w:szCs w:val="21"/>
        </w:rPr>
        <w:t xml:space="preserve"> = 0.133,</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.117)</w:t>
      </w:r>
      <w:r>
        <w:rPr>
          <w:rFonts w:ascii="Times New Roman" w:hAnsi="Times New Roman" w:cs="Times New Roman"/>
          <w:szCs w:val="21"/>
        </w:rPr>
        <w:t>.</w:t>
      </w:r>
    </w:p>
    <w:p w14:paraId="625B772A" w14:textId="3D29871D" w:rsidR="00A47454" w:rsidRDefault="00000000" w:rsidP="007B2B51">
      <w:pPr>
        <w:adjustRightInd w:val="0"/>
        <w:snapToGrid w:val="0"/>
        <w:spacing w:line="480" w:lineRule="auto"/>
        <w:jc w:val="left"/>
        <w:outlineLvl w:val="1"/>
        <w:rPr>
          <w:rFonts w:ascii="Times New Roman" w:hAnsi="Times New Roman" w:cs="Times New Roman"/>
          <w:b/>
          <w:bCs/>
        </w:rPr>
      </w:pPr>
      <w:bookmarkStart w:id="37" w:name="_Toc23695"/>
      <w:bookmarkStart w:id="38" w:name="_Toc15715"/>
      <w:bookmarkStart w:id="39" w:name="_Toc28881"/>
      <w:bookmarkStart w:id="40" w:name="_Toc230815124"/>
      <w:r>
        <w:rPr>
          <w:rFonts w:ascii="Times New Roman" w:hAnsi="Times New Roman" w:cs="Times New Roman" w:hint="eastAsia"/>
          <w:b/>
          <w:bCs/>
        </w:rPr>
        <w:t>2.</w:t>
      </w:r>
      <w:r w:rsidR="004D216B">
        <w:rPr>
          <w:rFonts w:ascii="Times New Roman" w:hAnsi="Times New Roman" w:cs="Times New Roman" w:hint="eastAsia"/>
          <w:b/>
          <w:bCs/>
        </w:rPr>
        <w:t>4</w:t>
      </w:r>
      <w:r>
        <w:rPr>
          <w:rFonts w:ascii="Times New Roman" w:hAnsi="Times New Roman" w:cs="Times New Roman" w:hint="eastAsia"/>
          <w:b/>
          <w:bCs/>
        </w:rPr>
        <w:t xml:space="preserve"> Changes in Network Connectivity for Individuals with C</w:t>
      </w:r>
      <w:r>
        <w:rPr>
          <w:rFonts w:ascii="Times New Roman" w:hAnsi="Times New Roman" w:cs="Times New Roman"/>
          <w:b/>
          <w:bCs/>
        </w:rPr>
        <w:t xml:space="preserve">linically </w:t>
      </w:r>
      <w:r>
        <w:rPr>
          <w:rFonts w:ascii="Times New Roman" w:hAnsi="Times New Roman" w:cs="Times New Roman" w:hint="eastAsia"/>
          <w:b/>
          <w:bCs/>
        </w:rPr>
        <w:t>I</w:t>
      </w:r>
      <w:r>
        <w:rPr>
          <w:rFonts w:ascii="Times New Roman" w:hAnsi="Times New Roman" w:cs="Times New Roman"/>
          <w:b/>
          <w:bCs/>
        </w:rPr>
        <w:t xml:space="preserve">mportant </w:t>
      </w:r>
      <w:r>
        <w:rPr>
          <w:rFonts w:ascii="Times New Roman" w:hAnsi="Times New Roman" w:cs="Times New Roman" w:hint="eastAsia"/>
          <w:b/>
          <w:bCs/>
        </w:rPr>
        <w:t>Improvement</w:t>
      </w:r>
      <w:bookmarkEnd w:id="37"/>
      <w:bookmarkEnd w:id="38"/>
      <w:bookmarkEnd w:id="39"/>
      <w:bookmarkEnd w:id="40"/>
    </w:p>
    <w:p w14:paraId="6570F905" w14:textId="49087F5F" w:rsidR="004D216B" w:rsidRPr="004D216B" w:rsidRDefault="004D216B" w:rsidP="007B2B51">
      <w:pPr>
        <w:adjustRightInd w:val="0"/>
        <w:snapToGrid w:val="0"/>
        <w:spacing w:line="480" w:lineRule="auto"/>
        <w:jc w:val="left"/>
        <w:rPr>
          <w:rFonts w:ascii="Times New Roman" w:eastAsia="等线" w:hAnsi="Times New Roman" w:cs="Times New Roman"/>
          <w:b/>
          <w:bCs/>
          <w:i/>
          <w:iCs/>
          <w:color w:val="000000"/>
          <w:kern w:val="0"/>
          <w:szCs w:val="21"/>
        </w:rPr>
      </w:pPr>
      <w:r w:rsidRPr="004D216B">
        <w:rPr>
          <w:rFonts w:ascii="Times New Roman" w:eastAsia="等线" w:hAnsi="Times New Roman" w:cs="Times New Roman"/>
          <w:b/>
          <w:bCs/>
          <w:i/>
          <w:iCs/>
          <w:color w:val="000000"/>
          <w:kern w:val="0"/>
          <w:szCs w:val="21"/>
        </w:rPr>
        <w:t>Baseline-Sensitive Clinically Anchored Improvement Criterion</w:t>
      </w:r>
    </w:p>
    <w:p w14:paraId="69F76424" w14:textId="3D5105E2" w:rsidR="00A47454" w:rsidRPr="004A61D6" w:rsidRDefault="004D216B" w:rsidP="007B2B51">
      <w:pPr>
        <w:adjustRightInd w:val="0"/>
        <w:snapToGrid w:val="0"/>
        <w:spacing w:line="480" w:lineRule="auto"/>
        <w:ind w:firstLineChars="300" w:firstLine="630"/>
        <w:jc w:val="left"/>
        <w:rPr>
          <w:rFonts w:ascii="Times New Roman" w:hAnsi="Times New Roman" w:cs="Times New Roman"/>
          <w:szCs w:val="21"/>
        </w:rPr>
      </w:pPr>
      <w:r w:rsidRPr="004D216B">
        <w:rPr>
          <w:rFonts w:ascii="Times New Roman" w:eastAsia="等线" w:hAnsi="Times New Roman" w:cs="Times New Roman"/>
          <w:color w:val="000000"/>
          <w:kern w:val="0"/>
          <w:szCs w:val="21"/>
        </w:rPr>
        <w:t xml:space="preserve">Clinically important improvement was first defined using a baseline-sensitive criterion: a ≥5-point reduction on the PHQ-9 for individuals with baseline scores ≥10, or a ≥50% reduction for individuals with baseline scores &lt;10, consistent with prior literature. </w:t>
      </w:r>
      <w:r w:rsidRPr="004D216B">
        <w:rPr>
          <w:rFonts w:ascii="Times New Roman" w:hAnsi="Times New Roman" w:cs="Times New Roman"/>
          <w:szCs w:val="21"/>
        </w:rPr>
        <w:t>Among individuals meeting this criterion,</w:t>
      </w:r>
      <w:r>
        <w:rPr>
          <w:rFonts w:ascii="Times New Roman" w:hAnsi="Times New Roman" w:cs="Times New Roman"/>
          <w:szCs w:val="21"/>
        </w:rPr>
        <w:t xml:space="preserve"> network comparison tests showed a significant decrease in global network strength</w:t>
      </w:r>
      <w:r>
        <w:rPr>
          <w:rFonts w:ascii="Times New Roman" w:hAnsi="Times New Roman" w:cs="Times New Roman" w:hint="eastAsia"/>
          <w:szCs w:val="21"/>
        </w:rPr>
        <w:t xml:space="preserve"> (</w:t>
      </w:r>
      <w:r>
        <w:rPr>
          <w:rFonts w:ascii="Times New Roman" w:hAnsi="Times New Roman" w:cs="Times New Roman"/>
          <w:i/>
          <w:iCs/>
          <w:szCs w:val="21"/>
        </w:rPr>
        <w:t>S</w:t>
      </w:r>
      <w:r>
        <w:rPr>
          <w:rFonts w:ascii="Times New Roman" w:hAnsi="Times New Roman" w:cs="Times New Roman"/>
          <w:szCs w:val="21"/>
        </w:rPr>
        <w:t xml:space="preserve"> = −</w:t>
      </w:r>
      <w:r>
        <w:rPr>
          <w:rFonts w:ascii="Times New Roman" w:hAnsi="Times New Roman" w:cs="Times New Roman" w:hint="eastAsia"/>
          <w:szCs w:val="21"/>
        </w:rPr>
        <w:t>0.113</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w:t>
      </w:r>
      <w:r>
        <w:rPr>
          <w:rFonts w:ascii="Times New Roman" w:hAnsi="Times New Roman" w:cs="Times New Roman" w:hint="eastAsia"/>
          <w:szCs w:val="21"/>
        </w:rPr>
        <w:t>) and</w:t>
      </w:r>
      <w:r>
        <w:rPr>
          <w:rFonts w:ascii="Times New Roman" w:hAnsi="Times New Roman" w:cs="Times New Roman"/>
          <w:szCs w:val="21"/>
        </w:rPr>
        <w:t xml:space="preserve"> a significant change in overall network structure (</w:t>
      </w:r>
      <w:r>
        <w:rPr>
          <w:rFonts w:ascii="Times New Roman" w:hAnsi="Times New Roman" w:cs="Times New Roman"/>
          <w:i/>
          <w:iCs/>
          <w:szCs w:val="21"/>
        </w:rPr>
        <w:t>M</w:t>
      </w:r>
      <w:r>
        <w:rPr>
          <w:rFonts w:ascii="Times New Roman" w:hAnsi="Times New Roman" w:cs="Times New Roman"/>
          <w:szCs w:val="21"/>
        </w:rPr>
        <w:t xml:space="preserve"> = </w:t>
      </w:r>
      <w:r>
        <w:rPr>
          <w:rFonts w:ascii="Times New Roman" w:hAnsi="Times New Roman" w:cs="Times New Roman" w:hint="eastAsia"/>
          <w:szCs w:val="21"/>
        </w:rPr>
        <w:t>0.148</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&lt; .001) from pre- to post-intervention.</w:t>
      </w:r>
      <w:r>
        <w:rPr>
          <w:rFonts w:ascii="Times New Roman" w:hAnsi="Times New Roman" w:cs="Times New Roman" w:hint="eastAsia"/>
          <w:szCs w:val="21"/>
        </w:rPr>
        <w:t xml:space="preserve"> </w:t>
      </w:r>
      <w:r>
        <w:rPr>
          <w:rFonts w:ascii="Times New Roman" w:hAnsi="Times New Roman" w:cs="Times New Roman"/>
          <w:szCs w:val="21"/>
        </w:rPr>
        <w:t>At the local level,</w:t>
      </w:r>
      <w:r>
        <w:rPr>
          <w:rFonts w:ascii="Times New Roman" w:hAnsi="Times New Roman" w:cs="Times New Roman" w:hint="eastAsia"/>
          <w:szCs w:val="21"/>
        </w:rPr>
        <w:t xml:space="preserve"> the node invariance test with FDR correction indicated that after the intervention, the EI centrality of </w:t>
      </w:r>
      <w:r>
        <w:rPr>
          <w:rFonts w:ascii="Times New Roman" w:hAnsi="Times New Roman" w:cs="Times New Roman" w:hint="eastAsia"/>
          <w:i/>
          <w:iCs/>
          <w:szCs w:val="21"/>
        </w:rPr>
        <w:t>Depressed mood</w:t>
      </w:r>
      <w:r>
        <w:rPr>
          <w:rFonts w:ascii="Times New Roman" w:hAnsi="Times New Roman" w:cs="Times New Roman" w:hint="eastAsia"/>
          <w:szCs w:val="21"/>
        </w:rPr>
        <w:t xml:space="preserve"> (PHQ2;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0.188,</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.004) and </w:t>
      </w:r>
      <w:r>
        <w:rPr>
          <w:rFonts w:ascii="Times New Roman" w:hAnsi="Times New Roman" w:cs="Times New Roman"/>
          <w:i/>
          <w:iCs/>
          <w:szCs w:val="21"/>
        </w:rPr>
        <w:t>Fatigue</w:t>
      </w:r>
      <w:r>
        <w:rPr>
          <w:rFonts w:ascii="Times New Roman" w:hAnsi="Times New Roman" w:cs="Times New Roman"/>
          <w:szCs w:val="21"/>
        </w:rPr>
        <w:t xml:space="preserve"> (PHQ4; Δ = −0.0</w:t>
      </w:r>
      <w:r>
        <w:rPr>
          <w:rFonts w:ascii="Times New Roman" w:hAnsi="Times New Roman" w:cs="Times New Roman" w:hint="eastAsia"/>
          <w:szCs w:val="21"/>
        </w:rPr>
        <w:t>51</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012</w:t>
      </w:r>
      <w:r>
        <w:rPr>
          <w:rFonts w:ascii="Times New Roman" w:hAnsi="Times New Roman" w:cs="Times New Roman"/>
          <w:szCs w:val="21"/>
        </w:rPr>
        <w:t>)</w:t>
      </w:r>
      <w:r>
        <w:rPr>
          <w:rFonts w:ascii="Times New Roman" w:hAnsi="Times New Roman" w:cs="Times New Roman" w:hint="eastAsia"/>
          <w:szCs w:val="21"/>
        </w:rPr>
        <w:t xml:space="preserve"> reduced, while </w:t>
      </w:r>
      <w:r>
        <w:rPr>
          <w:rFonts w:ascii="Times New Roman" w:hAnsi="Times New Roman" w:cs="Times New Roman" w:hint="eastAsia"/>
          <w:i/>
          <w:iCs/>
          <w:szCs w:val="21"/>
        </w:rPr>
        <w:t>Sleep disturbance</w:t>
      </w:r>
      <w:r>
        <w:rPr>
          <w:rFonts w:ascii="Times New Roman" w:hAnsi="Times New Roman" w:cs="Times New Roman" w:hint="eastAsia"/>
          <w:szCs w:val="21"/>
        </w:rPr>
        <w:t xml:space="preserve"> (PHQ3; </w:t>
      </w:r>
      <w:r>
        <w:rPr>
          <w:rFonts w:ascii="Times New Roman" w:hAnsi="Times New Roman" w:cs="Times New Roman"/>
          <w:szCs w:val="21"/>
        </w:rPr>
        <w:t>Δ</w:t>
      </w:r>
      <w:r>
        <w:rPr>
          <w:rFonts w:ascii="Times New Roman" w:hAnsi="Times New Roman" w:cs="Times New Roman" w:hint="eastAsia"/>
          <w:szCs w:val="21"/>
        </w:rPr>
        <w:t xml:space="preserve"> = 0.037,</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.049) and </w:t>
      </w:r>
      <w:r>
        <w:rPr>
          <w:rFonts w:ascii="Times New Roman" w:hAnsi="Times New Roman" w:cs="Times New Roman" w:hint="eastAsia"/>
          <w:i/>
          <w:iCs/>
          <w:szCs w:val="21"/>
        </w:rPr>
        <w:t>Concentration difficulties</w:t>
      </w:r>
      <w:r>
        <w:rPr>
          <w:rFonts w:ascii="Times New Roman" w:hAnsi="Times New Roman" w:cs="Times New Roman" w:hint="eastAsia"/>
          <w:szCs w:val="21"/>
        </w:rPr>
        <w:t xml:space="preserve"> (PHQ7; </w:t>
      </w:r>
      <w:r>
        <w:rPr>
          <w:rFonts w:ascii="Times New Roman" w:hAnsi="Times New Roman" w:cs="Times New Roman"/>
          <w:szCs w:val="21"/>
        </w:rPr>
        <w:t>Δ</w:t>
      </w:r>
      <w:r>
        <w:rPr>
          <w:rFonts w:ascii="Times New Roman" w:hAnsi="Times New Roman" w:cs="Times New Roman" w:hint="eastAsia"/>
          <w:szCs w:val="21"/>
        </w:rPr>
        <w:t xml:space="preserve"> = 0.069,</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.004) increased. </w:t>
      </w:r>
      <w:r>
        <w:rPr>
          <w:rFonts w:ascii="Times New Roman" w:hAnsi="Times New Roman" w:cs="Times New Roman"/>
          <w:szCs w:val="21"/>
        </w:rPr>
        <w:t xml:space="preserve">No significant changes in EI were observed for </w:t>
      </w:r>
      <w:r>
        <w:rPr>
          <w:rFonts w:ascii="Times New Roman" w:hAnsi="Times New Roman" w:cs="Times New Roman" w:hint="eastAsia"/>
          <w:i/>
          <w:iCs/>
          <w:szCs w:val="21"/>
        </w:rPr>
        <w:t>Anhedonia</w:t>
      </w:r>
      <w:r>
        <w:rPr>
          <w:rFonts w:ascii="Times New Roman" w:hAnsi="Times New Roman" w:cs="Times New Roman" w:hint="eastAsia"/>
          <w:szCs w:val="21"/>
        </w:rPr>
        <w:t xml:space="preserve"> (PHQ1; </w:t>
      </w:r>
      <w:r>
        <w:rPr>
          <w:rFonts w:ascii="Times New Roman" w:hAnsi="Times New Roman" w:cs="Times New Roman"/>
          <w:szCs w:val="21"/>
        </w:rPr>
        <w:t>Δ</w:t>
      </w:r>
      <w:r>
        <w:rPr>
          <w:rFonts w:ascii="Times New Roman" w:hAnsi="Times New Roman" w:cs="Times New Roman" w:hint="eastAsia"/>
          <w:szCs w:val="21"/>
        </w:rPr>
        <w:t xml:space="preserve"> = </w:t>
      </w:r>
      <w:r>
        <w:rPr>
          <w:rFonts w:ascii="Times New Roman" w:hAnsi="Times New Roman" w:cs="Times New Roman"/>
          <w:szCs w:val="21"/>
        </w:rPr>
        <w:t>−</w:t>
      </w:r>
      <w:r>
        <w:rPr>
          <w:rFonts w:ascii="Times New Roman" w:hAnsi="Times New Roman" w:cs="Times New Roman" w:hint="eastAsia"/>
          <w:szCs w:val="21"/>
        </w:rPr>
        <w:t>0.042,</w:t>
      </w:r>
      <w:r>
        <w:rPr>
          <w:rFonts w:ascii="Times New Roman" w:hAnsi="Times New Roman" w:cs="Times New Roman" w:hint="eastAsia"/>
          <w:i/>
          <w:iCs/>
          <w:szCs w:val="21"/>
        </w:rPr>
        <w:t xml:space="preserve"> p</w:t>
      </w:r>
      <w:r>
        <w:rPr>
          <w:rFonts w:ascii="Times New Roman" w:hAnsi="Times New Roman" w:cs="Times New Roman" w:hint="eastAsia"/>
          <w:szCs w:val="21"/>
        </w:rPr>
        <w:t xml:space="preserve"> = .056)</w:t>
      </w:r>
      <w:r>
        <w:rPr>
          <w:rFonts w:ascii="Times New Roman" w:hAnsi="Times New Roman" w:cs="Times New Roman"/>
          <w:szCs w:val="21"/>
        </w:rPr>
        <w:t xml:space="preserve">, </w:t>
      </w:r>
      <w:r>
        <w:rPr>
          <w:rFonts w:ascii="Times New Roman" w:hAnsi="Times New Roman" w:cs="Times New Roman"/>
          <w:i/>
          <w:iCs/>
          <w:szCs w:val="21"/>
        </w:rPr>
        <w:t>Weight disturbance</w:t>
      </w:r>
      <w:r>
        <w:rPr>
          <w:rFonts w:ascii="Times New Roman" w:hAnsi="Times New Roman" w:cs="Times New Roman"/>
          <w:szCs w:val="21"/>
        </w:rPr>
        <w:t xml:space="preserve"> (PHQ5; Δ = −0.0</w:t>
      </w:r>
      <w:r>
        <w:rPr>
          <w:rFonts w:ascii="Times New Roman" w:hAnsi="Times New Roman" w:cs="Times New Roman" w:hint="eastAsia"/>
          <w:szCs w:val="21"/>
        </w:rPr>
        <w:t>16</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405</w:t>
      </w:r>
      <w:r>
        <w:rPr>
          <w:rFonts w:ascii="Times New Roman" w:hAnsi="Times New Roman" w:cs="Times New Roman"/>
          <w:szCs w:val="21"/>
        </w:rPr>
        <w:t xml:space="preserve">), </w:t>
      </w:r>
      <w:r>
        <w:rPr>
          <w:rFonts w:ascii="Times New Roman" w:hAnsi="Times New Roman" w:cs="Times New Roman"/>
          <w:i/>
          <w:iCs/>
          <w:szCs w:val="21"/>
        </w:rPr>
        <w:t>Worthlessness</w:t>
      </w:r>
      <w:r>
        <w:rPr>
          <w:rFonts w:ascii="Times New Roman" w:hAnsi="Times New Roman" w:cs="Times New Roman"/>
          <w:szCs w:val="21"/>
        </w:rPr>
        <w:t xml:space="preserve"> (PHQ6; Δ = 0.0</w:t>
      </w:r>
      <w:r>
        <w:rPr>
          <w:rFonts w:ascii="Times New Roman" w:hAnsi="Times New Roman" w:cs="Times New Roman" w:hint="eastAsia"/>
          <w:szCs w:val="21"/>
        </w:rPr>
        <w:t>21</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371</w:t>
      </w:r>
      <w:r>
        <w:rPr>
          <w:rFonts w:ascii="Times New Roman" w:hAnsi="Times New Roman" w:cs="Times New Roman"/>
          <w:szCs w:val="21"/>
        </w:rPr>
        <w:t>)</w:t>
      </w:r>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i/>
          <w:iCs/>
          <w:szCs w:val="21"/>
        </w:rPr>
        <w:t>Psychomotor disturbance</w:t>
      </w:r>
      <w:r>
        <w:rPr>
          <w:rFonts w:ascii="Times New Roman" w:hAnsi="Times New Roman" w:cs="Times New Roman"/>
          <w:szCs w:val="21"/>
        </w:rPr>
        <w:t xml:space="preserve"> (PHQ8; Δ = 0.0</w:t>
      </w:r>
      <w:r>
        <w:rPr>
          <w:rFonts w:ascii="Times New Roman" w:hAnsi="Times New Roman" w:cs="Times New Roman" w:hint="eastAsia"/>
          <w:szCs w:val="21"/>
        </w:rPr>
        <w:t>29</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175</w:t>
      </w:r>
      <w:r>
        <w:rPr>
          <w:rFonts w:ascii="Times New Roman" w:hAnsi="Times New Roman" w:cs="Times New Roman"/>
          <w:szCs w:val="21"/>
        </w:rPr>
        <w:t xml:space="preserve">), or </w:t>
      </w:r>
      <w:r>
        <w:rPr>
          <w:rFonts w:ascii="Times New Roman" w:hAnsi="Times New Roman" w:cs="Times New Roman"/>
          <w:i/>
          <w:iCs/>
          <w:szCs w:val="21"/>
        </w:rPr>
        <w:t>Suicidality</w:t>
      </w:r>
      <w:r>
        <w:rPr>
          <w:rFonts w:ascii="Times New Roman" w:hAnsi="Times New Roman" w:cs="Times New Roman"/>
          <w:szCs w:val="21"/>
        </w:rPr>
        <w:t xml:space="preserve"> (PHQ9; Δ = −0.0</w:t>
      </w:r>
      <w:r>
        <w:rPr>
          <w:rFonts w:ascii="Times New Roman" w:hAnsi="Times New Roman" w:cs="Times New Roman" w:hint="eastAsia"/>
          <w:szCs w:val="21"/>
        </w:rPr>
        <w:t>15</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 .</w:t>
      </w:r>
      <w:r>
        <w:rPr>
          <w:rFonts w:ascii="Times New Roman" w:hAnsi="Times New Roman" w:cs="Times New Roman" w:hint="eastAsia"/>
          <w:szCs w:val="21"/>
        </w:rPr>
        <w:t>405</w:t>
      </w:r>
      <w:r>
        <w:rPr>
          <w:rFonts w:ascii="Times New Roman" w:hAnsi="Times New Roman" w:cs="Times New Roman"/>
          <w:szCs w:val="21"/>
        </w:rPr>
        <w:t>).</w:t>
      </w:r>
    </w:p>
    <w:p w14:paraId="53DB0058" w14:textId="77777777" w:rsidR="004D216B" w:rsidRPr="004D216B" w:rsidRDefault="004D216B" w:rsidP="007B2B51">
      <w:pPr>
        <w:spacing w:line="480" w:lineRule="auto"/>
        <w:jc w:val="left"/>
        <w:rPr>
          <w:rFonts w:ascii="Times New Roman" w:hAnsi="Times New Roman" w:cs="Times New Roman"/>
          <w:b/>
          <w:bCs/>
          <w:i/>
          <w:iCs/>
          <w:szCs w:val="21"/>
        </w:rPr>
      </w:pPr>
      <w:r w:rsidRPr="004D216B">
        <w:rPr>
          <w:rFonts w:ascii="Times New Roman" w:hAnsi="Times New Roman" w:cs="Times New Roman"/>
          <w:b/>
          <w:bCs/>
          <w:i/>
          <w:iCs/>
          <w:szCs w:val="21"/>
        </w:rPr>
        <w:t>Uniform 5-Point PHQ-9 Reduction Criterion</w:t>
      </w:r>
    </w:p>
    <w:p w14:paraId="13A900BF" w14:textId="77777777" w:rsidR="004D216B" w:rsidRPr="004D216B" w:rsidRDefault="004D216B" w:rsidP="007B2B51">
      <w:pPr>
        <w:snapToGrid w:val="0"/>
        <w:spacing w:line="480" w:lineRule="auto"/>
        <w:ind w:firstLineChars="300" w:firstLine="630"/>
        <w:jc w:val="left"/>
        <w:rPr>
          <w:rFonts w:ascii="Times New Roman" w:hAnsi="Times New Roman" w:cs="Times New Roman"/>
          <w:szCs w:val="21"/>
        </w:rPr>
      </w:pPr>
      <w:r w:rsidRPr="004D216B">
        <w:rPr>
          <w:rFonts w:ascii="Times New Roman" w:hAnsi="Times New Roman" w:cs="Times New Roman"/>
          <w:szCs w:val="21"/>
        </w:rPr>
        <w:t>As an additional sensitivity analysis, clinically important improvement was also defined using a uniform ≥5-point reduction on the PHQ-9, applied to all participants regardless of baseline symptom severity. Among individuals meeting this criterion, network comparison tests revealed a significant increase in global network strength from pre- to post-intervention (</w:t>
      </w:r>
      <w:r w:rsidRPr="004D216B">
        <w:rPr>
          <w:rFonts w:ascii="Times New Roman" w:hAnsi="Times New Roman" w:cs="Times New Roman"/>
          <w:i/>
          <w:iCs/>
          <w:szCs w:val="21"/>
        </w:rPr>
        <w:t>S</w:t>
      </w:r>
      <w:r w:rsidRPr="004D216B">
        <w:rPr>
          <w:rFonts w:ascii="Times New Roman" w:hAnsi="Times New Roman" w:cs="Times New Roman"/>
          <w:szCs w:val="21"/>
        </w:rPr>
        <w:t xml:space="preserve"> = 0.154, </w:t>
      </w:r>
      <w:r w:rsidRPr="004D216B">
        <w:rPr>
          <w:rFonts w:ascii="Times New Roman" w:hAnsi="Times New Roman" w:cs="Times New Roman"/>
          <w:i/>
          <w:iCs/>
          <w:szCs w:val="21"/>
        </w:rPr>
        <w:t>p</w:t>
      </w:r>
      <w:r w:rsidRPr="004D216B">
        <w:rPr>
          <w:rFonts w:ascii="Times New Roman" w:hAnsi="Times New Roman" w:cs="Times New Roman"/>
          <w:szCs w:val="21"/>
        </w:rPr>
        <w:t xml:space="preserve"> &lt; .001), along with a significant change in overall network structure (</w:t>
      </w:r>
      <w:r w:rsidRPr="004D216B">
        <w:rPr>
          <w:rFonts w:ascii="Times New Roman" w:hAnsi="Times New Roman" w:cs="Times New Roman"/>
          <w:i/>
          <w:iCs/>
          <w:szCs w:val="21"/>
        </w:rPr>
        <w:t>M</w:t>
      </w:r>
      <w:r w:rsidRPr="004D216B">
        <w:rPr>
          <w:rFonts w:ascii="Times New Roman" w:hAnsi="Times New Roman" w:cs="Times New Roman"/>
          <w:szCs w:val="21"/>
        </w:rPr>
        <w:t xml:space="preserve"> = 0.148, </w:t>
      </w:r>
      <w:r w:rsidRPr="004D216B">
        <w:rPr>
          <w:rFonts w:ascii="Times New Roman" w:hAnsi="Times New Roman" w:cs="Times New Roman"/>
          <w:i/>
          <w:iCs/>
          <w:szCs w:val="21"/>
        </w:rPr>
        <w:t>p</w:t>
      </w:r>
      <w:r w:rsidRPr="004D216B">
        <w:rPr>
          <w:rFonts w:ascii="Times New Roman" w:hAnsi="Times New Roman" w:cs="Times New Roman"/>
          <w:szCs w:val="21"/>
        </w:rPr>
        <w:t xml:space="preserve"> &lt; .001). At the local level, the node invariance test with FDR correction indicated that the EI centrality of Depressed mood (PHQ2; Δ = −0.128, </w:t>
      </w:r>
      <w:r w:rsidRPr="004D216B">
        <w:rPr>
          <w:rFonts w:ascii="Times New Roman" w:hAnsi="Times New Roman" w:cs="Times New Roman"/>
          <w:i/>
          <w:iCs/>
          <w:szCs w:val="21"/>
        </w:rPr>
        <w:t>p</w:t>
      </w:r>
      <w:r w:rsidRPr="004D216B">
        <w:rPr>
          <w:rFonts w:ascii="Times New Roman" w:hAnsi="Times New Roman" w:cs="Times New Roman"/>
          <w:szCs w:val="21"/>
        </w:rPr>
        <w:t xml:space="preserve"> = .002) and Suicidality (PHQ9; Δ = −0.043, </w:t>
      </w:r>
      <w:r w:rsidRPr="004D216B">
        <w:rPr>
          <w:rFonts w:ascii="Times New Roman" w:hAnsi="Times New Roman" w:cs="Times New Roman"/>
          <w:i/>
          <w:iCs/>
          <w:szCs w:val="21"/>
        </w:rPr>
        <w:t>p</w:t>
      </w:r>
      <w:r w:rsidRPr="004D216B">
        <w:rPr>
          <w:rFonts w:ascii="Times New Roman" w:hAnsi="Times New Roman" w:cs="Times New Roman"/>
          <w:szCs w:val="21"/>
        </w:rPr>
        <w:t xml:space="preserve"> = .018) decreased after the intervention. In contrast, the EI centrality of Sleep disturbance (PHQ3; Δ = 0.130, </w:t>
      </w:r>
      <w:r w:rsidRPr="004D216B">
        <w:rPr>
          <w:rFonts w:ascii="Times New Roman" w:hAnsi="Times New Roman" w:cs="Times New Roman"/>
          <w:i/>
          <w:iCs/>
          <w:szCs w:val="21"/>
        </w:rPr>
        <w:t>p</w:t>
      </w:r>
      <w:r w:rsidRPr="004D216B">
        <w:rPr>
          <w:rFonts w:ascii="Times New Roman" w:hAnsi="Times New Roman" w:cs="Times New Roman"/>
          <w:szCs w:val="21"/>
        </w:rPr>
        <w:t xml:space="preserve"> = .002), Fatigue (PHQ4; Δ = 0.116, </w:t>
      </w:r>
      <w:r w:rsidRPr="004D216B">
        <w:rPr>
          <w:rFonts w:ascii="Times New Roman" w:hAnsi="Times New Roman" w:cs="Times New Roman"/>
          <w:i/>
          <w:iCs/>
          <w:szCs w:val="21"/>
        </w:rPr>
        <w:t>p</w:t>
      </w:r>
      <w:r w:rsidRPr="004D216B">
        <w:rPr>
          <w:rFonts w:ascii="Times New Roman" w:hAnsi="Times New Roman" w:cs="Times New Roman"/>
          <w:szCs w:val="21"/>
        </w:rPr>
        <w:t xml:space="preserve"> </w:t>
      </w:r>
      <w:r w:rsidRPr="004D216B">
        <w:rPr>
          <w:rFonts w:ascii="Times New Roman" w:hAnsi="Times New Roman" w:cs="Times New Roman"/>
          <w:szCs w:val="21"/>
        </w:rPr>
        <w:lastRenderedPageBreak/>
        <w:t xml:space="preserve">= .002), Weight disturbance (PHQ5; Δ = 0.052, </w:t>
      </w:r>
      <w:r w:rsidRPr="004D216B">
        <w:rPr>
          <w:rFonts w:ascii="Times New Roman" w:hAnsi="Times New Roman" w:cs="Times New Roman"/>
          <w:i/>
          <w:iCs/>
          <w:szCs w:val="21"/>
        </w:rPr>
        <w:t>p</w:t>
      </w:r>
      <w:r w:rsidRPr="004D216B">
        <w:rPr>
          <w:rFonts w:ascii="Times New Roman" w:hAnsi="Times New Roman" w:cs="Times New Roman"/>
          <w:szCs w:val="21"/>
        </w:rPr>
        <w:t xml:space="preserve"> = .016), Worthlessness (PHQ6; Δ = 0.098, </w:t>
      </w:r>
      <w:r w:rsidRPr="004D216B">
        <w:rPr>
          <w:rFonts w:ascii="Times New Roman" w:hAnsi="Times New Roman" w:cs="Times New Roman"/>
          <w:i/>
          <w:iCs/>
          <w:szCs w:val="21"/>
        </w:rPr>
        <w:t>p</w:t>
      </w:r>
      <w:r w:rsidRPr="004D216B">
        <w:rPr>
          <w:rFonts w:ascii="Times New Roman" w:hAnsi="Times New Roman" w:cs="Times New Roman"/>
          <w:szCs w:val="21"/>
        </w:rPr>
        <w:t xml:space="preserve"> = .002), Concentration difficulties (PHQ7; Δ = 0.178, </w:t>
      </w:r>
      <w:r w:rsidRPr="004D216B">
        <w:rPr>
          <w:rFonts w:ascii="Times New Roman" w:hAnsi="Times New Roman" w:cs="Times New Roman"/>
          <w:i/>
          <w:iCs/>
          <w:szCs w:val="21"/>
        </w:rPr>
        <w:t>p</w:t>
      </w:r>
      <w:r w:rsidRPr="004D216B">
        <w:rPr>
          <w:rFonts w:ascii="Times New Roman" w:hAnsi="Times New Roman" w:cs="Times New Roman"/>
          <w:szCs w:val="21"/>
        </w:rPr>
        <w:t xml:space="preserve"> = .002), and Psychomotor disturbance (PHQ8; Δ = 0.048, </w:t>
      </w:r>
      <w:r w:rsidRPr="004D216B">
        <w:rPr>
          <w:rFonts w:ascii="Times New Roman" w:hAnsi="Times New Roman" w:cs="Times New Roman"/>
          <w:i/>
          <w:iCs/>
          <w:szCs w:val="21"/>
        </w:rPr>
        <w:t>p</w:t>
      </w:r>
      <w:r w:rsidRPr="004D216B">
        <w:rPr>
          <w:rFonts w:ascii="Times New Roman" w:hAnsi="Times New Roman" w:cs="Times New Roman"/>
          <w:szCs w:val="21"/>
        </w:rPr>
        <w:t xml:space="preserve"> = .018) increased. No significant change in EI centrality was observed for Anhedonia (PHQ1; Δ = 0.018, </w:t>
      </w:r>
      <w:r w:rsidRPr="004D216B">
        <w:rPr>
          <w:rFonts w:ascii="Times New Roman" w:hAnsi="Times New Roman" w:cs="Times New Roman"/>
          <w:i/>
          <w:iCs/>
          <w:szCs w:val="21"/>
        </w:rPr>
        <w:t>p</w:t>
      </w:r>
      <w:r w:rsidRPr="004D216B">
        <w:rPr>
          <w:rFonts w:ascii="Times New Roman" w:hAnsi="Times New Roman" w:cs="Times New Roman"/>
          <w:szCs w:val="21"/>
        </w:rPr>
        <w:t xml:space="preserve"> = .434).</w:t>
      </w:r>
    </w:p>
    <w:p w14:paraId="3267CB3F" w14:textId="77777777" w:rsidR="004D216B" w:rsidRPr="004D216B" w:rsidRDefault="004D216B" w:rsidP="007B2B51">
      <w:pPr>
        <w:spacing w:line="480" w:lineRule="auto"/>
        <w:ind w:firstLineChars="300" w:firstLine="630"/>
        <w:rPr>
          <w:rFonts w:ascii="Times New Roman" w:hAnsi="Times New Roman" w:cs="Times New Roman"/>
          <w:szCs w:val="21"/>
        </w:rPr>
        <w:sectPr w:rsidR="004D216B" w:rsidRPr="004D216B">
          <w:pgSz w:w="11906" w:h="16838"/>
          <w:pgMar w:top="1440" w:right="1440" w:bottom="1440" w:left="1440" w:header="851" w:footer="992" w:gutter="0"/>
          <w:cols w:space="425"/>
          <w:docGrid w:type="lines" w:linePitch="312"/>
        </w:sectPr>
      </w:pPr>
    </w:p>
    <w:p w14:paraId="40987210" w14:textId="77777777" w:rsidR="00A47454" w:rsidRDefault="00A47454" w:rsidP="007B2B51">
      <w:pPr>
        <w:spacing w:line="480" w:lineRule="auto"/>
        <w:ind w:firstLineChars="300" w:firstLine="630"/>
        <w:rPr>
          <w:rFonts w:ascii="Times New Roman" w:hAnsi="Times New Roman" w:cs="Times New Roman"/>
          <w:szCs w:val="21"/>
        </w:rPr>
      </w:pPr>
    </w:p>
    <w:p w14:paraId="2CCA073B" w14:textId="77777777" w:rsidR="00A47454" w:rsidRDefault="00000000" w:rsidP="007B2B51">
      <w:pPr>
        <w:pStyle w:val="1"/>
        <w:spacing w:before="0" w:after="0" w:line="480" w:lineRule="auto"/>
        <w:ind w:firstLine="720"/>
        <w:jc w:val="center"/>
        <w:rPr>
          <w:rFonts w:ascii="Times New Roman" w:eastAsiaTheme="minorEastAsia" w:hAnsi="Times New Roman" w:cs="Times New Roman"/>
          <w:b/>
          <w:bCs/>
          <w:color w:val="auto"/>
          <w:kern w:val="44"/>
          <w:sz w:val="24"/>
          <w:szCs w:val="24"/>
        </w:rPr>
      </w:pPr>
      <w:bookmarkStart w:id="41" w:name="_Toc198994714"/>
      <w:bookmarkStart w:id="42" w:name="_Toc198995105"/>
      <w:bookmarkStart w:id="43" w:name="_Toc24400"/>
      <w:bookmarkStart w:id="44" w:name="_Toc14930"/>
      <w:bookmarkStart w:id="45" w:name="_Toc9715"/>
      <w:bookmarkStart w:id="46" w:name="_Toc230815125"/>
      <w:r>
        <w:rPr>
          <w:rFonts w:ascii="Times New Roman" w:eastAsiaTheme="minorEastAsia" w:hAnsi="Times New Roman" w:cs="Times New Roman" w:hint="eastAsia"/>
          <w:b/>
          <w:bCs/>
          <w:color w:val="auto"/>
          <w:kern w:val="44"/>
          <w:sz w:val="24"/>
          <w:szCs w:val="24"/>
        </w:rPr>
        <w:t>3</w:t>
      </w:r>
      <w:r>
        <w:rPr>
          <w:rFonts w:ascii="Times New Roman" w:eastAsiaTheme="minorEastAsia" w:hAnsi="Times New Roman" w:cs="Times New Roman"/>
          <w:b/>
          <w:bCs/>
          <w:color w:val="auto"/>
          <w:kern w:val="44"/>
          <w:sz w:val="24"/>
          <w:szCs w:val="24"/>
        </w:rPr>
        <w:t xml:space="preserve"> Supplementary </w:t>
      </w:r>
      <w:r>
        <w:rPr>
          <w:rFonts w:ascii="Times New Roman" w:eastAsiaTheme="minorEastAsia" w:hAnsi="Times New Roman" w:cs="Times New Roman" w:hint="eastAsia"/>
          <w:b/>
          <w:bCs/>
          <w:color w:val="auto"/>
          <w:kern w:val="44"/>
          <w:sz w:val="24"/>
          <w:szCs w:val="24"/>
        </w:rPr>
        <w:t>Tables</w:t>
      </w:r>
      <w:bookmarkEnd w:id="41"/>
      <w:bookmarkEnd w:id="42"/>
      <w:bookmarkEnd w:id="43"/>
      <w:bookmarkEnd w:id="44"/>
      <w:bookmarkEnd w:id="45"/>
      <w:bookmarkEnd w:id="46"/>
    </w:p>
    <w:p w14:paraId="7E764B32" w14:textId="77777777" w:rsidR="00A47454" w:rsidRDefault="00000000" w:rsidP="007B2B51">
      <w:pPr>
        <w:spacing w:line="480" w:lineRule="auto"/>
        <w:outlineLvl w:val="1"/>
        <w:rPr>
          <w:rFonts w:ascii="Times New Roman" w:hAnsi="Times New Roman" w:cs="Times New Roman"/>
          <w:szCs w:val="21"/>
        </w:rPr>
      </w:pPr>
      <w:bookmarkStart w:id="47" w:name="_Toc198995106"/>
      <w:bookmarkStart w:id="48" w:name="_Toc198994715"/>
      <w:bookmarkStart w:id="49" w:name="_Toc15265"/>
      <w:bookmarkStart w:id="50" w:name="_Toc5454"/>
      <w:bookmarkStart w:id="51" w:name="_Toc4059"/>
      <w:bookmarkStart w:id="52" w:name="_Toc230815126"/>
      <w:r>
        <w:rPr>
          <w:rFonts w:ascii="Times New Roman" w:hAnsi="Times New Roman" w:cs="Times New Roman"/>
          <w:szCs w:val="21"/>
        </w:rPr>
        <w:t>Table S1</w:t>
      </w:r>
      <w:bookmarkEnd w:id="47"/>
      <w:bookmarkEnd w:id="48"/>
      <w:bookmarkEnd w:id="49"/>
      <w:bookmarkEnd w:id="50"/>
      <w:bookmarkEnd w:id="51"/>
      <w:bookmarkEnd w:id="52"/>
    </w:p>
    <w:p w14:paraId="1B2FC90F" w14:textId="77777777" w:rsidR="00A47454" w:rsidRDefault="00000000" w:rsidP="007B2B51">
      <w:pPr>
        <w:spacing w:line="480" w:lineRule="auto"/>
        <w:outlineLvl w:val="1"/>
        <w:rPr>
          <w:rStyle w:val="af2"/>
          <w:rFonts w:ascii="Times New Roman" w:hAnsi="Times New Roman" w:cs="Times New Roman"/>
        </w:rPr>
      </w:pPr>
      <w:bookmarkStart w:id="53" w:name="_Toc198994716"/>
      <w:bookmarkStart w:id="54" w:name="_Toc198995107"/>
      <w:bookmarkStart w:id="55" w:name="_Toc28102"/>
      <w:bookmarkStart w:id="56" w:name="_Toc32035"/>
      <w:bookmarkStart w:id="57" w:name="_Toc18035"/>
      <w:bookmarkStart w:id="58" w:name="_Toc28902"/>
      <w:bookmarkStart w:id="59" w:name="_Toc230815127"/>
      <w:r>
        <w:rPr>
          <w:rFonts w:ascii="Times New Roman" w:hAnsi="Times New Roman" w:cs="Times New Roman"/>
          <w:i/>
          <w:iCs/>
          <w:szCs w:val="21"/>
        </w:rPr>
        <w:t>All the Components of the Daily Practices</w:t>
      </w:r>
      <w:bookmarkEnd w:id="53"/>
      <w:bookmarkEnd w:id="54"/>
      <w:bookmarkEnd w:id="55"/>
      <w:bookmarkEnd w:id="56"/>
      <w:bookmarkEnd w:id="57"/>
      <w:bookmarkEnd w:id="58"/>
      <w:bookmarkEnd w:id="59"/>
    </w:p>
    <w:tbl>
      <w:tblPr>
        <w:tblW w:w="5000" w:type="pct"/>
        <w:tblLook w:val="04A0" w:firstRow="1" w:lastRow="0" w:firstColumn="1" w:lastColumn="0" w:noHBand="0" w:noVBand="1"/>
      </w:tblPr>
      <w:tblGrid>
        <w:gridCol w:w="9026"/>
      </w:tblGrid>
      <w:tr w:rsidR="00A47454" w14:paraId="3F2C087E" w14:textId="77777777">
        <w:trPr>
          <w:trHeight w:val="282"/>
        </w:trPr>
        <w:tc>
          <w:tcPr>
            <w:tcW w:w="5000" w:type="pct"/>
            <w:tcBorders>
              <w:top w:val="single" w:sz="12" w:space="0" w:color="auto"/>
              <w:left w:val="nil"/>
              <w:bottom w:val="single" w:sz="12" w:space="0" w:color="auto"/>
              <w:right w:val="nil"/>
            </w:tcBorders>
            <w:vAlign w:val="center"/>
          </w:tcPr>
          <w:p w14:paraId="1340FCB9" w14:textId="77777777" w:rsidR="00A47454" w:rsidRDefault="00000000" w:rsidP="00055C2D">
            <w:pPr>
              <w:jc w:val="center"/>
              <w:rPr>
                <w:rFonts w:ascii="Times New Roman" w:eastAsia="宋体" w:hAnsi="Times New Roman" w:cs="Times New Roman"/>
                <w:color w:val="1C1917"/>
                <w:szCs w:val="21"/>
              </w:rPr>
            </w:pPr>
            <w:r>
              <w:rPr>
                <w:rFonts w:ascii="Times New Roman" w:eastAsia="宋体" w:hAnsi="Times New Roman" w:cs="Times New Roman"/>
                <w:color w:val="1C1917"/>
                <w:kern w:val="0"/>
                <w:szCs w:val="21"/>
                <w:lang w:bidi="ar"/>
              </w:rPr>
              <w:t>Components of daily practices</w:t>
            </w:r>
          </w:p>
        </w:tc>
      </w:tr>
      <w:tr w:rsidR="00A47454" w14:paraId="3F8E4835" w14:textId="77777777">
        <w:trPr>
          <w:trHeight w:val="282"/>
        </w:trPr>
        <w:tc>
          <w:tcPr>
            <w:tcW w:w="5000" w:type="pct"/>
            <w:tcBorders>
              <w:top w:val="single" w:sz="12" w:space="0" w:color="auto"/>
              <w:left w:val="nil"/>
              <w:bottom w:val="nil"/>
              <w:right w:val="nil"/>
            </w:tcBorders>
            <w:vAlign w:val="center"/>
          </w:tcPr>
          <w:p w14:paraId="174EA7F6" w14:textId="77777777" w:rsidR="00A47454" w:rsidRDefault="00000000" w:rsidP="00055C2D">
            <w:pPr>
              <w:widowControl/>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Getting started</w:t>
            </w:r>
          </w:p>
        </w:tc>
      </w:tr>
      <w:tr w:rsidR="00A47454" w14:paraId="303A416E" w14:textId="77777777">
        <w:trPr>
          <w:trHeight w:val="282"/>
        </w:trPr>
        <w:tc>
          <w:tcPr>
            <w:tcW w:w="5000" w:type="pct"/>
            <w:tcBorders>
              <w:top w:val="nil"/>
              <w:left w:val="nil"/>
              <w:bottom w:val="nil"/>
              <w:right w:val="nil"/>
            </w:tcBorders>
            <w:vAlign w:val="center"/>
          </w:tcPr>
          <w:p w14:paraId="5074E9CD"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Day-0</w:t>
            </w:r>
          </w:p>
        </w:tc>
      </w:tr>
      <w:tr w:rsidR="00A47454" w14:paraId="2A31E1ED" w14:textId="77777777">
        <w:trPr>
          <w:trHeight w:val="282"/>
        </w:trPr>
        <w:tc>
          <w:tcPr>
            <w:tcW w:w="5000" w:type="pct"/>
            <w:tcBorders>
              <w:top w:val="nil"/>
              <w:left w:val="nil"/>
              <w:bottom w:val="nil"/>
              <w:right w:val="nil"/>
            </w:tcBorders>
            <w:vAlign w:val="center"/>
          </w:tcPr>
          <w:p w14:paraId="45ECD846"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Starting point: Preparations before officially beginning</w:t>
            </w:r>
          </w:p>
        </w:tc>
      </w:tr>
      <w:tr w:rsidR="00A47454" w14:paraId="7CEE39D2" w14:textId="77777777">
        <w:trPr>
          <w:trHeight w:val="282"/>
        </w:trPr>
        <w:tc>
          <w:tcPr>
            <w:tcW w:w="5000" w:type="pct"/>
            <w:tcBorders>
              <w:top w:val="nil"/>
              <w:left w:val="nil"/>
              <w:bottom w:val="single" w:sz="4" w:space="0" w:color="D8D8D8" w:themeColor="background1" w:themeShade="D8"/>
              <w:right w:val="nil"/>
            </w:tcBorders>
            <w:vAlign w:val="center"/>
          </w:tcPr>
          <w:p w14:paraId="56B51B89"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My original intentions and commitments</w:t>
            </w:r>
          </w:p>
        </w:tc>
      </w:tr>
      <w:tr w:rsidR="00A47454" w14:paraId="12F4C3FD" w14:textId="77777777">
        <w:trPr>
          <w:trHeight w:val="282"/>
        </w:trPr>
        <w:tc>
          <w:tcPr>
            <w:tcW w:w="5000" w:type="pct"/>
            <w:tcBorders>
              <w:top w:val="single" w:sz="4" w:space="0" w:color="D8D8D8" w:themeColor="background1" w:themeShade="D8"/>
              <w:left w:val="nil"/>
              <w:bottom w:val="nil"/>
              <w:right w:val="nil"/>
            </w:tcBorders>
            <w:vAlign w:val="center"/>
          </w:tcPr>
          <w:p w14:paraId="5A2D326F" w14:textId="77777777" w:rsidR="00A47454" w:rsidRDefault="00000000" w:rsidP="00055C2D">
            <w:pPr>
              <w:widowControl/>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Stage 1</w:t>
            </w:r>
          </w:p>
        </w:tc>
      </w:tr>
      <w:tr w:rsidR="00A47454" w14:paraId="1366A656" w14:textId="77777777">
        <w:trPr>
          <w:trHeight w:val="282"/>
        </w:trPr>
        <w:tc>
          <w:tcPr>
            <w:tcW w:w="5000" w:type="pct"/>
            <w:tcBorders>
              <w:top w:val="nil"/>
              <w:left w:val="nil"/>
              <w:bottom w:val="nil"/>
              <w:right w:val="nil"/>
            </w:tcBorders>
            <w:vAlign w:val="center"/>
          </w:tcPr>
          <w:p w14:paraId="530F7775" w14:textId="77777777" w:rsidR="00A47454" w:rsidRDefault="00000000" w:rsidP="00055C2D">
            <w:pPr>
              <w:widowControl/>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/Opening the space of awareness/</w:t>
            </w:r>
          </w:p>
        </w:tc>
      </w:tr>
      <w:tr w:rsidR="00A47454" w14:paraId="2139B1D9" w14:textId="77777777">
        <w:trPr>
          <w:trHeight w:val="282"/>
        </w:trPr>
        <w:tc>
          <w:tcPr>
            <w:tcW w:w="5000" w:type="pct"/>
            <w:tcBorders>
              <w:top w:val="nil"/>
              <w:left w:val="nil"/>
              <w:bottom w:val="nil"/>
              <w:right w:val="nil"/>
            </w:tcBorders>
            <w:vAlign w:val="center"/>
          </w:tcPr>
          <w:p w14:paraId="6407FB1F"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Day-1 Connecting with the present moment through breathing and visual cues</w:t>
            </w:r>
          </w:p>
        </w:tc>
      </w:tr>
      <w:tr w:rsidR="00A47454" w14:paraId="72CE1FD1" w14:textId="77777777">
        <w:trPr>
          <w:trHeight w:val="282"/>
        </w:trPr>
        <w:tc>
          <w:tcPr>
            <w:tcW w:w="5000" w:type="pct"/>
            <w:tcBorders>
              <w:top w:val="nil"/>
              <w:left w:val="nil"/>
              <w:bottom w:val="nil"/>
              <w:right w:val="nil"/>
            </w:tcBorders>
            <w:vAlign w:val="center"/>
          </w:tcPr>
          <w:p w14:paraId="3D68A6A7"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Mindful breathing: Initial mindfulness experience</w:t>
            </w:r>
          </w:p>
        </w:tc>
      </w:tr>
      <w:tr w:rsidR="00A47454" w14:paraId="0121F887" w14:textId="77777777">
        <w:trPr>
          <w:trHeight w:val="282"/>
        </w:trPr>
        <w:tc>
          <w:tcPr>
            <w:tcW w:w="5000" w:type="pct"/>
            <w:tcBorders>
              <w:top w:val="nil"/>
              <w:left w:val="nil"/>
              <w:bottom w:val="nil"/>
              <w:right w:val="nil"/>
            </w:tcBorders>
            <w:vAlign w:val="center"/>
          </w:tcPr>
          <w:p w14:paraId="68A79C3E"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Pleasant experiences list: Vision</w:t>
            </w:r>
          </w:p>
        </w:tc>
      </w:tr>
      <w:tr w:rsidR="00A47454" w14:paraId="5A06844A" w14:textId="77777777">
        <w:trPr>
          <w:trHeight w:val="282"/>
        </w:trPr>
        <w:tc>
          <w:tcPr>
            <w:tcW w:w="5000" w:type="pct"/>
            <w:tcBorders>
              <w:top w:val="nil"/>
              <w:left w:val="nil"/>
              <w:bottom w:val="single" w:sz="4" w:space="0" w:color="D8D8D8" w:themeColor="background1" w:themeShade="D8"/>
              <w:right w:val="nil"/>
            </w:tcBorders>
            <w:vAlign w:val="center"/>
          </w:tcPr>
          <w:p w14:paraId="0F480C24"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Reading: What is mindfulness?</w:t>
            </w:r>
          </w:p>
        </w:tc>
      </w:tr>
      <w:tr w:rsidR="00A47454" w14:paraId="7C60FF83" w14:textId="77777777">
        <w:trPr>
          <w:trHeight w:val="282"/>
        </w:trPr>
        <w:tc>
          <w:tcPr>
            <w:tcW w:w="5000" w:type="pct"/>
            <w:tcBorders>
              <w:top w:val="single" w:sz="4" w:space="0" w:color="D8D8D8" w:themeColor="background1" w:themeShade="D8"/>
              <w:left w:val="nil"/>
              <w:bottom w:val="nil"/>
              <w:right w:val="nil"/>
            </w:tcBorders>
            <w:vAlign w:val="center"/>
          </w:tcPr>
          <w:p w14:paraId="470DED9A"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Day-2 Experiencing focus and joy while eating</w:t>
            </w:r>
          </w:p>
        </w:tc>
      </w:tr>
      <w:tr w:rsidR="00A47454" w14:paraId="544E265F" w14:textId="77777777">
        <w:trPr>
          <w:trHeight w:val="282"/>
        </w:trPr>
        <w:tc>
          <w:tcPr>
            <w:tcW w:w="5000" w:type="pct"/>
            <w:tcBorders>
              <w:top w:val="nil"/>
              <w:left w:val="nil"/>
              <w:bottom w:val="nil"/>
              <w:right w:val="nil"/>
            </w:tcBorders>
            <w:vAlign w:val="center"/>
          </w:tcPr>
          <w:p w14:paraId="30374B3D"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Mindful eating: Cultivating curiosity</w:t>
            </w:r>
          </w:p>
        </w:tc>
      </w:tr>
      <w:tr w:rsidR="00A47454" w14:paraId="363A86E5" w14:textId="77777777">
        <w:trPr>
          <w:trHeight w:val="282"/>
        </w:trPr>
        <w:tc>
          <w:tcPr>
            <w:tcW w:w="5000" w:type="pct"/>
            <w:tcBorders>
              <w:top w:val="nil"/>
              <w:left w:val="nil"/>
              <w:bottom w:val="single" w:sz="4" w:space="0" w:color="D8D8D8" w:themeColor="background1" w:themeShade="D8"/>
              <w:right w:val="nil"/>
            </w:tcBorders>
            <w:vAlign w:val="center"/>
          </w:tcPr>
          <w:p w14:paraId="5522E1BA"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Pleasant experiences list: Taste</w:t>
            </w:r>
          </w:p>
        </w:tc>
      </w:tr>
      <w:tr w:rsidR="00A47454" w14:paraId="3D010A43" w14:textId="77777777">
        <w:trPr>
          <w:trHeight w:val="282"/>
        </w:trPr>
        <w:tc>
          <w:tcPr>
            <w:tcW w:w="5000" w:type="pct"/>
            <w:tcBorders>
              <w:top w:val="single" w:sz="4" w:space="0" w:color="D8D8D8" w:themeColor="background1" w:themeShade="D8"/>
              <w:left w:val="nil"/>
              <w:bottom w:val="nil"/>
              <w:right w:val="nil"/>
            </w:tcBorders>
            <w:vAlign w:val="center"/>
          </w:tcPr>
          <w:p w14:paraId="7E55CF5C"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Day-3 Returning to the present and establishing positive connections through touch</w:t>
            </w:r>
          </w:p>
        </w:tc>
      </w:tr>
      <w:tr w:rsidR="00A47454" w14:paraId="778F2E78" w14:textId="77777777">
        <w:trPr>
          <w:trHeight w:val="282"/>
        </w:trPr>
        <w:tc>
          <w:tcPr>
            <w:tcW w:w="5000" w:type="pct"/>
            <w:tcBorders>
              <w:top w:val="nil"/>
              <w:left w:val="nil"/>
              <w:bottom w:val="nil"/>
              <w:right w:val="nil"/>
            </w:tcBorders>
            <w:vAlign w:val="center"/>
          </w:tcPr>
          <w:p w14:paraId="6BF38055"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Mindful breathing: Bringing attention back to the present</w:t>
            </w:r>
          </w:p>
        </w:tc>
      </w:tr>
      <w:tr w:rsidR="00A47454" w14:paraId="716C5AC1" w14:textId="77777777">
        <w:trPr>
          <w:trHeight w:val="282"/>
        </w:trPr>
        <w:tc>
          <w:tcPr>
            <w:tcW w:w="5000" w:type="pct"/>
            <w:tcBorders>
              <w:top w:val="nil"/>
              <w:left w:val="nil"/>
              <w:bottom w:val="nil"/>
              <w:right w:val="nil"/>
            </w:tcBorders>
            <w:vAlign w:val="center"/>
          </w:tcPr>
          <w:p w14:paraId="4AF69985"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Pleasant experiences list: Touch</w:t>
            </w:r>
          </w:p>
        </w:tc>
      </w:tr>
      <w:tr w:rsidR="00A47454" w14:paraId="64BAFCED" w14:textId="77777777">
        <w:trPr>
          <w:trHeight w:val="282"/>
        </w:trPr>
        <w:tc>
          <w:tcPr>
            <w:tcW w:w="5000" w:type="pct"/>
            <w:tcBorders>
              <w:top w:val="nil"/>
              <w:left w:val="nil"/>
              <w:bottom w:val="single" w:sz="4" w:space="0" w:color="D8D8D8" w:themeColor="background1" w:themeShade="D8"/>
              <w:right w:val="nil"/>
            </w:tcBorders>
            <w:vAlign w:val="center"/>
          </w:tcPr>
          <w:p w14:paraId="64E29D57"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Reading: Formal mindfulness practice and living mindfully</w:t>
            </w:r>
          </w:p>
        </w:tc>
      </w:tr>
      <w:tr w:rsidR="00A47454" w14:paraId="54B95C54" w14:textId="77777777">
        <w:trPr>
          <w:trHeight w:val="282"/>
        </w:trPr>
        <w:tc>
          <w:tcPr>
            <w:tcW w:w="5000" w:type="pct"/>
            <w:tcBorders>
              <w:top w:val="single" w:sz="4" w:space="0" w:color="D8D8D8" w:themeColor="background1" w:themeShade="D8"/>
              <w:left w:val="nil"/>
              <w:bottom w:val="nil"/>
              <w:right w:val="nil"/>
            </w:tcBorders>
            <w:vAlign w:val="center"/>
          </w:tcPr>
          <w:p w14:paraId="748606A2"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Day-4 Accumulating positive olfactory experiences through breathing</w:t>
            </w:r>
          </w:p>
        </w:tc>
      </w:tr>
      <w:tr w:rsidR="00A47454" w14:paraId="3B8D2AD2" w14:textId="77777777">
        <w:trPr>
          <w:trHeight w:val="282"/>
        </w:trPr>
        <w:tc>
          <w:tcPr>
            <w:tcW w:w="5000" w:type="pct"/>
            <w:tcBorders>
              <w:top w:val="nil"/>
              <w:left w:val="nil"/>
              <w:bottom w:val="nil"/>
              <w:right w:val="nil"/>
            </w:tcBorders>
            <w:vAlign w:val="center"/>
          </w:tcPr>
          <w:p w14:paraId="6617D682"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Mindful smelling: Feeling the scent of the breath</w:t>
            </w:r>
          </w:p>
        </w:tc>
      </w:tr>
      <w:tr w:rsidR="00A47454" w14:paraId="5A8C318F" w14:textId="77777777">
        <w:trPr>
          <w:trHeight w:val="282"/>
        </w:trPr>
        <w:tc>
          <w:tcPr>
            <w:tcW w:w="5000" w:type="pct"/>
            <w:tcBorders>
              <w:top w:val="nil"/>
              <w:left w:val="nil"/>
              <w:bottom w:val="single" w:sz="4" w:space="0" w:color="D8D8D8" w:themeColor="background1" w:themeShade="D8"/>
              <w:right w:val="nil"/>
            </w:tcBorders>
            <w:vAlign w:val="center"/>
          </w:tcPr>
          <w:p w14:paraId="31B07BDA"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Pleasant experiences list: Smell</w:t>
            </w:r>
          </w:p>
        </w:tc>
      </w:tr>
      <w:tr w:rsidR="00A47454" w14:paraId="38F7668D" w14:textId="77777777">
        <w:trPr>
          <w:trHeight w:val="282"/>
        </w:trPr>
        <w:tc>
          <w:tcPr>
            <w:tcW w:w="5000" w:type="pct"/>
            <w:tcBorders>
              <w:top w:val="single" w:sz="4" w:space="0" w:color="D8D8D8" w:themeColor="background1" w:themeShade="D8"/>
              <w:left w:val="nil"/>
              <w:bottom w:val="nil"/>
              <w:right w:val="nil"/>
            </w:tcBorders>
            <w:vAlign w:val="center"/>
          </w:tcPr>
          <w:p w14:paraId="4F563335"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Day-5 Resting the mind while walking</w:t>
            </w:r>
          </w:p>
        </w:tc>
      </w:tr>
      <w:tr w:rsidR="00A47454" w14:paraId="789EA5DE" w14:textId="77777777">
        <w:trPr>
          <w:trHeight w:val="282"/>
        </w:trPr>
        <w:tc>
          <w:tcPr>
            <w:tcW w:w="5000" w:type="pct"/>
            <w:tcBorders>
              <w:top w:val="nil"/>
              <w:left w:val="nil"/>
              <w:bottom w:val="nil"/>
              <w:right w:val="nil"/>
            </w:tcBorders>
            <w:vAlign w:val="center"/>
          </w:tcPr>
          <w:p w14:paraId="0625F117"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Mindful walking: Resting while walking</w:t>
            </w:r>
          </w:p>
        </w:tc>
      </w:tr>
      <w:tr w:rsidR="00A47454" w14:paraId="44CBA81A" w14:textId="77777777">
        <w:trPr>
          <w:trHeight w:val="282"/>
        </w:trPr>
        <w:tc>
          <w:tcPr>
            <w:tcW w:w="5000" w:type="pct"/>
            <w:tcBorders>
              <w:top w:val="nil"/>
              <w:left w:val="nil"/>
              <w:bottom w:val="nil"/>
              <w:right w:val="nil"/>
            </w:tcBorders>
            <w:vAlign w:val="center"/>
          </w:tcPr>
          <w:p w14:paraId="794E1D6C"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Pleasant experiences list: Exercise</w:t>
            </w:r>
          </w:p>
        </w:tc>
      </w:tr>
      <w:tr w:rsidR="00A47454" w14:paraId="248FC085" w14:textId="77777777">
        <w:trPr>
          <w:trHeight w:val="282"/>
        </w:trPr>
        <w:tc>
          <w:tcPr>
            <w:tcW w:w="5000" w:type="pct"/>
            <w:tcBorders>
              <w:top w:val="nil"/>
              <w:left w:val="nil"/>
              <w:bottom w:val="single" w:sz="4" w:space="0" w:color="D8D8D8" w:themeColor="background1" w:themeShade="D8"/>
              <w:right w:val="nil"/>
            </w:tcBorders>
            <w:vAlign w:val="center"/>
          </w:tcPr>
          <w:p w14:paraId="53FCCEA0"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 xml:space="preserve">Reading: The </w:t>
            </w:r>
            <w:proofErr w:type="spellStart"/>
            <w:r>
              <w:rPr>
                <w:rFonts w:ascii="Times New Roman" w:eastAsia="宋体" w:hAnsi="Times New Roman" w:cs="Times New Roman"/>
                <w:color w:val="1C1917"/>
                <w:szCs w:val="21"/>
                <w:lang w:bidi="ar"/>
              </w:rPr>
              <w:t>non-judgemental</w:t>
            </w:r>
            <w:proofErr w:type="spellEnd"/>
            <w:r>
              <w:rPr>
                <w:rFonts w:ascii="Times New Roman" w:eastAsia="宋体" w:hAnsi="Times New Roman" w:cs="Times New Roman"/>
                <w:color w:val="1C1917"/>
                <w:szCs w:val="21"/>
                <w:lang w:bidi="ar"/>
              </w:rPr>
              <w:t xml:space="preserve"> attitude</w:t>
            </w:r>
          </w:p>
        </w:tc>
      </w:tr>
      <w:tr w:rsidR="00A47454" w14:paraId="662FDBE5" w14:textId="77777777">
        <w:trPr>
          <w:trHeight w:val="282"/>
        </w:trPr>
        <w:tc>
          <w:tcPr>
            <w:tcW w:w="5000" w:type="pct"/>
            <w:tcBorders>
              <w:top w:val="single" w:sz="4" w:space="0" w:color="D8D8D8" w:themeColor="background1" w:themeShade="D8"/>
              <w:left w:val="nil"/>
              <w:bottom w:val="nil"/>
              <w:right w:val="nil"/>
            </w:tcBorders>
            <w:vAlign w:val="center"/>
          </w:tcPr>
          <w:p w14:paraId="39D9737A"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Day-6 Letting go of thoughts in the mind and collecting happiness from life</w:t>
            </w:r>
          </w:p>
        </w:tc>
      </w:tr>
      <w:tr w:rsidR="00A47454" w14:paraId="747DAC6A" w14:textId="77777777">
        <w:trPr>
          <w:trHeight w:val="282"/>
        </w:trPr>
        <w:tc>
          <w:tcPr>
            <w:tcW w:w="5000" w:type="pct"/>
            <w:tcBorders>
              <w:top w:val="nil"/>
              <w:left w:val="nil"/>
              <w:bottom w:val="nil"/>
              <w:right w:val="nil"/>
            </w:tcBorders>
            <w:vAlign w:val="center"/>
          </w:tcPr>
          <w:p w14:paraId="5513D275"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Mindful breathing: From thoughts back to the present</w:t>
            </w:r>
          </w:p>
        </w:tc>
      </w:tr>
      <w:tr w:rsidR="00A47454" w14:paraId="50AC3FEF" w14:textId="77777777">
        <w:trPr>
          <w:trHeight w:val="282"/>
        </w:trPr>
        <w:tc>
          <w:tcPr>
            <w:tcW w:w="5000" w:type="pct"/>
            <w:tcBorders>
              <w:top w:val="nil"/>
              <w:left w:val="nil"/>
              <w:bottom w:val="nil"/>
              <w:right w:val="nil"/>
            </w:tcBorders>
            <w:vAlign w:val="center"/>
          </w:tcPr>
          <w:p w14:paraId="144C5D84"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Happiness list: Activating actions</w:t>
            </w:r>
          </w:p>
        </w:tc>
      </w:tr>
      <w:tr w:rsidR="00A47454" w14:paraId="372CABCD" w14:textId="77777777">
        <w:trPr>
          <w:trHeight w:val="282"/>
        </w:trPr>
        <w:tc>
          <w:tcPr>
            <w:tcW w:w="5000" w:type="pct"/>
            <w:tcBorders>
              <w:top w:val="nil"/>
              <w:left w:val="nil"/>
              <w:bottom w:val="single" w:sz="4" w:space="0" w:color="D8D8D8" w:themeColor="background1" w:themeShade="D8"/>
              <w:right w:val="nil"/>
            </w:tcBorders>
            <w:vAlign w:val="center"/>
          </w:tcPr>
          <w:p w14:paraId="7B1D8964"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Reading: The power of simplicity in mindful breathing</w:t>
            </w:r>
          </w:p>
        </w:tc>
      </w:tr>
      <w:tr w:rsidR="00A47454" w14:paraId="5390D43C" w14:textId="77777777">
        <w:trPr>
          <w:trHeight w:val="282"/>
        </w:trPr>
        <w:tc>
          <w:tcPr>
            <w:tcW w:w="5000" w:type="pct"/>
            <w:tcBorders>
              <w:top w:val="single" w:sz="4" w:space="0" w:color="D8D8D8" w:themeColor="background1" w:themeShade="D8"/>
              <w:left w:val="nil"/>
              <w:bottom w:val="nil"/>
              <w:right w:val="nil"/>
            </w:tcBorders>
            <w:vAlign w:val="center"/>
          </w:tcPr>
          <w:p w14:paraId="47C7B5A8"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Day-7 Immersing in real life and taking stock of achievements</w:t>
            </w:r>
          </w:p>
        </w:tc>
      </w:tr>
      <w:tr w:rsidR="00A47454" w14:paraId="63D45DEC" w14:textId="77777777">
        <w:trPr>
          <w:trHeight w:val="282"/>
        </w:trPr>
        <w:tc>
          <w:tcPr>
            <w:tcW w:w="5000" w:type="pct"/>
            <w:tcBorders>
              <w:top w:val="nil"/>
              <w:left w:val="nil"/>
              <w:bottom w:val="nil"/>
              <w:right w:val="nil"/>
            </w:tcBorders>
            <w:vAlign w:val="center"/>
          </w:tcPr>
          <w:p w14:paraId="762AD258"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Mindful breathing: Letting thoughts come and go</w:t>
            </w:r>
          </w:p>
        </w:tc>
      </w:tr>
      <w:tr w:rsidR="00A47454" w14:paraId="3302C462" w14:textId="77777777">
        <w:trPr>
          <w:trHeight w:val="282"/>
        </w:trPr>
        <w:tc>
          <w:tcPr>
            <w:tcW w:w="5000" w:type="pct"/>
            <w:tcBorders>
              <w:top w:val="nil"/>
              <w:left w:val="nil"/>
              <w:bottom w:val="single" w:sz="4" w:space="0" w:color="D8D8D8" w:themeColor="background1" w:themeShade="D8"/>
              <w:right w:val="nil"/>
            </w:tcBorders>
            <w:vAlign w:val="center"/>
          </w:tcPr>
          <w:p w14:paraId="65240C8F"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Achievements list: Improving self-evaluation</w:t>
            </w:r>
          </w:p>
        </w:tc>
      </w:tr>
      <w:tr w:rsidR="00A47454" w14:paraId="5D2F36EA" w14:textId="77777777">
        <w:trPr>
          <w:trHeight w:val="282"/>
        </w:trPr>
        <w:tc>
          <w:tcPr>
            <w:tcW w:w="5000" w:type="pct"/>
            <w:tcBorders>
              <w:top w:val="single" w:sz="4" w:space="0" w:color="D8D8D8" w:themeColor="background1" w:themeShade="D8"/>
              <w:left w:val="nil"/>
              <w:bottom w:val="nil"/>
              <w:right w:val="nil"/>
            </w:tcBorders>
            <w:vAlign w:val="center"/>
          </w:tcPr>
          <w:p w14:paraId="0C34B5CD"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Day-8 Recap: Accumulating positive resources and landing safely from emotional storms</w:t>
            </w:r>
          </w:p>
        </w:tc>
      </w:tr>
      <w:tr w:rsidR="00A47454" w14:paraId="66F0421F" w14:textId="77777777">
        <w:trPr>
          <w:trHeight w:val="282"/>
        </w:trPr>
        <w:tc>
          <w:tcPr>
            <w:tcW w:w="5000" w:type="pct"/>
            <w:tcBorders>
              <w:top w:val="nil"/>
              <w:left w:val="nil"/>
              <w:bottom w:val="nil"/>
              <w:right w:val="nil"/>
            </w:tcBorders>
            <w:vAlign w:val="center"/>
          </w:tcPr>
          <w:p w14:paraId="775A86BF"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Mindful walking: Landing in emotions</w:t>
            </w:r>
          </w:p>
        </w:tc>
      </w:tr>
      <w:tr w:rsidR="00A47454" w14:paraId="006369E8" w14:textId="77777777">
        <w:trPr>
          <w:trHeight w:val="282"/>
        </w:trPr>
        <w:tc>
          <w:tcPr>
            <w:tcW w:w="5000" w:type="pct"/>
            <w:tcBorders>
              <w:top w:val="nil"/>
              <w:left w:val="nil"/>
              <w:bottom w:val="nil"/>
              <w:right w:val="nil"/>
            </w:tcBorders>
            <w:vAlign w:val="center"/>
          </w:tcPr>
          <w:p w14:paraId="2A259F77"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Recap: Accumulating positive resources</w:t>
            </w:r>
          </w:p>
        </w:tc>
      </w:tr>
      <w:tr w:rsidR="00A47454" w14:paraId="109350EE" w14:textId="77777777">
        <w:trPr>
          <w:trHeight w:val="282"/>
        </w:trPr>
        <w:tc>
          <w:tcPr>
            <w:tcW w:w="5000" w:type="pct"/>
            <w:tcBorders>
              <w:top w:val="nil"/>
              <w:left w:val="nil"/>
              <w:bottom w:val="single" w:sz="4" w:space="0" w:color="D8D8D8" w:themeColor="background1" w:themeShade="D8"/>
              <w:right w:val="nil"/>
            </w:tcBorders>
            <w:vAlign w:val="center"/>
          </w:tcPr>
          <w:p w14:paraId="00E29C50"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Reading: Returning to the present moment when encountering difficulties</w:t>
            </w:r>
          </w:p>
        </w:tc>
      </w:tr>
      <w:tr w:rsidR="00A47454" w14:paraId="1F5562DE" w14:textId="77777777">
        <w:trPr>
          <w:trHeight w:val="282"/>
        </w:trPr>
        <w:tc>
          <w:tcPr>
            <w:tcW w:w="5000" w:type="pct"/>
            <w:tcBorders>
              <w:top w:val="single" w:sz="4" w:space="0" w:color="D8D8D8" w:themeColor="background1" w:themeShade="D8"/>
              <w:left w:val="nil"/>
              <w:bottom w:val="nil"/>
              <w:right w:val="nil"/>
            </w:tcBorders>
            <w:vAlign w:val="center"/>
          </w:tcPr>
          <w:p w14:paraId="7E946E38" w14:textId="77777777" w:rsidR="00A47454" w:rsidRDefault="00000000" w:rsidP="00055C2D">
            <w:pPr>
              <w:widowControl/>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lastRenderedPageBreak/>
              <w:t>Stage 2</w:t>
            </w:r>
          </w:p>
        </w:tc>
      </w:tr>
      <w:tr w:rsidR="00A47454" w14:paraId="0EB3AA67" w14:textId="77777777">
        <w:trPr>
          <w:trHeight w:val="282"/>
        </w:trPr>
        <w:tc>
          <w:tcPr>
            <w:tcW w:w="5000" w:type="pct"/>
            <w:tcBorders>
              <w:top w:val="nil"/>
              <w:left w:val="nil"/>
              <w:bottom w:val="nil"/>
              <w:right w:val="nil"/>
            </w:tcBorders>
            <w:vAlign w:val="center"/>
          </w:tcPr>
          <w:p w14:paraId="29BE9054" w14:textId="77777777" w:rsidR="00A47454" w:rsidRDefault="00000000" w:rsidP="00055C2D">
            <w:pPr>
              <w:widowControl/>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/Understanding emotions from new perspectives/</w:t>
            </w:r>
          </w:p>
        </w:tc>
      </w:tr>
      <w:tr w:rsidR="00A47454" w14:paraId="2A47915C" w14:textId="77777777">
        <w:trPr>
          <w:trHeight w:val="282"/>
        </w:trPr>
        <w:tc>
          <w:tcPr>
            <w:tcW w:w="5000" w:type="pct"/>
            <w:tcBorders>
              <w:top w:val="nil"/>
              <w:left w:val="nil"/>
              <w:bottom w:val="nil"/>
              <w:right w:val="nil"/>
            </w:tcBorders>
            <w:vAlign w:val="center"/>
          </w:tcPr>
          <w:p w14:paraId="1D9CFAA0"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Day-9 Reconnecting with the body and identifying one’s emotions</w:t>
            </w:r>
          </w:p>
        </w:tc>
      </w:tr>
      <w:tr w:rsidR="00A47454" w14:paraId="1E4276E1" w14:textId="77777777">
        <w:trPr>
          <w:trHeight w:val="282"/>
        </w:trPr>
        <w:tc>
          <w:tcPr>
            <w:tcW w:w="5000" w:type="pct"/>
            <w:tcBorders>
              <w:top w:val="nil"/>
              <w:left w:val="nil"/>
              <w:bottom w:val="nil"/>
              <w:right w:val="nil"/>
            </w:tcBorders>
            <w:vAlign w:val="center"/>
          </w:tcPr>
          <w:p w14:paraId="16A049F8"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Body scan: Reconnecting with the body</w:t>
            </w:r>
          </w:p>
        </w:tc>
      </w:tr>
      <w:tr w:rsidR="00A47454" w14:paraId="3C31D3E0" w14:textId="77777777">
        <w:trPr>
          <w:trHeight w:val="282"/>
        </w:trPr>
        <w:tc>
          <w:tcPr>
            <w:tcW w:w="5000" w:type="pct"/>
            <w:tcBorders>
              <w:top w:val="nil"/>
              <w:left w:val="nil"/>
              <w:bottom w:val="single" w:sz="4" w:space="0" w:color="D8D8D8" w:themeColor="background1" w:themeShade="D8"/>
              <w:right w:val="nil"/>
            </w:tcBorders>
            <w:vAlign w:val="center"/>
          </w:tcPr>
          <w:p w14:paraId="76D749A9"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Emotion rating: Quantifying emotion intensity</w:t>
            </w:r>
          </w:p>
        </w:tc>
      </w:tr>
      <w:tr w:rsidR="00A47454" w14:paraId="59B382E4" w14:textId="77777777">
        <w:trPr>
          <w:trHeight w:val="282"/>
        </w:trPr>
        <w:tc>
          <w:tcPr>
            <w:tcW w:w="5000" w:type="pct"/>
            <w:tcBorders>
              <w:top w:val="single" w:sz="4" w:space="0" w:color="D8D8D8" w:themeColor="background1" w:themeShade="D8"/>
              <w:left w:val="nil"/>
              <w:bottom w:val="nil"/>
              <w:right w:val="nil"/>
            </w:tcBorders>
            <w:vAlign w:val="center"/>
          </w:tcPr>
          <w:p w14:paraId="5E9A1F66"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Day-10 Understanding the functions of emotions and signals from emotions</w:t>
            </w:r>
          </w:p>
        </w:tc>
      </w:tr>
      <w:tr w:rsidR="00A47454" w14:paraId="6936B25C" w14:textId="77777777">
        <w:trPr>
          <w:trHeight w:val="282"/>
        </w:trPr>
        <w:tc>
          <w:tcPr>
            <w:tcW w:w="5000" w:type="pct"/>
            <w:tcBorders>
              <w:top w:val="nil"/>
              <w:left w:val="nil"/>
              <w:bottom w:val="nil"/>
              <w:right w:val="nil"/>
            </w:tcBorders>
            <w:vAlign w:val="center"/>
          </w:tcPr>
          <w:p w14:paraId="56B141D0"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Body scan: Letting go of mental worries</w:t>
            </w:r>
          </w:p>
        </w:tc>
      </w:tr>
      <w:tr w:rsidR="00A47454" w14:paraId="360F3575" w14:textId="77777777">
        <w:trPr>
          <w:trHeight w:val="282"/>
        </w:trPr>
        <w:tc>
          <w:tcPr>
            <w:tcW w:w="5000" w:type="pct"/>
            <w:tcBorders>
              <w:top w:val="nil"/>
              <w:left w:val="nil"/>
              <w:bottom w:val="nil"/>
              <w:right w:val="nil"/>
            </w:tcBorders>
            <w:vAlign w:val="center"/>
          </w:tcPr>
          <w:p w14:paraId="72655F8A"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Emotion rating: Exploring the functions of emotions</w:t>
            </w:r>
          </w:p>
        </w:tc>
      </w:tr>
      <w:tr w:rsidR="00A47454" w14:paraId="2D7F4720" w14:textId="77777777">
        <w:trPr>
          <w:trHeight w:val="282"/>
        </w:trPr>
        <w:tc>
          <w:tcPr>
            <w:tcW w:w="5000" w:type="pct"/>
            <w:tcBorders>
              <w:top w:val="nil"/>
              <w:left w:val="nil"/>
              <w:bottom w:val="single" w:sz="4" w:space="0" w:color="D8D8D8" w:themeColor="background1" w:themeShade="D8"/>
              <w:right w:val="nil"/>
            </w:tcBorders>
            <w:vAlign w:val="center"/>
          </w:tcPr>
          <w:p w14:paraId="00829AF5"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Reading: Non-judging listening to body signals</w:t>
            </w:r>
          </w:p>
        </w:tc>
      </w:tr>
      <w:tr w:rsidR="00A47454" w14:paraId="387C211C" w14:textId="77777777">
        <w:trPr>
          <w:trHeight w:val="282"/>
        </w:trPr>
        <w:tc>
          <w:tcPr>
            <w:tcW w:w="5000" w:type="pct"/>
            <w:tcBorders>
              <w:top w:val="single" w:sz="4" w:space="0" w:color="D8D8D8" w:themeColor="background1" w:themeShade="D8"/>
              <w:left w:val="nil"/>
              <w:bottom w:val="nil"/>
              <w:right w:val="nil"/>
            </w:tcBorders>
            <w:vAlign w:val="center"/>
          </w:tcPr>
          <w:p w14:paraId="06D87138"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Day-11 Controlling the direction of attention and breaking down emotional processes</w:t>
            </w:r>
          </w:p>
        </w:tc>
      </w:tr>
      <w:tr w:rsidR="00A47454" w14:paraId="168D0636" w14:textId="77777777">
        <w:trPr>
          <w:trHeight w:val="282"/>
        </w:trPr>
        <w:tc>
          <w:tcPr>
            <w:tcW w:w="5000" w:type="pct"/>
            <w:tcBorders>
              <w:top w:val="nil"/>
              <w:left w:val="nil"/>
              <w:bottom w:val="nil"/>
              <w:right w:val="nil"/>
            </w:tcBorders>
            <w:vAlign w:val="center"/>
          </w:tcPr>
          <w:p w14:paraId="0D0F145E"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Body scan: Controlling attention’s direction</w:t>
            </w:r>
          </w:p>
        </w:tc>
      </w:tr>
      <w:tr w:rsidR="00A47454" w14:paraId="52C86C53" w14:textId="77777777">
        <w:trPr>
          <w:trHeight w:val="282"/>
        </w:trPr>
        <w:tc>
          <w:tcPr>
            <w:tcW w:w="5000" w:type="pct"/>
            <w:tcBorders>
              <w:top w:val="nil"/>
              <w:left w:val="nil"/>
              <w:bottom w:val="nil"/>
              <w:right w:val="nil"/>
            </w:tcBorders>
            <w:vAlign w:val="center"/>
          </w:tcPr>
          <w:p w14:paraId="3B33F19A"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ABC worksheet: Organizing emotional processes</w:t>
            </w:r>
          </w:p>
        </w:tc>
      </w:tr>
      <w:tr w:rsidR="00A47454" w14:paraId="3DC484CB" w14:textId="77777777">
        <w:trPr>
          <w:trHeight w:val="282"/>
        </w:trPr>
        <w:tc>
          <w:tcPr>
            <w:tcW w:w="5000" w:type="pct"/>
            <w:tcBorders>
              <w:top w:val="nil"/>
              <w:left w:val="nil"/>
              <w:bottom w:val="single" w:sz="4" w:space="0" w:color="D8D8D8" w:themeColor="background1" w:themeShade="D8"/>
              <w:right w:val="nil"/>
            </w:tcBorders>
            <w:vAlign w:val="center"/>
          </w:tcPr>
          <w:p w14:paraId="6DF07BA6"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Reading: Starting from controlling attention to act consciously</w:t>
            </w:r>
          </w:p>
        </w:tc>
      </w:tr>
      <w:tr w:rsidR="00A47454" w14:paraId="75C50D94" w14:textId="77777777">
        <w:trPr>
          <w:trHeight w:val="282"/>
        </w:trPr>
        <w:tc>
          <w:tcPr>
            <w:tcW w:w="5000" w:type="pct"/>
            <w:tcBorders>
              <w:top w:val="single" w:sz="4" w:space="0" w:color="D8D8D8" w:themeColor="background1" w:themeShade="D8"/>
              <w:left w:val="nil"/>
              <w:bottom w:val="nil"/>
              <w:right w:val="nil"/>
            </w:tcBorders>
            <w:vAlign w:val="center"/>
          </w:tcPr>
          <w:p w14:paraId="37273265"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Day-12 Recognizing body cues and recording changes in emotions</w:t>
            </w:r>
          </w:p>
        </w:tc>
      </w:tr>
      <w:tr w:rsidR="00A47454" w14:paraId="50F27823" w14:textId="77777777">
        <w:trPr>
          <w:trHeight w:val="282"/>
        </w:trPr>
        <w:tc>
          <w:tcPr>
            <w:tcW w:w="5000" w:type="pct"/>
            <w:tcBorders>
              <w:top w:val="nil"/>
              <w:left w:val="nil"/>
              <w:bottom w:val="nil"/>
              <w:right w:val="nil"/>
            </w:tcBorders>
            <w:vAlign w:val="center"/>
          </w:tcPr>
          <w:p w14:paraId="23A6CC25"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Body scan: The relation between body and emotions</w:t>
            </w:r>
          </w:p>
        </w:tc>
      </w:tr>
      <w:tr w:rsidR="00A47454" w14:paraId="3CD7BFBF" w14:textId="77777777">
        <w:trPr>
          <w:trHeight w:val="282"/>
        </w:trPr>
        <w:tc>
          <w:tcPr>
            <w:tcW w:w="5000" w:type="pct"/>
            <w:tcBorders>
              <w:top w:val="nil"/>
              <w:left w:val="nil"/>
              <w:bottom w:val="single" w:sz="4" w:space="0" w:color="D8D8D8" w:themeColor="background1" w:themeShade="D8"/>
              <w:right w:val="nil"/>
            </w:tcBorders>
            <w:vAlign w:val="center"/>
          </w:tcPr>
          <w:p w14:paraId="00F7C89C"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Emotion weather map: Observing the changes of emotions</w:t>
            </w:r>
          </w:p>
        </w:tc>
      </w:tr>
      <w:tr w:rsidR="00A47454" w14:paraId="2CAD3AED" w14:textId="77777777">
        <w:trPr>
          <w:trHeight w:val="282"/>
        </w:trPr>
        <w:tc>
          <w:tcPr>
            <w:tcW w:w="5000" w:type="pct"/>
            <w:tcBorders>
              <w:top w:val="single" w:sz="4" w:space="0" w:color="D8D8D8" w:themeColor="background1" w:themeShade="D8"/>
              <w:left w:val="nil"/>
              <w:bottom w:val="nil"/>
              <w:right w:val="nil"/>
            </w:tcBorders>
            <w:vAlign w:val="center"/>
          </w:tcPr>
          <w:p w14:paraId="3BE3C945"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 xml:space="preserve">Day-13 Maintaining distance from emotions and implementing cognitive </w:t>
            </w:r>
            <w:proofErr w:type="spellStart"/>
            <w:r>
              <w:rPr>
                <w:rFonts w:ascii="Times New Roman" w:eastAsia="宋体" w:hAnsi="Times New Roman" w:cs="Times New Roman"/>
                <w:color w:val="1C1917"/>
                <w:szCs w:val="21"/>
                <w:lang w:bidi="ar"/>
              </w:rPr>
              <w:t>defusion</w:t>
            </w:r>
            <w:proofErr w:type="spellEnd"/>
          </w:p>
        </w:tc>
      </w:tr>
      <w:tr w:rsidR="00A47454" w14:paraId="6725DEB4" w14:textId="77777777">
        <w:trPr>
          <w:trHeight w:val="282"/>
        </w:trPr>
        <w:tc>
          <w:tcPr>
            <w:tcW w:w="5000" w:type="pct"/>
            <w:tcBorders>
              <w:top w:val="nil"/>
              <w:left w:val="nil"/>
              <w:bottom w:val="nil"/>
              <w:right w:val="nil"/>
            </w:tcBorders>
            <w:vAlign w:val="center"/>
          </w:tcPr>
          <w:p w14:paraId="0CBA6E4B"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Mindful breathing: Coexisting with feelings</w:t>
            </w:r>
          </w:p>
        </w:tc>
      </w:tr>
      <w:tr w:rsidR="00A47454" w14:paraId="778606D3" w14:textId="77777777">
        <w:trPr>
          <w:trHeight w:val="282"/>
        </w:trPr>
        <w:tc>
          <w:tcPr>
            <w:tcW w:w="5000" w:type="pct"/>
            <w:tcBorders>
              <w:top w:val="nil"/>
              <w:left w:val="nil"/>
              <w:bottom w:val="nil"/>
              <w:right w:val="nil"/>
            </w:tcBorders>
            <w:vAlign w:val="center"/>
          </w:tcPr>
          <w:p w14:paraId="32DD86B8"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 xml:space="preserve">Labeling thoughts: Cognitive </w:t>
            </w:r>
            <w:proofErr w:type="spellStart"/>
            <w:r>
              <w:rPr>
                <w:rFonts w:ascii="Times New Roman" w:eastAsia="宋体" w:hAnsi="Times New Roman" w:cs="Times New Roman"/>
                <w:color w:val="1C1917"/>
                <w:szCs w:val="21"/>
                <w:lang w:bidi="ar"/>
              </w:rPr>
              <w:t>defusion</w:t>
            </w:r>
            <w:proofErr w:type="spellEnd"/>
          </w:p>
        </w:tc>
      </w:tr>
      <w:tr w:rsidR="00A47454" w14:paraId="5C801653" w14:textId="77777777">
        <w:trPr>
          <w:trHeight w:val="282"/>
        </w:trPr>
        <w:tc>
          <w:tcPr>
            <w:tcW w:w="5000" w:type="pct"/>
            <w:tcBorders>
              <w:top w:val="nil"/>
              <w:left w:val="nil"/>
              <w:bottom w:val="single" w:sz="4" w:space="0" w:color="D8D8D8" w:themeColor="background1" w:themeShade="D8"/>
              <w:right w:val="nil"/>
            </w:tcBorders>
            <w:vAlign w:val="center"/>
          </w:tcPr>
          <w:p w14:paraId="6BC0BF84"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Reading: Letting go of the aversion towards unpleasant experiences</w:t>
            </w:r>
          </w:p>
        </w:tc>
      </w:tr>
      <w:tr w:rsidR="00A47454" w14:paraId="50B6D98C" w14:textId="77777777">
        <w:trPr>
          <w:trHeight w:val="282"/>
        </w:trPr>
        <w:tc>
          <w:tcPr>
            <w:tcW w:w="5000" w:type="pct"/>
            <w:tcBorders>
              <w:top w:val="single" w:sz="4" w:space="0" w:color="D8D8D8" w:themeColor="background1" w:themeShade="D8"/>
              <w:left w:val="nil"/>
              <w:bottom w:val="nil"/>
              <w:right w:val="nil"/>
            </w:tcBorders>
            <w:vAlign w:val="center"/>
          </w:tcPr>
          <w:p w14:paraId="38E5533B"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Day-14 Recap: Understanding the meaning of acceptance and practicing self-care</w:t>
            </w:r>
          </w:p>
        </w:tc>
      </w:tr>
      <w:tr w:rsidR="00A47454" w14:paraId="3FF711FA" w14:textId="77777777">
        <w:trPr>
          <w:trHeight w:val="282"/>
        </w:trPr>
        <w:tc>
          <w:tcPr>
            <w:tcW w:w="5000" w:type="pct"/>
            <w:tcBorders>
              <w:top w:val="nil"/>
              <w:left w:val="nil"/>
              <w:bottom w:val="nil"/>
              <w:right w:val="nil"/>
            </w:tcBorders>
            <w:vAlign w:val="center"/>
          </w:tcPr>
          <w:p w14:paraId="11C4A4E8"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Body scan: Treating yourself kindly</w:t>
            </w:r>
          </w:p>
        </w:tc>
      </w:tr>
      <w:tr w:rsidR="00A47454" w14:paraId="430D571F" w14:textId="77777777">
        <w:trPr>
          <w:trHeight w:val="282"/>
        </w:trPr>
        <w:tc>
          <w:tcPr>
            <w:tcW w:w="5000" w:type="pct"/>
            <w:tcBorders>
              <w:top w:val="nil"/>
              <w:left w:val="nil"/>
              <w:right w:val="nil"/>
            </w:tcBorders>
            <w:vAlign w:val="center"/>
          </w:tcPr>
          <w:p w14:paraId="0479786B"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 xml:space="preserve">Experience labeling: Integrated application of cognitive </w:t>
            </w:r>
            <w:proofErr w:type="spellStart"/>
            <w:r>
              <w:rPr>
                <w:rFonts w:ascii="Times New Roman" w:eastAsia="宋体" w:hAnsi="Times New Roman" w:cs="Times New Roman"/>
                <w:color w:val="1C1917"/>
                <w:szCs w:val="21"/>
                <w:lang w:bidi="ar"/>
              </w:rPr>
              <w:t>defusion</w:t>
            </w:r>
            <w:proofErr w:type="spellEnd"/>
          </w:p>
        </w:tc>
      </w:tr>
      <w:tr w:rsidR="00A47454" w14:paraId="6E25C9B4" w14:textId="77777777">
        <w:trPr>
          <w:trHeight w:val="282"/>
        </w:trPr>
        <w:tc>
          <w:tcPr>
            <w:tcW w:w="5000" w:type="pct"/>
            <w:tcBorders>
              <w:top w:val="nil"/>
              <w:left w:val="nil"/>
              <w:bottom w:val="single" w:sz="4" w:space="0" w:color="D9D9D9" w:themeColor="background1" w:themeShade="D9"/>
              <w:right w:val="nil"/>
            </w:tcBorders>
            <w:vAlign w:val="center"/>
          </w:tcPr>
          <w:p w14:paraId="71D40737" w14:textId="77777777" w:rsidR="00A47454" w:rsidRDefault="00000000" w:rsidP="00055C2D">
            <w:pPr>
              <w:widowControl/>
              <w:ind w:firstLineChars="200" w:firstLine="420"/>
              <w:textAlignment w:val="center"/>
              <w:rPr>
                <w:rFonts w:ascii="Times New Roman" w:eastAsia="宋体" w:hAnsi="Times New Roman" w:cs="Times New Roman"/>
                <w:color w:val="1C1917"/>
                <w:szCs w:val="21"/>
              </w:rPr>
            </w:pPr>
            <w:r>
              <w:rPr>
                <w:rFonts w:ascii="Times New Roman" w:eastAsia="宋体" w:hAnsi="Times New Roman" w:cs="Times New Roman"/>
                <w:color w:val="1C1917"/>
                <w:szCs w:val="21"/>
                <w:lang w:bidi="ar"/>
              </w:rPr>
              <w:t>Reading: Being kind to myself</w:t>
            </w:r>
          </w:p>
        </w:tc>
      </w:tr>
      <w:tr w:rsidR="00A47454" w14:paraId="400ADAD4" w14:textId="77777777">
        <w:trPr>
          <w:trHeight w:val="282"/>
        </w:trPr>
        <w:tc>
          <w:tcPr>
            <w:tcW w:w="5000" w:type="pct"/>
            <w:tcBorders>
              <w:top w:val="single" w:sz="4" w:space="0" w:color="D9D9D9" w:themeColor="background1" w:themeShade="D9"/>
              <w:left w:val="nil"/>
              <w:bottom w:val="nil"/>
              <w:right w:val="nil"/>
            </w:tcBorders>
            <w:vAlign w:val="center"/>
          </w:tcPr>
          <w:p w14:paraId="3AB800FE" w14:textId="77777777" w:rsidR="00A47454" w:rsidRDefault="00000000" w:rsidP="00055C2D">
            <w:pPr>
              <w:widowControl/>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Stage 3</w:t>
            </w:r>
          </w:p>
        </w:tc>
      </w:tr>
      <w:tr w:rsidR="00A47454" w14:paraId="09C464F4" w14:textId="77777777">
        <w:trPr>
          <w:trHeight w:val="282"/>
        </w:trPr>
        <w:tc>
          <w:tcPr>
            <w:tcW w:w="5000" w:type="pct"/>
            <w:tcBorders>
              <w:top w:val="nil"/>
              <w:left w:val="nil"/>
              <w:bottom w:val="nil"/>
              <w:right w:val="nil"/>
            </w:tcBorders>
            <w:vAlign w:val="center"/>
          </w:tcPr>
          <w:p w14:paraId="7B79C696" w14:textId="77777777" w:rsidR="00A47454" w:rsidRDefault="00000000" w:rsidP="00055C2D">
            <w:pPr>
              <w:widowControl/>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/Acting autonomously and effectively/</w:t>
            </w:r>
          </w:p>
        </w:tc>
      </w:tr>
      <w:tr w:rsidR="00A47454" w14:paraId="0F665BF9" w14:textId="77777777">
        <w:trPr>
          <w:trHeight w:val="282"/>
        </w:trPr>
        <w:tc>
          <w:tcPr>
            <w:tcW w:w="5000" w:type="pct"/>
            <w:tcBorders>
              <w:top w:val="nil"/>
              <w:left w:val="nil"/>
              <w:bottom w:val="nil"/>
              <w:right w:val="nil"/>
            </w:tcBorders>
            <w:vAlign w:val="center"/>
          </w:tcPr>
          <w:p w14:paraId="4E618CE0"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Day-15 Confronting feelings in stress and reducing avoidance</w:t>
            </w:r>
          </w:p>
        </w:tc>
      </w:tr>
      <w:tr w:rsidR="00A47454" w14:paraId="76EFA5C5" w14:textId="77777777">
        <w:trPr>
          <w:trHeight w:val="282"/>
        </w:trPr>
        <w:tc>
          <w:tcPr>
            <w:tcW w:w="5000" w:type="pct"/>
            <w:tcBorders>
              <w:top w:val="nil"/>
              <w:left w:val="nil"/>
              <w:bottom w:val="nil"/>
              <w:right w:val="nil"/>
            </w:tcBorders>
            <w:vAlign w:val="center"/>
          </w:tcPr>
          <w:p w14:paraId="64E316D4"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Mindful breathing: Feelings the ebb and flow of emotions</w:t>
            </w:r>
          </w:p>
        </w:tc>
      </w:tr>
      <w:tr w:rsidR="00A47454" w14:paraId="2FE49CE3" w14:textId="77777777">
        <w:trPr>
          <w:trHeight w:val="282"/>
        </w:trPr>
        <w:tc>
          <w:tcPr>
            <w:tcW w:w="5000" w:type="pct"/>
            <w:tcBorders>
              <w:top w:val="nil"/>
              <w:left w:val="nil"/>
              <w:right w:val="nil"/>
            </w:tcBorders>
            <w:vAlign w:val="center"/>
          </w:tcPr>
          <w:p w14:paraId="62B75FD7"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Cost-benefit analysis of behaviors: Short- and long-term analysis</w:t>
            </w:r>
          </w:p>
        </w:tc>
      </w:tr>
      <w:tr w:rsidR="00A47454" w14:paraId="35FA014B" w14:textId="77777777">
        <w:trPr>
          <w:trHeight w:val="282"/>
        </w:trPr>
        <w:tc>
          <w:tcPr>
            <w:tcW w:w="5000" w:type="pct"/>
            <w:tcBorders>
              <w:top w:val="nil"/>
              <w:left w:val="nil"/>
              <w:bottom w:val="single" w:sz="4" w:space="0" w:color="D9D9D9" w:themeColor="background1" w:themeShade="D9"/>
              <w:right w:val="nil"/>
            </w:tcBorders>
            <w:vAlign w:val="center"/>
          </w:tcPr>
          <w:p w14:paraId="70638BE0"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Reading: Coexisting with unpleasant experiences</w:t>
            </w:r>
          </w:p>
        </w:tc>
      </w:tr>
      <w:tr w:rsidR="00A47454" w14:paraId="37BB5341" w14:textId="77777777">
        <w:trPr>
          <w:trHeight w:val="282"/>
        </w:trPr>
        <w:tc>
          <w:tcPr>
            <w:tcW w:w="5000" w:type="pct"/>
            <w:tcBorders>
              <w:top w:val="single" w:sz="4" w:space="0" w:color="D9D9D9" w:themeColor="background1" w:themeShade="D9"/>
              <w:left w:val="nil"/>
              <w:bottom w:val="nil"/>
              <w:right w:val="nil"/>
            </w:tcBorders>
            <w:vAlign w:val="center"/>
          </w:tcPr>
          <w:p w14:paraId="531069E5"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Day-16 Confronting emotions in stress and clarifying expectations</w:t>
            </w:r>
          </w:p>
        </w:tc>
      </w:tr>
      <w:tr w:rsidR="00A47454" w14:paraId="45C81474" w14:textId="77777777">
        <w:trPr>
          <w:trHeight w:val="282"/>
        </w:trPr>
        <w:tc>
          <w:tcPr>
            <w:tcW w:w="5000" w:type="pct"/>
            <w:tcBorders>
              <w:top w:val="nil"/>
              <w:left w:val="nil"/>
              <w:right w:val="nil"/>
            </w:tcBorders>
            <w:vAlign w:val="center"/>
          </w:tcPr>
          <w:p w14:paraId="2875AF05"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Mindful breathing: Coexisting with emotions</w:t>
            </w:r>
          </w:p>
        </w:tc>
      </w:tr>
      <w:tr w:rsidR="00A47454" w14:paraId="5F780A18" w14:textId="77777777">
        <w:trPr>
          <w:trHeight w:val="282"/>
        </w:trPr>
        <w:tc>
          <w:tcPr>
            <w:tcW w:w="5000" w:type="pct"/>
            <w:tcBorders>
              <w:top w:val="nil"/>
              <w:left w:val="nil"/>
              <w:bottom w:val="single" w:sz="4" w:space="0" w:color="D9D9D9" w:themeColor="background1" w:themeShade="D9"/>
              <w:right w:val="nil"/>
            </w:tcBorders>
            <w:vAlign w:val="center"/>
          </w:tcPr>
          <w:p w14:paraId="27C5847A"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Clarifying expectations: Choosing appropriate behaviors</w:t>
            </w:r>
          </w:p>
        </w:tc>
      </w:tr>
      <w:tr w:rsidR="00A47454" w14:paraId="6EC89FAA" w14:textId="77777777">
        <w:trPr>
          <w:trHeight w:val="282"/>
        </w:trPr>
        <w:tc>
          <w:tcPr>
            <w:tcW w:w="5000" w:type="pct"/>
            <w:tcBorders>
              <w:top w:val="single" w:sz="4" w:space="0" w:color="D9D9D9" w:themeColor="background1" w:themeShade="D9"/>
              <w:left w:val="nil"/>
              <w:bottom w:val="nil"/>
              <w:right w:val="nil"/>
            </w:tcBorders>
            <w:vAlign w:val="center"/>
          </w:tcPr>
          <w:p w14:paraId="1B282964"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Day-17 Identifying thoughts in stress and finding valued directions</w:t>
            </w:r>
          </w:p>
        </w:tc>
      </w:tr>
      <w:tr w:rsidR="00A47454" w14:paraId="68C172D6" w14:textId="77777777">
        <w:trPr>
          <w:trHeight w:val="282"/>
        </w:trPr>
        <w:tc>
          <w:tcPr>
            <w:tcW w:w="5000" w:type="pct"/>
            <w:tcBorders>
              <w:top w:val="nil"/>
              <w:left w:val="nil"/>
              <w:right w:val="nil"/>
            </w:tcBorders>
            <w:vAlign w:val="center"/>
          </w:tcPr>
          <w:p w14:paraId="21A241C2"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Mindful breathing: Coexisting with thoughts</w:t>
            </w:r>
          </w:p>
        </w:tc>
      </w:tr>
      <w:tr w:rsidR="00A47454" w14:paraId="46151346" w14:textId="77777777">
        <w:trPr>
          <w:trHeight w:val="282"/>
        </w:trPr>
        <w:tc>
          <w:tcPr>
            <w:tcW w:w="5000" w:type="pct"/>
            <w:tcBorders>
              <w:top w:val="nil"/>
              <w:left w:val="nil"/>
              <w:bottom w:val="single" w:sz="4" w:space="0" w:color="D9D9D9" w:themeColor="background1" w:themeShade="D9"/>
              <w:right w:val="nil"/>
            </w:tcBorders>
            <w:vAlign w:val="center"/>
          </w:tcPr>
          <w:p w14:paraId="605F60E5"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Value-based actions: Clarifying my values</w:t>
            </w:r>
          </w:p>
        </w:tc>
      </w:tr>
      <w:tr w:rsidR="00A47454" w14:paraId="2AB89E21" w14:textId="77777777">
        <w:trPr>
          <w:trHeight w:val="282"/>
        </w:trPr>
        <w:tc>
          <w:tcPr>
            <w:tcW w:w="5000" w:type="pct"/>
            <w:tcBorders>
              <w:top w:val="single" w:sz="4" w:space="0" w:color="D9D9D9" w:themeColor="background1" w:themeShade="D9"/>
              <w:left w:val="nil"/>
              <w:right w:val="nil"/>
            </w:tcBorders>
            <w:vAlign w:val="center"/>
          </w:tcPr>
          <w:p w14:paraId="3191355A"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Day-18 Allowing discomfort to exist and practicing personal goals</w:t>
            </w:r>
          </w:p>
        </w:tc>
      </w:tr>
      <w:tr w:rsidR="00A47454" w14:paraId="4D0F12D1" w14:textId="77777777">
        <w:trPr>
          <w:trHeight w:val="282"/>
        </w:trPr>
        <w:tc>
          <w:tcPr>
            <w:tcW w:w="5000" w:type="pct"/>
            <w:tcBorders>
              <w:top w:val="nil"/>
              <w:left w:val="nil"/>
              <w:right w:val="nil"/>
            </w:tcBorders>
            <w:vAlign w:val="center"/>
          </w:tcPr>
          <w:p w14:paraId="07972911"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Standing stretches: Facing inner experiences</w:t>
            </w:r>
          </w:p>
        </w:tc>
      </w:tr>
      <w:tr w:rsidR="00A47454" w14:paraId="1AEA2D05" w14:textId="77777777">
        <w:trPr>
          <w:trHeight w:val="282"/>
        </w:trPr>
        <w:tc>
          <w:tcPr>
            <w:tcW w:w="5000" w:type="pct"/>
            <w:tcBorders>
              <w:top w:val="nil"/>
              <w:left w:val="nil"/>
              <w:bottom w:val="single" w:sz="4" w:space="0" w:color="D9D9D9" w:themeColor="background1" w:themeShade="D9"/>
              <w:right w:val="nil"/>
            </w:tcBorders>
            <w:vAlign w:val="center"/>
          </w:tcPr>
          <w:p w14:paraId="5651CB1E"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Value-based actions: Making action plans</w:t>
            </w:r>
          </w:p>
        </w:tc>
      </w:tr>
      <w:tr w:rsidR="00A47454" w14:paraId="08483238" w14:textId="77777777">
        <w:trPr>
          <w:trHeight w:val="282"/>
        </w:trPr>
        <w:tc>
          <w:tcPr>
            <w:tcW w:w="5000" w:type="pct"/>
            <w:tcBorders>
              <w:top w:val="single" w:sz="4" w:space="0" w:color="D9D9D9" w:themeColor="background1" w:themeShade="D9"/>
              <w:left w:val="nil"/>
              <w:right w:val="nil"/>
            </w:tcBorders>
            <w:vAlign w:val="center"/>
          </w:tcPr>
          <w:p w14:paraId="24CDDA9B"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Day-19 Recap: Facing emotional stress in completely new ways</w:t>
            </w:r>
          </w:p>
        </w:tc>
      </w:tr>
      <w:tr w:rsidR="00A47454" w14:paraId="318DA7CB" w14:textId="77777777">
        <w:trPr>
          <w:trHeight w:val="282"/>
        </w:trPr>
        <w:tc>
          <w:tcPr>
            <w:tcW w:w="5000" w:type="pct"/>
            <w:tcBorders>
              <w:top w:val="nil"/>
              <w:left w:val="nil"/>
              <w:right w:val="nil"/>
            </w:tcBorders>
            <w:vAlign w:val="center"/>
          </w:tcPr>
          <w:p w14:paraId="54BB53E0"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Standing stretches: Coexisting with discomfort</w:t>
            </w:r>
          </w:p>
        </w:tc>
      </w:tr>
      <w:tr w:rsidR="00A47454" w14:paraId="7C2F1591" w14:textId="77777777">
        <w:trPr>
          <w:trHeight w:val="282"/>
        </w:trPr>
        <w:tc>
          <w:tcPr>
            <w:tcW w:w="5000" w:type="pct"/>
            <w:tcBorders>
              <w:top w:val="nil"/>
              <w:left w:val="nil"/>
              <w:right w:val="nil"/>
            </w:tcBorders>
            <w:vAlign w:val="center"/>
          </w:tcPr>
          <w:p w14:paraId="226AF469"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Application: Coping with emotional distress</w:t>
            </w:r>
          </w:p>
        </w:tc>
      </w:tr>
      <w:tr w:rsidR="00A47454" w14:paraId="0A0F18E0" w14:textId="77777777">
        <w:trPr>
          <w:trHeight w:val="282"/>
        </w:trPr>
        <w:tc>
          <w:tcPr>
            <w:tcW w:w="5000" w:type="pct"/>
            <w:tcBorders>
              <w:top w:val="nil"/>
              <w:left w:val="nil"/>
              <w:bottom w:val="single" w:sz="4" w:space="0" w:color="D9D9D9" w:themeColor="background1" w:themeShade="D9"/>
              <w:right w:val="nil"/>
            </w:tcBorders>
            <w:vAlign w:val="center"/>
          </w:tcPr>
          <w:p w14:paraId="355B4912"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Reading: Acting mindfully</w:t>
            </w:r>
          </w:p>
        </w:tc>
      </w:tr>
      <w:tr w:rsidR="00A47454" w14:paraId="4B5E2C1A" w14:textId="77777777">
        <w:trPr>
          <w:trHeight w:val="282"/>
        </w:trPr>
        <w:tc>
          <w:tcPr>
            <w:tcW w:w="5000" w:type="pct"/>
            <w:tcBorders>
              <w:top w:val="single" w:sz="4" w:space="0" w:color="D9D9D9" w:themeColor="background1" w:themeShade="D9"/>
              <w:left w:val="nil"/>
              <w:right w:val="nil"/>
            </w:tcBorders>
            <w:vAlign w:val="center"/>
          </w:tcPr>
          <w:p w14:paraId="0039FAFB"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Day-20 recap: Moving forward with emotions and creating desired life</w:t>
            </w:r>
          </w:p>
        </w:tc>
      </w:tr>
      <w:tr w:rsidR="00A47454" w14:paraId="7213B52C" w14:textId="77777777">
        <w:trPr>
          <w:trHeight w:val="282"/>
        </w:trPr>
        <w:tc>
          <w:tcPr>
            <w:tcW w:w="5000" w:type="pct"/>
            <w:tcBorders>
              <w:top w:val="nil"/>
              <w:left w:val="nil"/>
              <w:right w:val="nil"/>
            </w:tcBorders>
            <w:vAlign w:val="center"/>
          </w:tcPr>
          <w:p w14:paraId="76CEAEC5"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lastRenderedPageBreak/>
              <w:t>Integrated mindfulness practice: Body scan</w:t>
            </w:r>
          </w:p>
        </w:tc>
      </w:tr>
      <w:tr w:rsidR="00A47454" w14:paraId="01BCE51F" w14:textId="77777777">
        <w:trPr>
          <w:trHeight w:val="282"/>
        </w:trPr>
        <w:tc>
          <w:tcPr>
            <w:tcW w:w="5000" w:type="pct"/>
            <w:tcBorders>
              <w:top w:val="nil"/>
              <w:left w:val="nil"/>
              <w:bottom w:val="single" w:sz="4" w:space="0" w:color="D9D9D9" w:themeColor="background1" w:themeShade="D9"/>
              <w:right w:val="nil"/>
            </w:tcBorders>
            <w:vAlign w:val="center"/>
          </w:tcPr>
          <w:p w14:paraId="791A51B1"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Application: Acting towards the values</w:t>
            </w:r>
          </w:p>
        </w:tc>
      </w:tr>
      <w:tr w:rsidR="00A47454" w14:paraId="30686F07" w14:textId="77777777">
        <w:trPr>
          <w:trHeight w:val="282"/>
        </w:trPr>
        <w:tc>
          <w:tcPr>
            <w:tcW w:w="5000" w:type="pct"/>
            <w:tcBorders>
              <w:top w:val="single" w:sz="4" w:space="0" w:color="D9D9D9" w:themeColor="background1" w:themeShade="D9"/>
              <w:left w:val="nil"/>
              <w:right w:val="nil"/>
            </w:tcBorders>
            <w:vAlign w:val="center"/>
          </w:tcPr>
          <w:p w14:paraId="46AE8671"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Day-21 The end: Patiently cultivating the “Emotional Skill Tree”</w:t>
            </w:r>
          </w:p>
        </w:tc>
      </w:tr>
      <w:tr w:rsidR="00A47454" w14:paraId="684D43AA" w14:textId="77777777">
        <w:trPr>
          <w:trHeight w:val="282"/>
        </w:trPr>
        <w:tc>
          <w:tcPr>
            <w:tcW w:w="5000" w:type="pct"/>
            <w:tcBorders>
              <w:top w:val="nil"/>
              <w:left w:val="nil"/>
              <w:right w:val="nil"/>
            </w:tcBorders>
            <w:vAlign w:val="center"/>
          </w:tcPr>
          <w:p w14:paraId="31781F15"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Integrated mindfulness practice: Mindful breathing</w:t>
            </w:r>
          </w:p>
        </w:tc>
      </w:tr>
      <w:tr w:rsidR="00A47454" w14:paraId="187EF359" w14:textId="77777777">
        <w:trPr>
          <w:trHeight w:val="282"/>
        </w:trPr>
        <w:tc>
          <w:tcPr>
            <w:tcW w:w="5000" w:type="pct"/>
            <w:tcBorders>
              <w:left w:val="nil"/>
              <w:bottom w:val="single" w:sz="12" w:space="0" w:color="auto"/>
              <w:right w:val="nil"/>
            </w:tcBorders>
            <w:vAlign w:val="center"/>
          </w:tcPr>
          <w:p w14:paraId="7729C531" w14:textId="77777777" w:rsidR="00A47454" w:rsidRDefault="00000000" w:rsidP="00055C2D">
            <w:pPr>
              <w:widowControl/>
              <w:ind w:firstLineChars="200" w:firstLine="420"/>
              <w:textAlignment w:val="center"/>
              <w:rPr>
                <w:rFonts w:ascii="Times New Roman" w:eastAsia="宋体" w:hAnsi="Times New Roman" w:cs="Times New Roman"/>
                <w:color w:val="1C1917"/>
                <w:szCs w:val="21"/>
                <w:lang w:bidi="ar"/>
              </w:rPr>
            </w:pPr>
            <w:r>
              <w:rPr>
                <w:rFonts w:ascii="Times New Roman" w:eastAsia="等线" w:hAnsi="Times New Roman" w:cs="Times New Roman"/>
                <w:color w:val="333300"/>
                <w:szCs w:val="21"/>
              </w:rPr>
              <w:t>Summary: Reviewing achievements and acting towards the goals persistently</w:t>
            </w:r>
          </w:p>
        </w:tc>
      </w:tr>
    </w:tbl>
    <w:p w14:paraId="594A4B43" w14:textId="77777777" w:rsidR="00A47454" w:rsidRDefault="00A47454" w:rsidP="007B2B51">
      <w:pPr>
        <w:spacing w:line="480" w:lineRule="auto"/>
        <w:rPr>
          <w:rFonts w:ascii="Times New Roman" w:hAnsi="Times New Roman" w:cs="Times New Roman"/>
          <w:szCs w:val="21"/>
        </w:rPr>
        <w:sectPr w:rsidR="00A47454">
          <w:pgSz w:w="11906" w:h="16838"/>
          <w:pgMar w:top="1440" w:right="1440" w:bottom="1440" w:left="1440" w:header="851" w:footer="992" w:gutter="0"/>
          <w:cols w:space="425"/>
          <w:docGrid w:type="lines" w:linePitch="312"/>
        </w:sectPr>
      </w:pPr>
    </w:p>
    <w:p w14:paraId="4003F2FF" w14:textId="633721A5" w:rsidR="00A47454" w:rsidRDefault="00A47454" w:rsidP="007B2B51">
      <w:pPr>
        <w:widowControl/>
        <w:spacing w:line="480" w:lineRule="auto"/>
        <w:jc w:val="left"/>
        <w:rPr>
          <w:rFonts w:hint="eastAsia"/>
          <w:sz w:val="22"/>
        </w:rPr>
      </w:pPr>
    </w:p>
    <w:p w14:paraId="4835A088" w14:textId="5512B545" w:rsidR="00A47454" w:rsidRDefault="00000000" w:rsidP="007B2B51">
      <w:pPr>
        <w:spacing w:line="480" w:lineRule="auto"/>
        <w:outlineLvl w:val="1"/>
        <w:rPr>
          <w:rFonts w:ascii="Times New Roman" w:hAnsi="Times New Roman" w:cs="Times New Roman"/>
          <w:szCs w:val="21"/>
        </w:rPr>
      </w:pPr>
      <w:bookmarkStart w:id="60" w:name="_Toc198995110"/>
      <w:bookmarkStart w:id="61" w:name="_Toc198994719"/>
      <w:bookmarkStart w:id="62" w:name="_Toc26796"/>
      <w:bookmarkStart w:id="63" w:name="_Toc1636"/>
      <w:bookmarkStart w:id="64" w:name="_Toc363"/>
      <w:bookmarkStart w:id="65" w:name="_Toc230815128"/>
      <w:r>
        <w:rPr>
          <w:rFonts w:ascii="Times New Roman" w:hAnsi="Times New Roman" w:cs="Times New Roman"/>
          <w:szCs w:val="21"/>
        </w:rPr>
        <w:t xml:space="preserve">Table </w:t>
      </w:r>
      <w:r>
        <w:rPr>
          <w:rFonts w:ascii="Times New Roman" w:hAnsi="Times New Roman" w:cs="Times New Roman" w:hint="eastAsia"/>
          <w:szCs w:val="21"/>
        </w:rPr>
        <w:t>S2</w:t>
      </w:r>
      <w:bookmarkEnd w:id="60"/>
      <w:bookmarkEnd w:id="61"/>
      <w:bookmarkEnd w:id="62"/>
      <w:bookmarkEnd w:id="63"/>
      <w:bookmarkEnd w:id="64"/>
      <w:bookmarkEnd w:id="65"/>
    </w:p>
    <w:p w14:paraId="4C5C4A3C" w14:textId="3BAA7359" w:rsidR="00A47454" w:rsidRDefault="00000000" w:rsidP="007B2B51">
      <w:pPr>
        <w:spacing w:line="480" w:lineRule="auto"/>
        <w:outlineLvl w:val="1"/>
        <w:rPr>
          <w:rFonts w:ascii="Times New Roman" w:hAnsi="Times New Roman" w:cs="Times New Roman"/>
          <w:i/>
          <w:iCs/>
          <w:szCs w:val="21"/>
        </w:rPr>
      </w:pPr>
      <w:bookmarkStart w:id="66" w:name="_Toc198994720"/>
      <w:bookmarkStart w:id="67" w:name="_Toc198995111"/>
      <w:bookmarkStart w:id="68" w:name="_Toc15255"/>
      <w:bookmarkStart w:id="69" w:name="_Toc16225"/>
      <w:bookmarkStart w:id="70" w:name="_Toc17690"/>
      <w:bookmarkStart w:id="71" w:name="_Toc230815129"/>
      <w:r>
        <w:rPr>
          <w:rFonts w:ascii="Times New Roman" w:hAnsi="Times New Roman" w:cs="Times New Roman" w:hint="eastAsia"/>
          <w:i/>
          <w:iCs/>
          <w:szCs w:val="21"/>
        </w:rPr>
        <w:t xml:space="preserve">Differences in Individual Depressive Symptoms and Total Scores Between Pre- and Post-Intervention Assessments </w:t>
      </w:r>
      <w:r>
        <w:rPr>
          <w:rFonts w:ascii="Times New Roman" w:hAnsi="Times New Roman" w:cs="Times New Roman"/>
          <w:i/>
          <w:iCs/>
          <w:szCs w:val="21"/>
        </w:rPr>
        <w:t>(</w:t>
      </w:r>
      <w:r>
        <w:rPr>
          <w:rFonts w:ascii="Times New Roman" w:hAnsi="Times New Roman" w:cs="Times New Roman" w:hint="eastAsia"/>
          <w:i/>
          <w:iCs/>
          <w:szCs w:val="21"/>
        </w:rPr>
        <w:t>N</w:t>
      </w:r>
      <w:r>
        <w:rPr>
          <w:rFonts w:ascii="Times New Roman" w:hAnsi="Times New Roman" w:cs="Times New Roman"/>
          <w:i/>
          <w:iCs/>
          <w:szCs w:val="21"/>
        </w:rPr>
        <w:t xml:space="preserve"> = 26</w:t>
      </w:r>
      <w:r w:rsidR="0081056C">
        <w:rPr>
          <w:rFonts w:ascii="Times New Roman" w:hAnsi="Times New Roman" w:cs="Times New Roman" w:hint="eastAsia"/>
          <w:i/>
          <w:iCs/>
          <w:szCs w:val="21"/>
        </w:rPr>
        <w:t>,</w:t>
      </w:r>
      <w:r>
        <w:rPr>
          <w:rFonts w:ascii="Times New Roman" w:hAnsi="Times New Roman" w:cs="Times New Roman"/>
          <w:i/>
          <w:iCs/>
          <w:szCs w:val="21"/>
        </w:rPr>
        <w:t>643)</w:t>
      </w:r>
      <w:bookmarkEnd w:id="66"/>
      <w:bookmarkEnd w:id="67"/>
      <w:bookmarkEnd w:id="68"/>
      <w:bookmarkEnd w:id="69"/>
      <w:bookmarkEnd w:id="70"/>
      <w:bookmarkEnd w:id="71"/>
    </w:p>
    <w:tbl>
      <w:tblPr>
        <w:tblW w:w="5000" w:type="pct"/>
        <w:tblLook w:val="04A0" w:firstRow="1" w:lastRow="0" w:firstColumn="1" w:lastColumn="0" w:noHBand="0" w:noVBand="1"/>
      </w:tblPr>
      <w:tblGrid>
        <w:gridCol w:w="2580"/>
        <w:gridCol w:w="801"/>
        <w:gridCol w:w="1249"/>
        <w:gridCol w:w="1241"/>
        <w:gridCol w:w="230"/>
        <w:gridCol w:w="967"/>
        <w:gridCol w:w="757"/>
        <w:gridCol w:w="1201"/>
      </w:tblGrid>
      <w:tr w:rsidR="00A47454" w14:paraId="19E0B1DF" w14:textId="77777777">
        <w:trPr>
          <w:trHeight w:val="280"/>
        </w:trPr>
        <w:tc>
          <w:tcPr>
            <w:tcW w:w="1430" w:type="pct"/>
            <w:vMerge w:val="restart"/>
            <w:tcBorders>
              <w:top w:val="single" w:sz="12" w:space="0" w:color="auto"/>
              <w:left w:val="nil"/>
              <w:bottom w:val="nil"/>
              <w:right w:val="nil"/>
            </w:tcBorders>
            <w:noWrap/>
            <w:vAlign w:val="center"/>
          </w:tcPr>
          <w:p w14:paraId="0B98CEEB"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Variable</w:t>
            </w:r>
          </w:p>
        </w:tc>
        <w:tc>
          <w:tcPr>
            <w:tcW w:w="444" w:type="pct"/>
            <w:vMerge w:val="restart"/>
            <w:tcBorders>
              <w:top w:val="single" w:sz="12" w:space="0" w:color="auto"/>
              <w:left w:val="nil"/>
              <w:bottom w:val="nil"/>
              <w:right w:val="nil"/>
            </w:tcBorders>
            <w:noWrap/>
            <w:vAlign w:val="center"/>
          </w:tcPr>
          <w:p w14:paraId="0046CF2A"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Abbr.</w:t>
            </w:r>
          </w:p>
        </w:tc>
        <w:tc>
          <w:tcPr>
            <w:tcW w:w="688" w:type="pct"/>
            <w:tcBorders>
              <w:top w:val="single" w:sz="12" w:space="0" w:color="auto"/>
              <w:left w:val="nil"/>
              <w:bottom w:val="single" w:sz="6" w:space="0" w:color="auto"/>
              <w:right w:val="nil"/>
            </w:tcBorders>
            <w:noWrap/>
            <w:vAlign w:val="bottom"/>
          </w:tcPr>
          <w:p w14:paraId="37861DCE"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P</w:t>
            </w:r>
            <w:r>
              <w:rPr>
                <w:rFonts w:ascii="Times New Roman" w:eastAsia="等线" w:hAnsi="Times New Roman" w:cs="Times New Roman"/>
                <w:color w:val="000000"/>
                <w:kern w:val="0"/>
                <w:szCs w:val="21"/>
              </w:rPr>
              <w:t>re</w:t>
            </w:r>
          </w:p>
        </w:tc>
        <w:tc>
          <w:tcPr>
            <w:tcW w:w="688" w:type="pct"/>
            <w:tcBorders>
              <w:top w:val="single" w:sz="12" w:space="0" w:color="auto"/>
              <w:left w:val="nil"/>
              <w:bottom w:val="single" w:sz="6" w:space="0" w:color="auto"/>
              <w:right w:val="nil"/>
            </w:tcBorders>
            <w:noWrap/>
            <w:vAlign w:val="bottom"/>
          </w:tcPr>
          <w:p w14:paraId="2F322D5F"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P</w:t>
            </w:r>
            <w:r>
              <w:rPr>
                <w:rFonts w:ascii="Times New Roman" w:eastAsia="等线" w:hAnsi="Times New Roman" w:cs="Times New Roman"/>
                <w:color w:val="000000"/>
                <w:kern w:val="0"/>
                <w:szCs w:val="21"/>
              </w:rPr>
              <w:t>ost</w:t>
            </w:r>
          </w:p>
        </w:tc>
        <w:tc>
          <w:tcPr>
            <w:tcW w:w="128" w:type="pct"/>
            <w:tcBorders>
              <w:top w:val="single" w:sz="12" w:space="0" w:color="auto"/>
              <w:left w:val="nil"/>
              <w:right w:val="nil"/>
            </w:tcBorders>
          </w:tcPr>
          <w:p w14:paraId="33036CF4" w14:textId="77777777" w:rsidR="00A47454" w:rsidRDefault="00A47454" w:rsidP="00055C2D">
            <w:pPr>
              <w:widowControl/>
              <w:jc w:val="center"/>
              <w:rPr>
                <w:rFonts w:ascii="Times New Roman" w:eastAsia="等线" w:hAnsi="Times New Roman" w:cs="Times New Roman"/>
                <w:color w:val="000000"/>
                <w:kern w:val="0"/>
                <w:szCs w:val="21"/>
              </w:rPr>
            </w:pPr>
          </w:p>
        </w:tc>
        <w:tc>
          <w:tcPr>
            <w:tcW w:w="956" w:type="pct"/>
            <w:gridSpan w:val="2"/>
            <w:tcBorders>
              <w:top w:val="single" w:sz="12" w:space="0" w:color="auto"/>
              <w:left w:val="nil"/>
              <w:bottom w:val="single" w:sz="6" w:space="0" w:color="auto"/>
              <w:right w:val="nil"/>
            </w:tcBorders>
            <w:noWrap/>
            <w:vAlign w:val="bottom"/>
          </w:tcPr>
          <w:p w14:paraId="2577A582"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Statistic</w:t>
            </w:r>
          </w:p>
        </w:tc>
        <w:tc>
          <w:tcPr>
            <w:tcW w:w="666" w:type="pct"/>
            <w:tcBorders>
              <w:top w:val="single" w:sz="12" w:space="0" w:color="auto"/>
              <w:left w:val="nil"/>
              <w:right w:val="nil"/>
            </w:tcBorders>
            <w:noWrap/>
            <w:vAlign w:val="bottom"/>
          </w:tcPr>
          <w:p w14:paraId="7A153009"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Effect size</w:t>
            </w:r>
          </w:p>
        </w:tc>
      </w:tr>
      <w:tr w:rsidR="00A47454" w14:paraId="398EA6A8" w14:textId="77777777">
        <w:trPr>
          <w:trHeight w:val="280"/>
        </w:trPr>
        <w:tc>
          <w:tcPr>
            <w:tcW w:w="1430" w:type="pct"/>
            <w:vMerge/>
            <w:tcBorders>
              <w:left w:val="nil"/>
              <w:bottom w:val="single" w:sz="6" w:space="0" w:color="auto"/>
              <w:right w:val="nil"/>
            </w:tcBorders>
            <w:vAlign w:val="center"/>
          </w:tcPr>
          <w:p w14:paraId="5C14815D" w14:textId="77777777" w:rsidR="00A47454" w:rsidRDefault="00A47454" w:rsidP="00055C2D">
            <w:pPr>
              <w:widowControl/>
              <w:jc w:val="left"/>
              <w:rPr>
                <w:rFonts w:ascii="Times New Roman" w:eastAsia="等线" w:hAnsi="Times New Roman" w:cs="Times New Roman"/>
                <w:color w:val="000000"/>
                <w:kern w:val="0"/>
                <w:szCs w:val="21"/>
              </w:rPr>
            </w:pPr>
          </w:p>
        </w:tc>
        <w:tc>
          <w:tcPr>
            <w:tcW w:w="444" w:type="pct"/>
            <w:vMerge/>
            <w:tcBorders>
              <w:left w:val="nil"/>
              <w:bottom w:val="single" w:sz="6" w:space="0" w:color="auto"/>
              <w:right w:val="nil"/>
            </w:tcBorders>
            <w:vAlign w:val="center"/>
          </w:tcPr>
          <w:p w14:paraId="19B3C652" w14:textId="77777777" w:rsidR="00A47454" w:rsidRDefault="00A47454" w:rsidP="00055C2D">
            <w:pPr>
              <w:widowControl/>
              <w:jc w:val="left"/>
              <w:rPr>
                <w:rFonts w:ascii="Times New Roman" w:eastAsia="等线" w:hAnsi="Times New Roman" w:cs="Times New Roman"/>
                <w:color w:val="000000"/>
                <w:kern w:val="0"/>
                <w:szCs w:val="21"/>
              </w:rPr>
            </w:pPr>
          </w:p>
        </w:tc>
        <w:tc>
          <w:tcPr>
            <w:tcW w:w="688" w:type="pct"/>
            <w:tcBorders>
              <w:left w:val="nil"/>
              <w:bottom w:val="single" w:sz="6" w:space="0" w:color="auto"/>
              <w:right w:val="nil"/>
            </w:tcBorders>
            <w:vAlign w:val="center"/>
          </w:tcPr>
          <w:p w14:paraId="20CC0318"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i/>
                <w:iCs/>
                <w:color w:val="000000"/>
                <w:kern w:val="0"/>
                <w:szCs w:val="21"/>
              </w:rPr>
              <w:t>M</w:t>
            </w:r>
            <w:r>
              <w:rPr>
                <w:rFonts w:ascii="Times New Roman" w:eastAsia="等线" w:hAnsi="Times New Roman" w:cs="Times New Roman"/>
                <w:color w:val="000000"/>
                <w:kern w:val="0"/>
                <w:szCs w:val="21"/>
              </w:rPr>
              <w:t xml:space="preserve"> (</w:t>
            </w:r>
            <w:r>
              <w:rPr>
                <w:rFonts w:ascii="Times New Roman" w:eastAsia="等线" w:hAnsi="Times New Roman" w:cs="Times New Roman"/>
                <w:i/>
                <w:iCs/>
                <w:color w:val="000000"/>
                <w:kern w:val="0"/>
                <w:szCs w:val="21"/>
              </w:rPr>
              <w:t>SD</w:t>
            </w:r>
            <w:r>
              <w:rPr>
                <w:rFonts w:ascii="Times New Roman" w:eastAsia="等线" w:hAnsi="Times New Roman" w:cs="Times New Roman"/>
                <w:color w:val="000000"/>
                <w:kern w:val="0"/>
                <w:szCs w:val="21"/>
              </w:rPr>
              <w:t>)</w:t>
            </w:r>
          </w:p>
        </w:tc>
        <w:tc>
          <w:tcPr>
            <w:tcW w:w="688" w:type="pct"/>
            <w:tcBorders>
              <w:left w:val="nil"/>
              <w:bottom w:val="single" w:sz="6" w:space="0" w:color="auto"/>
              <w:right w:val="nil"/>
            </w:tcBorders>
            <w:vAlign w:val="center"/>
          </w:tcPr>
          <w:p w14:paraId="4D9F7840"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i/>
                <w:iCs/>
                <w:color w:val="000000"/>
                <w:kern w:val="0"/>
                <w:szCs w:val="21"/>
              </w:rPr>
              <w:t>M</w:t>
            </w:r>
            <w:r>
              <w:rPr>
                <w:rFonts w:ascii="Times New Roman" w:eastAsia="等线" w:hAnsi="Times New Roman" w:cs="Times New Roman"/>
                <w:color w:val="000000"/>
                <w:kern w:val="0"/>
                <w:szCs w:val="21"/>
              </w:rPr>
              <w:t xml:space="preserve"> (</w:t>
            </w:r>
            <w:r>
              <w:rPr>
                <w:rFonts w:ascii="Times New Roman" w:eastAsia="等线" w:hAnsi="Times New Roman" w:cs="Times New Roman"/>
                <w:i/>
                <w:iCs/>
                <w:color w:val="000000"/>
                <w:kern w:val="0"/>
                <w:szCs w:val="21"/>
              </w:rPr>
              <w:t>SD</w:t>
            </w:r>
            <w:r>
              <w:rPr>
                <w:rFonts w:ascii="Times New Roman" w:eastAsia="等线" w:hAnsi="Times New Roman" w:cs="Times New Roman"/>
                <w:color w:val="000000"/>
                <w:kern w:val="0"/>
                <w:szCs w:val="21"/>
              </w:rPr>
              <w:t>)</w:t>
            </w:r>
          </w:p>
        </w:tc>
        <w:tc>
          <w:tcPr>
            <w:tcW w:w="128" w:type="pct"/>
            <w:tcBorders>
              <w:left w:val="nil"/>
              <w:bottom w:val="single" w:sz="6" w:space="0" w:color="auto"/>
              <w:right w:val="nil"/>
            </w:tcBorders>
          </w:tcPr>
          <w:p w14:paraId="79D5027E" w14:textId="77777777" w:rsidR="00A47454" w:rsidRDefault="00A47454" w:rsidP="00055C2D">
            <w:pPr>
              <w:widowControl/>
              <w:jc w:val="center"/>
              <w:rPr>
                <w:rFonts w:ascii="Times New Roman" w:eastAsia="等线" w:hAnsi="Times New Roman" w:cs="Times New Roman"/>
                <w:i/>
                <w:iCs/>
                <w:color w:val="000000"/>
                <w:kern w:val="0"/>
                <w:szCs w:val="21"/>
              </w:rPr>
            </w:pPr>
          </w:p>
        </w:tc>
        <w:tc>
          <w:tcPr>
            <w:tcW w:w="536" w:type="pct"/>
            <w:tcBorders>
              <w:left w:val="nil"/>
              <w:bottom w:val="single" w:sz="6" w:space="0" w:color="auto"/>
              <w:right w:val="nil"/>
            </w:tcBorders>
            <w:noWrap/>
            <w:vAlign w:val="center"/>
          </w:tcPr>
          <w:p w14:paraId="7BCD9468" w14:textId="77777777" w:rsidR="00A47454" w:rsidRDefault="00000000" w:rsidP="00055C2D">
            <w:pPr>
              <w:widowControl/>
              <w:jc w:val="center"/>
              <w:rPr>
                <w:rFonts w:ascii="Times New Roman" w:eastAsia="等线" w:hAnsi="Times New Roman" w:cs="Times New Roman"/>
                <w:i/>
                <w:iCs/>
                <w:color w:val="000000"/>
                <w:kern w:val="0"/>
                <w:szCs w:val="21"/>
              </w:rPr>
            </w:pPr>
            <w:r>
              <w:rPr>
                <w:rFonts w:ascii="Times New Roman" w:eastAsia="等线" w:hAnsi="Times New Roman" w:cs="Times New Roman"/>
                <w:i/>
                <w:iCs/>
                <w:color w:val="000000"/>
                <w:kern w:val="0"/>
                <w:szCs w:val="21"/>
              </w:rPr>
              <w:t>t</w:t>
            </w:r>
          </w:p>
        </w:tc>
        <w:tc>
          <w:tcPr>
            <w:tcW w:w="420" w:type="pct"/>
            <w:tcBorders>
              <w:left w:val="nil"/>
              <w:bottom w:val="single" w:sz="6" w:space="0" w:color="auto"/>
              <w:right w:val="nil"/>
            </w:tcBorders>
            <w:noWrap/>
            <w:vAlign w:val="center"/>
          </w:tcPr>
          <w:p w14:paraId="18C344B5" w14:textId="77777777" w:rsidR="00A47454" w:rsidRDefault="00000000" w:rsidP="00055C2D">
            <w:pPr>
              <w:widowControl/>
              <w:jc w:val="center"/>
              <w:rPr>
                <w:rFonts w:ascii="Times New Roman" w:eastAsia="等线" w:hAnsi="Times New Roman" w:cs="Times New Roman"/>
                <w:i/>
                <w:iCs/>
                <w:color w:val="000000"/>
                <w:kern w:val="0"/>
                <w:szCs w:val="21"/>
              </w:rPr>
            </w:pPr>
            <w:r>
              <w:rPr>
                <w:rFonts w:ascii="Times New Roman" w:eastAsia="等线" w:hAnsi="Times New Roman" w:cs="Times New Roman"/>
                <w:i/>
                <w:iCs/>
                <w:color w:val="000000"/>
                <w:kern w:val="0"/>
                <w:szCs w:val="21"/>
              </w:rPr>
              <w:t>p</w:t>
            </w:r>
          </w:p>
        </w:tc>
        <w:tc>
          <w:tcPr>
            <w:tcW w:w="666" w:type="pct"/>
            <w:tcBorders>
              <w:left w:val="nil"/>
              <w:bottom w:val="single" w:sz="6" w:space="0" w:color="auto"/>
              <w:right w:val="nil"/>
            </w:tcBorders>
            <w:noWrap/>
            <w:vAlign w:val="center"/>
          </w:tcPr>
          <w:p w14:paraId="162F8F06"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Cohen'</w:t>
            </w:r>
            <w:r>
              <w:rPr>
                <w:rFonts w:ascii="Times New Roman" w:eastAsia="等线" w:hAnsi="Times New Roman" w:cs="Times New Roman" w:hint="eastAsia"/>
                <w:color w:val="000000"/>
                <w:kern w:val="0"/>
                <w:szCs w:val="21"/>
              </w:rPr>
              <w:t xml:space="preserve">s </w:t>
            </w:r>
            <w:r>
              <w:rPr>
                <w:rFonts w:ascii="Times New Roman" w:eastAsia="等线" w:hAnsi="Times New Roman" w:cs="Times New Roman"/>
                <w:i/>
                <w:iCs/>
                <w:color w:val="000000"/>
                <w:kern w:val="0"/>
                <w:szCs w:val="21"/>
              </w:rPr>
              <w:t>d</w:t>
            </w:r>
          </w:p>
        </w:tc>
      </w:tr>
      <w:tr w:rsidR="00A47454" w14:paraId="40C92E95" w14:textId="77777777">
        <w:trPr>
          <w:trHeight w:val="280"/>
        </w:trPr>
        <w:tc>
          <w:tcPr>
            <w:tcW w:w="1430" w:type="pct"/>
            <w:tcBorders>
              <w:top w:val="single" w:sz="6" w:space="0" w:color="auto"/>
              <w:left w:val="nil"/>
              <w:bottom w:val="nil"/>
              <w:right w:val="nil"/>
            </w:tcBorders>
            <w:noWrap/>
            <w:vAlign w:val="bottom"/>
          </w:tcPr>
          <w:p w14:paraId="309C4DD4"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Anhedonia</w:t>
            </w:r>
          </w:p>
        </w:tc>
        <w:tc>
          <w:tcPr>
            <w:tcW w:w="444" w:type="pct"/>
            <w:tcBorders>
              <w:top w:val="single" w:sz="6" w:space="0" w:color="auto"/>
              <w:left w:val="nil"/>
              <w:bottom w:val="nil"/>
              <w:right w:val="nil"/>
            </w:tcBorders>
            <w:noWrap/>
            <w:vAlign w:val="bottom"/>
          </w:tcPr>
          <w:p w14:paraId="77628CD6"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PHQ1</w:t>
            </w:r>
          </w:p>
        </w:tc>
        <w:tc>
          <w:tcPr>
            <w:tcW w:w="688" w:type="pct"/>
            <w:tcBorders>
              <w:top w:val="single" w:sz="6" w:space="0" w:color="auto"/>
              <w:left w:val="nil"/>
              <w:bottom w:val="nil"/>
              <w:right w:val="nil"/>
            </w:tcBorders>
            <w:noWrap/>
            <w:vAlign w:val="center"/>
          </w:tcPr>
          <w:p w14:paraId="1AC1F13E"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1.35 (0.90)</w:t>
            </w:r>
          </w:p>
        </w:tc>
        <w:tc>
          <w:tcPr>
            <w:tcW w:w="688" w:type="pct"/>
            <w:tcBorders>
              <w:top w:val="single" w:sz="6" w:space="0" w:color="auto"/>
              <w:left w:val="nil"/>
              <w:bottom w:val="nil"/>
              <w:right w:val="nil"/>
            </w:tcBorders>
            <w:noWrap/>
            <w:vAlign w:val="center"/>
          </w:tcPr>
          <w:p w14:paraId="1D50A8F9"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0.82 (0.70)</w:t>
            </w:r>
          </w:p>
        </w:tc>
        <w:tc>
          <w:tcPr>
            <w:tcW w:w="128" w:type="pct"/>
            <w:tcBorders>
              <w:top w:val="single" w:sz="6" w:space="0" w:color="auto"/>
              <w:left w:val="nil"/>
              <w:bottom w:val="nil"/>
              <w:right w:val="nil"/>
            </w:tcBorders>
          </w:tcPr>
          <w:p w14:paraId="3A6F1CF1" w14:textId="77777777" w:rsidR="00A47454" w:rsidRDefault="00A47454" w:rsidP="00055C2D">
            <w:pPr>
              <w:widowControl/>
              <w:jc w:val="center"/>
              <w:rPr>
                <w:rFonts w:ascii="Times New Roman" w:eastAsia="等线" w:hAnsi="Times New Roman" w:cs="Times New Roman"/>
                <w:color w:val="000000"/>
                <w:kern w:val="0"/>
                <w:szCs w:val="21"/>
              </w:rPr>
            </w:pPr>
          </w:p>
        </w:tc>
        <w:tc>
          <w:tcPr>
            <w:tcW w:w="536" w:type="pct"/>
            <w:tcBorders>
              <w:top w:val="single" w:sz="6" w:space="0" w:color="auto"/>
              <w:left w:val="nil"/>
              <w:bottom w:val="nil"/>
              <w:right w:val="nil"/>
            </w:tcBorders>
            <w:noWrap/>
            <w:vAlign w:val="center"/>
          </w:tcPr>
          <w:p w14:paraId="53B62423"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98.65</w:t>
            </w:r>
          </w:p>
        </w:tc>
        <w:tc>
          <w:tcPr>
            <w:tcW w:w="420" w:type="pct"/>
            <w:tcBorders>
              <w:top w:val="single" w:sz="6" w:space="0" w:color="auto"/>
              <w:left w:val="nil"/>
              <w:bottom w:val="nil"/>
              <w:right w:val="nil"/>
            </w:tcBorders>
            <w:noWrap/>
            <w:vAlign w:val="center"/>
          </w:tcPr>
          <w:p w14:paraId="0D9543B6"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&lt;.001</w:t>
            </w:r>
          </w:p>
        </w:tc>
        <w:tc>
          <w:tcPr>
            <w:tcW w:w="666" w:type="pct"/>
            <w:tcBorders>
              <w:top w:val="single" w:sz="6" w:space="0" w:color="auto"/>
              <w:left w:val="nil"/>
              <w:bottom w:val="nil"/>
              <w:right w:val="nil"/>
            </w:tcBorders>
            <w:noWrap/>
            <w:vAlign w:val="center"/>
          </w:tcPr>
          <w:p w14:paraId="32534D4C"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0.66</w:t>
            </w:r>
          </w:p>
        </w:tc>
      </w:tr>
      <w:tr w:rsidR="00A47454" w14:paraId="20DA5199" w14:textId="77777777">
        <w:trPr>
          <w:trHeight w:val="280"/>
        </w:trPr>
        <w:tc>
          <w:tcPr>
            <w:tcW w:w="1430" w:type="pct"/>
            <w:tcBorders>
              <w:top w:val="nil"/>
              <w:left w:val="nil"/>
              <w:bottom w:val="nil"/>
              <w:right w:val="nil"/>
            </w:tcBorders>
            <w:noWrap/>
            <w:vAlign w:val="bottom"/>
          </w:tcPr>
          <w:p w14:paraId="010CD908"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Depressed m</w:t>
            </w:r>
            <w:r>
              <w:rPr>
                <w:rFonts w:ascii="Times New Roman" w:eastAsia="等线" w:hAnsi="Times New Roman" w:cs="Times New Roman"/>
                <w:color w:val="000000"/>
                <w:kern w:val="0"/>
                <w:szCs w:val="21"/>
              </w:rPr>
              <w:t>ood</w:t>
            </w:r>
          </w:p>
        </w:tc>
        <w:tc>
          <w:tcPr>
            <w:tcW w:w="444" w:type="pct"/>
            <w:tcBorders>
              <w:top w:val="nil"/>
              <w:left w:val="nil"/>
              <w:bottom w:val="nil"/>
              <w:right w:val="nil"/>
            </w:tcBorders>
            <w:noWrap/>
            <w:vAlign w:val="bottom"/>
          </w:tcPr>
          <w:p w14:paraId="64EEC5A5"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PHQ2</w:t>
            </w:r>
          </w:p>
        </w:tc>
        <w:tc>
          <w:tcPr>
            <w:tcW w:w="688" w:type="pct"/>
            <w:tcBorders>
              <w:top w:val="nil"/>
              <w:left w:val="nil"/>
              <w:bottom w:val="nil"/>
              <w:right w:val="nil"/>
            </w:tcBorders>
            <w:noWrap/>
            <w:vAlign w:val="center"/>
          </w:tcPr>
          <w:p w14:paraId="37213E8F"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1.44 (0.82)</w:t>
            </w:r>
          </w:p>
        </w:tc>
        <w:tc>
          <w:tcPr>
            <w:tcW w:w="688" w:type="pct"/>
            <w:tcBorders>
              <w:top w:val="nil"/>
              <w:left w:val="nil"/>
              <w:bottom w:val="nil"/>
              <w:right w:val="nil"/>
            </w:tcBorders>
            <w:noWrap/>
            <w:vAlign w:val="center"/>
          </w:tcPr>
          <w:p w14:paraId="1169BD4F"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0.93 (0.64)</w:t>
            </w:r>
          </w:p>
        </w:tc>
        <w:tc>
          <w:tcPr>
            <w:tcW w:w="128" w:type="pct"/>
            <w:tcBorders>
              <w:top w:val="nil"/>
              <w:left w:val="nil"/>
              <w:bottom w:val="nil"/>
              <w:right w:val="nil"/>
            </w:tcBorders>
          </w:tcPr>
          <w:p w14:paraId="20902C82" w14:textId="77777777" w:rsidR="00A47454" w:rsidRDefault="00A47454" w:rsidP="00055C2D">
            <w:pPr>
              <w:widowControl/>
              <w:jc w:val="center"/>
              <w:rPr>
                <w:rFonts w:ascii="Times New Roman" w:eastAsia="等线" w:hAnsi="Times New Roman" w:cs="Times New Roman"/>
                <w:color w:val="000000"/>
                <w:kern w:val="0"/>
                <w:szCs w:val="21"/>
              </w:rPr>
            </w:pPr>
          </w:p>
        </w:tc>
        <w:tc>
          <w:tcPr>
            <w:tcW w:w="536" w:type="pct"/>
            <w:tcBorders>
              <w:top w:val="nil"/>
              <w:left w:val="nil"/>
              <w:bottom w:val="nil"/>
              <w:right w:val="nil"/>
            </w:tcBorders>
            <w:noWrap/>
            <w:vAlign w:val="center"/>
          </w:tcPr>
          <w:p w14:paraId="56084287"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98.84</w:t>
            </w:r>
          </w:p>
        </w:tc>
        <w:tc>
          <w:tcPr>
            <w:tcW w:w="420" w:type="pct"/>
            <w:tcBorders>
              <w:top w:val="nil"/>
              <w:left w:val="nil"/>
              <w:bottom w:val="nil"/>
              <w:right w:val="nil"/>
            </w:tcBorders>
            <w:noWrap/>
            <w:vAlign w:val="center"/>
          </w:tcPr>
          <w:p w14:paraId="15ED23F1"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&lt;.001</w:t>
            </w:r>
          </w:p>
        </w:tc>
        <w:tc>
          <w:tcPr>
            <w:tcW w:w="666" w:type="pct"/>
            <w:tcBorders>
              <w:top w:val="nil"/>
              <w:left w:val="nil"/>
              <w:bottom w:val="nil"/>
              <w:right w:val="nil"/>
            </w:tcBorders>
            <w:noWrap/>
            <w:vAlign w:val="center"/>
          </w:tcPr>
          <w:p w14:paraId="4588816F"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0.70</w:t>
            </w:r>
          </w:p>
        </w:tc>
      </w:tr>
      <w:tr w:rsidR="00A47454" w14:paraId="4643222B" w14:textId="77777777">
        <w:trPr>
          <w:trHeight w:val="280"/>
        </w:trPr>
        <w:tc>
          <w:tcPr>
            <w:tcW w:w="1430" w:type="pct"/>
            <w:tcBorders>
              <w:top w:val="nil"/>
              <w:left w:val="nil"/>
              <w:bottom w:val="nil"/>
              <w:right w:val="nil"/>
            </w:tcBorders>
            <w:noWrap/>
            <w:vAlign w:val="bottom"/>
          </w:tcPr>
          <w:p w14:paraId="72791EFD"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Sleep</w:t>
            </w:r>
            <w:r>
              <w:rPr>
                <w:rFonts w:ascii="Times New Roman" w:eastAsia="等线" w:hAnsi="Times New Roman" w:cs="Times New Roman" w:hint="eastAsia"/>
                <w:color w:val="000000"/>
                <w:kern w:val="0"/>
                <w:szCs w:val="21"/>
              </w:rPr>
              <w:t xml:space="preserve"> disturbance</w:t>
            </w:r>
          </w:p>
        </w:tc>
        <w:tc>
          <w:tcPr>
            <w:tcW w:w="444" w:type="pct"/>
            <w:tcBorders>
              <w:top w:val="nil"/>
              <w:left w:val="nil"/>
              <w:bottom w:val="nil"/>
              <w:right w:val="nil"/>
            </w:tcBorders>
            <w:noWrap/>
            <w:vAlign w:val="bottom"/>
          </w:tcPr>
          <w:p w14:paraId="2BA6C9E5"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PHQ3</w:t>
            </w:r>
          </w:p>
        </w:tc>
        <w:tc>
          <w:tcPr>
            <w:tcW w:w="688" w:type="pct"/>
            <w:tcBorders>
              <w:top w:val="nil"/>
              <w:left w:val="nil"/>
              <w:bottom w:val="nil"/>
              <w:right w:val="nil"/>
            </w:tcBorders>
            <w:noWrap/>
            <w:vAlign w:val="center"/>
          </w:tcPr>
          <w:p w14:paraId="389C24F1"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1.44 (0.98)</w:t>
            </w:r>
          </w:p>
        </w:tc>
        <w:tc>
          <w:tcPr>
            <w:tcW w:w="688" w:type="pct"/>
            <w:tcBorders>
              <w:top w:val="nil"/>
              <w:left w:val="nil"/>
              <w:bottom w:val="nil"/>
              <w:right w:val="nil"/>
            </w:tcBorders>
            <w:noWrap/>
            <w:vAlign w:val="center"/>
          </w:tcPr>
          <w:p w14:paraId="594207B8"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0.96 (0.82)</w:t>
            </w:r>
          </w:p>
        </w:tc>
        <w:tc>
          <w:tcPr>
            <w:tcW w:w="128" w:type="pct"/>
            <w:tcBorders>
              <w:top w:val="nil"/>
              <w:left w:val="nil"/>
              <w:bottom w:val="nil"/>
              <w:right w:val="nil"/>
            </w:tcBorders>
          </w:tcPr>
          <w:p w14:paraId="552EF356" w14:textId="77777777" w:rsidR="00A47454" w:rsidRDefault="00A47454" w:rsidP="00055C2D">
            <w:pPr>
              <w:widowControl/>
              <w:jc w:val="center"/>
              <w:rPr>
                <w:rFonts w:ascii="Times New Roman" w:eastAsia="等线" w:hAnsi="Times New Roman" w:cs="Times New Roman"/>
                <w:color w:val="000000"/>
                <w:kern w:val="0"/>
                <w:szCs w:val="21"/>
              </w:rPr>
            </w:pPr>
          </w:p>
        </w:tc>
        <w:tc>
          <w:tcPr>
            <w:tcW w:w="536" w:type="pct"/>
            <w:tcBorders>
              <w:top w:val="nil"/>
              <w:left w:val="nil"/>
              <w:bottom w:val="nil"/>
              <w:right w:val="nil"/>
            </w:tcBorders>
            <w:noWrap/>
            <w:vAlign w:val="center"/>
          </w:tcPr>
          <w:p w14:paraId="053A0DC0"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81.02</w:t>
            </w:r>
          </w:p>
        </w:tc>
        <w:tc>
          <w:tcPr>
            <w:tcW w:w="420" w:type="pct"/>
            <w:tcBorders>
              <w:top w:val="nil"/>
              <w:left w:val="nil"/>
              <w:bottom w:val="nil"/>
              <w:right w:val="nil"/>
            </w:tcBorders>
            <w:noWrap/>
            <w:vAlign w:val="center"/>
          </w:tcPr>
          <w:p w14:paraId="1F2E3A9F"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&lt;.001</w:t>
            </w:r>
          </w:p>
        </w:tc>
        <w:tc>
          <w:tcPr>
            <w:tcW w:w="666" w:type="pct"/>
            <w:tcBorders>
              <w:top w:val="nil"/>
              <w:left w:val="nil"/>
              <w:bottom w:val="nil"/>
              <w:right w:val="nil"/>
            </w:tcBorders>
            <w:noWrap/>
            <w:vAlign w:val="center"/>
          </w:tcPr>
          <w:p w14:paraId="4B8B9E42"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0.53</w:t>
            </w:r>
          </w:p>
        </w:tc>
      </w:tr>
      <w:tr w:rsidR="00A47454" w14:paraId="35025745" w14:textId="77777777">
        <w:trPr>
          <w:trHeight w:val="280"/>
        </w:trPr>
        <w:tc>
          <w:tcPr>
            <w:tcW w:w="1430" w:type="pct"/>
            <w:tcBorders>
              <w:top w:val="nil"/>
              <w:left w:val="nil"/>
              <w:bottom w:val="nil"/>
              <w:right w:val="nil"/>
            </w:tcBorders>
            <w:noWrap/>
            <w:vAlign w:val="bottom"/>
          </w:tcPr>
          <w:p w14:paraId="18829D72"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Fatigue</w:t>
            </w:r>
          </w:p>
        </w:tc>
        <w:tc>
          <w:tcPr>
            <w:tcW w:w="444" w:type="pct"/>
            <w:tcBorders>
              <w:top w:val="nil"/>
              <w:left w:val="nil"/>
              <w:bottom w:val="nil"/>
              <w:right w:val="nil"/>
            </w:tcBorders>
            <w:noWrap/>
            <w:vAlign w:val="bottom"/>
          </w:tcPr>
          <w:p w14:paraId="65DEDF60"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PHQ4</w:t>
            </w:r>
          </w:p>
        </w:tc>
        <w:tc>
          <w:tcPr>
            <w:tcW w:w="688" w:type="pct"/>
            <w:tcBorders>
              <w:top w:val="nil"/>
              <w:left w:val="nil"/>
              <w:bottom w:val="nil"/>
              <w:right w:val="nil"/>
            </w:tcBorders>
            <w:noWrap/>
            <w:vAlign w:val="center"/>
          </w:tcPr>
          <w:p w14:paraId="322C5239"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1.75 (0.90)</w:t>
            </w:r>
          </w:p>
        </w:tc>
        <w:tc>
          <w:tcPr>
            <w:tcW w:w="688" w:type="pct"/>
            <w:tcBorders>
              <w:top w:val="nil"/>
              <w:left w:val="nil"/>
              <w:bottom w:val="nil"/>
              <w:right w:val="nil"/>
            </w:tcBorders>
            <w:noWrap/>
            <w:vAlign w:val="center"/>
          </w:tcPr>
          <w:p w14:paraId="695B2135"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1.13 (0.74)</w:t>
            </w:r>
          </w:p>
        </w:tc>
        <w:tc>
          <w:tcPr>
            <w:tcW w:w="128" w:type="pct"/>
            <w:tcBorders>
              <w:top w:val="nil"/>
              <w:left w:val="nil"/>
              <w:bottom w:val="nil"/>
              <w:right w:val="nil"/>
            </w:tcBorders>
          </w:tcPr>
          <w:p w14:paraId="6815D98D" w14:textId="77777777" w:rsidR="00A47454" w:rsidRDefault="00A47454" w:rsidP="00055C2D">
            <w:pPr>
              <w:widowControl/>
              <w:jc w:val="center"/>
              <w:rPr>
                <w:rFonts w:ascii="Times New Roman" w:eastAsia="等线" w:hAnsi="Times New Roman" w:cs="Times New Roman"/>
                <w:color w:val="000000"/>
                <w:kern w:val="0"/>
                <w:szCs w:val="21"/>
              </w:rPr>
            </w:pPr>
          </w:p>
        </w:tc>
        <w:tc>
          <w:tcPr>
            <w:tcW w:w="536" w:type="pct"/>
            <w:tcBorders>
              <w:top w:val="nil"/>
              <w:left w:val="nil"/>
              <w:bottom w:val="nil"/>
              <w:right w:val="nil"/>
            </w:tcBorders>
            <w:noWrap/>
            <w:vAlign w:val="center"/>
          </w:tcPr>
          <w:p w14:paraId="2947D442"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111.67</w:t>
            </w:r>
          </w:p>
        </w:tc>
        <w:tc>
          <w:tcPr>
            <w:tcW w:w="420" w:type="pct"/>
            <w:tcBorders>
              <w:top w:val="nil"/>
              <w:left w:val="nil"/>
              <w:bottom w:val="nil"/>
              <w:right w:val="nil"/>
            </w:tcBorders>
            <w:noWrap/>
            <w:vAlign w:val="center"/>
          </w:tcPr>
          <w:p w14:paraId="43A6C03E"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&lt;.001</w:t>
            </w:r>
          </w:p>
        </w:tc>
        <w:tc>
          <w:tcPr>
            <w:tcW w:w="666" w:type="pct"/>
            <w:tcBorders>
              <w:top w:val="nil"/>
              <w:left w:val="nil"/>
              <w:bottom w:val="nil"/>
              <w:right w:val="nil"/>
            </w:tcBorders>
            <w:noWrap/>
            <w:vAlign w:val="center"/>
          </w:tcPr>
          <w:p w14:paraId="6F29E350"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0.76</w:t>
            </w:r>
          </w:p>
        </w:tc>
      </w:tr>
      <w:tr w:rsidR="00A47454" w14:paraId="25FF5DE6" w14:textId="77777777">
        <w:trPr>
          <w:trHeight w:val="280"/>
        </w:trPr>
        <w:tc>
          <w:tcPr>
            <w:tcW w:w="1430" w:type="pct"/>
            <w:tcBorders>
              <w:top w:val="nil"/>
              <w:left w:val="nil"/>
              <w:bottom w:val="nil"/>
              <w:right w:val="nil"/>
            </w:tcBorders>
            <w:noWrap/>
            <w:vAlign w:val="bottom"/>
          </w:tcPr>
          <w:p w14:paraId="35DAB86D"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Weight</w:t>
            </w:r>
            <w:r>
              <w:rPr>
                <w:rFonts w:ascii="Times New Roman" w:eastAsia="等线" w:hAnsi="Times New Roman" w:cs="Times New Roman" w:hint="eastAsia"/>
                <w:color w:val="000000"/>
                <w:kern w:val="0"/>
                <w:szCs w:val="21"/>
              </w:rPr>
              <w:t xml:space="preserve"> disturbance</w:t>
            </w:r>
          </w:p>
        </w:tc>
        <w:tc>
          <w:tcPr>
            <w:tcW w:w="444" w:type="pct"/>
            <w:tcBorders>
              <w:top w:val="nil"/>
              <w:left w:val="nil"/>
              <w:bottom w:val="nil"/>
              <w:right w:val="nil"/>
            </w:tcBorders>
            <w:noWrap/>
            <w:vAlign w:val="bottom"/>
          </w:tcPr>
          <w:p w14:paraId="22E1F694"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PHQ5</w:t>
            </w:r>
          </w:p>
        </w:tc>
        <w:tc>
          <w:tcPr>
            <w:tcW w:w="688" w:type="pct"/>
            <w:tcBorders>
              <w:top w:val="nil"/>
              <w:left w:val="nil"/>
              <w:bottom w:val="nil"/>
              <w:right w:val="nil"/>
            </w:tcBorders>
            <w:noWrap/>
            <w:vAlign w:val="center"/>
          </w:tcPr>
          <w:p w14:paraId="51BD6275"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0.96 (0.94)</w:t>
            </w:r>
          </w:p>
        </w:tc>
        <w:tc>
          <w:tcPr>
            <w:tcW w:w="688" w:type="pct"/>
            <w:tcBorders>
              <w:top w:val="nil"/>
              <w:left w:val="nil"/>
              <w:bottom w:val="nil"/>
              <w:right w:val="nil"/>
            </w:tcBorders>
            <w:noWrap/>
            <w:vAlign w:val="center"/>
          </w:tcPr>
          <w:p w14:paraId="69770269"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0.62 (0.76)</w:t>
            </w:r>
          </w:p>
        </w:tc>
        <w:tc>
          <w:tcPr>
            <w:tcW w:w="128" w:type="pct"/>
            <w:tcBorders>
              <w:top w:val="nil"/>
              <w:left w:val="nil"/>
              <w:bottom w:val="nil"/>
              <w:right w:val="nil"/>
            </w:tcBorders>
          </w:tcPr>
          <w:p w14:paraId="15A4632B" w14:textId="77777777" w:rsidR="00A47454" w:rsidRDefault="00A47454" w:rsidP="00055C2D">
            <w:pPr>
              <w:widowControl/>
              <w:jc w:val="center"/>
              <w:rPr>
                <w:rFonts w:ascii="Times New Roman" w:eastAsia="等线" w:hAnsi="Times New Roman" w:cs="Times New Roman"/>
                <w:color w:val="000000"/>
                <w:kern w:val="0"/>
                <w:szCs w:val="21"/>
              </w:rPr>
            </w:pPr>
          </w:p>
        </w:tc>
        <w:tc>
          <w:tcPr>
            <w:tcW w:w="536" w:type="pct"/>
            <w:tcBorders>
              <w:top w:val="nil"/>
              <w:left w:val="nil"/>
              <w:bottom w:val="nil"/>
              <w:right w:val="nil"/>
            </w:tcBorders>
            <w:noWrap/>
            <w:vAlign w:val="center"/>
          </w:tcPr>
          <w:p w14:paraId="5E7D271C"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59.78</w:t>
            </w:r>
          </w:p>
        </w:tc>
        <w:tc>
          <w:tcPr>
            <w:tcW w:w="420" w:type="pct"/>
            <w:tcBorders>
              <w:top w:val="nil"/>
              <w:left w:val="nil"/>
              <w:bottom w:val="nil"/>
              <w:right w:val="nil"/>
            </w:tcBorders>
            <w:noWrap/>
            <w:vAlign w:val="center"/>
          </w:tcPr>
          <w:p w14:paraId="025249BF"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&lt;.001</w:t>
            </w:r>
          </w:p>
        </w:tc>
        <w:tc>
          <w:tcPr>
            <w:tcW w:w="666" w:type="pct"/>
            <w:tcBorders>
              <w:top w:val="nil"/>
              <w:left w:val="nil"/>
              <w:bottom w:val="nil"/>
              <w:right w:val="nil"/>
            </w:tcBorders>
            <w:noWrap/>
            <w:vAlign w:val="center"/>
          </w:tcPr>
          <w:p w14:paraId="29E3DF6F"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0.40</w:t>
            </w:r>
          </w:p>
        </w:tc>
      </w:tr>
      <w:tr w:rsidR="00A47454" w14:paraId="3320FBC6" w14:textId="77777777">
        <w:trPr>
          <w:trHeight w:val="280"/>
        </w:trPr>
        <w:tc>
          <w:tcPr>
            <w:tcW w:w="1430" w:type="pct"/>
            <w:tcBorders>
              <w:top w:val="nil"/>
              <w:left w:val="nil"/>
              <w:bottom w:val="nil"/>
              <w:right w:val="nil"/>
            </w:tcBorders>
            <w:noWrap/>
            <w:vAlign w:val="bottom"/>
          </w:tcPr>
          <w:p w14:paraId="50C2105A"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Worthlessness</w:t>
            </w:r>
          </w:p>
        </w:tc>
        <w:tc>
          <w:tcPr>
            <w:tcW w:w="444" w:type="pct"/>
            <w:tcBorders>
              <w:top w:val="nil"/>
              <w:left w:val="nil"/>
              <w:bottom w:val="nil"/>
              <w:right w:val="nil"/>
            </w:tcBorders>
            <w:noWrap/>
            <w:vAlign w:val="bottom"/>
          </w:tcPr>
          <w:p w14:paraId="3FFA37B1"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PHQ6</w:t>
            </w:r>
          </w:p>
        </w:tc>
        <w:tc>
          <w:tcPr>
            <w:tcW w:w="688" w:type="pct"/>
            <w:tcBorders>
              <w:top w:val="nil"/>
              <w:left w:val="nil"/>
              <w:bottom w:val="nil"/>
              <w:right w:val="nil"/>
            </w:tcBorders>
            <w:noWrap/>
            <w:vAlign w:val="center"/>
          </w:tcPr>
          <w:p w14:paraId="7D3769D3"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1.16 (0.96)</w:t>
            </w:r>
          </w:p>
        </w:tc>
        <w:tc>
          <w:tcPr>
            <w:tcW w:w="688" w:type="pct"/>
            <w:tcBorders>
              <w:top w:val="nil"/>
              <w:left w:val="nil"/>
              <w:bottom w:val="nil"/>
              <w:right w:val="nil"/>
            </w:tcBorders>
            <w:noWrap/>
            <w:vAlign w:val="center"/>
          </w:tcPr>
          <w:p w14:paraId="51E3AC67"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0.64 (0.74)</w:t>
            </w:r>
          </w:p>
        </w:tc>
        <w:tc>
          <w:tcPr>
            <w:tcW w:w="128" w:type="pct"/>
            <w:tcBorders>
              <w:top w:val="nil"/>
              <w:left w:val="nil"/>
              <w:bottom w:val="nil"/>
              <w:right w:val="nil"/>
            </w:tcBorders>
          </w:tcPr>
          <w:p w14:paraId="2659C2DC" w14:textId="77777777" w:rsidR="00A47454" w:rsidRDefault="00A47454" w:rsidP="00055C2D">
            <w:pPr>
              <w:widowControl/>
              <w:jc w:val="center"/>
              <w:rPr>
                <w:rFonts w:ascii="Times New Roman" w:eastAsia="等线" w:hAnsi="Times New Roman" w:cs="Times New Roman"/>
                <w:color w:val="000000"/>
                <w:kern w:val="0"/>
                <w:szCs w:val="21"/>
              </w:rPr>
            </w:pPr>
          </w:p>
        </w:tc>
        <w:tc>
          <w:tcPr>
            <w:tcW w:w="536" w:type="pct"/>
            <w:tcBorders>
              <w:top w:val="nil"/>
              <w:left w:val="nil"/>
              <w:bottom w:val="nil"/>
              <w:right w:val="nil"/>
            </w:tcBorders>
            <w:noWrap/>
            <w:vAlign w:val="center"/>
          </w:tcPr>
          <w:p w14:paraId="5C954AC9"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96.03</w:t>
            </w:r>
          </w:p>
        </w:tc>
        <w:tc>
          <w:tcPr>
            <w:tcW w:w="420" w:type="pct"/>
            <w:tcBorders>
              <w:top w:val="nil"/>
              <w:left w:val="nil"/>
              <w:bottom w:val="nil"/>
              <w:right w:val="nil"/>
            </w:tcBorders>
            <w:noWrap/>
            <w:vAlign w:val="center"/>
          </w:tcPr>
          <w:p w14:paraId="6662EB31"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&lt;.001</w:t>
            </w:r>
          </w:p>
        </w:tc>
        <w:tc>
          <w:tcPr>
            <w:tcW w:w="666" w:type="pct"/>
            <w:tcBorders>
              <w:top w:val="nil"/>
              <w:left w:val="nil"/>
              <w:bottom w:val="nil"/>
              <w:right w:val="nil"/>
            </w:tcBorders>
            <w:noWrap/>
            <w:vAlign w:val="center"/>
          </w:tcPr>
          <w:p w14:paraId="7BE59F66"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0.62</w:t>
            </w:r>
          </w:p>
        </w:tc>
      </w:tr>
      <w:tr w:rsidR="00A47454" w14:paraId="765A8E0D" w14:textId="77777777">
        <w:trPr>
          <w:trHeight w:val="280"/>
        </w:trPr>
        <w:tc>
          <w:tcPr>
            <w:tcW w:w="1430" w:type="pct"/>
            <w:tcBorders>
              <w:top w:val="nil"/>
              <w:left w:val="nil"/>
              <w:bottom w:val="nil"/>
              <w:right w:val="nil"/>
            </w:tcBorders>
            <w:noWrap/>
            <w:vAlign w:val="bottom"/>
          </w:tcPr>
          <w:p w14:paraId="1367AE2E"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Concentration</w:t>
            </w:r>
            <w:r>
              <w:rPr>
                <w:rFonts w:ascii="Times New Roman" w:eastAsia="等线" w:hAnsi="Times New Roman" w:cs="Times New Roman" w:hint="eastAsia"/>
                <w:color w:val="000000"/>
                <w:kern w:val="0"/>
                <w:szCs w:val="21"/>
              </w:rPr>
              <w:t xml:space="preserve"> difficulties</w:t>
            </w:r>
          </w:p>
        </w:tc>
        <w:tc>
          <w:tcPr>
            <w:tcW w:w="444" w:type="pct"/>
            <w:tcBorders>
              <w:top w:val="nil"/>
              <w:left w:val="nil"/>
              <w:bottom w:val="nil"/>
              <w:right w:val="nil"/>
            </w:tcBorders>
            <w:noWrap/>
            <w:vAlign w:val="bottom"/>
          </w:tcPr>
          <w:p w14:paraId="0B91C69F"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PHQ7</w:t>
            </w:r>
          </w:p>
        </w:tc>
        <w:tc>
          <w:tcPr>
            <w:tcW w:w="688" w:type="pct"/>
            <w:tcBorders>
              <w:top w:val="nil"/>
              <w:left w:val="nil"/>
              <w:bottom w:val="nil"/>
              <w:right w:val="nil"/>
            </w:tcBorders>
            <w:noWrap/>
            <w:vAlign w:val="center"/>
          </w:tcPr>
          <w:p w14:paraId="727D862B"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1.31 (1.02)</w:t>
            </w:r>
          </w:p>
        </w:tc>
        <w:tc>
          <w:tcPr>
            <w:tcW w:w="688" w:type="pct"/>
            <w:tcBorders>
              <w:top w:val="nil"/>
              <w:left w:val="nil"/>
              <w:bottom w:val="nil"/>
              <w:right w:val="nil"/>
            </w:tcBorders>
            <w:noWrap/>
            <w:vAlign w:val="center"/>
          </w:tcPr>
          <w:p w14:paraId="5491199A"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0.87 (0.80)</w:t>
            </w:r>
          </w:p>
        </w:tc>
        <w:tc>
          <w:tcPr>
            <w:tcW w:w="128" w:type="pct"/>
            <w:tcBorders>
              <w:top w:val="nil"/>
              <w:left w:val="nil"/>
              <w:bottom w:val="nil"/>
              <w:right w:val="nil"/>
            </w:tcBorders>
          </w:tcPr>
          <w:p w14:paraId="5D901E0F" w14:textId="77777777" w:rsidR="00A47454" w:rsidRDefault="00A47454" w:rsidP="00055C2D">
            <w:pPr>
              <w:widowControl/>
              <w:jc w:val="center"/>
              <w:rPr>
                <w:rFonts w:ascii="Times New Roman" w:eastAsia="等线" w:hAnsi="Times New Roman" w:cs="Times New Roman"/>
                <w:color w:val="000000"/>
                <w:kern w:val="0"/>
                <w:szCs w:val="21"/>
              </w:rPr>
            </w:pPr>
          </w:p>
        </w:tc>
        <w:tc>
          <w:tcPr>
            <w:tcW w:w="536" w:type="pct"/>
            <w:tcBorders>
              <w:top w:val="nil"/>
              <w:left w:val="nil"/>
              <w:bottom w:val="nil"/>
              <w:right w:val="nil"/>
            </w:tcBorders>
            <w:noWrap/>
            <w:vAlign w:val="center"/>
          </w:tcPr>
          <w:p w14:paraId="7CDDFB9D"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72.80</w:t>
            </w:r>
          </w:p>
        </w:tc>
        <w:tc>
          <w:tcPr>
            <w:tcW w:w="420" w:type="pct"/>
            <w:tcBorders>
              <w:top w:val="nil"/>
              <w:left w:val="nil"/>
              <w:bottom w:val="nil"/>
              <w:right w:val="nil"/>
            </w:tcBorders>
            <w:noWrap/>
            <w:vAlign w:val="center"/>
          </w:tcPr>
          <w:p w14:paraId="6B0AB1E4"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&lt;.001</w:t>
            </w:r>
          </w:p>
        </w:tc>
        <w:tc>
          <w:tcPr>
            <w:tcW w:w="666" w:type="pct"/>
            <w:tcBorders>
              <w:top w:val="nil"/>
              <w:left w:val="nil"/>
              <w:bottom w:val="nil"/>
              <w:right w:val="nil"/>
            </w:tcBorders>
            <w:noWrap/>
            <w:vAlign w:val="center"/>
          </w:tcPr>
          <w:p w14:paraId="14575B69"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0.48</w:t>
            </w:r>
          </w:p>
        </w:tc>
      </w:tr>
      <w:tr w:rsidR="00A47454" w14:paraId="5D701A3F" w14:textId="77777777">
        <w:trPr>
          <w:trHeight w:val="280"/>
        </w:trPr>
        <w:tc>
          <w:tcPr>
            <w:tcW w:w="1430" w:type="pct"/>
            <w:tcBorders>
              <w:top w:val="nil"/>
              <w:left w:val="nil"/>
              <w:bottom w:val="nil"/>
              <w:right w:val="nil"/>
            </w:tcBorders>
            <w:noWrap/>
            <w:vAlign w:val="bottom"/>
          </w:tcPr>
          <w:p w14:paraId="0B0890CC"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Psychomotor</w:t>
            </w:r>
            <w:r>
              <w:rPr>
                <w:rFonts w:ascii="Times New Roman" w:eastAsia="等线" w:hAnsi="Times New Roman" w:cs="Times New Roman" w:hint="eastAsia"/>
                <w:color w:val="000000"/>
                <w:kern w:val="0"/>
                <w:szCs w:val="21"/>
              </w:rPr>
              <w:t xml:space="preserve"> disturbance</w:t>
            </w:r>
          </w:p>
        </w:tc>
        <w:tc>
          <w:tcPr>
            <w:tcW w:w="444" w:type="pct"/>
            <w:tcBorders>
              <w:top w:val="nil"/>
              <w:left w:val="nil"/>
              <w:bottom w:val="nil"/>
              <w:right w:val="nil"/>
            </w:tcBorders>
            <w:noWrap/>
            <w:vAlign w:val="bottom"/>
          </w:tcPr>
          <w:p w14:paraId="62A79030"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PHQ8</w:t>
            </w:r>
          </w:p>
        </w:tc>
        <w:tc>
          <w:tcPr>
            <w:tcW w:w="688" w:type="pct"/>
            <w:tcBorders>
              <w:top w:val="nil"/>
              <w:left w:val="nil"/>
              <w:bottom w:val="nil"/>
              <w:right w:val="nil"/>
            </w:tcBorders>
            <w:noWrap/>
            <w:vAlign w:val="center"/>
          </w:tcPr>
          <w:p w14:paraId="5153767A"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0.61 (0.81)</w:t>
            </w:r>
          </w:p>
        </w:tc>
        <w:tc>
          <w:tcPr>
            <w:tcW w:w="688" w:type="pct"/>
            <w:tcBorders>
              <w:top w:val="nil"/>
              <w:left w:val="nil"/>
              <w:bottom w:val="nil"/>
              <w:right w:val="nil"/>
            </w:tcBorders>
            <w:noWrap/>
            <w:vAlign w:val="center"/>
          </w:tcPr>
          <w:p w14:paraId="09F4F586"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0.43 (0.65)</w:t>
            </w:r>
          </w:p>
        </w:tc>
        <w:tc>
          <w:tcPr>
            <w:tcW w:w="128" w:type="pct"/>
            <w:tcBorders>
              <w:top w:val="nil"/>
              <w:left w:val="nil"/>
              <w:bottom w:val="nil"/>
              <w:right w:val="nil"/>
            </w:tcBorders>
          </w:tcPr>
          <w:p w14:paraId="157BC8EF" w14:textId="77777777" w:rsidR="00A47454" w:rsidRDefault="00A47454" w:rsidP="00055C2D">
            <w:pPr>
              <w:widowControl/>
              <w:jc w:val="center"/>
              <w:rPr>
                <w:rFonts w:ascii="Times New Roman" w:eastAsia="等线" w:hAnsi="Times New Roman" w:cs="Times New Roman"/>
                <w:color w:val="000000"/>
                <w:kern w:val="0"/>
                <w:szCs w:val="21"/>
              </w:rPr>
            </w:pPr>
          </w:p>
        </w:tc>
        <w:tc>
          <w:tcPr>
            <w:tcW w:w="536" w:type="pct"/>
            <w:tcBorders>
              <w:top w:val="nil"/>
              <w:left w:val="nil"/>
              <w:bottom w:val="nil"/>
              <w:right w:val="nil"/>
            </w:tcBorders>
            <w:noWrap/>
            <w:vAlign w:val="center"/>
          </w:tcPr>
          <w:p w14:paraId="48D83597"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35.45</w:t>
            </w:r>
          </w:p>
        </w:tc>
        <w:tc>
          <w:tcPr>
            <w:tcW w:w="420" w:type="pct"/>
            <w:tcBorders>
              <w:top w:val="nil"/>
              <w:left w:val="nil"/>
              <w:bottom w:val="nil"/>
              <w:right w:val="nil"/>
            </w:tcBorders>
            <w:noWrap/>
            <w:vAlign w:val="center"/>
          </w:tcPr>
          <w:p w14:paraId="298CC79C"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&lt;.001</w:t>
            </w:r>
          </w:p>
        </w:tc>
        <w:tc>
          <w:tcPr>
            <w:tcW w:w="666" w:type="pct"/>
            <w:tcBorders>
              <w:top w:val="nil"/>
              <w:left w:val="nil"/>
              <w:bottom w:val="nil"/>
              <w:right w:val="nil"/>
            </w:tcBorders>
            <w:noWrap/>
            <w:vAlign w:val="center"/>
          </w:tcPr>
          <w:p w14:paraId="18D278C7"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0.24</w:t>
            </w:r>
          </w:p>
        </w:tc>
      </w:tr>
      <w:tr w:rsidR="00A47454" w14:paraId="42664B86" w14:textId="77777777">
        <w:trPr>
          <w:trHeight w:val="280"/>
        </w:trPr>
        <w:tc>
          <w:tcPr>
            <w:tcW w:w="1430" w:type="pct"/>
            <w:tcBorders>
              <w:top w:val="nil"/>
              <w:left w:val="nil"/>
              <w:bottom w:val="nil"/>
              <w:right w:val="nil"/>
            </w:tcBorders>
            <w:noWrap/>
            <w:vAlign w:val="bottom"/>
          </w:tcPr>
          <w:p w14:paraId="30ABC651" w14:textId="77777777" w:rsidR="00A47454" w:rsidRDefault="00000000" w:rsidP="00055C2D">
            <w:pPr>
              <w:widowControl/>
              <w:jc w:val="left"/>
              <w:rPr>
                <w:rFonts w:ascii="Times New Roman" w:eastAsia="等线" w:hAnsi="Times New Roman" w:cs="Times New Roman"/>
                <w:color w:val="000000"/>
                <w:kern w:val="0"/>
                <w:szCs w:val="21"/>
              </w:rPr>
            </w:pPr>
            <w:bookmarkStart w:id="72" w:name="_Hlk195383635"/>
            <w:r>
              <w:rPr>
                <w:rFonts w:ascii="Times New Roman" w:eastAsia="等线" w:hAnsi="Times New Roman" w:cs="Times New Roman" w:hint="eastAsia"/>
                <w:color w:val="000000"/>
                <w:kern w:val="0"/>
                <w:szCs w:val="21"/>
              </w:rPr>
              <w:t>Suicidality</w:t>
            </w:r>
            <w:bookmarkEnd w:id="72"/>
          </w:p>
        </w:tc>
        <w:tc>
          <w:tcPr>
            <w:tcW w:w="444" w:type="pct"/>
            <w:tcBorders>
              <w:top w:val="nil"/>
              <w:left w:val="nil"/>
              <w:bottom w:val="nil"/>
              <w:right w:val="nil"/>
            </w:tcBorders>
            <w:noWrap/>
            <w:vAlign w:val="bottom"/>
          </w:tcPr>
          <w:p w14:paraId="48E3ECB0"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PHQ9</w:t>
            </w:r>
          </w:p>
        </w:tc>
        <w:tc>
          <w:tcPr>
            <w:tcW w:w="688" w:type="pct"/>
            <w:tcBorders>
              <w:top w:val="nil"/>
              <w:left w:val="nil"/>
              <w:bottom w:val="nil"/>
              <w:right w:val="nil"/>
            </w:tcBorders>
            <w:noWrap/>
            <w:vAlign w:val="center"/>
          </w:tcPr>
          <w:p w14:paraId="6AFBFEEA"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0.32 (0.62)</w:t>
            </w:r>
          </w:p>
        </w:tc>
        <w:tc>
          <w:tcPr>
            <w:tcW w:w="688" w:type="pct"/>
            <w:tcBorders>
              <w:top w:val="nil"/>
              <w:left w:val="nil"/>
              <w:bottom w:val="nil"/>
              <w:right w:val="nil"/>
            </w:tcBorders>
            <w:noWrap/>
            <w:vAlign w:val="center"/>
          </w:tcPr>
          <w:p w14:paraId="606F552F"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0.20 (0.50)</w:t>
            </w:r>
          </w:p>
        </w:tc>
        <w:tc>
          <w:tcPr>
            <w:tcW w:w="128" w:type="pct"/>
            <w:tcBorders>
              <w:top w:val="nil"/>
              <w:left w:val="nil"/>
              <w:bottom w:val="nil"/>
              <w:right w:val="nil"/>
            </w:tcBorders>
          </w:tcPr>
          <w:p w14:paraId="2A23E7C8" w14:textId="77777777" w:rsidR="00A47454" w:rsidRDefault="00A47454" w:rsidP="00055C2D">
            <w:pPr>
              <w:widowControl/>
              <w:jc w:val="center"/>
              <w:rPr>
                <w:rFonts w:ascii="Times New Roman" w:eastAsia="等线" w:hAnsi="Times New Roman" w:cs="Times New Roman"/>
                <w:color w:val="000000"/>
                <w:kern w:val="0"/>
                <w:szCs w:val="21"/>
              </w:rPr>
            </w:pPr>
          </w:p>
        </w:tc>
        <w:tc>
          <w:tcPr>
            <w:tcW w:w="536" w:type="pct"/>
            <w:tcBorders>
              <w:top w:val="nil"/>
              <w:left w:val="nil"/>
              <w:bottom w:val="nil"/>
              <w:right w:val="nil"/>
            </w:tcBorders>
            <w:noWrap/>
            <w:vAlign w:val="center"/>
          </w:tcPr>
          <w:p w14:paraId="3E7FB93A" w14:textId="77777777" w:rsidR="00A47454" w:rsidRDefault="00000000" w:rsidP="00055C2D">
            <w:pPr>
              <w:widowControl/>
              <w:ind w:rightChars="50" w:right="105"/>
              <w:jc w:val="right"/>
              <w:rPr>
                <w:rFonts w:ascii="Times New Roman" w:eastAsia="等线" w:hAnsi="Times New Roman" w:cs="Times New Roman"/>
                <w:color w:val="000000"/>
                <w:kern w:val="0"/>
                <w:szCs w:val="21"/>
              </w:rPr>
            </w:pPr>
            <w:bookmarkStart w:id="73" w:name="_Hlk195456009"/>
            <w:r>
              <w:rPr>
                <w:rFonts w:ascii="Times New Roman" w:eastAsia="等线" w:hAnsi="Times New Roman" w:cs="Times New Roman"/>
                <w:color w:val="000000"/>
                <w:kern w:val="0"/>
                <w:szCs w:val="21"/>
              </w:rPr>
              <w:t>31.60</w:t>
            </w:r>
            <w:bookmarkEnd w:id="73"/>
          </w:p>
        </w:tc>
        <w:tc>
          <w:tcPr>
            <w:tcW w:w="420" w:type="pct"/>
            <w:tcBorders>
              <w:top w:val="nil"/>
              <w:left w:val="nil"/>
              <w:bottom w:val="nil"/>
              <w:right w:val="nil"/>
            </w:tcBorders>
            <w:noWrap/>
            <w:vAlign w:val="center"/>
          </w:tcPr>
          <w:p w14:paraId="44F1AA2E"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&lt;.001</w:t>
            </w:r>
          </w:p>
        </w:tc>
        <w:tc>
          <w:tcPr>
            <w:tcW w:w="666" w:type="pct"/>
            <w:tcBorders>
              <w:top w:val="nil"/>
              <w:left w:val="nil"/>
              <w:bottom w:val="nil"/>
              <w:right w:val="nil"/>
            </w:tcBorders>
            <w:noWrap/>
            <w:vAlign w:val="center"/>
          </w:tcPr>
          <w:p w14:paraId="061A84D3"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0.21</w:t>
            </w:r>
          </w:p>
        </w:tc>
      </w:tr>
      <w:tr w:rsidR="00A47454" w14:paraId="5EAEAD04" w14:textId="77777777">
        <w:trPr>
          <w:trHeight w:val="280"/>
        </w:trPr>
        <w:tc>
          <w:tcPr>
            <w:tcW w:w="1430" w:type="pct"/>
            <w:tcBorders>
              <w:top w:val="nil"/>
              <w:left w:val="nil"/>
              <w:bottom w:val="single" w:sz="12" w:space="0" w:color="auto"/>
              <w:right w:val="nil"/>
            </w:tcBorders>
            <w:noWrap/>
            <w:vAlign w:val="bottom"/>
          </w:tcPr>
          <w:p w14:paraId="696C2859"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Total score</w:t>
            </w:r>
          </w:p>
        </w:tc>
        <w:tc>
          <w:tcPr>
            <w:tcW w:w="444" w:type="pct"/>
            <w:tcBorders>
              <w:top w:val="nil"/>
              <w:left w:val="nil"/>
              <w:bottom w:val="single" w:sz="12" w:space="0" w:color="auto"/>
              <w:right w:val="nil"/>
            </w:tcBorders>
            <w:noWrap/>
            <w:vAlign w:val="bottom"/>
          </w:tcPr>
          <w:p w14:paraId="7554C1E9"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c>
          <w:tcPr>
            <w:tcW w:w="688" w:type="pct"/>
            <w:tcBorders>
              <w:top w:val="nil"/>
              <w:left w:val="nil"/>
              <w:bottom w:val="single" w:sz="12" w:space="0" w:color="auto"/>
              <w:right w:val="nil"/>
            </w:tcBorders>
            <w:noWrap/>
            <w:vAlign w:val="bottom"/>
          </w:tcPr>
          <w:p w14:paraId="4F9FF0D8"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szCs w:val="21"/>
              </w:rPr>
              <w:t>10.35 (5.26)</w:t>
            </w:r>
          </w:p>
        </w:tc>
        <w:tc>
          <w:tcPr>
            <w:tcW w:w="688" w:type="pct"/>
            <w:tcBorders>
              <w:top w:val="nil"/>
              <w:left w:val="nil"/>
              <w:bottom w:val="single" w:sz="12" w:space="0" w:color="auto"/>
              <w:right w:val="nil"/>
            </w:tcBorders>
            <w:noWrap/>
            <w:vAlign w:val="bottom"/>
          </w:tcPr>
          <w:p w14:paraId="45E76935"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szCs w:val="21"/>
              </w:rPr>
              <w:t>6.60 (4.21)</w:t>
            </w:r>
          </w:p>
        </w:tc>
        <w:tc>
          <w:tcPr>
            <w:tcW w:w="128" w:type="pct"/>
            <w:tcBorders>
              <w:top w:val="nil"/>
              <w:left w:val="nil"/>
              <w:bottom w:val="single" w:sz="12" w:space="0" w:color="auto"/>
              <w:right w:val="nil"/>
            </w:tcBorders>
          </w:tcPr>
          <w:p w14:paraId="59BBEED1" w14:textId="77777777" w:rsidR="00A47454" w:rsidRDefault="00A47454" w:rsidP="00055C2D">
            <w:pPr>
              <w:widowControl/>
              <w:jc w:val="center"/>
              <w:rPr>
                <w:rFonts w:ascii="Times New Roman" w:eastAsia="等线" w:hAnsi="Times New Roman" w:cs="Times New Roman"/>
                <w:color w:val="000000"/>
                <w:kern w:val="0"/>
                <w:szCs w:val="21"/>
              </w:rPr>
            </w:pPr>
          </w:p>
        </w:tc>
        <w:tc>
          <w:tcPr>
            <w:tcW w:w="536" w:type="pct"/>
            <w:tcBorders>
              <w:top w:val="nil"/>
              <w:left w:val="nil"/>
              <w:bottom w:val="single" w:sz="12" w:space="0" w:color="auto"/>
              <w:right w:val="nil"/>
            </w:tcBorders>
            <w:noWrap/>
            <w:vAlign w:val="bottom"/>
          </w:tcPr>
          <w:p w14:paraId="19C5BC97"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szCs w:val="21"/>
              </w:rPr>
              <w:t>134.98</w:t>
            </w:r>
          </w:p>
        </w:tc>
        <w:tc>
          <w:tcPr>
            <w:tcW w:w="420" w:type="pct"/>
            <w:tcBorders>
              <w:top w:val="nil"/>
              <w:left w:val="nil"/>
              <w:bottom w:val="single" w:sz="12" w:space="0" w:color="auto"/>
              <w:right w:val="nil"/>
            </w:tcBorders>
            <w:noWrap/>
            <w:vAlign w:val="bottom"/>
          </w:tcPr>
          <w:p w14:paraId="51E0BF93"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szCs w:val="21"/>
              </w:rPr>
              <w:t>&lt;.001</w:t>
            </w:r>
          </w:p>
        </w:tc>
        <w:tc>
          <w:tcPr>
            <w:tcW w:w="666" w:type="pct"/>
            <w:tcBorders>
              <w:top w:val="nil"/>
              <w:left w:val="nil"/>
              <w:bottom w:val="single" w:sz="12" w:space="0" w:color="auto"/>
              <w:right w:val="nil"/>
            </w:tcBorders>
            <w:noWrap/>
            <w:vAlign w:val="bottom"/>
          </w:tcPr>
          <w:p w14:paraId="3622589F"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szCs w:val="21"/>
              </w:rPr>
              <w:t>0.79</w:t>
            </w:r>
          </w:p>
        </w:tc>
      </w:tr>
    </w:tbl>
    <w:p w14:paraId="33039182" w14:textId="22828F26" w:rsidR="00A47454" w:rsidRDefault="00000000" w:rsidP="007B2B51">
      <w:pPr>
        <w:spacing w:line="480" w:lineRule="auto"/>
        <w:outlineLvl w:val="1"/>
        <w:rPr>
          <w:rFonts w:ascii="Times New Roman" w:hAnsi="Times New Roman" w:cs="Times New Roman"/>
          <w:szCs w:val="21"/>
        </w:rPr>
      </w:pPr>
      <w:r>
        <w:rPr>
          <w:rFonts w:ascii="Times New Roman" w:hAnsi="Times New Roman" w:cs="Times New Roman"/>
          <w:sz w:val="22"/>
        </w:rPr>
        <w:br w:type="page"/>
      </w:r>
      <w:bookmarkStart w:id="74" w:name="_Toc198994721"/>
      <w:bookmarkStart w:id="75" w:name="_Toc198995112"/>
      <w:bookmarkStart w:id="76" w:name="_Toc20785"/>
      <w:bookmarkStart w:id="77" w:name="_Toc4394"/>
      <w:bookmarkStart w:id="78" w:name="_Toc10693"/>
      <w:bookmarkStart w:id="79" w:name="_Toc230815130"/>
      <w:r>
        <w:rPr>
          <w:rFonts w:ascii="Times New Roman" w:hAnsi="Times New Roman" w:cs="Times New Roman"/>
          <w:szCs w:val="21"/>
        </w:rPr>
        <w:lastRenderedPageBreak/>
        <w:t xml:space="preserve">Table </w:t>
      </w:r>
      <w:r>
        <w:rPr>
          <w:rFonts w:ascii="Times New Roman" w:hAnsi="Times New Roman" w:cs="Times New Roman" w:hint="eastAsia"/>
          <w:szCs w:val="21"/>
        </w:rPr>
        <w:t>S3</w:t>
      </w:r>
      <w:bookmarkEnd w:id="74"/>
      <w:bookmarkEnd w:id="75"/>
      <w:bookmarkEnd w:id="76"/>
      <w:bookmarkEnd w:id="77"/>
      <w:bookmarkEnd w:id="78"/>
      <w:bookmarkEnd w:id="79"/>
    </w:p>
    <w:p w14:paraId="2AF1FC13" w14:textId="77777777" w:rsidR="00A47454" w:rsidRDefault="00000000" w:rsidP="007B2B51">
      <w:pPr>
        <w:spacing w:line="480" w:lineRule="auto"/>
        <w:outlineLvl w:val="1"/>
        <w:rPr>
          <w:rFonts w:ascii="Times New Roman" w:hAnsi="Times New Roman" w:cs="Times New Roman"/>
          <w:i/>
          <w:iCs/>
          <w:szCs w:val="21"/>
        </w:rPr>
      </w:pPr>
      <w:bookmarkStart w:id="80" w:name="_Toc198994722"/>
      <w:bookmarkStart w:id="81" w:name="_Toc198995113"/>
      <w:bookmarkStart w:id="82" w:name="_Toc14465"/>
      <w:bookmarkStart w:id="83" w:name="_Toc12289"/>
      <w:bookmarkStart w:id="84" w:name="_Toc32331"/>
      <w:bookmarkStart w:id="85" w:name="_Toc230815131"/>
      <w:r>
        <w:rPr>
          <w:rFonts w:ascii="Times New Roman" w:hAnsi="Times New Roman" w:cs="Times New Roman" w:hint="eastAsia"/>
          <w:i/>
          <w:iCs/>
          <w:szCs w:val="21"/>
        </w:rPr>
        <w:t xml:space="preserve">Node </w:t>
      </w:r>
      <w:r>
        <w:rPr>
          <w:rFonts w:ascii="Times New Roman" w:hAnsi="Times New Roman" w:cs="Times New Roman" w:hint="eastAsia"/>
          <w:i/>
          <w:iCs/>
          <w:kern w:val="24"/>
          <w:szCs w:val="21"/>
        </w:rPr>
        <w:t xml:space="preserve">Expected Influence (EI) </w:t>
      </w:r>
      <w:r>
        <w:rPr>
          <w:rFonts w:ascii="Times New Roman" w:hAnsi="Times New Roman" w:cs="Times New Roman" w:hint="eastAsia"/>
          <w:i/>
          <w:iCs/>
          <w:szCs w:val="21"/>
        </w:rPr>
        <w:t>Centrality Invariance Test Between P</w:t>
      </w:r>
      <w:r>
        <w:rPr>
          <w:rFonts w:ascii="Times New Roman" w:hAnsi="Times New Roman" w:cs="Times New Roman"/>
          <w:i/>
          <w:iCs/>
          <w:szCs w:val="21"/>
        </w:rPr>
        <w:t>re-</w:t>
      </w:r>
      <w:r>
        <w:rPr>
          <w:rFonts w:ascii="Times New Roman" w:hAnsi="Times New Roman" w:cs="Times New Roman" w:hint="eastAsia"/>
          <w:i/>
          <w:iCs/>
          <w:szCs w:val="21"/>
        </w:rPr>
        <w:t xml:space="preserve"> and Post-Intervention</w:t>
      </w:r>
      <w:bookmarkEnd w:id="80"/>
      <w:bookmarkEnd w:id="81"/>
      <w:bookmarkEnd w:id="82"/>
      <w:bookmarkEnd w:id="83"/>
      <w:bookmarkEnd w:id="84"/>
      <w:bookmarkEnd w:id="85"/>
    </w:p>
    <w:tbl>
      <w:tblPr>
        <w:tblStyle w:val="af0"/>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0"/>
        <w:gridCol w:w="1209"/>
        <w:gridCol w:w="1209"/>
        <w:gridCol w:w="1209"/>
        <w:gridCol w:w="1330"/>
        <w:gridCol w:w="1089"/>
      </w:tblGrid>
      <w:tr w:rsidR="00A47454" w14:paraId="277BFF8D" w14:textId="77777777">
        <w:trPr>
          <w:trHeight w:val="280"/>
        </w:trPr>
        <w:tc>
          <w:tcPr>
            <w:tcW w:w="1650" w:type="pct"/>
            <w:tcBorders>
              <w:top w:val="single" w:sz="12" w:space="0" w:color="auto"/>
              <w:bottom w:val="single" w:sz="6" w:space="0" w:color="auto"/>
            </w:tcBorders>
            <w:vAlign w:val="bottom"/>
          </w:tcPr>
          <w:p w14:paraId="2DBC42A8" w14:textId="77777777" w:rsidR="00A47454" w:rsidRDefault="00000000" w:rsidP="00055C2D">
            <w:pPr>
              <w:widowControl/>
              <w:jc w:val="left"/>
              <w:rPr>
                <w:rFonts w:ascii="Times New Roman" w:hAnsi="Times New Roman" w:cs="Times New Roman"/>
                <w:szCs w:val="21"/>
              </w:rPr>
            </w:pPr>
            <w:r>
              <w:rPr>
                <w:rFonts w:ascii="Times New Roman" w:eastAsia="等线" w:hAnsi="Times New Roman" w:cs="Times New Roman"/>
                <w:color w:val="000000"/>
                <w:sz w:val="22"/>
              </w:rPr>
              <w:t>Node</w:t>
            </w:r>
          </w:p>
        </w:tc>
        <w:tc>
          <w:tcPr>
            <w:tcW w:w="670" w:type="pct"/>
            <w:tcBorders>
              <w:top w:val="single" w:sz="12" w:space="0" w:color="auto"/>
              <w:bottom w:val="single" w:sz="6" w:space="0" w:color="auto"/>
            </w:tcBorders>
            <w:vAlign w:val="bottom"/>
          </w:tcPr>
          <w:p w14:paraId="2A55F82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Abbr.</w:t>
            </w:r>
          </w:p>
        </w:tc>
        <w:tc>
          <w:tcPr>
            <w:tcW w:w="670" w:type="pct"/>
            <w:tcBorders>
              <w:top w:val="single" w:sz="12" w:space="0" w:color="auto"/>
              <w:bottom w:val="single" w:sz="6" w:space="0" w:color="auto"/>
            </w:tcBorders>
            <w:noWrap/>
            <w:vAlign w:val="bottom"/>
          </w:tcPr>
          <w:p w14:paraId="230CA1F8"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Pre</w:t>
            </w:r>
          </w:p>
        </w:tc>
        <w:tc>
          <w:tcPr>
            <w:tcW w:w="670" w:type="pct"/>
            <w:tcBorders>
              <w:top w:val="single" w:sz="12" w:space="0" w:color="auto"/>
              <w:bottom w:val="single" w:sz="6" w:space="0" w:color="auto"/>
            </w:tcBorders>
            <w:noWrap/>
            <w:vAlign w:val="bottom"/>
          </w:tcPr>
          <w:p w14:paraId="36AE7DB6"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Post</w:t>
            </w:r>
          </w:p>
        </w:tc>
        <w:tc>
          <w:tcPr>
            <w:tcW w:w="737" w:type="pct"/>
            <w:tcBorders>
              <w:top w:val="single" w:sz="12" w:space="0" w:color="auto"/>
              <w:bottom w:val="single" w:sz="6" w:space="0" w:color="auto"/>
            </w:tcBorders>
            <w:noWrap/>
            <w:vAlign w:val="bottom"/>
          </w:tcPr>
          <w:p w14:paraId="5F19880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Difference</w:t>
            </w:r>
          </w:p>
        </w:tc>
        <w:tc>
          <w:tcPr>
            <w:tcW w:w="603" w:type="pct"/>
            <w:tcBorders>
              <w:top w:val="single" w:sz="12" w:space="0" w:color="auto"/>
              <w:bottom w:val="single" w:sz="6" w:space="0" w:color="auto"/>
            </w:tcBorders>
            <w:noWrap/>
            <w:vAlign w:val="bottom"/>
          </w:tcPr>
          <w:p w14:paraId="7185723A" w14:textId="77777777" w:rsidR="00A47454" w:rsidRDefault="00000000" w:rsidP="00055C2D">
            <w:pPr>
              <w:widowControl/>
              <w:jc w:val="center"/>
              <w:rPr>
                <w:rFonts w:ascii="Times New Roman" w:hAnsi="Times New Roman" w:cs="Times New Roman"/>
                <w:i/>
                <w:iCs/>
                <w:szCs w:val="21"/>
              </w:rPr>
            </w:pPr>
            <w:r>
              <w:rPr>
                <w:rFonts w:ascii="Times New Roman" w:eastAsia="等线" w:hAnsi="Times New Roman" w:cs="Times New Roman"/>
                <w:i/>
                <w:iCs/>
                <w:color w:val="000000"/>
                <w:sz w:val="22"/>
              </w:rPr>
              <w:t>p</w:t>
            </w:r>
          </w:p>
        </w:tc>
      </w:tr>
      <w:tr w:rsidR="00A47454" w14:paraId="1782AA8A" w14:textId="77777777">
        <w:trPr>
          <w:trHeight w:val="280"/>
        </w:trPr>
        <w:tc>
          <w:tcPr>
            <w:tcW w:w="1650" w:type="pct"/>
            <w:tcBorders>
              <w:top w:val="single" w:sz="6" w:space="0" w:color="auto"/>
            </w:tcBorders>
            <w:vAlign w:val="bottom"/>
          </w:tcPr>
          <w:p w14:paraId="1B78E3A6"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Anhedonia</w:t>
            </w:r>
          </w:p>
        </w:tc>
        <w:tc>
          <w:tcPr>
            <w:tcW w:w="670" w:type="pct"/>
            <w:tcBorders>
              <w:top w:val="single" w:sz="6" w:space="0" w:color="auto"/>
            </w:tcBorders>
            <w:vAlign w:val="bottom"/>
          </w:tcPr>
          <w:p w14:paraId="07C22070"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PHQ1</w:t>
            </w:r>
          </w:p>
        </w:tc>
        <w:tc>
          <w:tcPr>
            <w:tcW w:w="670" w:type="pct"/>
            <w:tcBorders>
              <w:top w:val="single" w:sz="6" w:space="0" w:color="auto"/>
            </w:tcBorders>
            <w:noWrap/>
            <w:vAlign w:val="bottom"/>
          </w:tcPr>
          <w:p w14:paraId="7D94F2D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0.997</w:t>
            </w:r>
          </w:p>
        </w:tc>
        <w:tc>
          <w:tcPr>
            <w:tcW w:w="670" w:type="pct"/>
            <w:tcBorders>
              <w:top w:val="single" w:sz="6" w:space="0" w:color="auto"/>
            </w:tcBorders>
            <w:noWrap/>
            <w:vAlign w:val="bottom"/>
          </w:tcPr>
          <w:p w14:paraId="5634C68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0.955</w:t>
            </w:r>
          </w:p>
        </w:tc>
        <w:tc>
          <w:tcPr>
            <w:tcW w:w="737" w:type="pct"/>
            <w:tcBorders>
              <w:top w:val="single" w:sz="6" w:space="0" w:color="auto"/>
            </w:tcBorders>
            <w:noWrap/>
            <w:vAlign w:val="bottom"/>
          </w:tcPr>
          <w:p w14:paraId="41B0C0F2" w14:textId="77777777" w:rsidR="00A47454" w:rsidRDefault="00000000" w:rsidP="00055C2D">
            <w:pPr>
              <w:widowControl/>
              <w:ind w:rightChars="150" w:right="31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 w:val="22"/>
              </w:rPr>
              <w:t>0.043</w:t>
            </w:r>
          </w:p>
        </w:tc>
        <w:tc>
          <w:tcPr>
            <w:tcW w:w="603" w:type="pct"/>
            <w:tcBorders>
              <w:top w:val="single" w:sz="6" w:space="0" w:color="auto"/>
            </w:tcBorders>
            <w:noWrap/>
            <w:vAlign w:val="bottom"/>
          </w:tcPr>
          <w:p w14:paraId="34E6DB9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0.004</w:t>
            </w:r>
          </w:p>
        </w:tc>
      </w:tr>
      <w:tr w:rsidR="00A47454" w14:paraId="32EA0ABE" w14:textId="77777777">
        <w:trPr>
          <w:trHeight w:val="280"/>
        </w:trPr>
        <w:tc>
          <w:tcPr>
            <w:tcW w:w="1650" w:type="pct"/>
            <w:vAlign w:val="bottom"/>
          </w:tcPr>
          <w:p w14:paraId="1FDA364F"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Depressed mood</w:t>
            </w:r>
          </w:p>
        </w:tc>
        <w:tc>
          <w:tcPr>
            <w:tcW w:w="670" w:type="pct"/>
            <w:vAlign w:val="bottom"/>
          </w:tcPr>
          <w:p w14:paraId="11623C1C"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PHQ2</w:t>
            </w:r>
          </w:p>
        </w:tc>
        <w:tc>
          <w:tcPr>
            <w:tcW w:w="670" w:type="pct"/>
            <w:noWrap/>
            <w:vAlign w:val="bottom"/>
          </w:tcPr>
          <w:p w14:paraId="246F9A91"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0.995</w:t>
            </w:r>
          </w:p>
        </w:tc>
        <w:tc>
          <w:tcPr>
            <w:tcW w:w="670" w:type="pct"/>
            <w:noWrap/>
            <w:vAlign w:val="bottom"/>
          </w:tcPr>
          <w:p w14:paraId="68896864"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0.885</w:t>
            </w:r>
          </w:p>
        </w:tc>
        <w:tc>
          <w:tcPr>
            <w:tcW w:w="737" w:type="pct"/>
            <w:noWrap/>
            <w:vAlign w:val="bottom"/>
          </w:tcPr>
          <w:p w14:paraId="7A76BB9C" w14:textId="77777777" w:rsidR="00A47454" w:rsidRDefault="00000000" w:rsidP="00055C2D">
            <w:pPr>
              <w:widowControl/>
              <w:ind w:rightChars="150" w:right="31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 w:val="22"/>
              </w:rPr>
              <w:t>0.110</w:t>
            </w:r>
          </w:p>
        </w:tc>
        <w:tc>
          <w:tcPr>
            <w:tcW w:w="603" w:type="pct"/>
            <w:noWrap/>
            <w:vAlign w:val="bottom"/>
          </w:tcPr>
          <w:p w14:paraId="38085678"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0.002</w:t>
            </w:r>
          </w:p>
        </w:tc>
      </w:tr>
      <w:tr w:rsidR="00A47454" w14:paraId="2CD1F545" w14:textId="77777777">
        <w:trPr>
          <w:trHeight w:val="280"/>
        </w:trPr>
        <w:tc>
          <w:tcPr>
            <w:tcW w:w="1650" w:type="pct"/>
            <w:vAlign w:val="bottom"/>
          </w:tcPr>
          <w:p w14:paraId="634C581F"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Sleep disturbance</w:t>
            </w:r>
          </w:p>
        </w:tc>
        <w:tc>
          <w:tcPr>
            <w:tcW w:w="670" w:type="pct"/>
            <w:vAlign w:val="bottom"/>
          </w:tcPr>
          <w:p w14:paraId="02DD826C"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PHQ3</w:t>
            </w:r>
          </w:p>
        </w:tc>
        <w:tc>
          <w:tcPr>
            <w:tcW w:w="670" w:type="pct"/>
            <w:noWrap/>
            <w:vAlign w:val="bottom"/>
          </w:tcPr>
          <w:p w14:paraId="6DD6FD3F"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0.604</w:t>
            </w:r>
          </w:p>
        </w:tc>
        <w:tc>
          <w:tcPr>
            <w:tcW w:w="670" w:type="pct"/>
            <w:noWrap/>
            <w:vAlign w:val="bottom"/>
          </w:tcPr>
          <w:p w14:paraId="6BBE3E83"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0.616</w:t>
            </w:r>
          </w:p>
        </w:tc>
        <w:tc>
          <w:tcPr>
            <w:tcW w:w="737" w:type="pct"/>
            <w:noWrap/>
            <w:vAlign w:val="bottom"/>
          </w:tcPr>
          <w:p w14:paraId="7C7125B1" w14:textId="77777777" w:rsidR="00A47454" w:rsidRDefault="00000000" w:rsidP="00055C2D">
            <w:pPr>
              <w:widowControl/>
              <w:ind w:rightChars="150" w:right="315"/>
              <w:jc w:val="right"/>
              <w:rPr>
                <w:rFonts w:ascii="Times New Roman" w:hAnsi="Times New Roman" w:cs="Times New Roman"/>
                <w:szCs w:val="21"/>
              </w:rPr>
            </w:pPr>
            <w:r>
              <w:rPr>
                <w:rFonts w:ascii="Times New Roman" w:eastAsia="等线" w:hAnsi="Times New Roman" w:cs="Times New Roman"/>
                <w:color w:val="000000"/>
                <w:sz w:val="22"/>
              </w:rPr>
              <w:t>0.011</w:t>
            </w:r>
          </w:p>
        </w:tc>
        <w:tc>
          <w:tcPr>
            <w:tcW w:w="603" w:type="pct"/>
            <w:noWrap/>
            <w:vAlign w:val="bottom"/>
          </w:tcPr>
          <w:p w14:paraId="1BBFEC1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0.403</w:t>
            </w:r>
          </w:p>
        </w:tc>
      </w:tr>
      <w:tr w:rsidR="00A47454" w14:paraId="595A8048" w14:textId="77777777">
        <w:trPr>
          <w:trHeight w:val="280"/>
        </w:trPr>
        <w:tc>
          <w:tcPr>
            <w:tcW w:w="1650" w:type="pct"/>
            <w:vAlign w:val="bottom"/>
          </w:tcPr>
          <w:p w14:paraId="024B83FF"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Fatigue</w:t>
            </w:r>
          </w:p>
        </w:tc>
        <w:tc>
          <w:tcPr>
            <w:tcW w:w="670" w:type="pct"/>
            <w:vAlign w:val="bottom"/>
          </w:tcPr>
          <w:p w14:paraId="26138DF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PHQ4</w:t>
            </w:r>
          </w:p>
        </w:tc>
        <w:tc>
          <w:tcPr>
            <w:tcW w:w="670" w:type="pct"/>
            <w:noWrap/>
            <w:vAlign w:val="bottom"/>
          </w:tcPr>
          <w:p w14:paraId="610EB621"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1.009</w:t>
            </w:r>
          </w:p>
        </w:tc>
        <w:tc>
          <w:tcPr>
            <w:tcW w:w="670" w:type="pct"/>
            <w:noWrap/>
            <w:vAlign w:val="bottom"/>
          </w:tcPr>
          <w:p w14:paraId="0C6DF106"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0.998</w:t>
            </w:r>
          </w:p>
        </w:tc>
        <w:tc>
          <w:tcPr>
            <w:tcW w:w="737" w:type="pct"/>
            <w:noWrap/>
            <w:vAlign w:val="bottom"/>
          </w:tcPr>
          <w:p w14:paraId="70C42F45" w14:textId="77777777" w:rsidR="00A47454" w:rsidRDefault="00000000" w:rsidP="00055C2D">
            <w:pPr>
              <w:widowControl/>
              <w:ind w:rightChars="150" w:right="31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 w:val="22"/>
              </w:rPr>
              <w:t>0.012</w:t>
            </w:r>
          </w:p>
        </w:tc>
        <w:tc>
          <w:tcPr>
            <w:tcW w:w="603" w:type="pct"/>
            <w:noWrap/>
            <w:vAlign w:val="bottom"/>
          </w:tcPr>
          <w:p w14:paraId="31565DD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0.403</w:t>
            </w:r>
          </w:p>
        </w:tc>
      </w:tr>
      <w:tr w:rsidR="00A47454" w14:paraId="34CAA3E0" w14:textId="77777777">
        <w:trPr>
          <w:trHeight w:val="280"/>
        </w:trPr>
        <w:tc>
          <w:tcPr>
            <w:tcW w:w="1650" w:type="pct"/>
            <w:vAlign w:val="bottom"/>
          </w:tcPr>
          <w:p w14:paraId="10A0C49E"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Weight disturbance</w:t>
            </w:r>
          </w:p>
        </w:tc>
        <w:tc>
          <w:tcPr>
            <w:tcW w:w="670" w:type="pct"/>
            <w:vAlign w:val="bottom"/>
          </w:tcPr>
          <w:p w14:paraId="02A3964D"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PHQ5</w:t>
            </w:r>
          </w:p>
        </w:tc>
        <w:tc>
          <w:tcPr>
            <w:tcW w:w="670" w:type="pct"/>
            <w:noWrap/>
            <w:vAlign w:val="bottom"/>
          </w:tcPr>
          <w:p w14:paraId="46C37D0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0.703</w:t>
            </w:r>
          </w:p>
        </w:tc>
        <w:tc>
          <w:tcPr>
            <w:tcW w:w="670" w:type="pct"/>
            <w:noWrap/>
            <w:vAlign w:val="bottom"/>
          </w:tcPr>
          <w:p w14:paraId="54A157BA"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0.706</w:t>
            </w:r>
          </w:p>
        </w:tc>
        <w:tc>
          <w:tcPr>
            <w:tcW w:w="737" w:type="pct"/>
            <w:noWrap/>
            <w:vAlign w:val="bottom"/>
          </w:tcPr>
          <w:p w14:paraId="4CAF6C03" w14:textId="77777777" w:rsidR="00A47454" w:rsidRDefault="00000000" w:rsidP="00055C2D">
            <w:pPr>
              <w:widowControl/>
              <w:ind w:rightChars="150" w:right="315"/>
              <w:jc w:val="right"/>
              <w:rPr>
                <w:rFonts w:ascii="Times New Roman" w:hAnsi="Times New Roman" w:cs="Times New Roman"/>
                <w:szCs w:val="21"/>
              </w:rPr>
            </w:pPr>
            <w:r>
              <w:rPr>
                <w:rFonts w:ascii="Times New Roman" w:eastAsia="等线" w:hAnsi="Times New Roman" w:cs="Times New Roman"/>
                <w:color w:val="000000"/>
                <w:sz w:val="22"/>
              </w:rPr>
              <w:t>0.003</w:t>
            </w:r>
          </w:p>
        </w:tc>
        <w:tc>
          <w:tcPr>
            <w:tcW w:w="603" w:type="pct"/>
            <w:noWrap/>
            <w:vAlign w:val="bottom"/>
          </w:tcPr>
          <w:p w14:paraId="00CF891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0.852</w:t>
            </w:r>
          </w:p>
        </w:tc>
      </w:tr>
      <w:tr w:rsidR="00A47454" w14:paraId="0F913028" w14:textId="77777777">
        <w:trPr>
          <w:trHeight w:val="280"/>
        </w:trPr>
        <w:tc>
          <w:tcPr>
            <w:tcW w:w="1650" w:type="pct"/>
            <w:vAlign w:val="bottom"/>
          </w:tcPr>
          <w:p w14:paraId="4F87ACAC"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Worthlessness</w:t>
            </w:r>
          </w:p>
        </w:tc>
        <w:tc>
          <w:tcPr>
            <w:tcW w:w="670" w:type="pct"/>
            <w:vAlign w:val="bottom"/>
          </w:tcPr>
          <w:p w14:paraId="22F82ED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PHQ6</w:t>
            </w:r>
          </w:p>
        </w:tc>
        <w:tc>
          <w:tcPr>
            <w:tcW w:w="670" w:type="pct"/>
            <w:noWrap/>
            <w:vAlign w:val="bottom"/>
          </w:tcPr>
          <w:p w14:paraId="3D95C5DA"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0.963</w:t>
            </w:r>
          </w:p>
        </w:tc>
        <w:tc>
          <w:tcPr>
            <w:tcW w:w="670" w:type="pct"/>
            <w:noWrap/>
            <w:vAlign w:val="bottom"/>
          </w:tcPr>
          <w:p w14:paraId="35D41570"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1.005</w:t>
            </w:r>
          </w:p>
        </w:tc>
        <w:tc>
          <w:tcPr>
            <w:tcW w:w="737" w:type="pct"/>
            <w:noWrap/>
            <w:vAlign w:val="bottom"/>
          </w:tcPr>
          <w:p w14:paraId="244729FA" w14:textId="77777777" w:rsidR="00A47454" w:rsidRDefault="00000000" w:rsidP="00055C2D">
            <w:pPr>
              <w:widowControl/>
              <w:ind w:rightChars="150" w:right="315"/>
              <w:jc w:val="right"/>
              <w:rPr>
                <w:rFonts w:ascii="Times New Roman" w:hAnsi="Times New Roman" w:cs="Times New Roman"/>
                <w:szCs w:val="21"/>
              </w:rPr>
            </w:pPr>
            <w:r>
              <w:rPr>
                <w:rFonts w:ascii="Times New Roman" w:eastAsia="等线" w:hAnsi="Times New Roman" w:cs="Times New Roman"/>
                <w:color w:val="000000"/>
                <w:sz w:val="22"/>
              </w:rPr>
              <w:t>0.042</w:t>
            </w:r>
          </w:p>
        </w:tc>
        <w:tc>
          <w:tcPr>
            <w:tcW w:w="603" w:type="pct"/>
            <w:noWrap/>
            <w:vAlign w:val="bottom"/>
          </w:tcPr>
          <w:p w14:paraId="59222FD0"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0.004</w:t>
            </w:r>
          </w:p>
        </w:tc>
      </w:tr>
      <w:tr w:rsidR="00A47454" w14:paraId="0F9467AF" w14:textId="77777777">
        <w:trPr>
          <w:trHeight w:val="280"/>
        </w:trPr>
        <w:tc>
          <w:tcPr>
            <w:tcW w:w="1650" w:type="pct"/>
            <w:vAlign w:val="bottom"/>
          </w:tcPr>
          <w:p w14:paraId="1E693C0A"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Concentration difficulties</w:t>
            </w:r>
          </w:p>
        </w:tc>
        <w:tc>
          <w:tcPr>
            <w:tcW w:w="670" w:type="pct"/>
            <w:vAlign w:val="bottom"/>
          </w:tcPr>
          <w:p w14:paraId="4631034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PHQ7</w:t>
            </w:r>
          </w:p>
        </w:tc>
        <w:tc>
          <w:tcPr>
            <w:tcW w:w="670" w:type="pct"/>
            <w:noWrap/>
            <w:vAlign w:val="bottom"/>
          </w:tcPr>
          <w:p w14:paraId="05777DE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0.650</w:t>
            </w:r>
          </w:p>
        </w:tc>
        <w:tc>
          <w:tcPr>
            <w:tcW w:w="670" w:type="pct"/>
            <w:noWrap/>
            <w:vAlign w:val="bottom"/>
          </w:tcPr>
          <w:p w14:paraId="54255BD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0.721</w:t>
            </w:r>
          </w:p>
        </w:tc>
        <w:tc>
          <w:tcPr>
            <w:tcW w:w="737" w:type="pct"/>
            <w:noWrap/>
            <w:vAlign w:val="bottom"/>
          </w:tcPr>
          <w:p w14:paraId="3840E993" w14:textId="77777777" w:rsidR="00A47454" w:rsidRDefault="00000000" w:rsidP="00055C2D">
            <w:pPr>
              <w:widowControl/>
              <w:ind w:rightChars="150" w:right="315"/>
              <w:jc w:val="right"/>
              <w:rPr>
                <w:rFonts w:ascii="Times New Roman" w:hAnsi="Times New Roman" w:cs="Times New Roman"/>
                <w:szCs w:val="21"/>
              </w:rPr>
            </w:pPr>
            <w:r>
              <w:rPr>
                <w:rFonts w:ascii="Times New Roman" w:eastAsia="等线" w:hAnsi="Times New Roman" w:cs="Times New Roman"/>
                <w:color w:val="000000"/>
                <w:sz w:val="22"/>
              </w:rPr>
              <w:t>0.072</w:t>
            </w:r>
          </w:p>
        </w:tc>
        <w:tc>
          <w:tcPr>
            <w:tcW w:w="603" w:type="pct"/>
            <w:noWrap/>
            <w:vAlign w:val="bottom"/>
          </w:tcPr>
          <w:p w14:paraId="2D4D7529"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0.002</w:t>
            </w:r>
          </w:p>
        </w:tc>
      </w:tr>
      <w:tr w:rsidR="00A47454" w14:paraId="4FE1D783" w14:textId="77777777">
        <w:trPr>
          <w:trHeight w:val="280"/>
        </w:trPr>
        <w:tc>
          <w:tcPr>
            <w:tcW w:w="1650" w:type="pct"/>
            <w:vAlign w:val="bottom"/>
          </w:tcPr>
          <w:p w14:paraId="1FEFAFBD"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Psychomotor disturbance</w:t>
            </w:r>
          </w:p>
        </w:tc>
        <w:tc>
          <w:tcPr>
            <w:tcW w:w="670" w:type="pct"/>
            <w:vAlign w:val="bottom"/>
          </w:tcPr>
          <w:p w14:paraId="4935A280"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PHQ8</w:t>
            </w:r>
          </w:p>
        </w:tc>
        <w:tc>
          <w:tcPr>
            <w:tcW w:w="670" w:type="pct"/>
            <w:noWrap/>
            <w:vAlign w:val="bottom"/>
          </w:tcPr>
          <w:p w14:paraId="1D220930"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0.691</w:t>
            </w:r>
          </w:p>
        </w:tc>
        <w:tc>
          <w:tcPr>
            <w:tcW w:w="670" w:type="pct"/>
            <w:noWrap/>
            <w:vAlign w:val="bottom"/>
          </w:tcPr>
          <w:p w14:paraId="3DC72DBC"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0.752</w:t>
            </w:r>
          </w:p>
        </w:tc>
        <w:tc>
          <w:tcPr>
            <w:tcW w:w="737" w:type="pct"/>
            <w:noWrap/>
            <w:vAlign w:val="bottom"/>
          </w:tcPr>
          <w:p w14:paraId="1D326116" w14:textId="77777777" w:rsidR="00A47454" w:rsidRDefault="00000000" w:rsidP="00055C2D">
            <w:pPr>
              <w:widowControl/>
              <w:ind w:rightChars="150" w:right="315"/>
              <w:jc w:val="right"/>
              <w:rPr>
                <w:rFonts w:ascii="Times New Roman" w:hAnsi="Times New Roman" w:cs="Times New Roman"/>
                <w:szCs w:val="21"/>
              </w:rPr>
            </w:pPr>
            <w:r>
              <w:rPr>
                <w:rFonts w:ascii="Times New Roman" w:eastAsia="等线" w:hAnsi="Times New Roman" w:cs="Times New Roman"/>
                <w:color w:val="000000"/>
                <w:sz w:val="22"/>
              </w:rPr>
              <w:t>0.061</w:t>
            </w:r>
          </w:p>
        </w:tc>
        <w:tc>
          <w:tcPr>
            <w:tcW w:w="603" w:type="pct"/>
            <w:noWrap/>
            <w:vAlign w:val="bottom"/>
          </w:tcPr>
          <w:p w14:paraId="30C3500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0.002</w:t>
            </w:r>
          </w:p>
        </w:tc>
      </w:tr>
      <w:tr w:rsidR="00A47454" w14:paraId="38475521" w14:textId="77777777">
        <w:trPr>
          <w:trHeight w:val="280"/>
        </w:trPr>
        <w:tc>
          <w:tcPr>
            <w:tcW w:w="1650" w:type="pct"/>
            <w:vAlign w:val="bottom"/>
          </w:tcPr>
          <w:p w14:paraId="2B7754B0" w14:textId="77777777" w:rsidR="00A47454" w:rsidRDefault="00000000" w:rsidP="00055C2D">
            <w:pPr>
              <w:widowControl/>
              <w:ind w:rightChars="200" w:right="420"/>
              <w:jc w:val="left"/>
              <w:rPr>
                <w:rFonts w:ascii="Times New Roman" w:hAnsi="Times New Roman" w:cs="Times New Roman"/>
                <w:szCs w:val="21"/>
              </w:rPr>
            </w:pPr>
            <w:bookmarkStart w:id="86" w:name="RANGE!A11"/>
            <w:r>
              <w:rPr>
                <w:rFonts w:ascii="Times New Roman" w:eastAsia="等线" w:hAnsi="Times New Roman" w:cs="Times New Roman"/>
                <w:color w:val="000000"/>
                <w:sz w:val="22"/>
              </w:rPr>
              <w:t>Suicidality</w:t>
            </w:r>
            <w:bookmarkEnd w:id="86"/>
          </w:p>
        </w:tc>
        <w:tc>
          <w:tcPr>
            <w:tcW w:w="670" w:type="pct"/>
            <w:vAlign w:val="bottom"/>
          </w:tcPr>
          <w:p w14:paraId="1BF8BAA2"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PHQ9</w:t>
            </w:r>
          </w:p>
        </w:tc>
        <w:tc>
          <w:tcPr>
            <w:tcW w:w="670" w:type="pct"/>
            <w:noWrap/>
            <w:vAlign w:val="bottom"/>
          </w:tcPr>
          <w:p w14:paraId="4A0887F9"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0.578</w:t>
            </w:r>
          </w:p>
        </w:tc>
        <w:tc>
          <w:tcPr>
            <w:tcW w:w="670" w:type="pct"/>
            <w:noWrap/>
            <w:vAlign w:val="bottom"/>
          </w:tcPr>
          <w:p w14:paraId="445546A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0.642</w:t>
            </w:r>
          </w:p>
        </w:tc>
        <w:tc>
          <w:tcPr>
            <w:tcW w:w="737" w:type="pct"/>
            <w:noWrap/>
            <w:vAlign w:val="bottom"/>
          </w:tcPr>
          <w:p w14:paraId="16855848" w14:textId="77777777" w:rsidR="00A47454" w:rsidRDefault="00000000" w:rsidP="00055C2D">
            <w:pPr>
              <w:widowControl/>
              <w:ind w:rightChars="150" w:right="315"/>
              <w:jc w:val="right"/>
              <w:rPr>
                <w:rFonts w:ascii="Times New Roman" w:hAnsi="Times New Roman" w:cs="Times New Roman"/>
                <w:szCs w:val="21"/>
              </w:rPr>
            </w:pPr>
            <w:r>
              <w:rPr>
                <w:rFonts w:ascii="Times New Roman" w:eastAsia="等线" w:hAnsi="Times New Roman" w:cs="Times New Roman"/>
                <w:color w:val="000000"/>
                <w:sz w:val="22"/>
              </w:rPr>
              <w:t>0.064</w:t>
            </w:r>
          </w:p>
        </w:tc>
        <w:tc>
          <w:tcPr>
            <w:tcW w:w="603" w:type="pct"/>
            <w:noWrap/>
            <w:vAlign w:val="bottom"/>
          </w:tcPr>
          <w:p w14:paraId="1498782F"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0.002</w:t>
            </w:r>
          </w:p>
        </w:tc>
      </w:tr>
    </w:tbl>
    <w:p w14:paraId="6380A4A9" w14:textId="5C558784" w:rsidR="00A47454" w:rsidRDefault="00000000" w:rsidP="008A1CB2">
      <w:pPr>
        <w:widowControl/>
        <w:spacing w:line="480" w:lineRule="auto"/>
        <w:jc w:val="left"/>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values are</w:t>
      </w:r>
      <w:r>
        <w:rPr>
          <w:rFonts w:ascii="Times New Roman" w:hAnsi="Times New Roman" w:cs="Times New Roman"/>
          <w:szCs w:val="21"/>
        </w:rPr>
        <w:t xml:space="preserve"> corrected for multiple comparisons using the false discovery rate (FDR) method. Differences were computed by </w:t>
      </w:r>
      <w:r w:rsidR="0081056C" w:rsidRPr="0081056C">
        <w:rPr>
          <w:rFonts w:ascii="Times New Roman" w:hAnsi="Times New Roman" w:cs="Times New Roman"/>
          <w:szCs w:val="21"/>
        </w:rPr>
        <w:t>subtracting the pre-intervention EI centrality value from the corresponding post-intervention value</w:t>
      </w:r>
      <w:r w:rsidR="0081056C">
        <w:rPr>
          <w:rFonts w:ascii="Times New Roman" w:hAnsi="Times New Roman" w:cs="Times New Roman" w:hint="eastAsia"/>
          <w:szCs w:val="21"/>
        </w:rPr>
        <w:t>.</w:t>
      </w:r>
      <w:r>
        <w:rPr>
          <w:rFonts w:ascii="Times New Roman" w:hAnsi="Times New Roman" w:cs="Times New Roman"/>
          <w:szCs w:val="21"/>
        </w:rPr>
        <w:br w:type="page"/>
      </w:r>
      <w:bookmarkStart w:id="87" w:name="_Toc198994723"/>
      <w:bookmarkStart w:id="88" w:name="_Toc198995114"/>
      <w:bookmarkStart w:id="89" w:name="_Toc20645"/>
      <w:bookmarkStart w:id="90" w:name="_Toc14235"/>
      <w:bookmarkStart w:id="91" w:name="_Toc1046"/>
      <w:bookmarkStart w:id="92" w:name="_Toc230815132"/>
      <w:r>
        <w:rPr>
          <w:rFonts w:ascii="Times New Roman" w:hAnsi="Times New Roman" w:cs="Times New Roman"/>
          <w:szCs w:val="21"/>
        </w:rPr>
        <w:lastRenderedPageBreak/>
        <w:t xml:space="preserve">Table </w:t>
      </w:r>
      <w:r>
        <w:rPr>
          <w:rFonts w:ascii="Times New Roman" w:hAnsi="Times New Roman" w:cs="Times New Roman" w:hint="eastAsia"/>
          <w:szCs w:val="21"/>
        </w:rPr>
        <w:t>S4</w:t>
      </w:r>
      <w:bookmarkEnd w:id="87"/>
      <w:bookmarkEnd w:id="88"/>
      <w:bookmarkEnd w:id="89"/>
      <w:bookmarkEnd w:id="90"/>
      <w:bookmarkEnd w:id="91"/>
      <w:bookmarkEnd w:id="92"/>
    </w:p>
    <w:p w14:paraId="5939DEC1" w14:textId="77777777" w:rsidR="00A47454" w:rsidRDefault="00000000" w:rsidP="007B2B51">
      <w:pPr>
        <w:spacing w:line="480" w:lineRule="auto"/>
        <w:outlineLvl w:val="1"/>
        <w:rPr>
          <w:rFonts w:ascii="Times New Roman" w:hAnsi="Times New Roman" w:cs="Times New Roman"/>
          <w:i/>
          <w:iCs/>
          <w:szCs w:val="21"/>
        </w:rPr>
      </w:pPr>
      <w:bookmarkStart w:id="93" w:name="_Toc198994724"/>
      <w:bookmarkStart w:id="94" w:name="_Toc198995115"/>
      <w:bookmarkStart w:id="95" w:name="_Toc2734"/>
      <w:bookmarkStart w:id="96" w:name="_Toc21087"/>
      <w:bookmarkStart w:id="97" w:name="_Toc1995"/>
      <w:bookmarkStart w:id="98" w:name="_Toc230815133"/>
      <w:r>
        <w:rPr>
          <w:rFonts w:ascii="Times New Roman" w:hAnsi="Times New Roman" w:cs="Times New Roman" w:hint="eastAsia"/>
          <w:i/>
          <w:iCs/>
          <w:szCs w:val="21"/>
        </w:rPr>
        <w:t>Edge Invariance Test Between P</w:t>
      </w:r>
      <w:r>
        <w:rPr>
          <w:rFonts w:ascii="Times New Roman" w:hAnsi="Times New Roman" w:cs="Times New Roman"/>
          <w:i/>
          <w:iCs/>
          <w:szCs w:val="21"/>
        </w:rPr>
        <w:t>re-</w:t>
      </w:r>
      <w:r>
        <w:rPr>
          <w:rFonts w:ascii="Times New Roman" w:hAnsi="Times New Roman" w:cs="Times New Roman" w:hint="eastAsia"/>
          <w:i/>
          <w:iCs/>
          <w:szCs w:val="21"/>
        </w:rPr>
        <w:t xml:space="preserve"> and Post-Intervention</w:t>
      </w:r>
      <w:bookmarkEnd w:id="93"/>
      <w:bookmarkEnd w:id="94"/>
      <w:bookmarkEnd w:id="95"/>
      <w:bookmarkEnd w:id="96"/>
      <w:bookmarkEnd w:id="97"/>
      <w:bookmarkEnd w:id="98"/>
    </w:p>
    <w:tbl>
      <w:tblPr>
        <w:tblStyle w:val="af0"/>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67"/>
        <w:gridCol w:w="1468"/>
        <w:gridCol w:w="1468"/>
        <w:gridCol w:w="1468"/>
        <w:gridCol w:w="1693"/>
        <w:gridCol w:w="1462"/>
      </w:tblGrid>
      <w:tr w:rsidR="00A47454" w14:paraId="4DD86395" w14:textId="77777777">
        <w:trPr>
          <w:trHeight w:val="280"/>
        </w:trPr>
        <w:tc>
          <w:tcPr>
            <w:tcW w:w="1626" w:type="pct"/>
            <w:gridSpan w:val="2"/>
            <w:tcBorders>
              <w:top w:val="single" w:sz="12" w:space="0" w:color="auto"/>
              <w:bottom w:val="single" w:sz="6" w:space="0" w:color="auto"/>
            </w:tcBorders>
            <w:noWrap/>
          </w:tcPr>
          <w:p w14:paraId="1F42F97F"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Edge between</w:t>
            </w:r>
          </w:p>
        </w:tc>
        <w:tc>
          <w:tcPr>
            <w:tcW w:w="813" w:type="pct"/>
            <w:tcBorders>
              <w:top w:val="single" w:sz="12" w:space="0" w:color="auto"/>
              <w:bottom w:val="single" w:sz="6" w:space="0" w:color="auto"/>
            </w:tcBorders>
            <w:noWrap/>
          </w:tcPr>
          <w:p w14:paraId="676A3063"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Pre</w:t>
            </w:r>
          </w:p>
        </w:tc>
        <w:tc>
          <w:tcPr>
            <w:tcW w:w="813" w:type="pct"/>
            <w:tcBorders>
              <w:top w:val="single" w:sz="12" w:space="0" w:color="auto"/>
              <w:bottom w:val="single" w:sz="6" w:space="0" w:color="auto"/>
            </w:tcBorders>
            <w:noWrap/>
          </w:tcPr>
          <w:p w14:paraId="6FCF2918"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Post</w:t>
            </w:r>
          </w:p>
        </w:tc>
        <w:tc>
          <w:tcPr>
            <w:tcW w:w="938" w:type="pct"/>
            <w:tcBorders>
              <w:top w:val="single" w:sz="12" w:space="0" w:color="auto"/>
              <w:bottom w:val="single" w:sz="6" w:space="0" w:color="auto"/>
            </w:tcBorders>
            <w:noWrap/>
          </w:tcPr>
          <w:p w14:paraId="79686378"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Difference</w:t>
            </w:r>
          </w:p>
        </w:tc>
        <w:tc>
          <w:tcPr>
            <w:tcW w:w="810" w:type="pct"/>
            <w:tcBorders>
              <w:top w:val="single" w:sz="12" w:space="0" w:color="auto"/>
              <w:bottom w:val="single" w:sz="6" w:space="0" w:color="auto"/>
            </w:tcBorders>
            <w:noWrap/>
          </w:tcPr>
          <w:p w14:paraId="34BCE636" w14:textId="77777777" w:rsidR="00A47454" w:rsidRDefault="00000000" w:rsidP="00055C2D">
            <w:pPr>
              <w:widowControl/>
              <w:jc w:val="center"/>
              <w:rPr>
                <w:rFonts w:ascii="Times New Roman" w:hAnsi="Times New Roman" w:cs="Times New Roman"/>
                <w:i/>
                <w:iCs/>
                <w:szCs w:val="21"/>
              </w:rPr>
            </w:pPr>
            <w:r>
              <w:rPr>
                <w:rFonts w:ascii="Times New Roman" w:hAnsi="Times New Roman" w:cs="Times New Roman"/>
                <w:i/>
                <w:iCs/>
                <w:szCs w:val="21"/>
              </w:rPr>
              <w:t>p</w:t>
            </w:r>
          </w:p>
        </w:tc>
      </w:tr>
      <w:tr w:rsidR="00A47454" w14:paraId="6CA8B4D5" w14:textId="77777777">
        <w:trPr>
          <w:trHeight w:val="280"/>
        </w:trPr>
        <w:tc>
          <w:tcPr>
            <w:tcW w:w="813" w:type="pct"/>
            <w:tcBorders>
              <w:top w:val="single" w:sz="6" w:space="0" w:color="auto"/>
            </w:tcBorders>
            <w:noWrap/>
          </w:tcPr>
          <w:p w14:paraId="01712D4A"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PHQ1</w:t>
            </w:r>
          </w:p>
        </w:tc>
        <w:tc>
          <w:tcPr>
            <w:tcW w:w="813" w:type="pct"/>
            <w:tcBorders>
              <w:top w:val="single" w:sz="6" w:space="0" w:color="auto"/>
            </w:tcBorders>
            <w:noWrap/>
          </w:tcPr>
          <w:p w14:paraId="6DE32168"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PHQ2</w:t>
            </w:r>
          </w:p>
        </w:tc>
        <w:tc>
          <w:tcPr>
            <w:tcW w:w="813" w:type="pct"/>
            <w:tcBorders>
              <w:top w:val="single" w:sz="6" w:space="0" w:color="auto"/>
            </w:tcBorders>
            <w:noWrap/>
          </w:tcPr>
          <w:p w14:paraId="3D859575"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0.389</w:t>
            </w:r>
          </w:p>
        </w:tc>
        <w:tc>
          <w:tcPr>
            <w:tcW w:w="813" w:type="pct"/>
            <w:tcBorders>
              <w:top w:val="single" w:sz="6" w:space="0" w:color="auto"/>
            </w:tcBorders>
            <w:noWrap/>
          </w:tcPr>
          <w:p w14:paraId="48C3867D"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0.284</w:t>
            </w:r>
          </w:p>
        </w:tc>
        <w:tc>
          <w:tcPr>
            <w:tcW w:w="938" w:type="pct"/>
            <w:tcBorders>
              <w:top w:val="single" w:sz="6" w:space="0" w:color="auto"/>
            </w:tcBorders>
            <w:noWrap/>
          </w:tcPr>
          <w:p w14:paraId="100B5336"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−0.105</w:t>
            </w:r>
          </w:p>
        </w:tc>
        <w:tc>
          <w:tcPr>
            <w:tcW w:w="810" w:type="pct"/>
            <w:tcBorders>
              <w:top w:val="single" w:sz="6" w:space="0" w:color="auto"/>
            </w:tcBorders>
            <w:noWrap/>
          </w:tcPr>
          <w:p w14:paraId="1D840461"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0.007</w:t>
            </w:r>
          </w:p>
        </w:tc>
      </w:tr>
      <w:tr w:rsidR="00A47454" w14:paraId="65938F2B" w14:textId="77777777">
        <w:trPr>
          <w:trHeight w:val="280"/>
        </w:trPr>
        <w:tc>
          <w:tcPr>
            <w:tcW w:w="813" w:type="pct"/>
            <w:noWrap/>
          </w:tcPr>
          <w:p w14:paraId="1F2E470B"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PHQ1</w:t>
            </w:r>
          </w:p>
        </w:tc>
        <w:tc>
          <w:tcPr>
            <w:tcW w:w="813" w:type="pct"/>
            <w:noWrap/>
          </w:tcPr>
          <w:p w14:paraId="4D68279E"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PHQ4</w:t>
            </w:r>
          </w:p>
        </w:tc>
        <w:tc>
          <w:tcPr>
            <w:tcW w:w="813" w:type="pct"/>
            <w:noWrap/>
          </w:tcPr>
          <w:p w14:paraId="2FC4C233"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0.281</w:t>
            </w:r>
          </w:p>
        </w:tc>
        <w:tc>
          <w:tcPr>
            <w:tcW w:w="813" w:type="pct"/>
            <w:noWrap/>
          </w:tcPr>
          <w:p w14:paraId="2A5AE44A"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0.236</w:t>
            </w:r>
          </w:p>
        </w:tc>
        <w:tc>
          <w:tcPr>
            <w:tcW w:w="938" w:type="pct"/>
            <w:noWrap/>
          </w:tcPr>
          <w:p w14:paraId="7BF4A27A"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−0.045</w:t>
            </w:r>
          </w:p>
        </w:tc>
        <w:tc>
          <w:tcPr>
            <w:tcW w:w="810" w:type="pct"/>
            <w:noWrap/>
          </w:tcPr>
          <w:p w14:paraId="730A19FA"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0.007</w:t>
            </w:r>
          </w:p>
        </w:tc>
      </w:tr>
      <w:tr w:rsidR="00A47454" w14:paraId="7BE7A2D2" w14:textId="77777777">
        <w:trPr>
          <w:trHeight w:val="280"/>
        </w:trPr>
        <w:tc>
          <w:tcPr>
            <w:tcW w:w="813" w:type="pct"/>
            <w:noWrap/>
          </w:tcPr>
          <w:p w14:paraId="68E84E7E"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PHQ1</w:t>
            </w:r>
          </w:p>
        </w:tc>
        <w:tc>
          <w:tcPr>
            <w:tcW w:w="813" w:type="pct"/>
            <w:noWrap/>
          </w:tcPr>
          <w:p w14:paraId="33182ADD"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PHQ6</w:t>
            </w:r>
          </w:p>
        </w:tc>
        <w:tc>
          <w:tcPr>
            <w:tcW w:w="813" w:type="pct"/>
            <w:noWrap/>
          </w:tcPr>
          <w:p w14:paraId="41313A20"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0.102</w:t>
            </w:r>
          </w:p>
        </w:tc>
        <w:tc>
          <w:tcPr>
            <w:tcW w:w="813" w:type="pct"/>
            <w:noWrap/>
          </w:tcPr>
          <w:p w14:paraId="188FAF4D"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0.150</w:t>
            </w:r>
          </w:p>
        </w:tc>
        <w:tc>
          <w:tcPr>
            <w:tcW w:w="938" w:type="pct"/>
            <w:noWrap/>
          </w:tcPr>
          <w:p w14:paraId="5B44CFFF"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0.049</w:t>
            </w:r>
          </w:p>
        </w:tc>
        <w:tc>
          <w:tcPr>
            <w:tcW w:w="810" w:type="pct"/>
            <w:noWrap/>
          </w:tcPr>
          <w:p w14:paraId="79EC5E39"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0.007</w:t>
            </w:r>
          </w:p>
        </w:tc>
      </w:tr>
      <w:tr w:rsidR="00A47454" w14:paraId="69B31C22" w14:textId="77777777">
        <w:trPr>
          <w:trHeight w:val="280"/>
        </w:trPr>
        <w:tc>
          <w:tcPr>
            <w:tcW w:w="813" w:type="pct"/>
            <w:noWrap/>
          </w:tcPr>
          <w:p w14:paraId="005E44B5"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PHQ2</w:t>
            </w:r>
          </w:p>
        </w:tc>
        <w:tc>
          <w:tcPr>
            <w:tcW w:w="813" w:type="pct"/>
            <w:noWrap/>
          </w:tcPr>
          <w:p w14:paraId="3B7E9551"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PHQ6</w:t>
            </w:r>
          </w:p>
        </w:tc>
        <w:tc>
          <w:tcPr>
            <w:tcW w:w="813" w:type="pct"/>
            <w:noWrap/>
          </w:tcPr>
          <w:p w14:paraId="02331BCC"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0.254</w:t>
            </w:r>
          </w:p>
        </w:tc>
        <w:tc>
          <w:tcPr>
            <w:tcW w:w="813" w:type="pct"/>
            <w:noWrap/>
          </w:tcPr>
          <w:p w14:paraId="7DBE1B07"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0.212</w:t>
            </w:r>
          </w:p>
        </w:tc>
        <w:tc>
          <w:tcPr>
            <w:tcW w:w="938" w:type="pct"/>
            <w:noWrap/>
          </w:tcPr>
          <w:p w14:paraId="011FC50C"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−0.042</w:t>
            </w:r>
          </w:p>
        </w:tc>
        <w:tc>
          <w:tcPr>
            <w:tcW w:w="810" w:type="pct"/>
            <w:noWrap/>
          </w:tcPr>
          <w:p w14:paraId="3AD71E53"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0.007</w:t>
            </w:r>
          </w:p>
        </w:tc>
      </w:tr>
      <w:tr w:rsidR="00A47454" w14:paraId="5AA51611" w14:textId="77777777">
        <w:trPr>
          <w:trHeight w:val="280"/>
        </w:trPr>
        <w:tc>
          <w:tcPr>
            <w:tcW w:w="813" w:type="pct"/>
            <w:noWrap/>
          </w:tcPr>
          <w:p w14:paraId="174B42AF"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PHQ2</w:t>
            </w:r>
          </w:p>
        </w:tc>
        <w:tc>
          <w:tcPr>
            <w:tcW w:w="813" w:type="pct"/>
            <w:noWrap/>
          </w:tcPr>
          <w:p w14:paraId="3D49F07E"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PHQ7</w:t>
            </w:r>
          </w:p>
        </w:tc>
        <w:tc>
          <w:tcPr>
            <w:tcW w:w="813" w:type="pct"/>
            <w:noWrap/>
          </w:tcPr>
          <w:p w14:paraId="589BDF19"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−0.010</w:t>
            </w:r>
          </w:p>
        </w:tc>
        <w:tc>
          <w:tcPr>
            <w:tcW w:w="813" w:type="pct"/>
            <w:noWrap/>
          </w:tcPr>
          <w:p w14:paraId="6ECAAD4D"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0.023</w:t>
            </w:r>
          </w:p>
        </w:tc>
        <w:tc>
          <w:tcPr>
            <w:tcW w:w="938" w:type="pct"/>
            <w:noWrap/>
          </w:tcPr>
          <w:p w14:paraId="70676066"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0.033</w:t>
            </w:r>
          </w:p>
        </w:tc>
        <w:tc>
          <w:tcPr>
            <w:tcW w:w="810" w:type="pct"/>
            <w:noWrap/>
          </w:tcPr>
          <w:p w14:paraId="48EA2BF4"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0.007</w:t>
            </w:r>
          </w:p>
        </w:tc>
      </w:tr>
      <w:tr w:rsidR="00A47454" w14:paraId="6A306493" w14:textId="77777777">
        <w:trPr>
          <w:trHeight w:val="280"/>
        </w:trPr>
        <w:tc>
          <w:tcPr>
            <w:tcW w:w="813" w:type="pct"/>
            <w:noWrap/>
          </w:tcPr>
          <w:p w14:paraId="0A4C6FA2"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PHQ3</w:t>
            </w:r>
          </w:p>
        </w:tc>
        <w:tc>
          <w:tcPr>
            <w:tcW w:w="813" w:type="pct"/>
            <w:noWrap/>
          </w:tcPr>
          <w:p w14:paraId="31634B15"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PHQ7</w:t>
            </w:r>
          </w:p>
        </w:tc>
        <w:tc>
          <w:tcPr>
            <w:tcW w:w="813" w:type="pct"/>
            <w:noWrap/>
          </w:tcPr>
          <w:p w14:paraId="49442511"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0.051</w:t>
            </w:r>
          </w:p>
        </w:tc>
        <w:tc>
          <w:tcPr>
            <w:tcW w:w="813" w:type="pct"/>
            <w:noWrap/>
          </w:tcPr>
          <w:p w14:paraId="564EDF1B"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0.079</w:t>
            </w:r>
          </w:p>
        </w:tc>
        <w:tc>
          <w:tcPr>
            <w:tcW w:w="938" w:type="pct"/>
            <w:noWrap/>
          </w:tcPr>
          <w:p w14:paraId="2AD1F829"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0.028</w:t>
            </w:r>
          </w:p>
        </w:tc>
        <w:tc>
          <w:tcPr>
            <w:tcW w:w="810" w:type="pct"/>
            <w:noWrap/>
          </w:tcPr>
          <w:p w14:paraId="5429FF35"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0.027</w:t>
            </w:r>
          </w:p>
        </w:tc>
      </w:tr>
      <w:tr w:rsidR="00A47454" w14:paraId="291BD424" w14:textId="77777777">
        <w:trPr>
          <w:trHeight w:val="280"/>
        </w:trPr>
        <w:tc>
          <w:tcPr>
            <w:tcW w:w="813" w:type="pct"/>
            <w:noWrap/>
          </w:tcPr>
          <w:p w14:paraId="5D8F50D0"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PHQ1</w:t>
            </w:r>
          </w:p>
        </w:tc>
        <w:tc>
          <w:tcPr>
            <w:tcW w:w="813" w:type="pct"/>
            <w:noWrap/>
          </w:tcPr>
          <w:p w14:paraId="5E1C2D9A"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PHQ8</w:t>
            </w:r>
          </w:p>
        </w:tc>
        <w:tc>
          <w:tcPr>
            <w:tcW w:w="813" w:type="pct"/>
            <w:noWrap/>
          </w:tcPr>
          <w:p w14:paraId="7A0E5850"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0.025</w:t>
            </w:r>
          </w:p>
        </w:tc>
        <w:tc>
          <w:tcPr>
            <w:tcW w:w="813" w:type="pct"/>
            <w:noWrap/>
          </w:tcPr>
          <w:p w14:paraId="135F006F"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0.050</w:t>
            </w:r>
          </w:p>
        </w:tc>
        <w:tc>
          <w:tcPr>
            <w:tcW w:w="938" w:type="pct"/>
            <w:noWrap/>
          </w:tcPr>
          <w:p w14:paraId="3EA0501B"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0.026</w:t>
            </w:r>
          </w:p>
        </w:tc>
        <w:tc>
          <w:tcPr>
            <w:tcW w:w="810" w:type="pct"/>
            <w:noWrap/>
          </w:tcPr>
          <w:p w14:paraId="272DF4FA"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0.025</w:t>
            </w:r>
          </w:p>
        </w:tc>
      </w:tr>
      <w:tr w:rsidR="00A47454" w14:paraId="6CF18767" w14:textId="77777777">
        <w:trPr>
          <w:trHeight w:val="280"/>
        </w:trPr>
        <w:tc>
          <w:tcPr>
            <w:tcW w:w="813" w:type="pct"/>
            <w:noWrap/>
          </w:tcPr>
          <w:p w14:paraId="2BA64132"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PHQ6</w:t>
            </w:r>
          </w:p>
        </w:tc>
        <w:tc>
          <w:tcPr>
            <w:tcW w:w="813" w:type="pct"/>
            <w:noWrap/>
          </w:tcPr>
          <w:p w14:paraId="241FE605"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PHQ8</w:t>
            </w:r>
          </w:p>
        </w:tc>
        <w:tc>
          <w:tcPr>
            <w:tcW w:w="813" w:type="pct"/>
            <w:noWrap/>
          </w:tcPr>
          <w:p w14:paraId="76C812E6"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0.102</w:t>
            </w:r>
          </w:p>
        </w:tc>
        <w:tc>
          <w:tcPr>
            <w:tcW w:w="813" w:type="pct"/>
            <w:noWrap/>
          </w:tcPr>
          <w:p w14:paraId="7489ED86"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0.128</w:t>
            </w:r>
          </w:p>
        </w:tc>
        <w:tc>
          <w:tcPr>
            <w:tcW w:w="938" w:type="pct"/>
            <w:noWrap/>
          </w:tcPr>
          <w:p w14:paraId="6A6A2424"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0.026</w:t>
            </w:r>
          </w:p>
        </w:tc>
        <w:tc>
          <w:tcPr>
            <w:tcW w:w="810" w:type="pct"/>
            <w:noWrap/>
          </w:tcPr>
          <w:p w14:paraId="04F959AA"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0.020</w:t>
            </w:r>
          </w:p>
        </w:tc>
      </w:tr>
      <w:tr w:rsidR="00A47454" w14:paraId="0E903EEE" w14:textId="77777777">
        <w:trPr>
          <w:trHeight w:val="280"/>
        </w:trPr>
        <w:tc>
          <w:tcPr>
            <w:tcW w:w="813" w:type="pct"/>
            <w:noWrap/>
          </w:tcPr>
          <w:p w14:paraId="08E4608D"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PHQ1</w:t>
            </w:r>
          </w:p>
        </w:tc>
        <w:tc>
          <w:tcPr>
            <w:tcW w:w="813" w:type="pct"/>
            <w:noWrap/>
          </w:tcPr>
          <w:p w14:paraId="3C58A484"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PHQ9</w:t>
            </w:r>
          </w:p>
        </w:tc>
        <w:tc>
          <w:tcPr>
            <w:tcW w:w="813" w:type="pct"/>
            <w:noWrap/>
          </w:tcPr>
          <w:p w14:paraId="2FAC24A3"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0.025</w:t>
            </w:r>
          </w:p>
        </w:tc>
        <w:tc>
          <w:tcPr>
            <w:tcW w:w="813" w:type="pct"/>
            <w:noWrap/>
          </w:tcPr>
          <w:p w14:paraId="7A063C08"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0.052</w:t>
            </w:r>
          </w:p>
        </w:tc>
        <w:tc>
          <w:tcPr>
            <w:tcW w:w="938" w:type="pct"/>
            <w:noWrap/>
          </w:tcPr>
          <w:p w14:paraId="5C39EF4C"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0.027</w:t>
            </w:r>
          </w:p>
        </w:tc>
        <w:tc>
          <w:tcPr>
            <w:tcW w:w="810" w:type="pct"/>
            <w:noWrap/>
          </w:tcPr>
          <w:p w14:paraId="359E2222"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0.015</w:t>
            </w:r>
          </w:p>
        </w:tc>
      </w:tr>
      <w:tr w:rsidR="00A47454" w14:paraId="1EF2FD0A" w14:textId="77777777">
        <w:trPr>
          <w:trHeight w:val="280"/>
        </w:trPr>
        <w:tc>
          <w:tcPr>
            <w:tcW w:w="813" w:type="pct"/>
            <w:noWrap/>
          </w:tcPr>
          <w:p w14:paraId="4ECAFC5D"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PHQ4</w:t>
            </w:r>
          </w:p>
        </w:tc>
        <w:tc>
          <w:tcPr>
            <w:tcW w:w="813" w:type="pct"/>
            <w:noWrap/>
          </w:tcPr>
          <w:p w14:paraId="5C4055B3"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PHQ9</w:t>
            </w:r>
          </w:p>
        </w:tc>
        <w:tc>
          <w:tcPr>
            <w:tcW w:w="813" w:type="pct"/>
            <w:noWrap/>
          </w:tcPr>
          <w:p w14:paraId="2B248CAB"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0.003</w:t>
            </w:r>
          </w:p>
        </w:tc>
        <w:tc>
          <w:tcPr>
            <w:tcW w:w="813" w:type="pct"/>
            <w:noWrap/>
          </w:tcPr>
          <w:p w14:paraId="34355164"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0.011</w:t>
            </w:r>
          </w:p>
        </w:tc>
        <w:tc>
          <w:tcPr>
            <w:tcW w:w="938" w:type="pct"/>
            <w:noWrap/>
          </w:tcPr>
          <w:p w14:paraId="7C8037ED"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0.008</w:t>
            </w:r>
          </w:p>
        </w:tc>
        <w:tc>
          <w:tcPr>
            <w:tcW w:w="810" w:type="pct"/>
            <w:noWrap/>
          </w:tcPr>
          <w:p w14:paraId="5DEE6DB1"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0.015</w:t>
            </w:r>
          </w:p>
        </w:tc>
      </w:tr>
      <w:tr w:rsidR="00A47454" w14:paraId="50EC63E4" w14:textId="77777777">
        <w:trPr>
          <w:trHeight w:val="280"/>
        </w:trPr>
        <w:tc>
          <w:tcPr>
            <w:tcW w:w="813" w:type="pct"/>
            <w:noWrap/>
          </w:tcPr>
          <w:p w14:paraId="6AE22506"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PHQ5</w:t>
            </w:r>
          </w:p>
        </w:tc>
        <w:tc>
          <w:tcPr>
            <w:tcW w:w="813" w:type="pct"/>
            <w:noWrap/>
          </w:tcPr>
          <w:p w14:paraId="00B34075"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PHQ9</w:t>
            </w:r>
          </w:p>
        </w:tc>
        <w:tc>
          <w:tcPr>
            <w:tcW w:w="813" w:type="pct"/>
            <w:noWrap/>
          </w:tcPr>
          <w:p w14:paraId="77BC83EB"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0.067</w:t>
            </w:r>
          </w:p>
        </w:tc>
        <w:tc>
          <w:tcPr>
            <w:tcW w:w="813" w:type="pct"/>
            <w:noWrap/>
          </w:tcPr>
          <w:p w14:paraId="161DD027"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0.101</w:t>
            </w:r>
          </w:p>
        </w:tc>
        <w:tc>
          <w:tcPr>
            <w:tcW w:w="938" w:type="pct"/>
            <w:noWrap/>
          </w:tcPr>
          <w:p w14:paraId="10C717E7"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0.035</w:t>
            </w:r>
          </w:p>
        </w:tc>
        <w:tc>
          <w:tcPr>
            <w:tcW w:w="810" w:type="pct"/>
            <w:noWrap/>
          </w:tcPr>
          <w:p w14:paraId="40ECA114"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0.018</w:t>
            </w:r>
          </w:p>
        </w:tc>
      </w:tr>
      <w:tr w:rsidR="00A47454" w14:paraId="3FA9DC79" w14:textId="77777777">
        <w:trPr>
          <w:trHeight w:val="280"/>
        </w:trPr>
        <w:tc>
          <w:tcPr>
            <w:tcW w:w="813" w:type="pct"/>
            <w:noWrap/>
          </w:tcPr>
          <w:p w14:paraId="17C103B0"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PHQ7</w:t>
            </w:r>
          </w:p>
        </w:tc>
        <w:tc>
          <w:tcPr>
            <w:tcW w:w="813" w:type="pct"/>
            <w:noWrap/>
          </w:tcPr>
          <w:p w14:paraId="62B732F4"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PHQ9</w:t>
            </w:r>
          </w:p>
        </w:tc>
        <w:tc>
          <w:tcPr>
            <w:tcW w:w="813" w:type="pct"/>
            <w:noWrap/>
          </w:tcPr>
          <w:p w14:paraId="292AA770" w14:textId="77777777" w:rsidR="00A47454" w:rsidRDefault="00000000" w:rsidP="00055C2D">
            <w:pPr>
              <w:widowControl/>
              <w:ind w:rightChars="200" w:right="420"/>
              <w:jc w:val="right"/>
              <w:rPr>
                <w:rFonts w:ascii="Times New Roman" w:hAnsi="Times New Roman" w:cs="Times New Roman"/>
                <w:szCs w:val="21"/>
              </w:rPr>
            </w:pPr>
            <w:r>
              <w:rPr>
                <w:rFonts w:ascii="Times New Roman" w:hAnsi="Times New Roman" w:cs="Times New Roman"/>
                <w:szCs w:val="21"/>
              </w:rPr>
              <w:t>0.000</w:t>
            </w:r>
          </w:p>
        </w:tc>
        <w:tc>
          <w:tcPr>
            <w:tcW w:w="813" w:type="pct"/>
            <w:noWrap/>
          </w:tcPr>
          <w:p w14:paraId="646643A2"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0.011</w:t>
            </w:r>
          </w:p>
        </w:tc>
        <w:tc>
          <w:tcPr>
            <w:tcW w:w="938" w:type="pct"/>
            <w:noWrap/>
          </w:tcPr>
          <w:p w14:paraId="423D96C9"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0.011</w:t>
            </w:r>
          </w:p>
        </w:tc>
        <w:tc>
          <w:tcPr>
            <w:tcW w:w="810" w:type="pct"/>
            <w:noWrap/>
          </w:tcPr>
          <w:p w14:paraId="4FCE7D4D"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0.026</w:t>
            </w:r>
          </w:p>
        </w:tc>
      </w:tr>
    </w:tbl>
    <w:p w14:paraId="54A0B602" w14:textId="4B2A28E4" w:rsidR="00A47454" w:rsidRDefault="00000000" w:rsidP="007B2B51">
      <w:pPr>
        <w:widowControl/>
        <w:spacing w:line="480" w:lineRule="auto"/>
        <w:jc w:val="left"/>
        <w:rPr>
          <w:rFonts w:ascii="Times New Roman" w:hAnsi="Times New Roman" w:cs="Times New Roman"/>
        </w:rPr>
        <w:sectPr w:rsidR="00A47454">
          <w:pgSz w:w="11906" w:h="16838"/>
          <w:pgMar w:top="1440" w:right="1440" w:bottom="1440" w:left="1440" w:header="851" w:footer="992" w:gutter="0"/>
          <w:cols w:space="425"/>
          <w:docGrid w:type="lines" w:linePitch="312"/>
        </w:sectPr>
      </w:pPr>
      <w:r>
        <w:rPr>
          <w:rFonts w:ascii="Times New Roman" w:hAnsi="Times New Roman" w:cs="Times New Roman"/>
          <w:i/>
          <w:iCs/>
          <w:szCs w:val="21"/>
        </w:rPr>
        <w:t>Note</w:t>
      </w:r>
      <w:r>
        <w:rPr>
          <w:rFonts w:ascii="Times New Roman" w:hAnsi="Times New Roman" w:cs="Times New Roman"/>
          <w:szCs w:val="21"/>
        </w:rPr>
        <w:t>. Only statistically significant results (</w:t>
      </w:r>
      <w:r>
        <w:rPr>
          <w:rFonts w:ascii="Times New Roman" w:hAnsi="Times New Roman" w:cs="Times New Roman"/>
          <w:i/>
          <w:iCs/>
          <w:szCs w:val="21"/>
        </w:rPr>
        <w:t>p</w:t>
      </w:r>
      <w:r>
        <w:rPr>
          <w:rFonts w:ascii="Times New Roman" w:hAnsi="Times New Roman" w:cs="Times New Roman"/>
          <w:szCs w:val="21"/>
        </w:rPr>
        <w:t xml:space="preserve"> &lt; 0.05), corrected for multiple comparisons using the false discovery rate (FDR) method, are reported. Differences were computed by </w:t>
      </w:r>
      <w:r w:rsidR="00D21F72" w:rsidRPr="00D21F72">
        <w:rPr>
          <w:rFonts w:ascii="Times New Roman" w:hAnsi="Times New Roman" w:cs="Times New Roman"/>
          <w:szCs w:val="21"/>
        </w:rPr>
        <w:t>subtracting the pre-intervention edge weight from the corresponding post-intervention edge weight</w:t>
      </w:r>
      <w:r>
        <w:rPr>
          <w:rFonts w:ascii="Times New Roman" w:hAnsi="Times New Roman" w:cs="Times New Roman"/>
          <w:szCs w:val="21"/>
        </w:rPr>
        <w:t xml:space="preserve">. </w:t>
      </w:r>
      <w:r>
        <w:rPr>
          <w:rFonts w:ascii="Times New Roman" w:hAnsi="Times New Roman" w:cs="Times New Roman" w:hint="eastAsia"/>
          <w:szCs w:val="21"/>
        </w:rPr>
        <w:t>PHQ1, Anhedonia; PHQ2, Depressed mood; PHQ3, Sleep disturbance; PHQ4, Fatigue; PHQ5, Weight disturbance; PHQ6, Worthlessness; PHQ7, Concentration difficulties; PHQ8, Psychomotor disturbance; PHQ9, Suicidality.</w:t>
      </w:r>
    </w:p>
    <w:p w14:paraId="74E6C721" w14:textId="23F4661F" w:rsidR="00A47454" w:rsidRDefault="00000000" w:rsidP="007B2B51">
      <w:pPr>
        <w:spacing w:line="480" w:lineRule="auto"/>
        <w:outlineLvl w:val="1"/>
        <w:rPr>
          <w:rFonts w:ascii="Times New Roman" w:hAnsi="Times New Roman" w:cs="Times New Roman"/>
          <w:szCs w:val="21"/>
        </w:rPr>
      </w:pPr>
      <w:bookmarkStart w:id="99" w:name="_Toc198994725"/>
      <w:bookmarkStart w:id="100" w:name="_Toc198995116"/>
      <w:bookmarkStart w:id="101" w:name="_Toc20258"/>
      <w:bookmarkStart w:id="102" w:name="_Toc5001"/>
      <w:bookmarkStart w:id="103" w:name="_Toc8156"/>
      <w:bookmarkStart w:id="104" w:name="_Toc230815134"/>
      <w:r>
        <w:rPr>
          <w:rFonts w:ascii="Times New Roman" w:hAnsi="Times New Roman" w:cs="Times New Roman"/>
          <w:szCs w:val="21"/>
        </w:rPr>
        <w:lastRenderedPageBreak/>
        <w:t>Table S</w:t>
      </w:r>
      <w:r>
        <w:rPr>
          <w:rFonts w:ascii="Times New Roman" w:hAnsi="Times New Roman" w:cs="Times New Roman" w:hint="eastAsia"/>
          <w:szCs w:val="21"/>
        </w:rPr>
        <w:t>5</w:t>
      </w:r>
      <w:bookmarkEnd w:id="99"/>
      <w:bookmarkEnd w:id="100"/>
      <w:bookmarkEnd w:id="101"/>
      <w:bookmarkEnd w:id="102"/>
      <w:bookmarkEnd w:id="103"/>
      <w:bookmarkEnd w:id="104"/>
    </w:p>
    <w:p w14:paraId="54723493" w14:textId="1F326338" w:rsidR="00A47454" w:rsidRDefault="00000000" w:rsidP="007B2B51">
      <w:pPr>
        <w:spacing w:line="480" w:lineRule="auto"/>
        <w:outlineLvl w:val="1"/>
        <w:rPr>
          <w:rFonts w:ascii="Times New Roman" w:hAnsi="Times New Roman" w:cs="Times New Roman"/>
          <w:i/>
          <w:iCs/>
          <w:szCs w:val="21"/>
        </w:rPr>
      </w:pPr>
      <w:bookmarkStart w:id="105" w:name="_Toc198994726"/>
      <w:bookmarkStart w:id="106" w:name="_Toc198995117"/>
      <w:bookmarkStart w:id="107" w:name="_Toc31817"/>
      <w:bookmarkStart w:id="108" w:name="_Toc26907"/>
      <w:bookmarkStart w:id="109" w:name="_Toc1740"/>
      <w:bookmarkStart w:id="110" w:name="_Toc230815135"/>
      <w:r>
        <w:rPr>
          <w:rFonts w:ascii="Times New Roman" w:hAnsi="Times New Roman" w:cs="Times New Roman" w:hint="eastAsia"/>
          <w:i/>
          <w:iCs/>
          <w:szCs w:val="21"/>
        </w:rPr>
        <w:t xml:space="preserve">Description and Comparison of Demographics Between the </w:t>
      </w:r>
      <w:r>
        <w:rPr>
          <w:rFonts w:ascii="Times New Roman" w:hAnsi="Times New Roman" w:cs="Times New Roman"/>
          <w:i/>
          <w:iCs/>
          <w:szCs w:val="21"/>
        </w:rPr>
        <w:t>“</w:t>
      </w:r>
      <w:r>
        <w:rPr>
          <w:rFonts w:ascii="Times New Roman" w:hAnsi="Times New Roman" w:cs="Times New Roman" w:hint="eastAsia"/>
          <w:i/>
          <w:iCs/>
          <w:szCs w:val="21"/>
        </w:rPr>
        <w:t>Symptom Reduction</w:t>
      </w:r>
      <w:r>
        <w:rPr>
          <w:rFonts w:ascii="Times New Roman" w:hAnsi="Times New Roman" w:cs="Times New Roman"/>
          <w:i/>
          <w:iCs/>
          <w:szCs w:val="21"/>
        </w:rPr>
        <w:t>”</w:t>
      </w:r>
      <w:r>
        <w:rPr>
          <w:rFonts w:hint="eastAsia"/>
        </w:rPr>
        <w:t xml:space="preserve"> </w:t>
      </w:r>
      <w:r>
        <w:rPr>
          <w:rFonts w:ascii="Times New Roman" w:hAnsi="Times New Roman" w:cs="Times New Roman" w:hint="eastAsia"/>
          <w:i/>
          <w:iCs/>
          <w:szCs w:val="21"/>
        </w:rPr>
        <w:t xml:space="preserve">(n = 20743) and </w:t>
      </w:r>
      <w:r>
        <w:rPr>
          <w:rFonts w:ascii="Times New Roman" w:hAnsi="Times New Roman" w:cs="Times New Roman"/>
          <w:i/>
          <w:iCs/>
          <w:szCs w:val="21"/>
        </w:rPr>
        <w:t>“</w:t>
      </w:r>
      <w:r>
        <w:rPr>
          <w:rFonts w:ascii="Times New Roman" w:hAnsi="Times New Roman" w:cs="Times New Roman" w:hint="eastAsia"/>
          <w:i/>
          <w:iCs/>
          <w:szCs w:val="21"/>
        </w:rPr>
        <w:t>Symptom Non-Reduction</w:t>
      </w:r>
      <w:r>
        <w:rPr>
          <w:rFonts w:ascii="Times New Roman" w:hAnsi="Times New Roman" w:cs="Times New Roman"/>
          <w:i/>
          <w:iCs/>
          <w:szCs w:val="21"/>
        </w:rPr>
        <w:t>”</w:t>
      </w:r>
      <w:r>
        <w:rPr>
          <w:rFonts w:ascii="Times New Roman" w:hAnsi="Times New Roman" w:cs="Times New Roman" w:hint="eastAsia"/>
          <w:i/>
          <w:iCs/>
          <w:szCs w:val="21"/>
        </w:rPr>
        <w:t xml:space="preserve"> (n = 5900) </w:t>
      </w:r>
      <w:r>
        <w:rPr>
          <w:rFonts w:ascii="Times New Roman" w:hAnsi="Times New Roman" w:cs="Times New Roman"/>
          <w:i/>
          <w:iCs/>
          <w:szCs w:val="21"/>
        </w:rPr>
        <w:t>Groups</w:t>
      </w:r>
      <w:bookmarkEnd w:id="105"/>
      <w:bookmarkEnd w:id="106"/>
      <w:bookmarkEnd w:id="107"/>
      <w:bookmarkEnd w:id="108"/>
      <w:bookmarkEnd w:id="109"/>
      <w:bookmarkEnd w:id="110"/>
    </w:p>
    <w:tbl>
      <w:tblPr>
        <w:tblW w:w="5000" w:type="pct"/>
        <w:tblBorders>
          <w:top w:val="single" w:sz="12" w:space="0" w:color="auto"/>
          <w:bottom w:val="single" w:sz="12" w:space="0" w:color="auto"/>
        </w:tblBorders>
        <w:tblLook w:val="04A0" w:firstRow="1" w:lastRow="0" w:firstColumn="1" w:lastColumn="0" w:noHBand="0" w:noVBand="1"/>
      </w:tblPr>
      <w:tblGrid>
        <w:gridCol w:w="5003"/>
        <w:gridCol w:w="1909"/>
        <w:gridCol w:w="810"/>
        <w:gridCol w:w="1242"/>
        <w:gridCol w:w="695"/>
        <w:gridCol w:w="1242"/>
        <w:gridCol w:w="243"/>
        <w:gridCol w:w="879"/>
        <w:gridCol w:w="765"/>
        <w:gridCol w:w="1170"/>
      </w:tblGrid>
      <w:tr w:rsidR="00A47454" w14:paraId="48D58045" w14:textId="77777777">
        <w:trPr>
          <w:trHeight w:val="405"/>
        </w:trPr>
        <w:tc>
          <w:tcPr>
            <w:tcW w:w="2476" w:type="pct"/>
            <w:gridSpan w:val="2"/>
            <w:vMerge w:val="restart"/>
            <w:tcBorders>
              <w:top w:val="single" w:sz="12" w:space="0" w:color="auto"/>
              <w:bottom w:val="nil"/>
            </w:tcBorders>
            <w:noWrap/>
            <w:vAlign w:val="center"/>
          </w:tcPr>
          <w:p w14:paraId="3C57C158"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 xml:space="preserve">Demographic variables </w:t>
            </w:r>
          </w:p>
        </w:tc>
        <w:tc>
          <w:tcPr>
            <w:tcW w:w="735" w:type="pct"/>
            <w:gridSpan w:val="2"/>
            <w:tcBorders>
              <w:top w:val="single" w:sz="12" w:space="0" w:color="auto"/>
              <w:bottom w:val="single" w:sz="6" w:space="0" w:color="auto"/>
            </w:tcBorders>
            <w:vAlign w:val="center"/>
          </w:tcPr>
          <w:p w14:paraId="0DA133EC" w14:textId="7AFFCD5B" w:rsidR="00A47454" w:rsidRDefault="00000000" w:rsidP="00055C2D">
            <w:pPr>
              <w:widowControl/>
              <w:jc w:val="center"/>
              <w:rPr>
                <w:rFonts w:ascii="Times New Roman" w:eastAsia="等线" w:hAnsi="Times New Roman" w:cs="Times New Roman"/>
                <w:color w:val="000000"/>
                <w:kern w:val="0"/>
                <w:szCs w:val="21"/>
              </w:rPr>
            </w:pPr>
            <w:r w:rsidRPr="004A61D6">
              <w:rPr>
                <w:rFonts w:ascii="Times New Roman" w:hAnsi="Times New Roman" w:cs="Times New Roman"/>
                <w:szCs w:val="21"/>
              </w:rPr>
              <w:t>Symptom Reduction</w:t>
            </w:r>
          </w:p>
        </w:tc>
        <w:tc>
          <w:tcPr>
            <w:tcW w:w="694" w:type="pct"/>
            <w:gridSpan w:val="2"/>
            <w:tcBorders>
              <w:top w:val="single" w:sz="12" w:space="0" w:color="auto"/>
              <w:bottom w:val="single" w:sz="6" w:space="0" w:color="auto"/>
            </w:tcBorders>
            <w:vAlign w:val="center"/>
          </w:tcPr>
          <w:p w14:paraId="7C51AE3C" w14:textId="42761405"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 xml:space="preserve">Symptom </w:t>
            </w:r>
            <w:proofErr w:type="gramStart"/>
            <w:r>
              <w:rPr>
                <w:rFonts w:ascii="Times New Roman" w:eastAsia="等线" w:hAnsi="Times New Roman" w:cs="Times New Roman" w:hint="eastAsia"/>
                <w:color w:val="000000"/>
                <w:kern w:val="0"/>
                <w:szCs w:val="21"/>
              </w:rPr>
              <w:t>Non-Reduction</w:t>
            </w:r>
            <w:proofErr w:type="gramEnd"/>
          </w:p>
        </w:tc>
        <w:tc>
          <w:tcPr>
            <w:tcW w:w="87" w:type="pct"/>
            <w:tcBorders>
              <w:top w:val="single" w:sz="12" w:space="0" w:color="auto"/>
              <w:bottom w:val="nil"/>
            </w:tcBorders>
          </w:tcPr>
          <w:p w14:paraId="64963B44" w14:textId="77777777" w:rsidR="00A47454" w:rsidRDefault="00A47454" w:rsidP="00055C2D">
            <w:pPr>
              <w:widowControl/>
              <w:jc w:val="center"/>
              <w:rPr>
                <w:rFonts w:ascii="Times New Roman" w:eastAsia="等线" w:hAnsi="Times New Roman" w:cs="Times New Roman"/>
                <w:color w:val="000000"/>
                <w:kern w:val="0"/>
                <w:szCs w:val="21"/>
              </w:rPr>
            </w:pPr>
          </w:p>
        </w:tc>
        <w:tc>
          <w:tcPr>
            <w:tcW w:w="1008" w:type="pct"/>
            <w:gridSpan w:val="3"/>
            <w:tcBorders>
              <w:top w:val="single" w:sz="12" w:space="0" w:color="auto"/>
              <w:bottom w:val="single" w:sz="6" w:space="0" w:color="auto"/>
            </w:tcBorders>
            <w:noWrap/>
            <w:vAlign w:val="center"/>
          </w:tcPr>
          <w:p w14:paraId="726C8920"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Comparison</w:t>
            </w:r>
          </w:p>
        </w:tc>
      </w:tr>
      <w:tr w:rsidR="00A47454" w14:paraId="62D542A0" w14:textId="77777777">
        <w:trPr>
          <w:trHeight w:val="280"/>
        </w:trPr>
        <w:tc>
          <w:tcPr>
            <w:tcW w:w="2476" w:type="pct"/>
            <w:gridSpan w:val="2"/>
            <w:vMerge/>
            <w:tcBorders>
              <w:top w:val="nil"/>
              <w:bottom w:val="single" w:sz="6" w:space="0" w:color="auto"/>
            </w:tcBorders>
            <w:vAlign w:val="center"/>
          </w:tcPr>
          <w:p w14:paraId="41A6A36B" w14:textId="77777777" w:rsidR="00A47454" w:rsidRDefault="00A47454" w:rsidP="00055C2D">
            <w:pPr>
              <w:widowControl/>
              <w:jc w:val="left"/>
              <w:rPr>
                <w:rFonts w:ascii="Times New Roman" w:eastAsia="等线" w:hAnsi="Times New Roman" w:cs="Times New Roman"/>
                <w:color w:val="000000"/>
                <w:kern w:val="0"/>
                <w:szCs w:val="21"/>
              </w:rPr>
            </w:pPr>
          </w:p>
        </w:tc>
        <w:tc>
          <w:tcPr>
            <w:tcW w:w="290" w:type="pct"/>
            <w:tcBorders>
              <w:top w:val="single" w:sz="6" w:space="0" w:color="auto"/>
              <w:bottom w:val="single" w:sz="6" w:space="0" w:color="auto"/>
            </w:tcBorders>
            <w:noWrap/>
            <w:vAlign w:val="center"/>
          </w:tcPr>
          <w:p w14:paraId="30D81D3C" w14:textId="77777777" w:rsidR="00A47454" w:rsidRDefault="00000000" w:rsidP="00055C2D">
            <w:pPr>
              <w:widowControl/>
              <w:jc w:val="center"/>
              <w:rPr>
                <w:rFonts w:ascii="Times New Roman" w:eastAsia="等线" w:hAnsi="Times New Roman" w:cs="Times New Roman"/>
                <w:i/>
                <w:iCs/>
                <w:color w:val="000000"/>
                <w:kern w:val="0"/>
                <w:szCs w:val="21"/>
              </w:rPr>
            </w:pPr>
            <w:r>
              <w:rPr>
                <w:rFonts w:ascii="Times New Roman" w:eastAsia="等线" w:hAnsi="Times New Roman" w:cs="Times New Roman"/>
                <w:i/>
                <w:iCs/>
                <w:color w:val="000000"/>
                <w:kern w:val="0"/>
                <w:szCs w:val="21"/>
              </w:rPr>
              <w:t>n</w:t>
            </w:r>
          </w:p>
        </w:tc>
        <w:tc>
          <w:tcPr>
            <w:tcW w:w="445" w:type="pct"/>
            <w:tcBorders>
              <w:top w:val="single" w:sz="6" w:space="0" w:color="auto"/>
              <w:bottom w:val="single" w:sz="6" w:space="0" w:color="auto"/>
            </w:tcBorders>
            <w:noWrap/>
            <w:vAlign w:val="center"/>
          </w:tcPr>
          <w:p w14:paraId="6DE646B5"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Percentage</w:t>
            </w:r>
          </w:p>
        </w:tc>
        <w:tc>
          <w:tcPr>
            <w:tcW w:w="249" w:type="pct"/>
            <w:tcBorders>
              <w:top w:val="single" w:sz="6" w:space="0" w:color="auto"/>
              <w:bottom w:val="single" w:sz="6" w:space="0" w:color="auto"/>
            </w:tcBorders>
            <w:noWrap/>
            <w:vAlign w:val="center"/>
          </w:tcPr>
          <w:p w14:paraId="36338BA2" w14:textId="77777777" w:rsidR="00A47454" w:rsidRDefault="00000000" w:rsidP="00055C2D">
            <w:pPr>
              <w:widowControl/>
              <w:jc w:val="center"/>
              <w:rPr>
                <w:rFonts w:ascii="Times New Roman" w:eastAsia="等线" w:hAnsi="Times New Roman" w:cs="Times New Roman"/>
                <w:i/>
                <w:iCs/>
                <w:color w:val="000000"/>
                <w:kern w:val="0"/>
                <w:szCs w:val="21"/>
              </w:rPr>
            </w:pPr>
            <w:r>
              <w:rPr>
                <w:rFonts w:ascii="Times New Roman" w:eastAsia="等线" w:hAnsi="Times New Roman" w:cs="Times New Roman"/>
                <w:i/>
                <w:iCs/>
                <w:color w:val="000000"/>
                <w:kern w:val="0"/>
                <w:szCs w:val="21"/>
              </w:rPr>
              <w:t>n</w:t>
            </w:r>
          </w:p>
        </w:tc>
        <w:tc>
          <w:tcPr>
            <w:tcW w:w="445" w:type="pct"/>
            <w:tcBorders>
              <w:top w:val="single" w:sz="6" w:space="0" w:color="auto"/>
              <w:bottom w:val="single" w:sz="6" w:space="0" w:color="auto"/>
            </w:tcBorders>
            <w:noWrap/>
            <w:vAlign w:val="center"/>
          </w:tcPr>
          <w:p w14:paraId="7280A5AF"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Percentage</w:t>
            </w:r>
          </w:p>
        </w:tc>
        <w:tc>
          <w:tcPr>
            <w:tcW w:w="87" w:type="pct"/>
            <w:tcBorders>
              <w:top w:val="nil"/>
              <w:bottom w:val="single" w:sz="6" w:space="0" w:color="auto"/>
            </w:tcBorders>
          </w:tcPr>
          <w:p w14:paraId="4C6110A0" w14:textId="77777777" w:rsidR="00A47454" w:rsidRDefault="00A47454" w:rsidP="00055C2D">
            <w:pPr>
              <w:widowControl/>
              <w:jc w:val="center"/>
              <w:rPr>
                <w:rFonts w:ascii="Times New Roman" w:eastAsia="等线" w:hAnsi="Times New Roman" w:cs="Times New Roman"/>
                <w:color w:val="000000"/>
                <w:kern w:val="0"/>
                <w:szCs w:val="21"/>
              </w:rPr>
            </w:pPr>
          </w:p>
        </w:tc>
        <w:tc>
          <w:tcPr>
            <w:tcW w:w="315" w:type="pct"/>
            <w:tcBorders>
              <w:top w:val="single" w:sz="6" w:space="0" w:color="auto"/>
              <w:bottom w:val="single" w:sz="6" w:space="0" w:color="auto"/>
            </w:tcBorders>
            <w:noWrap/>
            <w:vAlign w:val="center"/>
          </w:tcPr>
          <w:p w14:paraId="42C7B340"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 xml:space="preserve"> χ²</w:t>
            </w:r>
            <w:r>
              <w:rPr>
                <w:rFonts w:ascii="Times New Roman" w:eastAsia="等线" w:hAnsi="Times New Roman" w:cs="Times New Roman"/>
                <w:i/>
                <w:iCs/>
                <w:color w:val="000000"/>
                <w:kern w:val="0"/>
                <w:szCs w:val="21"/>
              </w:rPr>
              <w:t>/t</w:t>
            </w:r>
          </w:p>
        </w:tc>
        <w:tc>
          <w:tcPr>
            <w:tcW w:w="274" w:type="pct"/>
            <w:tcBorders>
              <w:top w:val="single" w:sz="6" w:space="0" w:color="auto"/>
              <w:bottom w:val="single" w:sz="6" w:space="0" w:color="auto"/>
            </w:tcBorders>
            <w:noWrap/>
            <w:vAlign w:val="center"/>
          </w:tcPr>
          <w:p w14:paraId="02347206" w14:textId="77777777" w:rsidR="00A47454" w:rsidRDefault="00000000" w:rsidP="00055C2D">
            <w:pPr>
              <w:widowControl/>
              <w:jc w:val="center"/>
              <w:rPr>
                <w:rFonts w:ascii="Times New Roman" w:eastAsia="等线" w:hAnsi="Times New Roman" w:cs="Times New Roman"/>
                <w:i/>
                <w:iCs/>
                <w:color w:val="000000"/>
                <w:kern w:val="0"/>
                <w:szCs w:val="21"/>
              </w:rPr>
            </w:pPr>
            <w:r>
              <w:rPr>
                <w:rFonts w:ascii="Times New Roman" w:eastAsia="等线" w:hAnsi="Times New Roman" w:cs="Times New Roman"/>
                <w:i/>
                <w:iCs/>
                <w:color w:val="000000"/>
                <w:kern w:val="0"/>
                <w:szCs w:val="21"/>
              </w:rPr>
              <w:t>p</w:t>
            </w:r>
          </w:p>
        </w:tc>
        <w:tc>
          <w:tcPr>
            <w:tcW w:w="419" w:type="pct"/>
            <w:tcBorders>
              <w:top w:val="single" w:sz="6" w:space="0" w:color="auto"/>
              <w:bottom w:val="single" w:sz="6" w:space="0" w:color="auto"/>
            </w:tcBorders>
            <w:noWrap/>
            <w:vAlign w:val="center"/>
          </w:tcPr>
          <w:p w14:paraId="31070681"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effect size</w:t>
            </w:r>
          </w:p>
          <w:p w14:paraId="759150CA"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φ</w:t>
            </w:r>
            <w:r>
              <w:rPr>
                <w:rFonts w:ascii="Times New Roman" w:eastAsia="等线" w:hAnsi="Times New Roman" w:cs="Times New Roman" w:hint="eastAsia"/>
                <w:color w:val="000000"/>
                <w:kern w:val="0"/>
                <w:szCs w:val="21"/>
              </w:rPr>
              <w:t>/V</w:t>
            </w:r>
          </w:p>
        </w:tc>
      </w:tr>
      <w:tr w:rsidR="00A47454" w14:paraId="160B08C7" w14:textId="77777777">
        <w:trPr>
          <w:trHeight w:val="280"/>
        </w:trPr>
        <w:tc>
          <w:tcPr>
            <w:tcW w:w="1792" w:type="pct"/>
            <w:vMerge w:val="restart"/>
            <w:tcBorders>
              <w:top w:val="single" w:sz="6" w:space="0" w:color="auto"/>
              <w:bottom w:val="nil"/>
            </w:tcBorders>
            <w:noWrap/>
            <w:vAlign w:val="center"/>
          </w:tcPr>
          <w:p w14:paraId="2A69EE09"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Gender</w:t>
            </w:r>
          </w:p>
        </w:tc>
        <w:tc>
          <w:tcPr>
            <w:tcW w:w="684" w:type="pct"/>
            <w:tcBorders>
              <w:top w:val="single" w:sz="6" w:space="0" w:color="auto"/>
              <w:bottom w:val="nil"/>
            </w:tcBorders>
            <w:noWrap/>
            <w:vAlign w:val="center"/>
          </w:tcPr>
          <w:p w14:paraId="3CDD970D"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Male</w:t>
            </w:r>
          </w:p>
        </w:tc>
        <w:tc>
          <w:tcPr>
            <w:tcW w:w="290" w:type="pct"/>
            <w:tcBorders>
              <w:top w:val="single" w:sz="6" w:space="0" w:color="auto"/>
              <w:bottom w:val="nil"/>
            </w:tcBorders>
            <w:noWrap/>
            <w:vAlign w:val="center"/>
          </w:tcPr>
          <w:p w14:paraId="1BF8A804"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3457</w:t>
            </w:r>
          </w:p>
        </w:tc>
        <w:tc>
          <w:tcPr>
            <w:tcW w:w="445" w:type="pct"/>
            <w:tcBorders>
              <w:top w:val="single" w:sz="6" w:space="0" w:color="auto"/>
              <w:bottom w:val="nil"/>
            </w:tcBorders>
            <w:noWrap/>
            <w:vAlign w:val="center"/>
          </w:tcPr>
          <w:p w14:paraId="2D525036"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16.67%</w:t>
            </w:r>
          </w:p>
        </w:tc>
        <w:tc>
          <w:tcPr>
            <w:tcW w:w="249" w:type="pct"/>
            <w:tcBorders>
              <w:top w:val="single" w:sz="6" w:space="0" w:color="auto"/>
              <w:bottom w:val="nil"/>
            </w:tcBorders>
            <w:noWrap/>
            <w:vAlign w:val="center"/>
          </w:tcPr>
          <w:p w14:paraId="49DBE848"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914</w:t>
            </w:r>
          </w:p>
        </w:tc>
        <w:tc>
          <w:tcPr>
            <w:tcW w:w="445" w:type="pct"/>
            <w:tcBorders>
              <w:top w:val="single" w:sz="6" w:space="0" w:color="auto"/>
              <w:bottom w:val="nil"/>
            </w:tcBorders>
            <w:noWrap/>
            <w:vAlign w:val="center"/>
          </w:tcPr>
          <w:p w14:paraId="146AE2A2"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15.49%</w:t>
            </w:r>
          </w:p>
        </w:tc>
        <w:tc>
          <w:tcPr>
            <w:tcW w:w="87" w:type="pct"/>
            <w:tcBorders>
              <w:top w:val="single" w:sz="6" w:space="0" w:color="auto"/>
              <w:bottom w:val="nil"/>
            </w:tcBorders>
          </w:tcPr>
          <w:p w14:paraId="63851779" w14:textId="77777777" w:rsidR="00A47454" w:rsidRDefault="00A47454" w:rsidP="00055C2D">
            <w:pPr>
              <w:widowControl/>
              <w:jc w:val="center"/>
              <w:rPr>
                <w:rFonts w:ascii="Times New Roman" w:eastAsia="等线" w:hAnsi="Times New Roman" w:cs="Times New Roman"/>
                <w:color w:val="000000"/>
                <w:kern w:val="0"/>
                <w:szCs w:val="21"/>
              </w:rPr>
            </w:pPr>
          </w:p>
        </w:tc>
        <w:tc>
          <w:tcPr>
            <w:tcW w:w="315" w:type="pct"/>
            <w:vMerge w:val="restart"/>
            <w:tcBorders>
              <w:top w:val="single" w:sz="6" w:space="0" w:color="auto"/>
              <w:bottom w:val="single" w:sz="4" w:space="0" w:color="auto"/>
            </w:tcBorders>
            <w:noWrap/>
            <w:vAlign w:val="center"/>
          </w:tcPr>
          <w:p w14:paraId="03E266C3"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4.56</w:t>
            </w:r>
          </w:p>
        </w:tc>
        <w:tc>
          <w:tcPr>
            <w:tcW w:w="274" w:type="pct"/>
            <w:vMerge w:val="restart"/>
            <w:tcBorders>
              <w:top w:val="single" w:sz="6" w:space="0" w:color="auto"/>
              <w:bottom w:val="single" w:sz="4" w:space="0" w:color="auto"/>
            </w:tcBorders>
            <w:noWrap/>
            <w:vAlign w:val="center"/>
          </w:tcPr>
          <w:p w14:paraId="1F8CE63D"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0.033</w:t>
            </w:r>
          </w:p>
        </w:tc>
        <w:tc>
          <w:tcPr>
            <w:tcW w:w="419" w:type="pct"/>
            <w:vMerge w:val="restart"/>
            <w:tcBorders>
              <w:top w:val="single" w:sz="6" w:space="0" w:color="auto"/>
              <w:bottom w:val="single" w:sz="4" w:space="0" w:color="auto"/>
            </w:tcBorders>
            <w:noWrap/>
            <w:vAlign w:val="center"/>
          </w:tcPr>
          <w:p w14:paraId="7B6969C1"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0.01</w:t>
            </w:r>
          </w:p>
        </w:tc>
      </w:tr>
      <w:tr w:rsidR="00A47454" w14:paraId="634F4A26" w14:textId="77777777">
        <w:trPr>
          <w:trHeight w:val="280"/>
        </w:trPr>
        <w:tc>
          <w:tcPr>
            <w:tcW w:w="1792" w:type="pct"/>
            <w:vMerge/>
            <w:tcBorders>
              <w:top w:val="nil"/>
              <w:bottom w:val="nil"/>
            </w:tcBorders>
            <w:vAlign w:val="center"/>
          </w:tcPr>
          <w:p w14:paraId="405C70EA"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nil"/>
            </w:tcBorders>
            <w:noWrap/>
            <w:vAlign w:val="center"/>
          </w:tcPr>
          <w:p w14:paraId="3564AACF"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Female</w:t>
            </w:r>
          </w:p>
        </w:tc>
        <w:tc>
          <w:tcPr>
            <w:tcW w:w="290" w:type="pct"/>
            <w:tcBorders>
              <w:top w:val="nil"/>
              <w:bottom w:val="nil"/>
            </w:tcBorders>
            <w:noWrap/>
            <w:vAlign w:val="center"/>
          </w:tcPr>
          <w:p w14:paraId="71F98CF4"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17282</w:t>
            </w:r>
          </w:p>
        </w:tc>
        <w:tc>
          <w:tcPr>
            <w:tcW w:w="445" w:type="pct"/>
            <w:tcBorders>
              <w:top w:val="nil"/>
              <w:bottom w:val="nil"/>
            </w:tcBorders>
            <w:noWrap/>
            <w:vAlign w:val="center"/>
          </w:tcPr>
          <w:p w14:paraId="0DA170F8"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83.31%</w:t>
            </w:r>
          </w:p>
        </w:tc>
        <w:tc>
          <w:tcPr>
            <w:tcW w:w="249" w:type="pct"/>
            <w:tcBorders>
              <w:top w:val="nil"/>
              <w:bottom w:val="nil"/>
            </w:tcBorders>
            <w:noWrap/>
            <w:vAlign w:val="center"/>
          </w:tcPr>
          <w:p w14:paraId="0577852E"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4986</w:t>
            </w:r>
          </w:p>
        </w:tc>
        <w:tc>
          <w:tcPr>
            <w:tcW w:w="445" w:type="pct"/>
            <w:tcBorders>
              <w:top w:val="nil"/>
              <w:bottom w:val="nil"/>
            </w:tcBorders>
            <w:noWrap/>
            <w:vAlign w:val="center"/>
          </w:tcPr>
          <w:p w14:paraId="553CFA32"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84.51%</w:t>
            </w:r>
          </w:p>
        </w:tc>
        <w:tc>
          <w:tcPr>
            <w:tcW w:w="87" w:type="pct"/>
            <w:tcBorders>
              <w:top w:val="nil"/>
              <w:bottom w:val="nil"/>
            </w:tcBorders>
          </w:tcPr>
          <w:p w14:paraId="1F572AC1"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auto"/>
            </w:tcBorders>
            <w:vAlign w:val="center"/>
          </w:tcPr>
          <w:p w14:paraId="6E0FF8BD"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auto"/>
            </w:tcBorders>
            <w:vAlign w:val="center"/>
          </w:tcPr>
          <w:p w14:paraId="75C66790"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auto"/>
            </w:tcBorders>
            <w:vAlign w:val="center"/>
          </w:tcPr>
          <w:p w14:paraId="577FF7B9"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55B30D76" w14:textId="77777777">
        <w:trPr>
          <w:trHeight w:val="280"/>
        </w:trPr>
        <w:tc>
          <w:tcPr>
            <w:tcW w:w="1792" w:type="pct"/>
            <w:vMerge/>
            <w:tcBorders>
              <w:top w:val="nil"/>
              <w:bottom w:val="single" w:sz="4" w:space="0" w:color="D9D9D9" w:themeColor="background1" w:themeShade="D9"/>
            </w:tcBorders>
            <w:vAlign w:val="center"/>
          </w:tcPr>
          <w:p w14:paraId="73DC7AC1"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single" w:sz="4" w:space="0" w:color="D9D9D9" w:themeColor="background1" w:themeShade="D9"/>
            </w:tcBorders>
            <w:noWrap/>
            <w:vAlign w:val="center"/>
          </w:tcPr>
          <w:p w14:paraId="6C5E2DFB"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Missing</w:t>
            </w:r>
          </w:p>
        </w:tc>
        <w:tc>
          <w:tcPr>
            <w:tcW w:w="290" w:type="pct"/>
            <w:tcBorders>
              <w:top w:val="nil"/>
              <w:bottom w:val="single" w:sz="4" w:space="0" w:color="D9D9D9" w:themeColor="background1" w:themeShade="D9"/>
            </w:tcBorders>
            <w:noWrap/>
            <w:vAlign w:val="center"/>
          </w:tcPr>
          <w:p w14:paraId="7416D75D"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4</w:t>
            </w:r>
          </w:p>
        </w:tc>
        <w:tc>
          <w:tcPr>
            <w:tcW w:w="445" w:type="pct"/>
            <w:tcBorders>
              <w:top w:val="nil"/>
              <w:bottom w:val="single" w:sz="4" w:space="0" w:color="D9D9D9" w:themeColor="background1" w:themeShade="D9"/>
            </w:tcBorders>
            <w:noWrap/>
            <w:vAlign w:val="center"/>
          </w:tcPr>
          <w:p w14:paraId="2B50FB41"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0.02%</w:t>
            </w:r>
          </w:p>
        </w:tc>
        <w:tc>
          <w:tcPr>
            <w:tcW w:w="249" w:type="pct"/>
            <w:tcBorders>
              <w:top w:val="nil"/>
              <w:bottom w:val="single" w:sz="4" w:space="0" w:color="D9D9D9" w:themeColor="background1" w:themeShade="D9"/>
            </w:tcBorders>
            <w:noWrap/>
            <w:vAlign w:val="center"/>
          </w:tcPr>
          <w:p w14:paraId="5CC3B8D0"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w:t>
            </w:r>
          </w:p>
        </w:tc>
        <w:tc>
          <w:tcPr>
            <w:tcW w:w="445" w:type="pct"/>
            <w:tcBorders>
              <w:top w:val="nil"/>
              <w:bottom w:val="single" w:sz="4" w:space="0" w:color="D9D9D9" w:themeColor="background1" w:themeShade="D9"/>
            </w:tcBorders>
            <w:noWrap/>
            <w:vAlign w:val="center"/>
          </w:tcPr>
          <w:p w14:paraId="5B95F959"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w:t>
            </w:r>
          </w:p>
        </w:tc>
        <w:tc>
          <w:tcPr>
            <w:tcW w:w="87" w:type="pct"/>
            <w:tcBorders>
              <w:top w:val="nil"/>
              <w:bottom w:val="single" w:sz="4" w:space="0" w:color="D9D9D9" w:themeColor="background1" w:themeShade="D9"/>
            </w:tcBorders>
          </w:tcPr>
          <w:p w14:paraId="238BB9DA"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4265B6F6"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5328E23E"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627C4D6C"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1D39617B" w14:textId="77777777">
        <w:trPr>
          <w:trHeight w:val="280"/>
        </w:trPr>
        <w:tc>
          <w:tcPr>
            <w:tcW w:w="1792" w:type="pct"/>
            <w:vMerge w:val="restart"/>
            <w:tcBorders>
              <w:top w:val="single" w:sz="4" w:space="0" w:color="D9D9D9" w:themeColor="background1" w:themeShade="D9"/>
              <w:bottom w:val="nil"/>
            </w:tcBorders>
            <w:noWrap/>
            <w:vAlign w:val="center"/>
          </w:tcPr>
          <w:p w14:paraId="511850EA"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Age</w:t>
            </w:r>
          </w:p>
        </w:tc>
        <w:tc>
          <w:tcPr>
            <w:tcW w:w="684" w:type="pct"/>
            <w:tcBorders>
              <w:top w:val="single" w:sz="4" w:space="0" w:color="D9D9D9" w:themeColor="background1" w:themeShade="D9"/>
              <w:bottom w:val="nil"/>
            </w:tcBorders>
            <w:noWrap/>
            <w:vAlign w:val="center"/>
          </w:tcPr>
          <w:p w14:paraId="2CE5142D" w14:textId="1BC809B9"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18</w:t>
            </w:r>
            <w:r w:rsidR="004855CD">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25</w:t>
            </w:r>
          </w:p>
        </w:tc>
        <w:tc>
          <w:tcPr>
            <w:tcW w:w="290" w:type="pct"/>
            <w:tcBorders>
              <w:top w:val="single" w:sz="4" w:space="0" w:color="D9D9D9" w:themeColor="background1" w:themeShade="D9"/>
              <w:bottom w:val="nil"/>
            </w:tcBorders>
            <w:noWrap/>
            <w:vAlign w:val="center"/>
          </w:tcPr>
          <w:p w14:paraId="6B43BCCA"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4521</w:t>
            </w:r>
          </w:p>
        </w:tc>
        <w:tc>
          <w:tcPr>
            <w:tcW w:w="445" w:type="pct"/>
            <w:tcBorders>
              <w:top w:val="single" w:sz="4" w:space="0" w:color="D9D9D9" w:themeColor="background1" w:themeShade="D9"/>
              <w:bottom w:val="nil"/>
            </w:tcBorders>
            <w:noWrap/>
            <w:vAlign w:val="center"/>
          </w:tcPr>
          <w:p w14:paraId="20AE854D"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21.80%</w:t>
            </w:r>
          </w:p>
        </w:tc>
        <w:tc>
          <w:tcPr>
            <w:tcW w:w="249" w:type="pct"/>
            <w:tcBorders>
              <w:top w:val="single" w:sz="4" w:space="0" w:color="D9D9D9" w:themeColor="background1" w:themeShade="D9"/>
              <w:bottom w:val="nil"/>
            </w:tcBorders>
            <w:noWrap/>
            <w:vAlign w:val="center"/>
          </w:tcPr>
          <w:p w14:paraId="623C8E72"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1052</w:t>
            </w:r>
          </w:p>
        </w:tc>
        <w:tc>
          <w:tcPr>
            <w:tcW w:w="445" w:type="pct"/>
            <w:tcBorders>
              <w:top w:val="single" w:sz="4" w:space="0" w:color="D9D9D9" w:themeColor="background1" w:themeShade="D9"/>
              <w:bottom w:val="nil"/>
            </w:tcBorders>
            <w:noWrap/>
            <w:vAlign w:val="center"/>
          </w:tcPr>
          <w:p w14:paraId="4831A373"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17.83%</w:t>
            </w:r>
          </w:p>
        </w:tc>
        <w:tc>
          <w:tcPr>
            <w:tcW w:w="87" w:type="pct"/>
            <w:tcBorders>
              <w:top w:val="single" w:sz="4" w:space="0" w:color="D9D9D9" w:themeColor="background1" w:themeShade="D9"/>
              <w:bottom w:val="nil"/>
            </w:tcBorders>
          </w:tcPr>
          <w:p w14:paraId="33584C2B" w14:textId="77777777" w:rsidR="00A47454" w:rsidRDefault="00A47454" w:rsidP="00055C2D">
            <w:pPr>
              <w:widowControl/>
              <w:jc w:val="center"/>
              <w:rPr>
                <w:rFonts w:ascii="Times New Roman" w:eastAsia="等线" w:hAnsi="Times New Roman" w:cs="Times New Roman"/>
                <w:color w:val="000000"/>
                <w:kern w:val="0"/>
                <w:szCs w:val="21"/>
              </w:rPr>
            </w:pPr>
          </w:p>
        </w:tc>
        <w:tc>
          <w:tcPr>
            <w:tcW w:w="315" w:type="pct"/>
            <w:vMerge w:val="restart"/>
            <w:tcBorders>
              <w:top w:val="single" w:sz="4" w:space="0" w:color="D9D9D9" w:themeColor="background1" w:themeShade="D9"/>
              <w:bottom w:val="single" w:sz="4" w:space="0" w:color="D9D9D9" w:themeColor="background1" w:themeShade="D9"/>
            </w:tcBorders>
            <w:noWrap/>
            <w:vAlign w:val="center"/>
          </w:tcPr>
          <w:p w14:paraId="5D6EDBD8"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14.24</w:t>
            </w:r>
          </w:p>
        </w:tc>
        <w:tc>
          <w:tcPr>
            <w:tcW w:w="274" w:type="pct"/>
            <w:vMerge w:val="restart"/>
            <w:tcBorders>
              <w:top w:val="single" w:sz="4" w:space="0" w:color="D9D9D9" w:themeColor="background1" w:themeShade="D9"/>
              <w:bottom w:val="single" w:sz="4" w:space="0" w:color="D9D9D9" w:themeColor="background1" w:themeShade="D9"/>
            </w:tcBorders>
            <w:noWrap/>
            <w:vAlign w:val="center"/>
          </w:tcPr>
          <w:p w14:paraId="00F4DF97"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&lt;.001</w:t>
            </w:r>
          </w:p>
        </w:tc>
        <w:tc>
          <w:tcPr>
            <w:tcW w:w="419" w:type="pct"/>
            <w:vMerge w:val="restart"/>
            <w:tcBorders>
              <w:top w:val="single" w:sz="4" w:space="0" w:color="D9D9D9" w:themeColor="background1" w:themeShade="D9"/>
              <w:bottom w:val="single" w:sz="4" w:space="0" w:color="D9D9D9" w:themeColor="background1" w:themeShade="D9"/>
            </w:tcBorders>
            <w:noWrap/>
            <w:vAlign w:val="center"/>
          </w:tcPr>
          <w:p w14:paraId="4D324978"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0.22</w:t>
            </w:r>
          </w:p>
        </w:tc>
      </w:tr>
      <w:tr w:rsidR="00A47454" w14:paraId="070DC029" w14:textId="77777777">
        <w:trPr>
          <w:trHeight w:val="280"/>
        </w:trPr>
        <w:tc>
          <w:tcPr>
            <w:tcW w:w="1792" w:type="pct"/>
            <w:vMerge/>
            <w:tcBorders>
              <w:top w:val="nil"/>
              <w:bottom w:val="nil"/>
            </w:tcBorders>
            <w:vAlign w:val="center"/>
          </w:tcPr>
          <w:p w14:paraId="3D5D654E"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nil"/>
            </w:tcBorders>
            <w:noWrap/>
            <w:vAlign w:val="center"/>
          </w:tcPr>
          <w:p w14:paraId="43042EF6" w14:textId="5836B8C9"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w:t>
            </w:r>
            <w:r w:rsidR="004855CD">
              <w:rPr>
                <w:rFonts w:ascii="Times New Roman" w:eastAsia="等线" w:hAnsi="Times New Roman" w:cs="Times New Roman" w:hint="eastAsia"/>
                <w:color w:val="000000"/>
                <w:kern w:val="0"/>
                <w:szCs w:val="21"/>
              </w:rPr>
              <w:t>6</w:t>
            </w:r>
            <w:r w:rsidR="004855CD">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30</w:t>
            </w:r>
          </w:p>
        </w:tc>
        <w:tc>
          <w:tcPr>
            <w:tcW w:w="290" w:type="pct"/>
            <w:tcBorders>
              <w:top w:val="nil"/>
              <w:bottom w:val="nil"/>
            </w:tcBorders>
            <w:noWrap/>
            <w:vAlign w:val="center"/>
          </w:tcPr>
          <w:p w14:paraId="128A741A"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5850</w:t>
            </w:r>
          </w:p>
        </w:tc>
        <w:tc>
          <w:tcPr>
            <w:tcW w:w="445" w:type="pct"/>
            <w:tcBorders>
              <w:top w:val="nil"/>
              <w:bottom w:val="nil"/>
            </w:tcBorders>
            <w:noWrap/>
            <w:vAlign w:val="center"/>
          </w:tcPr>
          <w:p w14:paraId="6494D007"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28.20%</w:t>
            </w:r>
          </w:p>
        </w:tc>
        <w:tc>
          <w:tcPr>
            <w:tcW w:w="249" w:type="pct"/>
            <w:tcBorders>
              <w:top w:val="nil"/>
              <w:bottom w:val="nil"/>
            </w:tcBorders>
            <w:noWrap/>
            <w:vAlign w:val="center"/>
          </w:tcPr>
          <w:p w14:paraId="3BFD7A6E"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1454</w:t>
            </w:r>
          </w:p>
        </w:tc>
        <w:tc>
          <w:tcPr>
            <w:tcW w:w="445" w:type="pct"/>
            <w:tcBorders>
              <w:top w:val="nil"/>
              <w:bottom w:val="nil"/>
            </w:tcBorders>
            <w:noWrap/>
            <w:vAlign w:val="center"/>
          </w:tcPr>
          <w:p w14:paraId="064E984B"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24.64%</w:t>
            </w:r>
          </w:p>
        </w:tc>
        <w:tc>
          <w:tcPr>
            <w:tcW w:w="87" w:type="pct"/>
            <w:tcBorders>
              <w:top w:val="nil"/>
              <w:bottom w:val="nil"/>
            </w:tcBorders>
          </w:tcPr>
          <w:p w14:paraId="10352FEB"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637C0676"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2810D0A2"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2820A2AE"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63379D0B" w14:textId="77777777">
        <w:trPr>
          <w:trHeight w:val="280"/>
        </w:trPr>
        <w:tc>
          <w:tcPr>
            <w:tcW w:w="1792" w:type="pct"/>
            <w:vMerge/>
            <w:tcBorders>
              <w:top w:val="nil"/>
              <w:bottom w:val="nil"/>
            </w:tcBorders>
            <w:vAlign w:val="center"/>
          </w:tcPr>
          <w:p w14:paraId="35919B4B"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nil"/>
            </w:tcBorders>
            <w:noWrap/>
            <w:vAlign w:val="center"/>
          </w:tcPr>
          <w:p w14:paraId="2DFF6124" w14:textId="4CBB8A55"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w:t>
            </w:r>
            <w:r w:rsidR="004855CD">
              <w:rPr>
                <w:rFonts w:ascii="Times New Roman" w:eastAsia="等线" w:hAnsi="Times New Roman" w:cs="Times New Roman" w:hint="eastAsia"/>
                <w:color w:val="000000"/>
                <w:kern w:val="0"/>
                <w:szCs w:val="21"/>
              </w:rPr>
              <w:t>1</w:t>
            </w:r>
            <w:r w:rsidR="004855CD">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35</w:t>
            </w:r>
          </w:p>
        </w:tc>
        <w:tc>
          <w:tcPr>
            <w:tcW w:w="290" w:type="pct"/>
            <w:tcBorders>
              <w:top w:val="nil"/>
              <w:bottom w:val="nil"/>
            </w:tcBorders>
            <w:noWrap/>
            <w:vAlign w:val="center"/>
          </w:tcPr>
          <w:p w14:paraId="393E7433"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5161</w:t>
            </w:r>
          </w:p>
        </w:tc>
        <w:tc>
          <w:tcPr>
            <w:tcW w:w="445" w:type="pct"/>
            <w:tcBorders>
              <w:top w:val="nil"/>
              <w:bottom w:val="nil"/>
            </w:tcBorders>
            <w:noWrap/>
            <w:vAlign w:val="center"/>
          </w:tcPr>
          <w:p w14:paraId="2BFCA55D"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24.88%</w:t>
            </w:r>
          </w:p>
        </w:tc>
        <w:tc>
          <w:tcPr>
            <w:tcW w:w="249" w:type="pct"/>
            <w:tcBorders>
              <w:top w:val="nil"/>
              <w:bottom w:val="nil"/>
            </w:tcBorders>
            <w:noWrap/>
            <w:vAlign w:val="center"/>
          </w:tcPr>
          <w:p w14:paraId="1660BCA6"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1427</w:t>
            </w:r>
          </w:p>
        </w:tc>
        <w:tc>
          <w:tcPr>
            <w:tcW w:w="445" w:type="pct"/>
            <w:tcBorders>
              <w:top w:val="nil"/>
              <w:bottom w:val="nil"/>
            </w:tcBorders>
            <w:noWrap/>
            <w:vAlign w:val="center"/>
          </w:tcPr>
          <w:p w14:paraId="1831FA4F"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24.19%</w:t>
            </w:r>
          </w:p>
        </w:tc>
        <w:tc>
          <w:tcPr>
            <w:tcW w:w="87" w:type="pct"/>
            <w:tcBorders>
              <w:top w:val="nil"/>
              <w:bottom w:val="nil"/>
            </w:tcBorders>
          </w:tcPr>
          <w:p w14:paraId="505C5F8C"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02CA5634"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2759C24A"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397F499B"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015DC3B7" w14:textId="77777777">
        <w:trPr>
          <w:trHeight w:val="280"/>
        </w:trPr>
        <w:tc>
          <w:tcPr>
            <w:tcW w:w="1792" w:type="pct"/>
            <w:vMerge/>
            <w:tcBorders>
              <w:top w:val="nil"/>
              <w:bottom w:val="nil"/>
            </w:tcBorders>
            <w:vAlign w:val="center"/>
          </w:tcPr>
          <w:p w14:paraId="679091C0"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nil"/>
            </w:tcBorders>
            <w:noWrap/>
            <w:vAlign w:val="center"/>
          </w:tcPr>
          <w:p w14:paraId="30345C07" w14:textId="6BA527D2"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w:t>
            </w:r>
            <w:r w:rsidR="004855CD">
              <w:rPr>
                <w:rFonts w:ascii="Times New Roman" w:eastAsia="等线" w:hAnsi="Times New Roman" w:cs="Times New Roman" w:hint="eastAsia"/>
                <w:color w:val="000000"/>
                <w:kern w:val="0"/>
                <w:szCs w:val="21"/>
              </w:rPr>
              <w:t>6</w:t>
            </w:r>
            <w:r w:rsidR="004855CD">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40</w:t>
            </w:r>
          </w:p>
        </w:tc>
        <w:tc>
          <w:tcPr>
            <w:tcW w:w="290" w:type="pct"/>
            <w:tcBorders>
              <w:top w:val="nil"/>
              <w:bottom w:val="nil"/>
            </w:tcBorders>
            <w:noWrap/>
            <w:vAlign w:val="center"/>
          </w:tcPr>
          <w:p w14:paraId="63BB33E2"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2856</w:t>
            </w:r>
          </w:p>
        </w:tc>
        <w:tc>
          <w:tcPr>
            <w:tcW w:w="445" w:type="pct"/>
            <w:tcBorders>
              <w:top w:val="nil"/>
              <w:bottom w:val="nil"/>
            </w:tcBorders>
            <w:noWrap/>
            <w:vAlign w:val="center"/>
          </w:tcPr>
          <w:p w14:paraId="1FC25FE9"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13.77%</w:t>
            </w:r>
          </w:p>
        </w:tc>
        <w:tc>
          <w:tcPr>
            <w:tcW w:w="249" w:type="pct"/>
            <w:tcBorders>
              <w:top w:val="nil"/>
              <w:bottom w:val="nil"/>
            </w:tcBorders>
            <w:noWrap/>
            <w:vAlign w:val="center"/>
          </w:tcPr>
          <w:p w14:paraId="7EE63C51"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893</w:t>
            </w:r>
          </w:p>
        </w:tc>
        <w:tc>
          <w:tcPr>
            <w:tcW w:w="445" w:type="pct"/>
            <w:tcBorders>
              <w:top w:val="nil"/>
              <w:bottom w:val="nil"/>
            </w:tcBorders>
            <w:noWrap/>
            <w:vAlign w:val="center"/>
          </w:tcPr>
          <w:p w14:paraId="61A4E4FD"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15.14%</w:t>
            </w:r>
          </w:p>
        </w:tc>
        <w:tc>
          <w:tcPr>
            <w:tcW w:w="87" w:type="pct"/>
            <w:tcBorders>
              <w:top w:val="nil"/>
              <w:bottom w:val="nil"/>
            </w:tcBorders>
          </w:tcPr>
          <w:p w14:paraId="0DF1979A"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0851B2AF"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41409ED8"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671A91F1"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0227F227" w14:textId="77777777">
        <w:trPr>
          <w:trHeight w:val="280"/>
        </w:trPr>
        <w:tc>
          <w:tcPr>
            <w:tcW w:w="1792" w:type="pct"/>
            <w:vMerge/>
            <w:tcBorders>
              <w:top w:val="nil"/>
              <w:bottom w:val="nil"/>
            </w:tcBorders>
            <w:vAlign w:val="center"/>
          </w:tcPr>
          <w:p w14:paraId="0529EBF2"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nil"/>
            </w:tcBorders>
            <w:noWrap/>
            <w:vAlign w:val="center"/>
          </w:tcPr>
          <w:p w14:paraId="344D59B0" w14:textId="1E68B7B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4</w:t>
            </w:r>
            <w:r w:rsidR="004855CD">
              <w:rPr>
                <w:rFonts w:ascii="Times New Roman" w:eastAsia="等线" w:hAnsi="Times New Roman" w:cs="Times New Roman" w:hint="eastAsia"/>
                <w:color w:val="000000"/>
                <w:kern w:val="0"/>
                <w:szCs w:val="21"/>
              </w:rPr>
              <w:t>1</w:t>
            </w:r>
            <w:r w:rsidR="004855CD">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50</w:t>
            </w:r>
          </w:p>
        </w:tc>
        <w:tc>
          <w:tcPr>
            <w:tcW w:w="290" w:type="pct"/>
            <w:tcBorders>
              <w:top w:val="nil"/>
              <w:bottom w:val="nil"/>
            </w:tcBorders>
            <w:noWrap/>
            <w:vAlign w:val="center"/>
          </w:tcPr>
          <w:p w14:paraId="167691CF"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1882</w:t>
            </w:r>
          </w:p>
        </w:tc>
        <w:tc>
          <w:tcPr>
            <w:tcW w:w="445" w:type="pct"/>
            <w:tcBorders>
              <w:top w:val="nil"/>
              <w:bottom w:val="nil"/>
            </w:tcBorders>
            <w:noWrap/>
            <w:vAlign w:val="center"/>
          </w:tcPr>
          <w:p w14:paraId="5DC476B8"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9.07%</w:t>
            </w:r>
          </w:p>
        </w:tc>
        <w:tc>
          <w:tcPr>
            <w:tcW w:w="249" w:type="pct"/>
            <w:tcBorders>
              <w:top w:val="nil"/>
              <w:bottom w:val="nil"/>
            </w:tcBorders>
            <w:noWrap/>
            <w:vAlign w:val="center"/>
          </w:tcPr>
          <w:p w14:paraId="550B6219"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818</w:t>
            </w:r>
          </w:p>
        </w:tc>
        <w:tc>
          <w:tcPr>
            <w:tcW w:w="445" w:type="pct"/>
            <w:tcBorders>
              <w:top w:val="nil"/>
              <w:bottom w:val="nil"/>
            </w:tcBorders>
            <w:noWrap/>
            <w:vAlign w:val="center"/>
          </w:tcPr>
          <w:p w14:paraId="30BF34CC"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13.86%</w:t>
            </w:r>
          </w:p>
        </w:tc>
        <w:tc>
          <w:tcPr>
            <w:tcW w:w="87" w:type="pct"/>
            <w:tcBorders>
              <w:top w:val="nil"/>
              <w:bottom w:val="nil"/>
            </w:tcBorders>
          </w:tcPr>
          <w:p w14:paraId="3259362D"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23801B70"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04A96F48"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731EDD97"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19044F51" w14:textId="77777777">
        <w:trPr>
          <w:trHeight w:val="280"/>
        </w:trPr>
        <w:tc>
          <w:tcPr>
            <w:tcW w:w="1792" w:type="pct"/>
            <w:vMerge/>
            <w:tcBorders>
              <w:top w:val="nil"/>
              <w:bottom w:val="nil"/>
            </w:tcBorders>
            <w:vAlign w:val="center"/>
          </w:tcPr>
          <w:p w14:paraId="5181853A"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nil"/>
            </w:tcBorders>
            <w:noWrap/>
            <w:vAlign w:val="center"/>
          </w:tcPr>
          <w:p w14:paraId="70E0F1B7" w14:textId="266C5245"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5</w:t>
            </w:r>
            <w:r w:rsidR="004855CD">
              <w:rPr>
                <w:rFonts w:ascii="Times New Roman" w:eastAsia="等线" w:hAnsi="Times New Roman" w:cs="Times New Roman" w:hint="eastAsia"/>
                <w:color w:val="000000"/>
                <w:kern w:val="0"/>
                <w:szCs w:val="21"/>
              </w:rPr>
              <w:t>1</w:t>
            </w:r>
            <w:r w:rsidR="004855CD">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60</w:t>
            </w:r>
          </w:p>
        </w:tc>
        <w:tc>
          <w:tcPr>
            <w:tcW w:w="290" w:type="pct"/>
            <w:tcBorders>
              <w:top w:val="nil"/>
              <w:bottom w:val="nil"/>
            </w:tcBorders>
            <w:noWrap/>
            <w:vAlign w:val="center"/>
          </w:tcPr>
          <w:p w14:paraId="00A5DCB1"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405</w:t>
            </w:r>
          </w:p>
        </w:tc>
        <w:tc>
          <w:tcPr>
            <w:tcW w:w="445" w:type="pct"/>
            <w:tcBorders>
              <w:top w:val="nil"/>
              <w:bottom w:val="nil"/>
            </w:tcBorders>
            <w:noWrap/>
            <w:vAlign w:val="center"/>
          </w:tcPr>
          <w:p w14:paraId="7610124B"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1.95%</w:t>
            </w:r>
          </w:p>
        </w:tc>
        <w:tc>
          <w:tcPr>
            <w:tcW w:w="249" w:type="pct"/>
            <w:tcBorders>
              <w:top w:val="nil"/>
              <w:bottom w:val="nil"/>
            </w:tcBorders>
            <w:noWrap/>
            <w:vAlign w:val="center"/>
          </w:tcPr>
          <w:p w14:paraId="619AB697"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222</w:t>
            </w:r>
          </w:p>
        </w:tc>
        <w:tc>
          <w:tcPr>
            <w:tcW w:w="445" w:type="pct"/>
            <w:tcBorders>
              <w:top w:val="nil"/>
              <w:bottom w:val="nil"/>
            </w:tcBorders>
            <w:noWrap/>
            <w:vAlign w:val="center"/>
          </w:tcPr>
          <w:p w14:paraId="075BA117"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3.76%</w:t>
            </w:r>
          </w:p>
        </w:tc>
        <w:tc>
          <w:tcPr>
            <w:tcW w:w="87" w:type="pct"/>
            <w:tcBorders>
              <w:top w:val="nil"/>
              <w:bottom w:val="nil"/>
            </w:tcBorders>
          </w:tcPr>
          <w:p w14:paraId="613FA7DA"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62172E62"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2E5B5DCA"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0229CF5A"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098BEDE3" w14:textId="77777777">
        <w:trPr>
          <w:trHeight w:val="280"/>
        </w:trPr>
        <w:tc>
          <w:tcPr>
            <w:tcW w:w="1792" w:type="pct"/>
            <w:vMerge/>
            <w:tcBorders>
              <w:top w:val="nil"/>
              <w:bottom w:val="single" w:sz="4" w:space="0" w:color="D9D9D9" w:themeColor="background1" w:themeShade="D9"/>
            </w:tcBorders>
            <w:vAlign w:val="center"/>
          </w:tcPr>
          <w:p w14:paraId="5563A2EE"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single" w:sz="4" w:space="0" w:color="D9D9D9" w:themeColor="background1" w:themeShade="D9"/>
            </w:tcBorders>
            <w:noWrap/>
            <w:vAlign w:val="center"/>
          </w:tcPr>
          <w:p w14:paraId="6A6E6065"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&gt;60</w:t>
            </w:r>
          </w:p>
        </w:tc>
        <w:tc>
          <w:tcPr>
            <w:tcW w:w="290" w:type="pct"/>
            <w:tcBorders>
              <w:top w:val="nil"/>
              <w:bottom w:val="single" w:sz="4" w:space="0" w:color="D9D9D9" w:themeColor="background1" w:themeShade="D9"/>
            </w:tcBorders>
            <w:noWrap/>
            <w:vAlign w:val="center"/>
          </w:tcPr>
          <w:p w14:paraId="2774FE06"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68</w:t>
            </w:r>
          </w:p>
        </w:tc>
        <w:tc>
          <w:tcPr>
            <w:tcW w:w="445" w:type="pct"/>
            <w:tcBorders>
              <w:top w:val="nil"/>
              <w:bottom w:val="single" w:sz="4" w:space="0" w:color="D9D9D9" w:themeColor="background1" w:themeShade="D9"/>
            </w:tcBorders>
            <w:noWrap/>
            <w:vAlign w:val="center"/>
          </w:tcPr>
          <w:p w14:paraId="4E420545"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0.33%</w:t>
            </w:r>
          </w:p>
        </w:tc>
        <w:tc>
          <w:tcPr>
            <w:tcW w:w="249" w:type="pct"/>
            <w:tcBorders>
              <w:top w:val="nil"/>
              <w:bottom w:val="single" w:sz="4" w:space="0" w:color="D9D9D9" w:themeColor="background1" w:themeShade="D9"/>
            </w:tcBorders>
            <w:noWrap/>
            <w:vAlign w:val="center"/>
          </w:tcPr>
          <w:p w14:paraId="55D100C8"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34</w:t>
            </w:r>
          </w:p>
        </w:tc>
        <w:tc>
          <w:tcPr>
            <w:tcW w:w="445" w:type="pct"/>
            <w:tcBorders>
              <w:top w:val="nil"/>
              <w:bottom w:val="single" w:sz="4" w:space="0" w:color="D9D9D9" w:themeColor="background1" w:themeShade="D9"/>
            </w:tcBorders>
            <w:noWrap/>
            <w:vAlign w:val="center"/>
          </w:tcPr>
          <w:p w14:paraId="4E17D4E4"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0.58%</w:t>
            </w:r>
          </w:p>
        </w:tc>
        <w:tc>
          <w:tcPr>
            <w:tcW w:w="87" w:type="pct"/>
            <w:tcBorders>
              <w:top w:val="nil"/>
              <w:bottom w:val="single" w:sz="4" w:space="0" w:color="D9D9D9" w:themeColor="background1" w:themeShade="D9"/>
            </w:tcBorders>
          </w:tcPr>
          <w:p w14:paraId="034F1FAD"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0D7ED218"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554E9692"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42F34431"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6FA06107" w14:textId="77777777">
        <w:trPr>
          <w:trHeight w:val="280"/>
        </w:trPr>
        <w:tc>
          <w:tcPr>
            <w:tcW w:w="1792" w:type="pct"/>
            <w:vMerge w:val="restart"/>
            <w:tcBorders>
              <w:top w:val="single" w:sz="4" w:space="0" w:color="D9D9D9" w:themeColor="background1" w:themeShade="D9"/>
              <w:bottom w:val="nil"/>
            </w:tcBorders>
            <w:noWrap/>
            <w:vAlign w:val="center"/>
          </w:tcPr>
          <w:p w14:paraId="5831C806"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Region</w:t>
            </w:r>
          </w:p>
        </w:tc>
        <w:tc>
          <w:tcPr>
            <w:tcW w:w="684" w:type="pct"/>
            <w:tcBorders>
              <w:top w:val="single" w:sz="4" w:space="0" w:color="D9D9D9" w:themeColor="background1" w:themeShade="D9"/>
              <w:bottom w:val="nil"/>
            </w:tcBorders>
            <w:noWrap/>
            <w:vAlign w:val="center"/>
          </w:tcPr>
          <w:p w14:paraId="08D36E9E"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Chinese Mainland</w:t>
            </w:r>
          </w:p>
        </w:tc>
        <w:tc>
          <w:tcPr>
            <w:tcW w:w="290" w:type="pct"/>
            <w:tcBorders>
              <w:top w:val="single" w:sz="4" w:space="0" w:color="D9D9D9" w:themeColor="background1" w:themeShade="D9"/>
              <w:bottom w:val="nil"/>
            </w:tcBorders>
            <w:noWrap/>
            <w:vAlign w:val="center"/>
          </w:tcPr>
          <w:p w14:paraId="32474E1C"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19360</w:t>
            </w:r>
          </w:p>
        </w:tc>
        <w:tc>
          <w:tcPr>
            <w:tcW w:w="445" w:type="pct"/>
            <w:tcBorders>
              <w:top w:val="single" w:sz="4" w:space="0" w:color="D9D9D9" w:themeColor="background1" w:themeShade="D9"/>
              <w:bottom w:val="nil"/>
            </w:tcBorders>
            <w:noWrap/>
            <w:vAlign w:val="center"/>
          </w:tcPr>
          <w:p w14:paraId="748C502D"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93.33%</w:t>
            </w:r>
          </w:p>
        </w:tc>
        <w:tc>
          <w:tcPr>
            <w:tcW w:w="249" w:type="pct"/>
            <w:tcBorders>
              <w:top w:val="single" w:sz="4" w:space="0" w:color="D9D9D9" w:themeColor="background1" w:themeShade="D9"/>
              <w:bottom w:val="nil"/>
            </w:tcBorders>
            <w:noWrap/>
            <w:vAlign w:val="center"/>
          </w:tcPr>
          <w:p w14:paraId="45ECBD8B"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5580</w:t>
            </w:r>
          </w:p>
        </w:tc>
        <w:tc>
          <w:tcPr>
            <w:tcW w:w="445" w:type="pct"/>
            <w:tcBorders>
              <w:top w:val="single" w:sz="4" w:space="0" w:color="D9D9D9" w:themeColor="background1" w:themeShade="D9"/>
              <w:bottom w:val="nil"/>
            </w:tcBorders>
            <w:noWrap/>
            <w:vAlign w:val="center"/>
          </w:tcPr>
          <w:p w14:paraId="26304641"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94.58%</w:t>
            </w:r>
          </w:p>
        </w:tc>
        <w:tc>
          <w:tcPr>
            <w:tcW w:w="87" w:type="pct"/>
            <w:tcBorders>
              <w:top w:val="single" w:sz="4" w:space="0" w:color="D9D9D9" w:themeColor="background1" w:themeShade="D9"/>
              <w:bottom w:val="nil"/>
            </w:tcBorders>
          </w:tcPr>
          <w:p w14:paraId="2503ED67" w14:textId="77777777" w:rsidR="00A47454" w:rsidRDefault="00A47454" w:rsidP="00055C2D">
            <w:pPr>
              <w:widowControl/>
              <w:jc w:val="center"/>
              <w:rPr>
                <w:rFonts w:ascii="Times New Roman" w:eastAsia="等线" w:hAnsi="Times New Roman" w:cs="Times New Roman"/>
                <w:color w:val="000000"/>
                <w:kern w:val="0"/>
                <w:szCs w:val="21"/>
              </w:rPr>
            </w:pPr>
          </w:p>
        </w:tc>
        <w:tc>
          <w:tcPr>
            <w:tcW w:w="315" w:type="pct"/>
            <w:vMerge w:val="restart"/>
            <w:tcBorders>
              <w:top w:val="single" w:sz="4" w:space="0" w:color="D9D9D9" w:themeColor="background1" w:themeShade="D9"/>
              <w:bottom w:val="single" w:sz="4" w:space="0" w:color="D9D9D9" w:themeColor="background1" w:themeShade="D9"/>
            </w:tcBorders>
            <w:noWrap/>
            <w:vAlign w:val="center"/>
          </w:tcPr>
          <w:p w14:paraId="22B74E54"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11.2</w:t>
            </w:r>
            <w:r>
              <w:rPr>
                <w:rFonts w:ascii="Times New Roman" w:eastAsia="等线" w:hAnsi="Times New Roman" w:cs="Times New Roman" w:hint="eastAsia"/>
                <w:color w:val="000000"/>
                <w:kern w:val="0"/>
                <w:szCs w:val="21"/>
              </w:rPr>
              <w:t>0</w:t>
            </w:r>
          </w:p>
        </w:tc>
        <w:tc>
          <w:tcPr>
            <w:tcW w:w="274" w:type="pct"/>
            <w:vMerge w:val="restart"/>
            <w:tcBorders>
              <w:top w:val="single" w:sz="4" w:space="0" w:color="D9D9D9" w:themeColor="background1" w:themeShade="D9"/>
              <w:bottom w:val="single" w:sz="4" w:space="0" w:color="D9D9D9" w:themeColor="background1" w:themeShade="D9"/>
            </w:tcBorders>
            <w:noWrap/>
            <w:vAlign w:val="center"/>
          </w:tcPr>
          <w:p w14:paraId="6D44B20C"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&lt;.001</w:t>
            </w:r>
          </w:p>
        </w:tc>
        <w:tc>
          <w:tcPr>
            <w:tcW w:w="419" w:type="pct"/>
            <w:vMerge w:val="restart"/>
            <w:tcBorders>
              <w:top w:val="single" w:sz="4" w:space="0" w:color="D9D9D9" w:themeColor="background1" w:themeShade="D9"/>
              <w:bottom w:val="single" w:sz="4" w:space="0" w:color="D9D9D9" w:themeColor="background1" w:themeShade="D9"/>
            </w:tcBorders>
            <w:noWrap/>
            <w:vAlign w:val="center"/>
          </w:tcPr>
          <w:p w14:paraId="7F6F65C6"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0.02</w:t>
            </w:r>
          </w:p>
        </w:tc>
      </w:tr>
      <w:tr w:rsidR="00A47454" w14:paraId="6CAD71C7" w14:textId="77777777">
        <w:trPr>
          <w:trHeight w:val="280"/>
        </w:trPr>
        <w:tc>
          <w:tcPr>
            <w:tcW w:w="1792" w:type="pct"/>
            <w:vMerge/>
            <w:tcBorders>
              <w:top w:val="nil"/>
              <w:bottom w:val="nil"/>
            </w:tcBorders>
            <w:vAlign w:val="center"/>
          </w:tcPr>
          <w:p w14:paraId="76B72C5F"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nil"/>
            </w:tcBorders>
            <w:vAlign w:val="center"/>
          </w:tcPr>
          <w:p w14:paraId="6C2E28D4"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Other</w:t>
            </w:r>
          </w:p>
        </w:tc>
        <w:tc>
          <w:tcPr>
            <w:tcW w:w="290" w:type="pct"/>
            <w:tcBorders>
              <w:top w:val="nil"/>
              <w:bottom w:val="nil"/>
            </w:tcBorders>
            <w:noWrap/>
            <w:vAlign w:val="center"/>
          </w:tcPr>
          <w:p w14:paraId="41E131A5"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1261</w:t>
            </w:r>
          </w:p>
        </w:tc>
        <w:tc>
          <w:tcPr>
            <w:tcW w:w="445" w:type="pct"/>
            <w:tcBorders>
              <w:top w:val="nil"/>
              <w:bottom w:val="nil"/>
            </w:tcBorders>
            <w:noWrap/>
            <w:vAlign w:val="center"/>
          </w:tcPr>
          <w:p w14:paraId="773A5EAE"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6.08%</w:t>
            </w:r>
          </w:p>
        </w:tc>
        <w:tc>
          <w:tcPr>
            <w:tcW w:w="249" w:type="pct"/>
            <w:tcBorders>
              <w:top w:val="nil"/>
              <w:bottom w:val="nil"/>
            </w:tcBorders>
            <w:noWrap/>
            <w:vAlign w:val="center"/>
          </w:tcPr>
          <w:p w14:paraId="154F2DF4"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290</w:t>
            </w:r>
          </w:p>
        </w:tc>
        <w:tc>
          <w:tcPr>
            <w:tcW w:w="445" w:type="pct"/>
            <w:tcBorders>
              <w:top w:val="nil"/>
              <w:bottom w:val="nil"/>
            </w:tcBorders>
            <w:noWrap/>
            <w:vAlign w:val="center"/>
          </w:tcPr>
          <w:p w14:paraId="19A29D1E"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4.92%</w:t>
            </w:r>
          </w:p>
        </w:tc>
        <w:tc>
          <w:tcPr>
            <w:tcW w:w="87" w:type="pct"/>
            <w:tcBorders>
              <w:top w:val="nil"/>
              <w:bottom w:val="nil"/>
            </w:tcBorders>
          </w:tcPr>
          <w:p w14:paraId="0E725993"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53E30F6D"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48D3BD30"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7E0DA630"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406BF666" w14:textId="77777777">
        <w:trPr>
          <w:trHeight w:val="280"/>
        </w:trPr>
        <w:tc>
          <w:tcPr>
            <w:tcW w:w="1792" w:type="pct"/>
            <w:vMerge/>
            <w:tcBorders>
              <w:top w:val="nil"/>
              <w:bottom w:val="single" w:sz="4" w:space="0" w:color="D9D9D9" w:themeColor="background1" w:themeShade="D9"/>
            </w:tcBorders>
            <w:vAlign w:val="center"/>
          </w:tcPr>
          <w:p w14:paraId="54F2C053"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single" w:sz="4" w:space="0" w:color="D9D9D9" w:themeColor="background1" w:themeShade="D9"/>
            </w:tcBorders>
            <w:noWrap/>
            <w:vAlign w:val="center"/>
          </w:tcPr>
          <w:p w14:paraId="7FC912AE"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Missing</w:t>
            </w:r>
          </w:p>
        </w:tc>
        <w:tc>
          <w:tcPr>
            <w:tcW w:w="290" w:type="pct"/>
            <w:tcBorders>
              <w:top w:val="nil"/>
              <w:bottom w:val="single" w:sz="4" w:space="0" w:color="D9D9D9" w:themeColor="background1" w:themeShade="D9"/>
            </w:tcBorders>
            <w:noWrap/>
            <w:vAlign w:val="center"/>
          </w:tcPr>
          <w:p w14:paraId="5FDE97F1"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122</w:t>
            </w:r>
          </w:p>
        </w:tc>
        <w:tc>
          <w:tcPr>
            <w:tcW w:w="445" w:type="pct"/>
            <w:tcBorders>
              <w:top w:val="nil"/>
              <w:bottom w:val="single" w:sz="4" w:space="0" w:color="D9D9D9" w:themeColor="background1" w:themeShade="D9"/>
            </w:tcBorders>
            <w:noWrap/>
            <w:vAlign w:val="center"/>
          </w:tcPr>
          <w:p w14:paraId="7977E6C4"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0.59%</w:t>
            </w:r>
          </w:p>
        </w:tc>
        <w:tc>
          <w:tcPr>
            <w:tcW w:w="249" w:type="pct"/>
            <w:tcBorders>
              <w:top w:val="nil"/>
              <w:bottom w:val="single" w:sz="4" w:space="0" w:color="D9D9D9" w:themeColor="background1" w:themeShade="D9"/>
            </w:tcBorders>
            <w:noWrap/>
            <w:vAlign w:val="center"/>
          </w:tcPr>
          <w:p w14:paraId="07DCF4D4"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30</w:t>
            </w:r>
          </w:p>
        </w:tc>
        <w:tc>
          <w:tcPr>
            <w:tcW w:w="445" w:type="pct"/>
            <w:tcBorders>
              <w:top w:val="nil"/>
              <w:bottom w:val="single" w:sz="4" w:space="0" w:color="D9D9D9" w:themeColor="background1" w:themeShade="D9"/>
            </w:tcBorders>
            <w:noWrap/>
            <w:vAlign w:val="center"/>
          </w:tcPr>
          <w:p w14:paraId="42A913CD"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0.51%</w:t>
            </w:r>
          </w:p>
        </w:tc>
        <w:tc>
          <w:tcPr>
            <w:tcW w:w="87" w:type="pct"/>
            <w:tcBorders>
              <w:top w:val="nil"/>
              <w:bottom w:val="single" w:sz="4" w:space="0" w:color="D9D9D9" w:themeColor="background1" w:themeShade="D9"/>
            </w:tcBorders>
          </w:tcPr>
          <w:p w14:paraId="6B696E72"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46BEF67D"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2702E29E"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34BC8CA2"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4E7F7D70" w14:textId="77777777">
        <w:trPr>
          <w:trHeight w:val="280"/>
        </w:trPr>
        <w:tc>
          <w:tcPr>
            <w:tcW w:w="1792" w:type="pct"/>
            <w:vMerge w:val="restart"/>
            <w:tcBorders>
              <w:top w:val="single" w:sz="4" w:space="0" w:color="D9D9D9" w:themeColor="background1" w:themeShade="D9"/>
              <w:bottom w:val="nil"/>
            </w:tcBorders>
            <w:vAlign w:val="center"/>
          </w:tcPr>
          <w:p w14:paraId="08D86ED7"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Experience with psychological counselling</w:t>
            </w:r>
          </w:p>
        </w:tc>
        <w:tc>
          <w:tcPr>
            <w:tcW w:w="684" w:type="pct"/>
            <w:tcBorders>
              <w:top w:val="single" w:sz="4" w:space="0" w:color="D9D9D9" w:themeColor="background1" w:themeShade="D9"/>
              <w:bottom w:val="nil"/>
            </w:tcBorders>
            <w:noWrap/>
            <w:vAlign w:val="center"/>
          </w:tcPr>
          <w:p w14:paraId="7220E207"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Yes</w:t>
            </w:r>
          </w:p>
        </w:tc>
        <w:tc>
          <w:tcPr>
            <w:tcW w:w="290" w:type="pct"/>
            <w:tcBorders>
              <w:top w:val="single" w:sz="4" w:space="0" w:color="D9D9D9" w:themeColor="background1" w:themeShade="D9"/>
              <w:bottom w:val="nil"/>
            </w:tcBorders>
            <w:noWrap/>
            <w:vAlign w:val="center"/>
          </w:tcPr>
          <w:p w14:paraId="728C2206"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2479</w:t>
            </w:r>
          </w:p>
        </w:tc>
        <w:tc>
          <w:tcPr>
            <w:tcW w:w="445" w:type="pct"/>
            <w:tcBorders>
              <w:top w:val="single" w:sz="4" w:space="0" w:color="D9D9D9" w:themeColor="background1" w:themeShade="D9"/>
              <w:bottom w:val="nil"/>
            </w:tcBorders>
            <w:noWrap/>
            <w:vAlign w:val="center"/>
          </w:tcPr>
          <w:p w14:paraId="05022736"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11.95%</w:t>
            </w:r>
          </w:p>
        </w:tc>
        <w:tc>
          <w:tcPr>
            <w:tcW w:w="249" w:type="pct"/>
            <w:tcBorders>
              <w:top w:val="single" w:sz="4" w:space="0" w:color="D9D9D9" w:themeColor="background1" w:themeShade="D9"/>
              <w:bottom w:val="nil"/>
            </w:tcBorders>
            <w:noWrap/>
            <w:vAlign w:val="center"/>
          </w:tcPr>
          <w:p w14:paraId="3EA6ECCD"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788</w:t>
            </w:r>
          </w:p>
        </w:tc>
        <w:tc>
          <w:tcPr>
            <w:tcW w:w="445" w:type="pct"/>
            <w:tcBorders>
              <w:top w:val="single" w:sz="4" w:space="0" w:color="D9D9D9" w:themeColor="background1" w:themeShade="D9"/>
              <w:bottom w:val="nil"/>
            </w:tcBorders>
            <w:noWrap/>
            <w:vAlign w:val="center"/>
          </w:tcPr>
          <w:p w14:paraId="24D7586E"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13.36%</w:t>
            </w:r>
          </w:p>
        </w:tc>
        <w:tc>
          <w:tcPr>
            <w:tcW w:w="87" w:type="pct"/>
            <w:tcBorders>
              <w:top w:val="single" w:sz="4" w:space="0" w:color="D9D9D9" w:themeColor="background1" w:themeShade="D9"/>
              <w:bottom w:val="nil"/>
            </w:tcBorders>
          </w:tcPr>
          <w:p w14:paraId="74683346" w14:textId="77777777" w:rsidR="00A47454" w:rsidRDefault="00A47454" w:rsidP="00055C2D">
            <w:pPr>
              <w:widowControl/>
              <w:jc w:val="center"/>
              <w:rPr>
                <w:rFonts w:ascii="Times New Roman" w:eastAsia="等线" w:hAnsi="Times New Roman" w:cs="Times New Roman"/>
                <w:color w:val="000000"/>
                <w:kern w:val="0"/>
                <w:szCs w:val="21"/>
              </w:rPr>
            </w:pPr>
          </w:p>
        </w:tc>
        <w:tc>
          <w:tcPr>
            <w:tcW w:w="315" w:type="pct"/>
            <w:vMerge w:val="restart"/>
            <w:tcBorders>
              <w:top w:val="single" w:sz="4" w:space="0" w:color="D9D9D9" w:themeColor="background1" w:themeShade="D9"/>
              <w:bottom w:val="single" w:sz="4" w:space="0" w:color="D9D9D9" w:themeColor="background1" w:themeShade="D9"/>
            </w:tcBorders>
            <w:noWrap/>
            <w:vAlign w:val="center"/>
          </w:tcPr>
          <w:p w14:paraId="5C83F0ED"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8.35</w:t>
            </w:r>
          </w:p>
        </w:tc>
        <w:tc>
          <w:tcPr>
            <w:tcW w:w="274" w:type="pct"/>
            <w:vMerge w:val="restart"/>
            <w:tcBorders>
              <w:top w:val="single" w:sz="4" w:space="0" w:color="D9D9D9" w:themeColor="background1" w:themeShade="D9"/>
              <w:bottom w:val="single" w:sz="4" w:space="0" w:color="D9D9D9" w:themeColor="background1" w:themeShade="D9"/>
            </w:tcBorders>
            <w:noWrap/>
            <w:vAlign w:val="center"/>
          </w:tcPr>
          <w:p w14:paraId="4CBE8E89"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0.004</w:t>
            </w:r>
          </w:p>
        </w:tc>
        <w:tc>
          <w:tcPr>
            <w:tcW w:w="419" w:type="pct"/>
            <w:vMerge w:val="restart"/>
            <w:tcBorders>
              <w:top w:val="single" w:sz="4" w:space="0" w:color="D9D9D9" w:themeColor="background1" w:themeShade="D9"/>
              <w:bottom w:val="single" w:sz="4" w:space="0" w:color="D9D9D9" w:themeColor="background1" w:themeShade="D9"/>
            </w:tcBorders>
            <w:noWrap/>
            <w:vAlign w:val="center"/>
          </w:tcPr>
          <w:p w14:paraId="456F00D3"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0.02</w:t>
            </w:r>
          </w:p>
        </w:tc>
      </w:tr>
      <w:tr w:rsidR="00A47454" w14:paraId="430C2E80" w14:textId="77777777">
        <w:trPr>
          <w:trHeight w:val="280"/>
        </w:trPr>
        <w:tc>
          <w:tcPr>
            <w:tcW w:w="1792" w:type="pct"/>
            <w:vMerge/>
            <w:tcBorders>
              <w:top w:val="nil"/>
              <w:bottom w:val="nil"/>
            </w:tcBorders>
            <w:vAlign w:val="center"/>
          </w:tcPr>
          <w:p w14:paraId="0BFC02EA"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nil"/>
            </w:tcBorders>
            <w:noWrap/>
            <w:vAlign w:val="center"/>
          </w:tcPr>
          <w:p w14:paraId="5E087A96"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No</w:t>
            </w:r>
          </w:p>
        </w:tc>
        <w:tc>
          <w:tcPr>
            <w:tcW w:w="290" w:type="pct"/>
            <w:tcBorders>
              <w:top w:val="nil"/>
              <w:bottom w:val="nil"/>
            </w:tcBorders>
            <w:noWrap/>
            <w:vAlign w:val="center"/>
          </w:tcPr>
          <w:p w14:paraId="0653B373"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17917</w:t>
            </w:r>
          </w:p>
        </w:tc>
        <w:tc>
          <w:tcPr>
            <w:tcW w:w="445" w:type="pct"/>
            <w:tcBorders>
              <w:top w:val="nil"/>
              <w:bottom w:val="nil"/>
            </w:tcBorders>
            <w:noWrap/>
            <w:vAlign w:val="center"/>
          </w:tcPr>
          <w:p w14:paraId="5417E5EB"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86.38%</w:t>
            </w:r>
          </w:p>
        </w:tc>
        <w:tc>
          <w:tcPr>
            <w:tcW w:w="249" w:type="pct"/>
            <w:tcBorders>
              <w:top w:val="nil"/>
              <w:bottom w:val="nil"/>
            </w:tcBorders>
            <w:noWrap/>
            <w:vAlign w:val="center"/>
          </w:tcPr>
          <w:p w14:paraId="33DC497B"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5012</w:t>
            </w:r>
          </w:p>
        </w:tc>
        <w:tc>
          <w:tcPr>
            <w:tcW w:w="445" w:type="pct"/>
            <w:tcBorders>
              <w:top w:val="nil"/>
              <w:bottom w:val="nil"/>
            </w:tcBorders>
            <w:noWrap/>
            <w:vAlign w:val="center"/>
          </w:tcPr>
          <w:p w14:paraId="24FBB6BF"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84.95%</w:t>
            </w:r>
          </w:p>
        </w:tc>
        <w:tc>
          <w:tcPr>
            <w:tcW w:w="87" w:type="pct"/>
            <w:tcBorders>
              <w:top w:val="nil"/>
              <w:bottom w:val="nil"/>
            </w:tcBorders>
          </w:tcPr>
          <w:p w14:paraId="679E86AA"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47A11A53"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0A7BB194"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465842EC"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363BFD55" w14:textId="77777777" w:rsidTr="004A61D6">
        <w:trPr>
          <w:trHeight w:val="280"/>
        </w:trPr>
        <w:tc>
          <w:tcPr>
            <w:tcW w:w="1792" w:type="pct"/>
            <w:vMerge/>
            <w:tcBorders>
              <w:top w:val="nil"/>
              <w:bottom w:val="single" w:sz="4" w:space="0" w:color="D9D9D9" w:themeColor="background1" w:themeShade="D9"/>
            </w:tcBorders>
            <w:vAlign w:val="center"/>
          </w:tcPr>
          <w:p w14:paraId="4560CB60"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single" w:sz="4" w:space="0" w:color="D9D9D9" w:themeColor="background1" w:themeShade="D9"/>
            </w:tcBorders>
            <w:noWrap/>
            <w:vAlign w:val="center"/>
          </w:tcPr>
          <w:p w14:paraId="2D670AC7"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Missing</w:t>
            </w:r>
          </w:p>
        </w:tc>
        <w:tc>
          <w:tcPr>
            <w:tcW w:w="290" w:type="pct"/>
            <w:tcBorders>
              <w:top w:val="nil"/>
              <w:bottom w:val="single" w:sz="4" w:space="0" w:color="D9D9D9" w:themeColor="background1" w:themeShade="D9"/>
            </w:tcBorders>
            <w:noWrap/>
            <w:vAlign w:val="center"/>
          </w:tcPr>
          <w:p w14:paraId="65153328"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347</w:t>
            </w:r>
          </w:p>
        </w:tc>
        <w:tc>
          <w:tcPr>
            <w:tcW w:w="445" w:type="pct"/>
            <w:tcBorders>
              <w:top w:val="nil"/>
              <w:bottom w:val="single" w:sz="4" w:space="0" w:color="D9D9D9" w:themeColor="background1" w:themeShade="D9"/>
            </w:tcBorders>
            <w:noWrap/>
            <w:vAlign w:val="center"/>
          </w:tcPr>
          <w:p w14:paraId="79586E94"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1.67%</w:t>
            </w:r>
          </w:p>
        </w:tc>
        <w:tc>
          <w:tcPr>
            <w:tcW w:w="249" w:type="pct"/>
            <w:tcBorders>
              <w:top w:val="nil"/>
              <w:bottom w:val="single" w:sz="4" w:space="0" w:color="D9D9D9" w:themeColor="background1" w:themeShade="D9"/>
            </w:tcBorders>
            <w:noWrap/>
            <w:vAlign w:val="center"/>
          </w:tcPr>
          <w:p w14:paraId="509716EE"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100</w:t>
            </w:r>
          </w:p>
        </w:tc>
        <w:tc>
          <w:tcPr>
            <w:tcW w:w="445" w:type="pct"/>
            <w:tcBorders>
              <w:top w:val="nil"/>
              <w:bottom w:val="single" w:sz="4" w:space="0" w:color="D9D9D9" w:themeColor="background1" w:themeShade="D9"/>
            </w:tcBorders>
            <w:noWrap/>
            <w:vAlign w:val="center"/>
          </w:tcPr>
          <w:p w14:paraId="4F578958"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1.69%</w:t>
            </w:r>
          </w:p>
        </w:tc>
        <w:tc>
          <w:tcPr>
            <w:tcW w:w="87" w:type="pct"/>
            <w:tcBorders>
              <w:top w:val="nil"/>
              <w:bottom w:val="single" w:sz="4" w:space="0" w:color="D9D9D9" w:themeColor="background1" w:themeShade="D9"/>
            </w:tcBorders>
          </w:tcPr>
          <w:p w14:paraId="6C3CC97C"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730A960D"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782B623C"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33649F32"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1070F3DC" w14:textId="77777777" w:rsidTr="004A61D6">
        <w:trPr>
          <w:trHeight w:val="280"/>
        </w:trPr>
        <w:tc>
          <w:tcPr>
            <w:tcW w:w="1792" w:type="pct"/>
            <w:vMerge w:val="restart"/>
            <w:tcBorders>
              <w:top w:val="single" w:sz="4" w:space="0" w:color="D9D9D9" w:themeColor="background1" w:themeShade="D9"/>
              <w:bottom w:val="nil"/>
            </w:tcBorders>
            <w:vAlign w:val="center"/>
          </w:tcPr>
          <w:p w14:paraId="36727A40"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Current use of clinical medication for mental illness</w:t>
            </w:r>
          </w:p>
        </w:tc>
        <w:tc>
          <w:tcPr>
            <w:tcW w:w="684" w:type="pct"/>
            <w:tcBorders>
              <w:top w:val="single" w:sz="4" w:space="0" w:color="D9D9D9" w:themeColor="background1" w:themeShade="D9"/>
              <w:bottom w:val="nil"/>
            </w:tcBorders>
            <w:noWrap/>
            <w:vAlign w:val="center"/>
          </w:tcPr>
          <w:p w14:paraId="60C8B0F4"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Yes</w:t>
            </w:r>
          </w:p>
        </w:tc>
        <w:tc>
          <w:tcPr>
            <w:tcW w:w="290" w:type="pct"/>
            <w:tcBorders>
              <w:top w:val="single" w:sz="4" w:space="0" w:color="D9D9D9" w:themeColor="background1" w:themeShade="D9"/>
              <w:bottom w:val="nil"/>
            </w:tcBorders>
            <w:noWrap/>
            <w:vAlign w:val="center"/>
          </w:tcPr>
          <w:p w14:paraId="0E397A54"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1298</w:t>
            </w:r>
          </w:p>
        </w:tc>
        <w:tc>
          <w:tcPr>
            <w:tcW w:w="445" w:type="pct"/>
            <w:tcBorders>
              <w:top w:val="single" w:sz="4" w:space="0" w:color="D9D9D9" w:themeColor="background1" w:themeShade="D9"/>
              <w:bottom w:val="nil"/>
            </w:tcBorders>
            <w:noWrap/>
            <w:vAlign w:val="center"/>
          </w:tcPr>
          <w:p w14:paraId="4E169B64"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6.26%</w:t>
            </w:r>
          </w:p>
        </w:tc>
        <w:tc>
          <w:tcPr>
            <w:tcW w:w="249" w:type="pct"/>
            <w:tcBorders>
              <w:top w:val="single" w:sz="4" w:space="0" w:color="D9D9D9" w:themeColor="background1" w:themeShade="D9"/>
              <w:bottom w:val="nil"/>
            </w:tcBorders>
            <w:noWrap/>
            <w:vAlign w:val="center"/>
          </w:tcPr>
          <w:p w14:paraId="545431FB"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346</w:t>
            </w:r>
          </w:p>
        </w:tc>
        <w:tc>
          <w:tcPr>
            <w:tcW w:w="445" w:type="pct"/>
            <w:tcBorders>
              <w:top w:val="single" w:sz="4" w:space="0" w:color="D9D9D9" w:themeColor="background1" w:themeShade="D9"/>
              <w:bottom w:val="nil"/>
            </w:tcBorders>
            <w:noWrap/>
            <w:vAlign w:val="center"/>
          </w:tcPr>
          <w:p w14:paraId="3D0E3E2E"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5.86%</w:t>
            </w:r>
          </w:p>
        </w:tc>
        <w:tc>
          <w:tcPr>
            <w:tcW w:w="87" w:type="pct"/>
            <w:tcBorders>
              <w:top w:val="single" w:sz="4" w:space="0" w:color="D9D9D9" w:themeColor="background1" w:themeShade="D9"/>
              <w:bottom w:val="nil"/>
            </w:tcBorders>
          </w:tcPr>
          <w:p w14:paraId="667435F0" w14:textId="77777777" w:rsidR="00A47454" w:rsidRDefault="00A47454" w:rsidP="00055C2D">
            <w:pPr>
              <w:widowControl/>
              <w:jc w:val="center"/>
              <w:rPr>
                <w:rFonts w:ascii="Times New Roman" w:eastAsia="等线" w:hAnsi="Times New Roman" w:cs="Times New Roman"/>
                <w:color w:val="000000"/>
                <w:kern w:val="0"/>
                <w:szCs w:val="21"/>
              </w:rPr>
            </w:pPr>
          </w:p>
        </w:tc>
        <w:tc>
          <w:tcPr>
            <w:tcW w:w="315" w:type="pct"/>
            <w:vMerge w:val="restart"/>
            <w:tcBorders>
              <w:top w:val="single" w:sz="4" w:space="0" w:color="D9D9D9" w:themeColor="background1" w:themeShade="D9"/>
              <w:bottom w:val="single" w:sz="4" w:space="0" w:color="D9D9D9" w:themeColor="background1" w:themeShade="D9"/>
            </w:tcBorders>
            <w:noWrap/>
            <w:vAlign w:val="center"/>
          </w:tcPr>
          <w:p w14:paraId="1346201E"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0.9</w:t>
            </w:r>
            <w:r>
              <w:rPr>
                <w:rFonts w:ascii="Times New Roman" w:eastAsia="等线" w:hAnsi="Times New Roman" w:cs="Times New Roman" w:hint="eastAsia"/>
                <w:color w:val="000000"/>
                <w:kern w:val="0"/>
                <w:szCs w:val="21"/>
              </w:rPr>
              <w:t>0</w:t>
            </w:r>
          </w:p>
        </w:tc>
        <w:tc>
          <w:tcPr>
            <w:tcW w:w="274" w:type="pct"/>
            <w:vMerge w:val="restart"/>
            <w:tcBorders>
              <w:top w:val="single" w:sz="4" w:space="0" w:color="D9D9D9" w:themeColor="background1" w:themeShade="D9"/>
              <w:bottom w:val="single" w:sz="4" w:space="0" w:color="D9D9D9" w:themeColor="background1" w:themeShade="D9"/>
            </w:tcBorders>
            <w:noWrap/>
            <w:vAlign w:val="center"/>
          </w:tcPr>
          <w:p w14:paraId="044ACFE8"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0.343</w:t>
            </w:r>
          </w:p>
        </w:tc>
        <w:tc>
          <w:tcPr>
            <w:tcW w:w="419" w:type="pct"/>
            <w:vMerge w:val="restart"/>
            <w:tcBorders>
              <w:top w:val="single" w:sz="4" w:space="0" w:color="D9D9D9" w:themeColor="background1" w:themeShade="D9"/>
              <w:bottom w:val="single" w:sz="4" w:space="0" w:color="D9D9D9" w:themeColor="background1" w:themeShade="D9"/>
            </w:tcBorders>
            <w:noWrap/>
            <w:vAlign w:val="center"/>
          </w:tcPr>
          <w:p w14:paraId="4516A2D1"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0.01</w:t>
            </w:r>
          </w:p>
        </w:tc>
      </w:tr>
      <w:tr w:rsidR="00A47454" w14:paraId="1A4F49DB" w14:textId="77777777" w:rsidTr="004A61D6">
        <w:trPr>
          <w:trHeight w:val="280"/>
        </w:trPr>
        <w:tc>
          <w:tcPr>
            <w:tcW w:w="1792" w:type="pct"/>
            <w:vMerge/>
            <w:tcBorders>
              <w:top w:val="nil"/>
              <w:bottom w:val="nil"/>
            </w:tcBorders>
            <w:vAlign w:val="center"/>
          </w:tcPr>
          <w:p w14:paraId="584800C8"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nil"/>
            </w:tcBorders>
            <w:noWrap/>
            <w:vAlign w:val="center"/>
          </w:tcPr>
          <w:p w14:paraId="5D52EBE5"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No</w:t>
            </w:r>
          </w:p>
        </w:tc>
        <w:tc>
          <w:tcPr>
            <w:tcW w:w="290" w:type="pct"/>
            <w:tcBorders>
              <w:top w:val="nil"/>
              <w:bottom w:val="nil"/>
            </w:tcBorders>
            <w:noWrap/>
            <w:vAlign w:val="center"/>
          </w:tcPr>
          <w:p w14:paraId="513097F7"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17438</w:t>
            </w:r>
          </w:p>
        </w:tc>
        <w:tc>
          <w:tcPr>
            <w:tcW w:w="445" w:type="pct"/>
            <w:tcBorders>
              <w:top w:val="nil"/>
              <w:bottom w:val="nil"/>
            </w:tcBorders>
            <w:noWrap/>
            <w:vAlign w:val="center"/>
          </w:tcPr>
          <w:p w14:paraId="5042CE86"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84.07%</w:t>
            </w:r>
          </w:p>
        </w:tc>
        <w:tc>
          <w:tcPr>
            <w:tcW w:w="249" w:type="pct"/>
            <w:tcBorders>
              <w:top w:val="nil"/>
              <w:bottom w:val="nil"/>
            </w:tcBorders>
            <w:noWrap/>
            <w:vAlign w:val="center"/>
          </w:tcPr>
          <w:p w14:paraId="2DF9C4D2"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4942</w:t>
            </w:r>
          </w:p>
        </w:tc>
        <w:tc>
          <w:tcPr>
            <w:tcW w:w="445" w:type="pct"/>
            <w:tcBorders>
              <w:top w:val="nil"/>
              <w:bottom w:val="nil"/>
            </w:tcBorders>
            <w:noWrap/>
            <w:vAlign w:val="center"/>
          </w:tcPr>
          <w:p w14:paraId="62007378"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83.76%</w:t>
            </w:r>
          </w:p>
        </w:tc>
        <w:tc>
          <w:tcPr>
            <w:tcW w:w="87" w:type="pct"/>
            <w:tcBorders>
              <w:top w:val="nil"/>
              <w:bottom w:val="nil"/>
            </w:tcBorders>
          </w:tcPr>
          <w:p w14:paraId="465AB1DD"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20663B03"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0CF29FC2"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52E79BC2"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2D60DEB7" w14:textId="77777777" w:rsidTr="004A61D6">
        <w:trPr>
          <w:trHeight w:val="280"/>
        </w:trPr>
        <w:tc>
          <w:tcPr>
            <w:tcW w:w="1792" w:type="pct"/>
            <w:vMerge/>
            <w:tcBorders>
              <w:top w:val="nil"/>
              <w:bottom w:val="single" w:sz="4" w:space="0" w:color="D9D9D9" w:themeColor="background1" w:themeShade="D9"/>
            </w:tcBorders>
            <w:vAlign w:val="center"/>
          </w:tcPr>
          <w:p w14:paraId="6ED10B02"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tcBorders>
              <w:top w:val="nil"/>
              <w:bottom w:val="single" w:sz="4" w:space="0" w:color="D9D9D9" w:themeColor="background1" w:themeShade="D9"/>
            </w:tcBorders>
            <w:noWrap/>
            <w:vAlign w:val="center"/>
          </w:tcPr>
          <w:p w14:paraId="64A02B42"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Missing</w:t>
            </w:r>
          </w:p>
        </w:tc>
        <w:tc>
          <w:tcPr>
            <w:tcW w:w="290" w:type="pct"/>
            <w:tcBorders>
              <w:top w:val="nil"/>
              <w:bottom w:val="single" w:sz="4" w:space="0" w:color="D9D9D9" w:themeColor="background1" w:themeShade="D9"/>
            </w:tcBorders>
            <w:noWrap/>
            <w:vAlign w:val="center"/>
          </w:tcPr>
          <w:p w14:paraId="6FA87397"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2007</w:t>
            </w:r>
          </w:p>
        </w:tc>
        <w:tc>
          <w:tcPr>
            <w:tcW w:w="445" w:type="pct"/>
            <w:tcBorders>
              <w:top w:val="nil"/>
              <w:bottom w:val="single" w:sz="4" w:space="0" w:color="D9D9D9" w:themeColor="background1" w:themeShade="D9"/>
            </w:tcBorders>
            <w:noWrap/>
            <w:vAlign w:val="center"/>
          </w:tcPr>
          <w:p w14:paraId="2C676849"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9.68%</w:t>
            </w:r>
          </w:p>
        </w:tc>
        <w:tc>
          <w:tcPr>
            <w:tcW w:w="249" w:type="pct"/>
            <w:tcBorders>
              <w:top w:val="nil"/>
              <w:bottom w:val="single" w:sz="4" w:space="0" w:color="D9D9D9" w:themeColor="background1" w:themeShade="D9"/>
            </w:tcBorders>
            <w:noWrap/>
            <w:vAlign w:val="center"/>
          </w:tcPr>
          <w:p w14:paraId="161878E3"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612</w:t>
            </w:r>
          </w:p>
        </w:tc>
        <w:tc>
          <w:tcPr>
            <w:tcW w:w="445" w:type="pct"/>
            <w:tcBorders>
              <w:top w:val="nil"/>
              <w:bottom w:val="single" w:sz="4" w:space="0" w:color="D9D9D9" w:themeColor="background1" w:themeShade="D9"/>
            </w:tcBorders>
            <w:noWrap/>
            <w:vAlign w:val="center"/>
          </w:tcPr>
          <w:p w14:paraId="43E25111"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10.37%</w:t>
            </w:r>
          </w:p>
        </w:tc>
        <w:tc>
          <w:tcPr>
            <w:tcW w:w="87" w:type="pct"/>
            <w:tcBorders>
              <w:top w:val="nil"/>
              <w:bottom w:val="single" w:sz="4" w:space="0" w:color="D9D9D9" w:themeColor="background1" w:themeShade="D9"/>
            </w:tcBorders>
          </w:tcPr>
          <w:p w14:paraId="5C4CC048"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tcBorders>
              <w:top w:val="nil"/>
              <w:bottom w:val="single" w:sz="4" w:space="0" w:color="D9D9D9" w:themeColor="background1" w:themeShade="D9"/>
            </w:tcBorders>
            <w:vAlign w:val="center"/>
          </w:tcPr>
          <w:p w14:paraId="07797276" w14:textId="77777777" w:rsidR="00A47454" w:rsidRDefault="00A47454" w:rsidP="00055C2D">
            <w:pPr>
              <w:widowControl/>
              <w:jc w:val="center"/>
              <w:rPr>
                <w:rFonts w:ascii="Times New Roman" w:eastAsia="等线" w:hAnsi="Times New Roman" w:cs="Times New Roman"/>
                <w:color w:val="000000"/>
                <w:kern w:val="0"/>
                <w:szCs w:val="21"/>
              </w:rPr>
            </w:pPr>
          </w:p>
        </w:tc>
        <w:tc>
          <w:tcPr>
            <w:tcW w:w="274" w:type="pct"/>
            <w:vMerge/>
            <w:tcBorders>
              <w:top w:val="nil"/>
              <w:bottom w:val="single" w:sz="4" w:space="0" w:color="D9D9D9" w:themeColor="background1" w:themeShade="D9"/>
            </w:tcBorders>
            <w:vAlign w:val="center"/>
          </w:tcPr>
          <w:p w14:paraId="5928C659" w14:textId="77777777" w:rsidR="00A47454" w:rsidRDefault="00A47454" w:rsidP="00055C2D">
            <w:pPr>
              <w:widowControl/>
              <w:jc w:val="center"/>
              <w:rPr>
                <w:rFonts w:ascii="Times New Roman" w:eastAsia="等线" w:hAnsi="Times New Roman" w:cs="Times New Roman"/>
                <w:color w:val="000000"/>
                <w:kern w:val="0"/>
                <w:szCs w:val="21"/>
              </w:rPr>
            </w:pPr>
          </w:p>
        </w:tc>
        <w:tc>
          <w:tcPr>
            <w:tcW w:w="419" w:type="pct"/>
            <w:vMerge/>
            <w:tcBorders>
              <w:top w:val="nil"/>
              <w:bottom w:val="single" w:sz="4" w:space="0" w:color="D9D9D9" w:themeColor="background1" w:themeShade="D9"/>
            </w:tcBorders>
            <w:vAlign w:val="center"/>
          </w:tcPr>
          <w:p w14:paraId="0C4E27FD"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5A74DF4B" w14:textId="77777777">
        <w:trPr>
          <w:trHeight w:val="280"/>
        </w:trPr>
        <w:tc>
          <w:tcPr>
            <w:tcW w:w="1792" w:type="pct"/>
            <w:vMerge w:val="restart"/>
            <w:tcBorders>
              <w:top w:val="single" w:sz="4" w:space="0" w:color="D9D9D9" w:themeColor="background1" w:themeShade="D9"/>
            </w:tcBorders>
            <w:vAlign w:val="center"/>
          </w:tcPr>
          <w:p w14:paraId="13936F97"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Clinical diagnosis of a mental disorder</w:t>
            </w:r>
          </w:p>
        </w:tc>
        <w:tc>
          <w:tcPr>
            <w:tcW w:w="684" w:type="pct"/>
            <w:tcBorders>
              <w:top w:val="single" w:sz="4" w:space="0" w:color="D9D9D9" w:themeColor="background1" w:themeShade="D9"/>
            </w:tcBorders>
            <w:noWrap/>
            <w:vAlign w:val="center"/>
          </w:tcPr>
          <w:p w14:paraId="1A2CC0E2"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Yes</w:t>
            </w:r>
          </w:p>
        </w:tc>
        <w:tc>
          <w:tcPr>
            <w:tcW w:w="290" w:type="pct"/>
            <w:tcBorders>
              <w:top w:val="single" w:sz="4" w:space="0" w:color="D9D9D9" w:themeColor="background1" w:themeShade="D9"/>
            </w:tcBorders>
            <w:noWrap/>
            <w:vAlign w:val="center"/>
          </w:tcPr>
          <w:p w14:paraId="41F06D73"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3910</w:t>
            </w:r>
          </w:p>
        </w:tc>
        <w:tc>
          <w:tcPr>
            <w:tcW w:w="445" w:type="pct"/>
            <w:tcBorders>
              <w:top w:val="single" w:sz="4" w:space="0" w:color="D9D9D9" w:themeColor="background1" w:themeShade="D9"/>
            </w:tcBorders>
            <w:noWrap/>
            <w:vAlign w:val="center"/>
          </w:tcPr>
          <w:p w14:paraId="3FA3BC54"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18.85%</w:t>
            </w:r>
          </w:p>
        </w:tc>
        <w:tc>
          <w:tcPr>
            <w:tcW w:w="249" w:type="pct"/>
            <w:tcBorders>
              <w:top w:val="single" w:sz="4" w:space="0" w:color="D9D9D9" w:themeColor="background1" w:themeShade="D9"/>
            </w:tcBorders>
            <w:noWrap/>
            <w:vAlign w:val="center"/>
          </w:tcPr>
          <w:p w14:paraId="077CBD68"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969</w:t>
            </w:r>
          </w:p>
        </w:tc>
        <w:tc>
          <w:tcPr>
            <w:tcW w:w="445" w:type="pct"/>
            <w:tcBorders>
              <w:top w:val="single" w:sz="4" w:space="0" w:color="D9D9D9" w:themeColor="background1" w:themeShade="D9"/>
            </w:tcBorders>
            <w:noWrap/>
            <w:vAlign w:val="center"/>
          </w:tcPr>
          <w:p w14:paraId="577AFEEB"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16.42%</w:t>
            </w:r>
          </w:p>
        </w:tc>
        <w:tc>
          <w:tcPr>
            <w:tcW w:w="87" w:type="pct"/>
            <w:tcBorders>
              <w:top w:val="single" w:sz="4" w:space="0" w:color="D9D9D9" w:themeColor="background1" w:themeShade="D9"/>
            </w:tcBorders>
          </w:tcPr>
          <w:p w14:paraId="249269CB"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val="restart"/>
            <w:tcBorders>
              <w:top w:val="single" w:sz="4" w:space="0" w:color="D9D9D9" w:themeColor="background1" w:themeShade="D9"/>
            </w:tcBorders>
            <w:vAlign w:val="center"/>
          </w:tcPr>
          <w:p w14:paraId="1FF16438"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15.41</w:t>
            </w:r>
          </w:p>
        </w:tc>
        <w:tc>
          <w:tcPr>
            <w:tcW w:w="274" w:type="pct"/>
            <w:vMerge w:val="restart"/>
            <w:tcBorders>
              <w:top w:val="single" w:sz="4" w:space="0" w:color="D9D9D9" w:themeColor="background1" w:themeShade="D9"/>
            </w:tcBorders>
            <w:vAlign w:val="center"/>
          </w:tcPr>
          <w:p w14:paraId="0A9E7929"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&lt;.001</w:t>
            </w:r>
          </w:p>
        </w:tc>
        <w:tc>
          <w:tcPr>
            <w:tcW w:w="419" w:type="pct"/>
            <w:vMerge w:val="restart"/>
            <w:tcBorders>
              <w:top w:val="single" w:sz="4" w:space="0" w:color="D9D9D9" w:themeColor="background1" w:themeShade="D9"/>
            </w:tcBorders>
            <w:vAlign w:val="center"/>
          </w:tcPr>
          <w:p w14:paraId="7C9AD1F0" w14:textId="77777777" w:rsidR="00A47454" w:rsidRDefault="00000000" w:rsidP="00055C2D">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0.03</w:t>
            </w:r>
          </w:p>
        </w:tc>
      </w:tr>
      <w:tr w:rsidR="00A47454" w14:paraId="12EDC13D" w14:textId="77777777">
        <w:trPr>
          <w:trHeight w:val="280"/>
        </w:trPr>
        <w:tc>
          <w:tcPr>
            <w:tcW w:w="1792" w:type="pct"/>
            <w:vMerge/>
            <w:vAlign w:val="center"/>
          </w:tcPr>
          <w:p w14:paraId="50A72ADE"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noWrap/>
            <w:vAlign w:val="center"/>
          </w:tcPr>
          <w:p w14:paraId="382472B2"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No</w:t>
            </w:r>
          </w:p>
        </w:tc>
        <w:tc>
          <w:tcPr>
            <w:tcW w:w="290" w:type="pct"/>
            <w:noWrap/>
            <w:vAlign w:val="center"/>
          </w:tcPr>
          <w:p w14:paraId="6950EDA7"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12648</w:t>
            </w:r>
          </w:p>
        </w:tc>
        <w:tc>
          <w:tcPr>
            <w:tcW w:w="445" w:type="pct"/>
            <w:noWrap/>
            <w:vAlign w:val="center"/>
          </w:tcPr>
          <w:p w14:paraId="60BA1B73"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60.97%</w:t>
            </w:r>
          </w:p>
        </w:tc>
        <w:tc>
          <w:tcPr>
            <w:tcW w:w="249" w:type="pct"/>
            <w:noWrap/>
            <w:vAlign w:val="center"/>
          </w:tcPr>
          <w:p w14:paraId="5EBBE750"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3677</w:t>
            </w:r>
          </w:p>
        </w:tc>
        <w:tc>
          <w:tcPr>
            <w:tcW w:w="445" w:type="pct"/>
            <w:noWrap/>
            <w:vAlign w:val="center"/>
          </w:tcPr>
          <w:p w14:paraId="69A5CE6A"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62.32%</w:t>
            </w:r>
          </w:p>
        </w:tc>
        <w:tc>
          <w:tcPr>
            <w:tcW w:w="87" w:type="pct"/>
          </w:tcPr>
          <w:p w14:paraId="18EC96FF"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vAlign w:val="center"/>
          </w:tcPr>
          <w:p w14:paraId="476969FC" w14:textId="77777777" w:rsidR="00A47454" w:rsidRDefault="00A47454" w:rsidP="00055C2D">
            <w:pPr>
              <w:widowControl/>
              <w:jc w:val="left"/>
              <w:rPr>
                <w:rFonts w:ascii="Times New Roman" w:eastAsia="等线" w:hAnsi="Times New Roman" w:cs="Times New Roman"/>
                <w:color w:val="000000"/>
                <w:kern w:val="0"/>
                <w:szCs w:val="21"/>
              </w:rPr>
            </w:pPr>
          </w:p>
        </w:tc>
        <w:tc>
          <w:tcPr>
            <w:tcW w:w="274" w:type="pct"/>
            <w:vMerge/>
            <w:vAlign w:val="center"/>
          </w:tcPr>
          <w:p w14:paraId="3213CEFA" w14:textId="77777777" w:rsidR="00A47454" w:rsidRDefault="00A47454" w:rsidP="00055C2D">
            <w:pPr>
              <w:widowControl/>
              <w:jc w:val="left"/>
              <w:rPr>
                <w:rFonts w:ascii="Times New Roman" w:eastAsia="等线" w:hAnsi="Times New Roman" w:cs="Times New Roman"/>
                <w:color w:val="000000"/>
                <w:kern w:val="0"/>
                <w:szCs w:val="21"/>
              </w:rPr>
            </w:pPr>
          </w:p>
        </w:tc>
        <w:tc>
          <w:tcPr>
            <w:tcW w:w="419" w:type="pct"/>
            <w:vMerge/>
            <w:vAlign w:val="center"/>
          </w:tcPr>
          <w:p w14:paraId="3CF80BE9" w14:textId="77777777" w:rsidR="00A47454" w:rsidRDefault="00A47454" w:rsidP="00055C2D">
            <w:pPr>
              <w:widowControl/>
              <w:jc w:val="left"/>
              <w:rPr>
                <w:rFonts w:ascii="Times New Roman" w:eastAsia="等线" w:hAnsi="Times New Roman" w:cs="Times New Roman"/>
                <w:color w:val="000000"/>
                <w:kern w:val="0"/>
                <w:szCs w:val="21"/>
              </w:rPr>
            </w:pPr>
          </w:p>
        </w:tc>
      </w:tr>
      <w:tr w:rsidR="00A47454" w14:paraId="4A05BD2E" w14:textId="77777777">
        <w:trPr>
          <w:trHeight w:val="280"/>
        </w:trPr>
        <w:tc>
          <w:tcPr>
            <w:tcW w:w="1792" w:type="pct"/>
            <w:vMerge/>
            <w:vAlign w:val="center"/>
          </w:tcPr>
          <w:p w14:paraId="461B0199" w14:textId="77777777" w:rsidR="00A47454" w:rsidRDefault="00A47454" w:rsidP="00055C2D">
            <w:pPr>
              <w:widowControl/>
              <w:jc w:val="left"/>
              <w:rPr>
                <w:rFonts w:ascii="Times New Roman" w:eastAsia="等线" w:hAnsi="Times New Roman" w:cs="Times New Roman"/>
                <w:color w:val="000000"/>
                <w:kern w:val="0"/>
                <w:szCs w:val="21"/>
              </w:rPr>
            </w:pPr>
          </w:p>
        </w:tc>
        <w:tc>
          <w:tcPr>
            <w:tcW w:w="684" w:type="pct"/>
            <w:noWrap/>
            <w:vAlign w:val="center"/>
          </w:tcPr>
          <w:p w14:paraId="15192C84" w14:textId="77777777" w:rsidR="00A47454" w:rsidRDefault="00000000" w:rsidP="00055C2D">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Missing</w:t>
            </w:r>
          </w:p>
        </w:tc>
        <w:tc>
          <w:tcPr>
            <w:tcW w:w="290" w:type="pct"/>
            <w:noWrap/>
            <w:vAlign w:val="center"/>
          </w:tcPr>
          <w:p w14:paraId="01CD86F1"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4185</w:t>
            </w:r>
          </w:p>
        </w:tc>
        <w:tc>
          <w:tcPr>
            <w:tcW w:w="445" w:type="pct"/>
            <w:noWrap/>
            <w:vAlign w:val="center"/>
          </w:tcPr>
          <w:p w14:paraId="44BE8DDD"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20.18%</w:t>
            </w:r>
          </w:p>
        </w:tc>
        <w:tc>
          <w:tcPr>
            <w:tcW w:w="249" w:type="pct"/>
            <w:noWrap/>
            <w:vAlign w:val="center"/>
          </w:tcPr>
          <w:p w14:paraId="5D55279C" w14:textId="77777777" w:rsidR="00A47454" w:rsidRDefault="00000000" w:rsidP="00055C2D">
            <w:pPr>
              <w:widowControl/>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1254</w:t>
            </w:r>
          </w:p>
        </w:tc>
        <w:tc>
          <w:tcPr>
            <w:tcW w:w="445" w:type="pct"/>
            <w:noWrap/>
            <w:vAlign w:val="center"/>
          </w:tcPr>
          <w:p w14:paraId="26DD71BA" w14:textId="77777777" w:rsidR="00A47454" w:rsidRDefault="00000000" w:rsidP="00055C2D">
            <w:pPr>
              <w:widowControl/>
              <w:ind w:rightChars="50" w:right="105"/>
              <w:jc w:val="righ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21.25%</w:t>
            </w:r>
          </w:p>
        </w:tc>
        <w:tc>
          <w:tcPr>
            <w:tcW w:w="87" w:type="pct"/>
          </w:tcPr>
          <w:p w14:paraId="1860AF2F" w14:textId="77777777" w:rsidR="00A47454" w:rsidRDefault="00A47454" w:rsidP="00055C2D">
            <w:pPr>
              <w:widowControl/>
              <w:jc w:val="left"/>
              <w:rPr>
                <w:rFonts w:ascii="Times New Roman" w:eastAsia="等线" w:hAnsi="Times New Roman" w:cs="Times New Roman"/>
                <w:color w:val="000000"/>
                <w:kern w:val="0"/>
                <w:szCs w:val="21"/>
              </w:rPr>
            </w:pPr>
          </w:p>
        </w:tc>
        <w:tc>
          <w:tcPr>
            <w:tcW w:w="315" w:type="pct"/>
            <w:vMerge/>
            <w:vAlign w:val="center"/>
          </w:tcPr>
          <w:p w14:paraId="502D63E8" w14:textId="77777777" w:rsidR="00A47454" w:rsidRDefault="00A47454" w:rsidP="00055C2D">
            <w:pPr>
              <w:widowControl/>
              <w:jc w:val="left"/>
              <w:rPr>
                <w:rFonts w:ascii="Times New Roman" w:eastAsia="等线" w:hAnsi="Times New Roman" w:cs="Times New Roman"/>
                <w:color w:val="000000"/>
                <w:kern w:val="0"/>
                <w:szCs w:val="21"/>
              </w:rPr>
            </w:pPr>
          </w:p>
        </w:tc>
        <w:tc>
          <w:tcPr>
            <w:tcW w:w="274" w:type="pct"/>
            <w:vMerge/>
            <w:vAlign w:val="center"/>
          </w:tcPr>
          <w:p w14:paraId="785EA035" w14:textId="77777777" w:rsidR="00A47454" w:rsidRDefault="00A47454" w:rsidP="00055C2D">
            <w:pPr>
              <w:widowControl/>
              <w:jc w:val="left"/>
              <w:rPr>
                <w:rFonts w:ascii="Times New Roman" w:eastAsia="等线" w:hAnsi="Times New Roman" w:cs="Times New Roman"/>
                <w:color w:val="000000"/>
                <w:kern w:val="0"/>
                <w:szCs w:val="21"/>
              </w:rPr>
            </w:pPr>
          </w:p>
        </w:tc>
        <w:tc>
          <w:tcPr>
            <w:tcW w:w="419" w:type="pct"/>
            <w:vMerge/>
            <w:vAlign w:val="center"/>
          </w:tcPr>
          <w:p w14:paraId="613504CB" w14:textId="77777777" w:rsidR="00A47454" w:rsidRDefault="00A47454" w:rsidP="00055C2D">
            <w:pPr>
              <w:widowControl/>
              <w:jc w:val="left"/>
              <w:rPr>
                <w:rFonts w:ascii="Times New Roman" w:eastAsia="等线" w:hAnsi="Times New Roman" w:cs="Times New Roman"/>
                <w:color w:val="000000"/>
                <w:kern w:val="0"/>
                <w:szCs w:val="21"/>
              </w:rPr>
            </w:pPr>
          </w:p>
        </w:tc>
      </w:tr>
    </w:tbl>
    <w:p w14:paraId="082A3333" w14:textId="3A2C9461" w:rsidR="00A47454" w:rsidRPr="004A61D6" w:rsidRDefault="00000000" w:rsidP="007B2B51">
      <w:pPr>
        <w:spacing w:line="480" w:lineRule="auto"/>
        <w:outlineLvl w:val="1"/>
        <w:rPr>
          <w:rFonts w:ascii="Times New Roman" w:hAnsi="Times New Roman" w:cs="Times New Roman"/>
          <w:i/>
          <w:iCs/>
          <w:szCs w:val="21"/>
        </w:rPr>
      </w:pPr>
      <w:bookmarkStart w:id="111" w:name="_Toc198994727"/>
      <w:bookmarkStart w:id="112" w:name="_Toc198995118"/>
      <w:bookmarkStart w:id="113" w:name="_Toc230815136"/>
      <w:r>
        <w:rPr>
          <w:rFonts w:ascii="Times New Roman" w:hAnsi="Times New Roman" w:cs="Times New Roman"/>
          <w:szCs w:val="21"/>
        </w:rPr>
        <w:t>Table S6</w:t>
      </w:r>
      <w:bookmarkEnd w:id="111"/>
      <w:bookmarkEnd w:id="112"/>
      <w:bookmarkEnd w:id="113"/>
    </w:p>
    <w:p w14:paraId="55FAECB7" w14:textId="77777777" w:rsidR="00A47454" w:rsidRDefault="00000000" w:rsidP="007B2B51">
      <w:pPr>
        <w:spacing w:line="480" w:lineRule="auto"/>
        <w:outlineLvl w:val="1"/>
        <w:rPr>
          <w:rFonts w:ascii="Times New Roman" w:hAnsi="Times New Roman" w:cs="Times New Roman"/>
          <w:i/>
          <w:iCs/>
          <w:szCs w:val="21"/>
        </w:rPr>
      </w:pPr>
      <w:bookmarkStart w:id="114" w:name="_Toc198994728"/>
      <w:bookmarkStart w:id="115" w:name="_Toc198995119"/>
      <w:bookmarkStart w:id="116" w:name="_Toc20154"/>
      <w:bookmarkStart w:id="117" w:name="_Toc29920"/>
      <w:bookmarkStart w:id="118" w:name="_Toc14975"/>
      <w:bookmarkStart w:id="119" w:name="_Toc230815137"/>
      <w:r>
        <w:rPr>
          <w:rFonts w:ascii="Times New Roman" w:hAnsi="Times New Roman" w:cs="Times New Roman" w:hint="eastAsia"/>
          <w:i/>
          <w:iCs/>
          <w:szCs w:val="21"/>
        </w:rPr>
        <w:t xml:space="preserve">Node </w:t>
      </w:r>
      <w:r>
        <w:rPr>
          <w:rFonts w:ascii="Times New Roman" w:hAnsi="Times New Roman" w:cs="Times New Roman" w:hint="eastAsia"/>
          <w:i/>
          <w:iCs/>
          <w:kern w:val="24"/>
          <w:szCs w:val="21"/>
        </w:rPr>
        <w:t xml:space="preserve">Expected Influence (EI) </w:t>
      </w:r>
      <w:r>
        <w:rPr>
          <w:rFonts w:ascii="Times New Roman" w:hAnsi="Times New Roman" w:cs="Times New Roman" w:hint="eastAsia"/>
          <w:i/>
          <w:iCs/>
          <w:szCs w:val="21"/>
        </w:rPr>
        <w:t>Centrality Invariance Test Between P</w:t>
      </w:r>
      <w:r>
        <w:rPr>
          <w:rFonts w:ascii="Times New Roman" w:hAnsi="Times New Roman" w:cs="Times New Roman"/>
          <w:i/>
          <w:iCs/>
          <w:szCs w:val="21"/>
        </w:rPr>
        <w:t>re-</w:t>
      </w:r>
      <w:r>
        <w:rPr>
          <w:rFonts w:ascii="Times New Roman" w:hAnsi="Times New Roman" w:cs="Times New Roman" w:hint="eastAsia"/>
          <w:i/>
          <w:iCs/>
          <w:szCs w:val="21"/>
        </w:rPr>
        <w:t xml:space="preserve"> and Post-Intervention</w:t>
      </w:r>
      <w:bookmarkEnd w:id="114"/>
      <w:bookmarkEnd w:id="115"/>
      <w:bookmarkEnd w:id="116"/>
      <w:bookmarkEnd w:id="117"/>
      <w:bookmarkEnd w:id="118"/>
      <w:bookmarkEnd w:id="119"/>
    </w:p>
    <w:tbl>
      <w:tblPr>
        <w:tblStyle w:val="af0"/>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3118"/>
        <w:gridCol w:w="1686"/>
        <w:gridCol w:w="1686"/>
        <w:gridCol w:w="1686"/>
        <w:gridCol w:w="1686"/>
        <w:gridCol w:w="1686"/>
      </w:tblGrid>
      <w:tr w:rsidR="00A47454" w14:paraId="07CD7428" w14:textId="77777777">
        <w:trPr>
          <w:trHeight w:val="280"/>
        </w:trPr>
        <w:tc>
          <w:tcPr>
            <w:tcW w:w="863" w:type="pct"/>
            <w:tcBorders>
              <w:top w:val="single" w:sz="12" w:space="0" w:color="auto"/>
              <w:bottom w:val="single" w:sz="6" w:space="0" w:color="auto"/>
            </w:tcBorders>
          </w:tcPr>
          <w:p w14:paraId="59D22491" w14:textId="77777777" w:rsidR="00A47454" w:rsidRDefault="00000000" w:rsidP="00055C2D">
            <w:pPr>
              <w:widowControl/>
              <w:jc w:val="center"/>
              <w:rPr>
                <w:rFonts w:ascii="Times New Roman" w:eastAsia="等线" w:hAnsi="Times New Roman" w:cs="Times New Roman"/>
                <w:color w:val="000000"/>
                <w:sz w:val="22"/>
              </w:rPr>
            </w:pPr>
            <w:r>
              <w:rPr>
                <w:rFonts w:ascii="Times New Roman" w:hAnsi="Times New Roman" w:cs="Times New Roman" w:hint="eastAsia"/>
                <w:szCs w:val="21"/>
              </w:rPr>
              <w:t>Group</w:t>
            </w:r>
          </w:p>
        </w:tc>
        <w:tc>
          <w:tcPr>
            <w:tcW w:w="1117" w:type="pct"/>
            <w:tcBorders>
              <w:top w:val="single" w:sz="12" w:space="0" w:color="auto"/>
              <w:bottom w:val="single" w:sz="6" w:space="0" w:color="auto"/>
            </w:tcBorders>
            <w:vAlign w:val="bottom"/>
          </w:tcPr>
          <w:p w14:paraId="1658035F" w14:textId="77777777" w:rsidR="00A47454" w:rsidRDefault="00000000" w:rsidP="00055C2D">
            <w:pPr>
              <w:widowControl/>
              <w:jc w:val="left"/>
              <w:rPr>
                <w:rFonts w:ascii="Times New Roman" w:hAnsi="Times New Roman" w:cs="Times New Roman"/>
                <w:szCs w:val="21"/>
              </w:rPr>
            </w:pPr>
            <w:r>
              <w:rPr>
                <w:rFonts w:ascii="Times New Roman" w:eastAsia="等线" w:hAnsi="Times New Roman" w:cs="Times New Roman"/>
                <w:color w:val="000000"/>
                <w:sz w:val="22"/>
              </w:rPr>
              <w:t>Node</w:t>
            </w:r>
          </w:p>
        </w:tc>
        <w:tc>
          <w:tcPr>
            <w:tcW w:w="604" w:type="pct"/>
            <w:tcBorders>
              <w:top w:val="single" w:sz="12" w:space="0" w:color="auto"/>
              <w:bottom w:val="single" w:sz="6" w:space="0" w:color="auto"/>
            </w:tcBorders>
            <w:vAlign w:val="bottom"/>
          </w:tcPr>
          <w:p w14:paraId="498613A6"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Abbr.</w:t>
            </w:r>
          </w:p>
        </w:tc>
        <w:tc>
          <w:tcPr>
            <w:tcW w:w="604" w:type="pct"/>
            <w:tcBorders>
              <w:top w:val="single" w:sz="12" w:space="0" w:color="auto"/>
              <w:bottom w:val="single" w:sz="6" w:space="0" w:color="auto"/>
            </w:tcBorders>
            <w:noWrap/>
            <w:vAlign w:val="bottom"/>
          </w:tcPr>
          <w:p w14:paraId="37ACB3BA"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Pre</w:t>
            </w:r>
          </w:p>
        </w:tc>
        <w:tc>
          <w:tcPr>
            <w:tcW w:w="604" w:type="pct"/>
            <w:tcBorders>
              <w:top w:val="single" w:sz="12" w:space="0" w:color="auto"/>
              <w:bottom w:val="single" w:sz="6" w:space="0" w:color="auto"/>
            </w:tcBorders>
            <w:noWrap/>
            <w:vAlign w:val="bottom"/>
          </w:tcPr>
          <w:p w14:paraId="7777BA0A"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Post</w:t>
            </w:r>
          </w:p>
        </w:tc>
        <w:tc>
          <w:tcPr>
            <w:tcW w:w="604" w:type="pct"/>
            <w:tcBorders>
              <w:top w:val="single" w:sz="12" w:space="0" w:color="auto"/>
              <w:bottom w:val="single" w:sz="6" w:space="0" w:color="auto"/>
            </w:tcBorders>
            <w:noWrap/>
            <w:vAlign w:val="bottom"/>
          </w:tcPr>
          <w:p w14:paraId="4728F8CF"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Difference</w:t>
            </w:r>
          </w:p>
        </w:tc>
        <w:tc>
          <w:tcPr>
            <w:tcW w:w="604" w:type="pct"/>
            <w:tcBorders>
              <w:top w:val="single" w:sz="12" w:space="0" w:color="auto"/>
              <w:bottom w:val="single" w:sz="6" w:space="0" w:color="auto"/>
            </w:tcBorders>
            <w:noWrap/>
            <w:vAlign w:val="bottom"/>
          </w:tcPr>
          <w:p w14:paraId="09DDFBB0" w14:textId="77777777" w:rsidR="00A47454" w:rsidRDefault="00000000" w:rsidP="00055C2D">
            <w:pPr>
              <w:widowControl/>
              <w:jc w:val="center"/>
              <w:rPr>
                <w:rFonts w:ascii="Times New Roman" w:hAnsi="Times New Roman" w:cs="Times New Roman"/>
                <w:i/>
                <w:iCs/>
                <w:szCs w:val="21"/>
              </w:rPr>
            </w:pPr>
            <w:r>
              <w:rPr>
                <w:rFonts w:ascii="Times New Roman" w:eastAsia="等线" w:hAnsi="Times New Roman" w:cs="Times New Roman"/>
                <w:i/>
                <w:iCs/>
                <w:color w:val="000000"/>
                <w:sz w:val="22"/>
              </w:rPr>
              <w:t>p</w:t>
            </w:r>
          </w:p>
        </w:tc>
      </w:tr>
      <w:tr w:rsidR="00A47454" w14:paraId="6A10190C" w14:textId="77777777">
        <w:trPr>
          <w:trHeight w:val="280"/>
        </w:trPr>
        <w:tc>
          <w:tcPr>
            <w:tcW w:w="863" w:type="pct"/>
            <w:vMerge w:val="restart"/>
            <w:tcBorders>
              <w:top w:val="single" w:sz="6" w:space="0" w:color="auto"/>
              <w:bottom w:val="nil"/>
            </w:tcBorders>
            <w:vAlign w:val="center"/>
          </w:tcPr>
          <w:p w14:paraId="233713B7" w14:textId="6F99D65D" w:rsidR="00A47454" w:rsidRDefault="00000000" w:rsidP="00055C2D">
            <w:pPr>
              <w:widowControl/>
              <w:ind w:rightChars="200" w:right="420"/>
              <w:jc w:val="center"/>
              <w:rPr>
                <w:rFonts w:ascii="Times New Roman" w:eastAsia="等线" w:hAnsi="Times New Roman" w:cs="Times New Roman"/>
                <w:color w:val="000000"/>
                <w:sz w:val="22"/>
              </w:rPr>
            </w:pPr>
            <w:r>
              <w:rPr>
                <w:rFonts w:ascii="Times New Roman" w:hAnsi="Times New Roman" w:cs="Times New Roman" w:hint="eastAsia"/>
                <w:szCs w:val="21"/>
              </w:rPr>
              <w:t>Symptom reduction</w:t>
            </w:r>
          </w:p>
        </w:tc>
        <w:tc>
          <w:tcPr>
            <w:tcW w:w="1117" w:type="pct"/>
            <w:tcBorders>
              <w:top w:val="single" w:sz="6" w:space="0" w:color="auto"/>
              <w:bottom w:val="nil"/>
            </w:tcBorders>
            <w:vAlign w:val="bottom"/>
          </w:tcPr>
          <w:p w14:paraId="2C018AF3"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Anhedonia</w:t>
            </w:r>
          </w:p>
        </w:tc>
        <w:tc>
          <w:tcPr>
            <w:tcW w:w="604" w:type="pct"/>
            <w:tcBorders>
              <w:top w:val="single" w:sz="6" w:space="0" w:color="auto"/>
              <w:bottom w:val="nil"/>
            </w:tcBorders>
            <w:vAlign w:val="bottom"/>
          </w:tcPr>
          <w:p w14:paraId="523C4B5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PHQ1</w:t>
            </w:r>
          </w:p>
        </w:tc>
        <w:tc>
          <w:tcPr>
            <w:tcW w:w="604" w:type="pct"/>
            <w:tcBorders>
              <w:top w:val="single" w:sz="6" w:space="0" w:color="auto"/>
              <w:bottom w:val="nil"/>
            </w:tcBorders>
            <w:noWrap/>
            <w:vAlign w:val="bottom"/>
          </w:tcPr>
          <w:p w14:paraId="6E242CBD"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0.969</w:t>
            </w:r>
          </w:p>
        </w:tc>
        <w:tc>
          <w:tcPr>
            <w:tcW w:w="604" w:type="pct"/>
            <w:tcBorders>
              <w:top w:val="single" w:sz="6" w:space="0" w:color="auto"/>
              <w:bottom w:val="nil"/>
            </w:tcBorders>
            <w:noWrap/>
            <w:vAlign w:val="bottom"/>
          </w:tcPr>
          <w:p w14:paraId="7CD5357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0.923</w:t>
            </w:r>
          </w:p>
        </w:tc>
        <w:tc>
          <w:tcPr>
            <w:tcW w:w="604" w:type="pct"/>
            <w:tcBorders>
              <w:top w:val="single" w:sz="6" w:space="0" w:color="auto"/>
              <w:bottom w:val="nil"/>
            </w:tcBorders>
            <w:noWrap/>
            <w:vAlign w:val="bottom"/>
          </w:tcPr>
          <w:p w14:paraId="1A70D1CD" w14:textId="77777777" w:rsidR="00A47454" w:rsidRDefault="00000000" w:rsidP="00055C2D">
            <w:pPr>
              <w:widowControl/>
              <w:ind w:rightChars="150" w:right="31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 w:val="22"/>
              </w:rPr>
              <w:t>0.046</w:t>
            </w:r>
          </w:p>
        </w:tc>
        <w:tc>
          <w:tcPr>
            <w:tcW w:w="604" w:type="pct"/>
            <w:tcBorders>
              <w:top w:val="single" w:sz="6" w:space="0" w:color="auto"/>
              <w:bottom w:val="nil"/>
            </w:tcBorders>
            <w:noWrap/>
            <w:vAlign w:val="bottom"/>
          </w:tcPr>
          <w:p w14:paraId="752D6888"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0.012</w:t>
            </w:r>
          </w:p>
        </w:tc>
      </w:tr>
      <w:tr w:rsidR="00A47454" w14:paraId="010843B6" w14:textId="77777777">
        <w:trPr>
          <w:trHeight w:val="280"/>
        </w:trPr>
        <w:tc>
          <w:tcPr>
            <w:tcW w:w="863" w:type="pct"/>
            <w:vMerge/>
            <w:tcBorders>
              <w:top w:val="nil"/>
              <w:bottom w:val="nil"/>
            </w:tcBorders>
          </w:tcPr>
          <w:p w14:paraId="6E8EBE07" w14:textId="77777777" w:rsidR="00A47454" w:rsidRDefault="00A47454" w:rsidP="00055C2D">
            <w:pPr>
              <w:widowControl/>
              <w:ind w:rightChars="200" w:right="420"/>
              <w:jc w:val="center"/>
              <w:rPr>
                <w:rFonts w:ascii="Times New Roman" w:eastAsia="等线" w:hAnsi="Times New Roman" w:cs="Times New Roman"/>
                <w:color w:val="000000"/>
                <w:sz w:val="22"/>
              </w:rPr>
            </w:pPr>
          </w:p>
        </w:tc>
        <w:tc>
          <w:tcPr>
            <w:tcW w:w="1117" w:type="pct"/>
            <w:tcBorders>
              <w:top w:val="nil"/>
              <w:bottom w:val="nil"/>
            </w:tcBorders>
            <w:vAlign w:val="bottom"/>
          </w:tcPr>
          <w:p w14:paraId="069DD414"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Depressed mood</w:t>
            </w:r>
          </w:p>
        </w:tc>
        <w:tc>
          <w:tcPr>
            <w:tcW w:w="604" w:type="pct"/>
            <w:tcBorders>
              <w:top w:val="nil"/>
              <w:bottom w:val="nil"/>
            </w:tcBorders>
            <w:vAlign w:val="bottom"/>
          </w:tcPr>
          <w:p w14:paraId="6FDDBA43"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PHQ2</w:t>
            </w:r>
          </w:p>
        </w:tc>
        <w:tc>
          <w:tcPr>
            <w:tcW w:w="604" w:type="pct"/>
            <w:tcBorders>
              <w:top w:val="nil"/>
              <w:bottom w:val="nil"/>
            </w:tcBorders>
            <w:noWrap/>
            <w:vAlign w:val="bottom"/>
          </w:tcPr>
          <w:p w14:paraId="283F829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0.979</w:t>
            </w:r>
          </w:p>
        </w:tc>
        <w:tc>
          <w:tcPr>
            <w:tcW w:w="604" w:type="pct"/>
            <w:tcBorders>
              <w:top w:val="nil"/>
              <w:bottom w:val="nil"/>
            </w:tcBorders>
            <w:noWrap/>
            <w:vAlign w:val="bottom"/>
          </w:tcPr>
          <w:p w14:paraId="2782BEF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0.827</w:t>
            </w:r>
          </w:p>
        </w:tc>
        <w:tc>
          <w:tcPr>
            <w:tcW w:w="604" w:type="pct"/>
            <w:tcBorders>
              <w:top w:val="nil"/>
              <w:bottom w:val="nil"/>
            </w:tcBorders>
            <w:noWrap/>
            <w:vAlign w:val="bottom"/>
          </w:tcPr>
          <w:p w14:paraId="5DE5D6B6" w14:textId="77777777" w:rsidR="00A47454" w:rsidRDefault="00000000" w:rsidP="00055C2D">
            <w:pPr>
              <w:widowControl/>
              <w:ind w:rightChars="150" w:right="31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 w:val="22"/>
              </w:rPr>
              <w:t>0.153</w:t>
            </w:r>
          </w:p>
        </w:tc>
        <w:tc>
          <w:tcPr>
            <w:tcW w:w="604" w:type="pct"/>
            <w:tcBorders>
              <w:top w:val="nil"/>
              <w:bottom w:val="nil"/>
            </w:tcBorders>
            <w:noWrap/>
            <w:vAlign w:val="bottom"/>
          </w:tcPr>
          <w:p w14:paraId="556AE60C"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0.004</w:t>
            </w:r>
          </w:p>
        </w:tc>
      </w:tr>
      <w:tr w:rsidR="00A47454" w14:paraId="28FC50EA" w14:textId="77777777">
        <w:trPr>
          <w:trHeight w:val="280"/>
        </w:trPr>
        <w:tc>
          <w:tcPr>
            <w:tcW w:w="863" w:type="pct"/>
            <w:vMerge/>
            <w:tcBorders>
              <w:top w:val="nil"/>
              <w:bottom w:val="nil"/>
            </w:tcBorders>
          </w:tcPr>
          <w:p w14:paraId="7708FF45" w14:textId="77777777" w:rsidR="00A47454" w:rsidRDefault="00A47454" w:rsidP="00055C2D">
            <w:pPr>
              <w:widowControl/>
              <w:ind w:rightChars="200" w:right="420"/>
              <w:jc w:val="center"/>
              <w:rPr>
                <w:rFonts w:ascii="Times New Roman" w:eastAsia="等线" w:hAnsi="Times New Roman" w:cs="Times New Roman"/>
                <w:color w:val="000000"/>
                <w:sz w:val="22"/>
              </w:rPr>
            </w:pPr>
          </w:p>
        </w:tc>
        <w:tc>
          <w:tcPr>
            <w:tcW w:w="1117" w:type="pct"/>
            <w:tcBorders>
              <w:top w:val="nil"/>
              <w:bottom w:val="nil"/>
            </w:tcBorders>
            <w:vAlign w:val="bottom"/>
          </w:tcPr>
          <w:p w14:paraId="351A5F6E"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Sleep disturbance</w:t>
            </w:r>
          </w:p>
        </w:tc>
        <w:tc>
          <w:tcPr>
            <w:tcW w:w="604" w:type="pct"/>
            <w:tcBorders>
              <w:top w:val="nil"/>
              <w:bottom w:val="nil"/>
            </w:tcBorders>
            <w:vAlign w:val="bottom"/>
          </w:tcPr>
          <w:p w14:paraId="4FCBCF49"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PHQ3</w:t>
            </w:r>
          </w:p>
        </w:tc>
        <w:tc>
          <w:tcPr>
            <w:tcW w:w="604" w:type="pct"/>
            <w:tcBorders>
              <w:top w:val="nil"/>
              <w:bottom w:val="nil"/>
            </w:tcBorders>
            <w:noWrap/>
            <w:vAlign w:val="bottom"/>
          </w:tcPr>
          <w:p w14:paraId="58DBFE12"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0.566</w:t>
            </w:r>
          </w:p>
        </w:tc>
        <w:tc>
          <w:tcPr>
            <w:tcW w:w="604" w:type="pct"/>
            <w:tcBorders>
              <w:top w:val="nil"/>
              <w:bottom w:val="nil"/>
            </w:tcBorders>
            <w:noWrap/>
            <w:vAlign w:val="bottom"/>
          </w:tcPr>
          <w:p w14:paraId="0AAED2E8"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0.604</w:t>
            </w:r>
          </w:p>
        </w:tc>
        <w:tc>
          <w:tcPr>
            <w:tcW w:w="604" w:type="pct"/>
            <w:tcBorders>
              <w:top w:val="nil"/>
              <w:bottom w:val="nil"/>
            </w:tcBorders>
            <w:noWrap/>
            <w:vAlign w:val="bottom"/>
          </w:tcPr>
          <w:p w14:paraId="6FDDC401" w14:textId="77777777" w:rsidR="00A47454" w:rsidRDefault="00000000" w:rsidP="00055C2D">
            <w:pPr>
              <w:widowControl/>
              <w:ind w:rightChars="150" w:right="315"/>
              <w:jc w:val="right"/>
              <w:rPr>
                <w:rFonts w:ascii="Times New Roman" w:hAnsi="Times New Roman" w:cs="Times New Roman"/>
                <w:szCs w:val="21"/>
              </w:rPr>
            </w:pPr>
            <w:r>
              <w:rPr>
                <w:rFonts w:ascii="Times New Roman" w:eastAsia="等线" w:hAnsi="Times New Roman" w:cs="Times New Roman"/>
                <w:color w:val="000000"/>
                <w:sz w:val="22"/>
              </w:rPr>
              <w:t>0.038</w:t>
            </w:r>
          </w:p>
        </w:tc>
        <w:tc>
          <w:tcPr>
            <w:tcW w:w="604" w:type="pct"/>
            <w:tcBorders>
              <w:top w:val="nil"/>
              <w:bottom w:val="nil"/>
            </w:tcBorders>
            <w:noWrap/>
            <w:vAlign w:val="bottom"/>
          </w:tcPr>
          <w:p w14:paraId="29B53D4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0.013</w:t>
            </w:r>
          </w:p>
        </w:tc>
      </w:tr>
      <w:tr w:rsidR="00A47454" w14:paraId="09ACCDE8" w14:textId="77777777">
        <w:trPr>
          <w:trHeight w:val="280"/>
        </w:trPr>
        <w:tc>
          <w:tcPr>
            <w:tcW w:w="863" w:type="pct"/>
            <w:vMerge/>
            <w:tcBorders>
              <w:top w:val="nil"/>
              <w:bottom w:val="nil"/>
            </w:tcBorders>
          </w:tcPr>
          <w:p w14:paraId="429014AE" w14:textId="77777777" w:rsidR="00A47454" w:rsidRDefault="00A47454" w:rsidP="00055C2D">
            <w:pPr>
              <w:widowControl/>
              <w:ind w:rightChars="200" w:right="420"/>
              <w:jc w:val="center"/>
              <w:rPr>
                <w:rFonts w:ascii="Times New Roman" w:eastAsia="等线" w:hAnsi="Times New Roman" w:cs="Times New Roman"/>
                <w:color w:val="000000"/>
                <w:sz w:val="22"/>
              </w:rPr>
            </w:pPr>
          </w:p>
        </w:tc>
        <w:tc>
          <w:tcPr>
            <w:tcW w:w="1117" w:type="pct"/>
            <w:tcBorders>
              <w:top w:val="nil"/>
              <w:bottom w:val="nil"/>
            </w:tcBorders>
            <w:vAlign w:val="bottom"/>
          </w:tcPr>
          <w:p w14:paraId="72B8FA78"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Fatigue</w:t>
            </w:r>
          </w:p>
        </w:tc>
        <w:tc>
          <w:tcPr>
            <w:tcW w:w="604" w:type="pct"/>
            <w:tcBorders>
              <w:top w:val="nil"/>
              <w:bottom w:val="nil"/>
            </w:tcBorders>
            <w:vAlign w:val="bottom"/>
          </w:tcPr>
          <w:p w14:paraId="3D6DC92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PHQ4</w:t>
            </w:r>
          </w:p>
        </w:tc>
        <w:tc>
          <w:tcPr>
            <w:tcW w:w="604" w:type="pct"/>
            <w:tcBorders>
              <w:top w:val="nil"/>
              <w:bottom w:val="nil"/>
            </w:tcBorders>
            <w:noWrap/>
            <w:vAlign w:val="bottom"/>
          </w:tcPr>
          <w:p w14:paraId="37CAA4E0"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0.959</w:t>
            </w:r>
          </w:p>
        </w:tc>
        <w:tc>
          <w:tcPr>
            <w:tcW w:w="604" w:type="pct"/>
            <w:tcBorders>
              <w:top w:val="nil"/>
              <w:bottom w:val="nil"/>
            </w:tcBorders>
            <w:noWrap/>
            <w:vAlign w:val="bottom"/>
          </w:tcPr>
          <w:p w14:paraId="7423F8B1"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0.968</w:t>
            </w:r>
          </w:p>
        </w:tc>
        <w:tc>
          <w:tcPr>
            <w:tcW w:w="604" w:type="pct"/>
            <w:tcBorders>
              <w:top w:val="nil"/>
              <w:bottom w:val="nil"/>
            </w:tcBorders>
            <w:noWrap/>
            <w:vAlign w:val="bottom"/>
          </w:tcPr>
          <w:p w14:paraId="23089DE8" w14:textId="77777777" w:rsidR="00A47454" w:rsidRDefault="00000000" w:rsidP="00055C2D">
            <w:pPr>
              <w:widowControl/>
              <w:ind w:rightChars="150" w:right="315"/>
              <w:jc w:val="right"/>
              <w:rPr>
                <w:rFonts w:ascii="Times New Roman" w:hAnsi="Times New Roman" w:cs="Times New Roman"/>
                <w:szCs w:val="21"/>
              </w:rPr>
            </w:pPr>
            <w:r>
              <w:rPr>
                <w:rFonts w:ascii="Times New Roman" w:eastAsia="等线" w:hAnsi="Times New Roman" w:cs="Times New Roman"/>
                <w:color w:val="000000"/>
                <w:sz w:val="22"/>
              </w:rPr>
              <w:t>0.009</w:t>
            </w:r>
          </w:p>
        </w:tc>
        <w:tc>
          <w:tcPr>
            <w:tcW w:w="604" w:type="pct"/>
            <w:tcBorders>
              <w:top w:val="nil"/>
              <w:bottom w:val="nil"/>
            </w:tcBorders>
            <w:noWrap/>
            <w:vAlign w:val="bottom"/>
          </w:tcPr>
          <w:p w14:paraId="1C9E8DA6"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0.573</w:t>
            </w:r>
          </w:p>
        </w:tc>
      </w:tr>
      <w:tr w:rsidR="00A47454" w14:paraId="4A39D3A9" w14:textId="77777777">
        <w:trPr>
          <w:trHeight w:val="280"/>
        </w:trPr>
        <w:tc>
          <w:tcPr>
            <w:tcW w:w="863" w:type="pct"/>
            <w:vMerge/>
            <w:tcBorders>
              <w:top w:val="nil"/>
              <w:bottom w:val="nil"/>
            </w:tcBorders>
          </w:tcPr>
          <w:p w14:paraId="4B47C849" w14:textId="77777777" w:rsidR="00A47454" w:rsidRDefault="00A47454" w:rsidP="00055C2D">
            <w:pPr>
              <w:widowControl/>
              <w:ind w:rightChars="200" w:right="420"/>
              <w:jc w:val="center"/>
              <w:rPr>
                <w:rFonts w:ascii="Times New Roman" w:eastAsia="等线" w:hAnsi="Times New Roman" w:cs="Times New Roman"/>
                <w:color w:val="000000"/>
                <w:sz w:val="22"/>
              </w:rPr>
            </w:pPr>
          </w:p>
        </w:tc>
        <w:tc>
          <w:tcPr>
            <w:tcW w:w="1117" w:type="pct"/>
            <w:tcBorders>
              <w:top w:val="nil"/>
              <w:bottom w:val="nil"/>
            </w:tcBorders>
            <w:vAlign w:val="bottom"/>
          </w:tcPr>
          <w:p w14:paraId="45640463"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Weight disturbance</w:t>
            </w:r>
          </w:p>
        </w:tc>
        <w:tc>
          <w:tcPr>
            <w:tcW w:w="604" w:type="pct"/>
            <w:tcBorders>
              <w:top w:val="nil"/>
              <w:bottom w:val="nil"/>
            </w:tcBorders>
            <w:vAlign w:val="bottom"/>
          </w:tcPr>
          <w:p w14:paraId="29093244"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PHQ5</w:t>
            </w:r>
          </w:p>
        </w:tc>
        <w:tc>
          <w:tcPr>
            <w:tcW w:w="604" w:type="pct"/>
            <w:tcBorders>
              <w:top w:val="nil"/>
              <w:bottom w:val="nil"/>
            </w:tcBorders>
            <w:noWrap/>
            <w:vAlign w:val="bottom"/>
          </w:tcPr>
          <w:p w14:paraId="60DA2E8C"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0.683</w:t>
            </w:r>
          </w:p>
        </w:tc>
        <w:tc>
          <w:tcPr>
            <w:tcW w:w="604" w:type="pct"/>
            <w:tcBorders>
              <w:top w:val="nil"/>
              <w:bottom w:val="nil"/>
            </w:tcBorders>
            <w:noWrap/>
            <w:vAlign w:val="bottom"/>
          </w:tcPr>
          <w:p w14:paraId="2D389484"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0.657</w:t>
            </w:r>
          </w:p>
        </w:tc>
        <w:tc>
          <w:tcPr>
            <w:tcW w:w="604" w:type="pct"/>
            <w:tcBorders>
              <w:top w:val="nil"/>
              <w:bottom w:val="nil"/>
            </w:tcBorders>
            <w:noWrap/>
            <w:vAlign w:val="bottom"/>
          </w:tcPr>
          <w:p w14:paraId="6EA655C1" w14:textId="77777777" w:rsidR="00A47454" w:rsidRDefault="00000000" w:rsidP="00055C2D">
            <w:pPr>
              <w:widowControl/>
              <w:ind w:rightChars="150" w:right="31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 w:val="22"/>
              </w:rPr>
              <w:t>0.026</w:t>
            </w:r>
          </w:p>
        </w:tc>
        <w:tc>
          <w:tcPr>
            <w:tcW w:w="604" w:type="pct"/>
            <w:tcBorders>
              <w:top w:val="nil"/>
              <w:bottom w:val="nil"/>
            </w:tcBorders>
            <w:noWrap/>
            <w:vAlign w:val="bottom"/>
          </w:tcPr>
          <w:p w14:paraId="7E34CA1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0.173</w:t>
            </w:r>
          </w:p>
        </w:tc>
      </w:tr>
      <w:tr w:rsidR="00A47454" w14:paraId="6E224328" w14:textId="77777777">
        <w:trPr>
          <w:trHeight w:val="280"/>
        </w:trPr>
        <w:tc>
          <w:tcPr>
            <w:tcW w:w="863" w:type="pct"/>
            <w:vMerge/>
            <w:tcBorders>
              <w:top w:val="nil"/>
              <w:bottom w:val="nil"/>
            </w:tcBorders>
          </w:tcPr>
          <w:p w14:paraId="4CC1E4F7" w14:textId="77777777" w:rsidR="00A47454" w:rsidRDefault="00A47454" w:rsidP="00055C2D">
            <w:pPr>
              <w:widowControl/>
              <w:ind w:rightChars="200" w:right="420"/>
              <w:jc w:val="center"/>
              <w:rPr>
                <w:rFonts w:ascii="Times New Roman" w:eastAsia="等线" w:hAnsi="Times New Roman" w:cs="Times New Roman"/>
                <w:color w:val="000000"/>
                <w:sz w:val="22"/>
              </w:rPr>
            </w:pPr>
          </w:p>
        </w:tc>
        <w:tc>
          <w:tcPr>
            <w:tcW w:w="1117" w:type="pct"/>
            <w:tcBorders>
              <w:top w:val="nil"/>
              <w:bottom w:val="nil"/>
            </w:tcBorders>
            <w:vAlign w:val="bottom"/>
          </w:tcPr>
          <w:p w14:paraId="2779C540"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Worthlessness</w:t>
            </w:r>
          </w:p>
        </w:tc>
        <w:tc>
          <w:tcPr>
            <w:tcW w:w="604" w:type="pct"/>
            <w:tcBorders>
              <w:top w:val="nil"/>
              <w:bottom w:val="nil"/>
            </w:tcBorders>
            <w:vAlign w:val="bottom"/>
          </w:tcPr>
          <w:p w14:paraId="0590ED56"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PHQ6</w:t>
            </w:r>
          </w:p>
        </w:tc>
        <w:tc>
          <w:tcPr>
            <w:tcW w:w="604" w:type="pct"/>
            <w:tcBorders>
              <w:top w:val="nil"/>
              <w:bottom w:val="nil"/>
            </w:tcBorders>
            <w:noWrap/>
            <w:vAlign w:val="bottom"/>
          </w:tcPr>
          <w:p w14:paraId="23EDC1DA"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0.944</w:t>
            </w:r>
          </w:p>
        </w:tc>
        <w:tc>
          <w:tcPr>
            <w:tcW w:w="604" w:type="pct"/>
            <w:tcBorders>
              <w:top w:val="nil"/>
              <w:bottom w:val="nil"/>
            </w:tcBorders>
            <w:noWrap/>
            <w:vAlign w:val="bottom"/>
          </w:tcPr>
          <w:p w14:paraId="7332983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0.961</w:t>
            </w:r>
          </w:p>
        </w:tc>
        <w:tc>
          <w:tcPr>
            <w:tcW w:w="604" w:type="pct"/>
            <w:tcBorders>
              <w:top w:val="nil"/>
              <w:bottom w:val="nil"/>
            </w:tcBorders>
            <w:noWrap/>
            <w:vAlign w:val="bottom"/>
          </w:tcPr>
          <w:p w14:paraId="770675E1" w14:textId="77777777" w:rsidR="00A47454" w:rsidRDefault="00000000" w:rsidP="00055C2D">
            <w:pPr>
              <w:widowControl/>
              <w:ind w:rightChars="150" w:right="315"/>
              <w:jc w:val="right"/>
              <w:rPr>
                <w:rFonts w:ascii="Times New Roman" w:hAnsi="Times New Roman" w:cs="Times New Roman"/>
                <w:szCs w:val="21"/>
              </w:rPr>
            </w:pPr>
            <w:r>
              <w:rPr>
                <w:rFonts w:ascii="Times New Roman" w:eastAsia="等线" w:hAnsi="Times New Roman" w:cs="Times New Roman"/>
                <w:color w:val="000000"/>
                <w:sz w:val="22"/>
              </w:rPr>
              <w:t>0.018</w:t>
            </w:r>
          </w:p>
        </w:tc>
        <w:tc>
          <w:tcPr>
            <w:tcW w:w="604" w:type="pct"/>
            <w:tcBorders>
              <w:top w:val="nil"/>
              <w:bottom w:val="nil"/>
            </w:tcBorders>
            <w:noWrap/>
            <w:vAlign w:val="bottom"/>
          </w:tcPr>
          <w:p w14:paraId="4DE53B56"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0.376</w:t>
            </w:r>
          </w:p>
        </w:tc>
      </w:tr>
      <w:tr w:rsidR="00A47454" w14:paraId="73F1D4B0" w14:textId="77777777">
        <w:trPr>
          <w:trHeight w:val="280"/>
        </w:trPr>
        <w:tc>
          <w:tcPr>
            <w:tcW w:w="863" w:type="pct"/>
            <w:vMerge/>
            <w:tcBorders>
              <w:top w:val="nil"/>
              <w:bottom w:val="nil"/>
            </w:tcBorders>
          </w:tcPr>
          <w:p w14:paraId="67EEA799" w14:textId="77777777" w:rsidR="00A47454" w:rsidRDefault="00A47454" w:rsidP="00055C2D">
            <w:pPr>
              <w:widowControl/>
              <w:ind w:rightChars="200" w:right="420"/>
              <w:jc w:val="center"/>
              <w:rPr>
                <w:rFonts w:ascii="Times New Roman" w:eastAsia="等线" w:hAnsi="Times New Roman" w:cs="Times New Roman"/>
                <w:color w:val="000000"/>
                <w:sz w:val="22"/>
              </w:rPr>
            </w:pPr>
          </w:p>
        </w:tc>
        <w:tc>
          <w:tcPr>
            <w:tcW w:w="1117" w:type="pct"/>
            <w:tcBorders>
              <w:top w:val="nil"/>
              <w:bottom w:val="nil"/>
            </w:tcBorders>
            <w:vAlign w:val="bottom"/>
          </w:tcPr>
          <w:p w14:paraId="33774B78"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Concentration difficulties</w:t>
            </w:r>
          </w:p>
        </w:tc>
        <w:tc>
          <w:tcPr>
            <w:tcW w:w="604" w:type="pct"/>
            <w:tcBorders>
              <w:top w:val="nil"/>
              <w:bottom w:val="nil"/>
            </w:tcBorders>
            <w:vAlign w:val="bottom"/>
          </w:tcPr>
          <w:p w14:paraId="029710D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PHQ7</w:t>
            </w:r>
          </w:p>
        </w:tc>
        <w:tc>
          <w:tcPr>
            <w:tcW w:w="604" w:type="pct"/>
            <w:tcBorders>
              <w:top w:val="nil"/>
              <w:bottom w:val="nil"/>
            </w:tcBorders>
            <w:noWrap/>
            <w:vAlign w:val="bottom"/>
          </w:tcPr>
          <w:p w14:paraId="786DBE33"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0.610</w:t>
            </w:r>
          </w:p>
        </w:tc>
        <w:tc>
          <w:tcPr>
            <w:tcW w:w="604" w:type="pct"/>
            <w:tcBorders>
              <w:top w:val="nil"/>
              <w:bottom w:val="nil"/>
            </w:tcBorders>
            <w:noWrap/>
            <w:vAlign w:val="bottom"/>
          </w:tcPr>
          <w:p w14:paraId="2526B04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0.702</w:t>
            </w:r>
          </w:p>
        </w:tc>
        <w:tc>
          <w:tcPr>
            <w:tcW w:w="604" w:type="pct"/>
            <w:tcBorders>
              <w:top w:val="nil"/>
              <w:bottom w:val="nil"/>
            </w:tcBorders>
            <w:noWrap/>
            <w:vAlign w:val="bottom"/>
          </w:tcPr>
          <w:p w14:paraId="5845670A" w14:textId="77777777" w:rsidR="00A47454" w:rsidRDefault="00000000" w:rsidP="00055C2D">
            <w:pPr>
              <w:widowControl/>
              <w:ind w:rightChars="150" w:right="315"/>
              <w:jc w:val="right"/>
              <w:rPr>
                <w:rFonts w:ascii="Times New Roman" w:hAnsi="Times New Roman" w:cs="Times New Roman"/>
                <w:szCs w:val="21"/>
              </w:rPr>
            </w:pPr>
            <w:r>
              <w:rPr>
                <w:rFonts w:ascii="Times New Roman" w:eastAsia="等线" w:hAnsi="Times New Roman" w:cs="Times New Roman"/>
                <w:color w:val="000000"/>
                <w:sz w:val="22"/>
              </w:rPr>
              <w:t>0.092</w:t>
            </w:r>
          </w:p>
        </w:tc>
        <w:tc>
          <w:tcPr>
            <w:tcW w:w="604" w:type="pct"/>
            <w:tcBorders>
              <w:top w:val="nil"/>
              <w:bottom w:val="nil"/>
            </w:tcBorders>
            <w:noWrap/>
            <w:vAlign w:val="bottom"/>
          </w:tcPr>
          <w:p w14:paraId="798EBCE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0.004</w:t>
            </w:r>
          </w:p>
        </w:tc>
      </w:tr>
      <w:tr w:rsidR="00A47454" w14:paraId="727FC600" w14:textId="77777777">
        <w:trPr>
          <w:trHeight w:val="280"/>
        </w:trPr>
        <w:tc>
          <w:tcPr>
            <w:tcW w:w="863" w:type="pct"/>
            <w:vMerge/>
            <w:tcBorders>
              <w:top w:val="nil"/>
              <w:bottom w:val="nil"/>
            </w:tcBorders>
          </w:tcPr>
          <w:p w14:paraId="2E6EA716" w14:textId="77777777" w:rsidR="00A47454" w:rsidRDefault="00A47454" w:rsidP="00055C2D">
            <w:pPr>
              <w:widowControl/>
              <w:ind w:rightChars="200" w:right="420"/>
              <w:jc w:val="center"/>
              <w:rPr>
                <w:rFonts w:ascii="Times New Roman" w:eastAsia="等线" w:hAnsi="Times New Roman" w:cs="Times New Roman"/>
                <w:color w:val="000000"/>
                <w:sz w:val="22"/>
              </w:rPr>
            </w:pPr>
          </w:p>
        </w:tc>
        <w:tc>
          <w:tcPr>
            <w:tcW w:w="1117" w:type="pct"/>
            <w:tcBorders>
              <w:top w:val="nil"/>
              <w:bottom w:val="nil"/>
            </w:tcBorders>
            <w:vAlign w:val="bottom"/>
          </w:tcPr>
          <w:p w14:paraId="1F795DFF"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Psychomotor disturbance</w:t>
            </w:r>
          </w:p>
        </w:tc>
        <w:tc>
          <w:tcPr>
            <w:tcW w:w="604" w:type="pct"/>
            <w:tcBorders>
              <w:top w:val="nil"/>
              <w:bottom w:val="nil"/>
            </w:tcBorders>
            <w:vAlign w:val="bottom"/>
          </w:tcPr>
          <w:p w14:paraId="0E17D56F"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PHQ8</w:t>
            </w:r>
          </w:p>
        </w:tc>
        <w:tc>
          <w:tcPr>
            <w:tcW w:w="604" w:type="pct"/>
            <w:tcBorders>
              <w:top w:val="nil"/>
              <w:bottom w:val="nil"/>
            </w:tcBorders>
            <w:noWrap/>
            <w:vAlign w:val="bottom"/>
          </w:tcPr>
          <w:p w14:paraId="4363B5FA"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0.684</w:t>
            </w:r>
          </w:p>
        </w:tc>
        <w:tc>
          <w:tcPr>
            <w:tcW w:w="604" w:type="pct"/>
            <w:tcBorders>
              <w:top w:val="nil"/>
              <w:bottom w:val="nil"/>
            </w:tcBorders>
            <w:noWrap/>
            <w:vAlign w:val="bottom"/>
          </w:tcPr>
          <w:p w14:paraId="63490991"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0.707</w:t>
            </w:r>
          </w:p>
        </w:tc>
        <w:tc>
          <w:tcPr>
            <w:tcW w:w="604" w:type="pct"/>
            <w:tcBorders>
              <w:top w:val="nil"/>
              <w:bottom w:val="nil"/>
            </w:tcBorders>
            <w:noWrap/>
            <w:vAlign w:val="bottom"/>
          </w:tcPr>
          <w:p w14:paraId="0400E00A" w14:textId="77777777" w:rsidR="00A47454" w:rsidRDefault="00000000" w:rsidP="00055C2D">
            <w:pPr>
              <w:widowControl/>
              <w:ind w:rightChars="150" w:right="315"/>
              <w:jc w:val="right"/>
              <w:rPr>
                <w:rFonts w:ascii="Times New Roman" w:hAnsi="Times New Roman" w:cs="Times New Roman"/>
                <w:szCs w:val="21"/>
              </w:rPr>
            </w:pPr>
            <w:r>
              <w:rPr>
                <w:rFonts w:ascii="Times New Roman" w:eastAsia="等线" w:hAnsi="Times New Roman" w:cs="Times New Roman"/>
                <w:color w:val="000000"/>
                <w:sz w:val="22"/>
              </w:rPr>
              <w:t>0.022</w:t>
            </w:r>
          </w:p>
        </w:tc>
        <w:tc>
          <w:tcPr>
            <w:tcW w:w="604" w:type="pct"/>
            <w:tcBorders>
              <w:top w:val="nil"/>
              <w:bottom w:val="nil"/>
            </w:tcBorders>
            <w:noWrap/>
            <w:vAlign w:val="bottom"/>
          </w:tcPr>
          <w:p w14:paraId="309F8360"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0.216</w:t>
            </w:r>
          </w:p>
        </w:tc>
      </w:tr>
      <w:tr w:rsidR="00A47454" w14:paraId="7B73AA65" w14:textId="77777777">
        <w:trPr>
          <w:trHeight w:val="280"/>
        </w:trPr>
        <w:tc>
          <w:tcPr>
            <w:tcW w:w="863" w:type="pct"/>
            <w:vMerge/>
            <w:tcBorders>
              <w:top w:val="nil"/>
              <w:bottom w:val="single" w:sz="4" w:space="0" w:color="D9D9D9" w:themeColor="background1" w:themeShade="D9"/>
            </w:tcBorders>
          </w:tcPr>
          <w:p w14:paraId="104A9FE1" w14:textId="77777777" w:rsidR="00A47454" w:rsidRDefault="00A47454" w:rsidP="00055C2D">
            <w:pPr>
              <w:widowControl/>
              <w:ind w:rightChars="200" w:right="420"/>
              <w:jc w:val="center"/>
              <w:rPr>
                <w:rFonts w:ascii="Times New Roman" w:eastAsia="等线" w:hAnsi="Times New Roman" w:cs="Times New Roman"/>
                <w:color w:val="000000"/>
                <w:sz w:val="22"/>
              </w:rPr>
            </w:pPr>
          </w:p>
        </w:tc>
        <w:tc>
          <w:tcPr>
            <w:tcW w:w="1117" w:type="pct"/>
            <w:tcBorders>
              <w:top w:val="nil"/>
              <w:bottom w:val="single" w:sz="4" w:space="0" w:color="D9D9D9" w:themeColor="background1" w:themeShade="D9"/>
            </w:tcBorders>
            <w:vAlign w:val="bottom"/>
          </w:tcPr>
          <w:p w14:paraId="2ADBDCD2" w14:textId="77777777" w:rsidR="00A47454" w:rsidRDefault="00000000" w:rsidP="00055C2D">
            <w:pPr>
              <w:widowControl/>
              <w:ind w:rightChars="200" w:right="420"/>
              <w:jc w:val="left"/>
              <w:rPr>
                <w:rFonts w:ascii="Times New Roman" w:hAnsi="Times New Roman" w:cs="Times New Roman"/>
                <w:szCs w:val="21"/>
              </w:rPr>
            </w:pPr>
            <w:r>
              <w:rPr>
                <w:rFonts w:ascii="Times New Roman" w:eastAsia="等线" w:hAnsi="Times New Roman" w:cs="Times New Roman"/>
                <w:color w:val="000000"/>
                <w:sz w:val="22"/>
              </w:rPr>
              <w:t>Suicidality</w:t>
            </w:r>
          </w:p>
        </w:tc>
        <w:tc>
          <w:tcPr>
            <w:tcW w:w="604" w:type="pct"/>
            <w:tcBorders>
              <w:top w:val="nil"/>
              <w:bottom w:val="single" w:sz="4" w:space="0" w:color="D9D9D9" w:themeColor="background1" w:themeShade="D9"/>
            </w:tcBorders>
            <w:vAlign w:val="bottom"/>
          </w:tcPr>
          <w:p w14:paraId="4FB330A4"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PHQ9</w:t>
            </w:r>
          </w:p>
        </w:tc>
        <w:tc>
          <w:tcPr>
            <w:tcW w:w="604" w:type="pct"/>
            <w:tcBorders>
              <w:top w:val="nil"/>
              <w:bottom w:val="single" w:sz="4" w:space="0" w:color="D9D9D9" w:themeColor="background1" w:themeShade="D9"/>
            </w:tcBorders>
            <w:noWrap/>
            <w:vAlign w:val="bottom"/>
          </w:tcPr>
          <w:p w14:paraId="285DE0F1"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0.585</w:t>
            </w:r>
          </w:p>
        </w:tc>
        <w:tc>
          <w:tcPr>
            <w:tcW w:w="604" w:type="pct"/>
            <w:tcBorders>
              <w:top w:val="nil"/>
              <w:bottom w:val="single" w:sz="4" w:space="0" w:color="D9D9D9" w:themeColor="background1" w:themeShade="D9"/>
            </w:tcBorders>
            <w:noWrap/>
            <w:vAlign w:val="bottom"/>
          </w:tcPr>
          <w:p w14:paraId="348B3D7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0.577</w:t>
            </w:r>
          </w:p>
        </w:tc>
        <w:tc>
          <w:tcPr>
            <w:tcW w:w="604" w:type="pct"/>
            <w:tcBorders>
              <w:top w:val="nil"/>
              <w:bottom w:val="single" w:sz="4" w:space="0" w:color="D9D9D9" w:themeColor="background1" w:themeShade="D9"/>
            </w:tcBorders>
            <w:noWrap/>
            <w:vAlign w:val="bottom"/>
          </w:tcPr>
          <w:p w14:paraId="5CC1D5BF" w14:textId="77777777" w:rsidR="00A47454" w:rsidRDefault="00000000" w:rsidP="00055C2D">
            <w:pPr>
              <w:widowControl/>
              <w:ind w:rightChars="150" w:right="31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 w:val="22"/>
              </w:rPr>
              <w:t>0.008</w:t>
            </w:r>
          </w:p>
        </w:tc>
        <w:tc>
          <w:tcPr>
            <w:tcW w:w="604" w:type="pct"/>
            <w:tcBorders>
              <w:top w:val="nil"/>
              <w:bottom w:val="single" w:sz="4" w:space="0" w:color="D9D9D9" w:themeColor="background1" w:themeShade="D9"/>
            </w:tcBorders>
            <w:noWrap/>
            <w:vAlign w:val="bottom"/>
          </w:tcPr>
          <w:p w14:paraId="1331E039"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 w:val="22"/>
              </w:rPr>
              <w:t>0.573</w:t>
            </w:r>
          </w:p>
        </w:tc>
      </w:tr>
      <w:tr w:rsidR="00A47454" w14:paraId="76380B2C" w14:textId="77777777">
        <w:trPr>
          <w:trHeight w:val="280"/>
        </w:trPr>
        <w:tc>
          <w:tcPr>
            <w:tcW w:w="863" w:type="pct"/>
            <w:vMerge w:val="restart"/>
            <w:tcBorders>
              <w:top w:val="single" w:sz="4" w:space="0" w:color="D9D9D9" w:themeColor="background1" w:themeShade="D9"/>
            </w:tcBorders>
            <w:vAlign w:val="center"/>
          </w:tcPr>
          <w:p w14:paraId="7483A874" w14:textId="7BC195A2" w:rsidR="00A47454" w:rsidRDefault="00000000" w:rsidP="00055C2D">
            <w:pPr>
              <w:widowControl/>
              <w:ind w:rightChars="200" w:right="420"/>
              <w:jc w:val="center"/>
              <w:rPr>
                <w:rFonts w:ascii="Times New Roman" w:eastAsia="等线" w:hAnsi="Times New Roman" w:cs="Times New Roman"/>
                <w:color w:val="000000"/>
                <w:sz w:val="22"/>
              </w:rPr>
            </w:pPr>
            <w:r>
              <w:rPr>
                <w:rFonts w:ascii="Times New Roman" w:eastAsia="等线" w:hAnsi="Times New Roman" w:cs="Times New Roman" w:hint="eastAsia"/>
                <w:color w:val="000000"/>
                <w:kern w:val="0"/>
                <w:szCs w:val="21"/>
              </w:rPr>
              <w:t>Symptom non-reduction</w:t>
            </w:r>
          </w:p>
        </w:tc>
        <w:tc>
          <w:tcPr>
            <w:tcW w:w="1117" w:type="pct"/>
            <w:tcBorders>
              <w:top w:val="single" w:sz="4" w:space="0" w:color="D9D9D9" w:themeColor="background1" w:themeShade="D9"/>
            </w:tcBorders>
            <w:vAlign w:val="bottom"/>
          </w:tcPr>
          <w:p w14:paraId="79E2658B" w14:textId="77777777" w:rsidR="00A47454" w:rsidRDefault="00000000" w:rsidP="00055C2D">
            <w:pPr>
              <w:widowControl/>
              <w:ind w:rightChars="200" w:right="420"/>
              <w:jc w:val="left"/>
              <w:rPr>
                <w:rFonts w:ascii="Times New Roman" w:eastAsia="等线" w:hAnsi="Times New Roman" w:cs="Times New Roman"/>
                <w:color w:val="000000"/>
                <w:sz w:val="22"/>
              </w:rPr>
            </w:pPr>
            <w:r>
              <w:rPr>
                <w:rFonts w:ascii="Times New Roman" w:eastAsia="等线" w:hAnsi="Times New Roman" w:cs="Times New Roman"/>
                <w:color w:val="000000"/>
                <w:sz w:val="22"/>
              </w:rPr>
              <w:t>Anhedonia</w:t>
            </w:r>
          </w:p>
        </w:tc>
        <w:tc>
          <w:tcPr>
            <w:tcW w:w="604" w:type="pct"/>
            <w:tcBorders>
              <w:top w:val="single" w:sz="4" w:space="0" w:color="D9D9D9" w:themeColor="background1" w:themeShade="D9"/>
            </w:tcBorders>
            <w:vAlign w:val="bottom"/>
          </w:tcPr>
          <w:p w14:paraId="7D5E8BFD"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PHQ1</w:t>
            </w:r>
          </w:p>
        </w:tc>
        <w:tc>
          <w:tcPr>
            <w:tcW w:w="604" w:type="pct"/>
            <w:tcBorders>
              <w:top w:val="single" w:sz="4" w:space="0" w:color="D9D9D9" w:themeColor="background1" w:themeShade="D9"/>
            </w:tcBorders>
            <w:noWrap/>
            <w:vAlign w:val="bottom"/>
          </w:tcPr>
          <w:p w14:paraId="2F2D6AE9"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1.010</w:t>
            </w:r>
          </w:p>
        </w:tc>
        <w:tc>
          <w:tcPr>
            <w:tcW w:w="604" w:type="pct"/>
            <w:tcBorders>
              <w:top w:val="single" w:sz="4" w:space="0" w:color="D9D9D9" w:themeColor="background1" w:themeShade="D9"/>
            </w:tcBorders>
            <w:noWrap/>
            <w:vAlign w:val="bottom"/>
          </w:tcPr>
          <w:p w14:paraId="7C6B4C2D"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0.990</w:t>
            </w:r>
          </w:p>
        </w:tc>
        <w:tc>
          <w:tcPr>
            <w:tcW w:w="604" w:type="pct"/>
            <w:tcBorders>
              <w:top w:val="single" w:sz="4" w:space="0" w:color="D9D9D9" w:themeColor="background1" w:themeShade="D9"/>
            </w:tcBorders>
            <w:noWrap/>
            <w:vAlign w:val="bottom"/>
          </w:tcPr>
          <w:p w14:paraId="3B564AE4" w14:textId="77777777" w:rsidR="00A47454" w:rsidRDefault="00000000" w:rsidP="00055C2D">
            <w:pPr>
              <w:widowControl/>
              <w:ind w:rightChars="150" w:right="315"/>
              <w:jc w:val="right"/>
              <w:rPr>
                <w:rFonts w:ascii="Times New Roman" w:eastAsia="等线" w:hAnsi="Times New Roman" w:cs="Times New Roman"/>
                <w:color w:val="000000"/>
                <w:sz w:val="22"/>
              </w:rPr>
            </w:pPr>
            <w:r>
              <w:rPr>
                <w:rFonts w:ascii="Times New Roman" w:hAnsi="Times New Roman" w:cs="Times New Roman"/>
                <w:szCs w:val="21"/>
              </w:rPr>
              <w:t>−</w:t>
            </w:r>
            <w:r>
              <w:rPr>
                <w:rFonts w:ascii="Times New Roman" w:eastAsia="等线" w:hAnsi="Times New Roman" w:cs="Times New Roman"/>
                <w:color w:val="000000"/>
                <w:sz w:val="22"/>
              </w:rPr>
              <w:t>0.019</w:t>
            </w:r>
          </w:p>
        </w:tc>
        <w:tc>
          <w:tcPr>
            <w:tcW w:w="604" w:type="pct"/>
            <w:tcBorders>
              <w:top w:val="single" w:sz="4" w:space="0" w:color="D9D9D9" w:themeColor="background1" w:themeShade="D9"/>
            </w:tcBorders>
            <w:noWrap/>
            <w:vAlign w:val="bottom"/>
          </w:tcPr>
          <w:p w14:paraId="7883E012"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0.636</w:t>
            </w:r>
          </w:p>
        </w:tc>
      </w:tr>
      <w:tr w:rsidR="00A47454" w14:paraId="11BD2E49" w14:textId="77777777">
        <w:trPr>
          <w:trHeight w:val="280"/>
        </w:trPr>
        <w:tc>
          <w:tcPr>
            <w:tcW w:w="863" w:type="pct"/>
            <w:vMerge/>
          </w:tcPr>
          <w:p w14:paraId="5F1181E8" w14:textId="77777777" w:rsidR="00A47454" w:rsidRDefault="00A47454" w:rsidP="00055C2D">
            <w:pPr>
              <w:widowControl/>
              <w:ind w:rightChars="200" w:right="420"/>
              <w:jc w:val="left"/>
              <w:rPr>
                <w:rFonts w:ascii="Times New Roman" w:eastAsia="等线" w:hAnsi="Times New Roman" w:cs="Times New Roman"/>
                <w:color w:val="000000"/>
                <w:sz w:val="22"/>
              </w:rPr>
            </w:pPr>
          </w:p>
        </w:tc>
        <w:tc>
          <w:tcPr>
            <w:tcW w:w="1117" w:type="pct"/>
            <w:vAlign w:val="bottom"/>
          </w:tcPr>
          <w:p w14:paraId="3DB182EA" w14:textId="77777777" w:rsidR="00A47454" w:rsidRDefault="00000000" w:rsidP="00055C2D">
            <w:pPr>
              <w:widowControl/>
              <w:ind w:rightChars="200" w:right="420"/>
              <w:jc w:val="left"/>
              <w:rPr>
                <w:rFonts w:ascii="Times New Roman" w:eastAsia="等线" w:hAnsi="Times New Roman" w:cs="Times New Roman"/>
                <w:color w:val="000000"/>
                <w:sz w:val="22"/>
              </w:rPr>
            </w:pPr>
            <w:r>
              <w:rPr>
                <w:rFonts w:ascii="Times New Roman" w:eastAsia="等线" w:hAnsi="Times New Roman" w:cs="Times New Roman"/>
                <w:color w:val="000000"/>
                <w:sz w:val="22"/>
              </w:rPr>
              <w:t>Depressed mood</w:t>
            </w:r>
          </w:p>
        </w:tc>
        <w:tc>
          <w:tcPr>
            <w:tcW w:w="604" w:type="pct"/>
            <w:vAlign w:val="bottom"/>
          </w:tcPr>
          <w:p w14:paraId="5DF8187B"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PHQ2</w:t>
            </w:r>
          </w:p>
        </w:tc>
        <w:tc>
          <w:tcPr>
            <w:tcW w:w="604" w:type="pct"/>
            <w:noWrap/>
            <w:vAlign w:val="bottom"/>
          </w:tcPr>
          <w:p w14:paraId="11D01FD9"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0.940</w:t>
            </w:r>
          </w:p>
        </w:tc>
        <w:tc>
          <w:tcPr>
            <w:tcW w:w="604" w:type="pct"/>
            <w:noWrap/>
            <w:vAlign w:val="bottom"/>
          </w:tcPr>
          <w:p w14:paraId="7862704A"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0.924</w:t>
            </w:r>
          </w:p>
        </w:tc>
        <w:tc>
          <w:tcPr>
            <w:tcW w:w="604" w:type="pct"/>
            <w:noWrap/>
            <w:vAlign w:val="bottom"/>
          </w:tcPr>
          <w:p w14:paraId="737ACA61" w14:textId="77777777" w:rsidR="00A47454" w:rsidRDefault="00000000" w:rsidP="00055C2D">
            <w:pPr>
              <w:widowControl/>
              <w:ind w:rightChars="150" w:right="315"/>
              <w:jc w:val="right"/>
              <w:rPr>
                <w:rFonts w:ascii="Times New Roman" w:eastAsia="等线" w:hAnsi="Times New Roman" w:cs="Times New Roman"/>
                <w:color w:val="000000"/>
                <w:sz w:val="22"/>
              </w:rPr>
            </w:pPr>
            <w:r>
              <w:rPr>
                <w:rFonts w:ascii="Times New Roman" w:hAnsi="Times New Roman" w:cs="Times New Roman"/>
                <w:szCs w:val="21"/>
              </w:rPr>
              <w:t>−</w:t>
            </w:r>
            <w:r>
              <w:rPr>
                <w:rFonts w:ascii="Times New Roman" w:eastAsia="等线" w:hAnsi="Times New Roman" w:cs="Times New Roman"/>
                <w:color w:val="000000"/>
                <w:sz w:val="22"/>
              </w:rPr>
              <w:t>0.016</w:t>
            </w:r>
          </w:p>
        </w:tc>
        <w:tc>
          <w:tcPr>
            <w:tcW w:w="604" w:type="pct"/>
            <w:noWrap/>
            <w:vAlign w:val="bottom"/>
          </w:tcPr>
          <w:p w14:paraId="48B2E30C"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0.636</w:t>
            </w:r>
          </w:p>
        </w:tc>
      </w:tr>
      <w:tr w:rsidR="00A47454" w14:paraId="2D17B35A" w14:textId="77777777">
        <w:trPr>
          <w:trHeight w:val="280"/>
        </w:trPr>
        <w:tc>
          <w:tcPr>
            <w:tcW w:w="863" w:type="pct"/>
            <w:vMerge/>
          </w:tcPr>
          <w:p w14:paraId="21A561B7" w14:textId="77777777" w:rsidR="00A47454" w:rsidRDefault="00A47454" w:rsidP="00055C2D">
            <w:pPr>
              <w:widowControl/>
              <w:ind w:rightChars="200" w:right="420"/>
              <w:jc w:val="left"/>
              <w:rPr>
                <w:rFonts w:ascii="Times New Roman" w:eastAsia="等线" w:hAnsi="Times New Roman" w:cs="Times New Roman"/>
                <w:color w:val="000000"/>
                <w:sz w:val="22"/>
              </w:rPr>
            </w:pPr>
          </w:p>
        </w:tc>
        <w:tc>
          <w:tcPr>
            <w:tcW w:w="1117" w:type="pct"/>
            <w:vAlign w:val="bottom"/>
          </w:tcPr>
          <w:p w14:paraId="60A26FFC" w14:textId="77777777" w:rsidR="00A47454" w:rsidRDefault="00000000" w:rsidP="00055C2D">
            <w:pPr>
              <w:widowControl/>
              <w:ind w:rightChars="200" w:right="420"/>
              <w:jc w:val="left"/>
              <w:rPr>
                <w:rFonts w:ascii="Times New Roman" w:eastAsia="等线" w:hAnsi="Times New Roman" w:cs="Times New Roman"/>
                <w:color w:val="000000"/>
                <w:sz w:val="22"/>
              </w:rPr>
            </w:pPr>
            <w:r>
              <w:rPr>
                <w:rFonts w:ascii="Times New Roman" w:eastAsia="等线" w:hAnsi="Times New Roman" w:cs="Times New Roman"/>
                <w:color w:val="000000"/>
                <w:sz w:val="22"/>
              </w:rPr>
              <w:t>Sleep disturbance</w:t>
            </w:r>
          </w:p>
        </w:tc>
        <w:tc>
          <w:tcPr>
            <w:tcW w:w="604" w:type="pct"/>
            <w:vAlign w:val="bottom"/>
          </w:tcPr>
          <w:p w14:paraId="52AF13D3"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PHQ3</w:t>
            </w:r>
          </w:p>
        </w:tc>
        <w:tc>
          <w:tcPr>
            <w:tcW w:w="604" w:type="pct"/>
            <w:noWrap/>
            <w:vAlign w:val="bottom"/>
          </w:tcPr>
          <w:p w14:paraId="21987A78"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0.584</w:t>
            </w:r>
          </w:p>
        </w:tc>
        <w:tc>
          <w:tcPr>
            <w:tcW w:w="604" w:type="pct"/>
            <w:noWrap/>
            <w:vAlign w:val="bottom"/>
          </w:tcPr>
          <w:p w14:paraId="719F07E3"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0.599</w:t>
            </w:r>
          </w:p>
        </w:tc>
        <w:tc>
          <w:tcPr>
            <w:tcW w:w="604" w:type="pct"/>
            <w:noWrap/>
            <w:vAlign w:val="bottom"/>
          </w:tcPr>
          <w:p w14:paraId="7CFE7570" w14:textId="77777777" w:rsidR="00A47454" w:rsidRDefault="00000000" w:rsidP="00055C2D">
            <w:pPr>
              <w:widowControl/>
              <w:ind w:rightChars="150" w:right="315"/>
              <w:jc w:val="right"/>
              <w:rPr>
                <w:rFonts w:ascii="Times New Roman" w:eastAsia="等线" w:hAnsi="Times New Roman" w:cs="Times New Roman"/>
                <w:color w:val="000000"/>
                <w:sz w:val="22"/>
              </w:rPr>
            </w:pPr>
            <w:r>
              <w:rPr>
                <w:rFonts w:ascii="Times New Roman" w:eastAsia="等线" w:hAnsi="Times New Roman" w:cs="Times New Roman"/>
                <w:color w:val="000000"/>
                <w:sz w:val="22"/>
              </w:rPr>
              <w:t>0.015</w:t>
            </w:r>
          </w:p>
        </w:tc>
        <w:tc>
          <w:tcPr>
            <w:tcW w:w="604" w:type="pct"/>
            <w:noWrap/>
            <w:vAlign w:val="bottom"/>
          </w:tcPr>
          <w:p w14:paraId="48EC5222"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0.636</w:t>
            </w:r>
          </w:p>
        </w:tc>
      </w:tr>
      <w:tr w:rsidR="00A47454" w14:paraId="6819428D" w14:textId="77777777">
        <w:trPr>
          <w:trHeight w:val="280"/>
        </w:trPr>
        <w:tc>
          <w:tcPr>
            <w:tcW w:w="863" w:type="pct"/>
            <w:vMerge/>
          </w:tcPr>
          <w:p w14:paraId="014844BD" w14:textId="77777777" w:rsidR="00A47454" w:rsidRDefault="00A47454" w:rsidP="00055C2D">
            <w:pPr>
              <w:widowControl/>
              <w:ind w:rightChars="200" w:right="420"/>
              <w:jc w:val="left"/>
              <w:rPr>
                <w:rFonts w:ascii="Times New Roman" w:eastAsia="等线" w:hAnsi="Times New Roman" w:cs="Times New Roman"/>
                <w:color w:val="000000"/>
                <w:sz w:val="22"/>
              </w:rPr>
            </w:pPr>
          </w:p>
        </w:tc>
        <w:tc>
          <w:tcPr>
            <w:tcW w:w="1117" w:type="pct"/>
            <w:vAlign w:val="bottom"/>
          </w:tcPr>
          <w:p w14:paraId="4C81AD3F" w14:textId="77777777" w:rsidR="00A47454" w:rsidRDefault="00000000" w:rsidP="00055C2D">
            <w:pPr>
              <w:widowControl/>
              <w:ind w:rightChars="200" w:right="420"/>
              <w:jc w:val="left"/>
              <w:rPr>
                <w:rFonts w:ascii="Times New Roman" w:eastAsia="等线" w:hAnsi="Times New Roman" w:cs="Times New Roman"/>
                <w:color w:val="000000"/>
                <w:sz w:val="22"/>
              </w:rPr>
            </w:pPr>
            <w:r>
              <w:rPr>
                <w:rFonts w:ascii="Times New Roman" w:eastAsia="等线" w:hAnsi="Times New Roman" w:cs="Times New Roman"/>
                <w:color w:val="000000"/>
                <w:sz w:val="22"/>
              </w:rPr>
              <w:t>Fatigue</w:t>
            </w:r>
          </w:p>
        </w:tc>
        <w:tc>
          <w:tcPr>
            <w:tcW w:w="604" w:type="pct"/>
            <w:vAlign w:val="bottom"/>
          </w:tcPr>
          <w:p w14:paraId="25E038A2"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PHQ4</w:t>
            </w:r>
          </w:p>
        </w:tc>
        <w:tc>
          <w:tcPr>
            <w:tcW w:w="604" w:type="pct"/>
            <w:noWrap/>
            <w:vAlign w:val="bottom"/>
          </w:tcPr>
          <w:p w14:paraId="25E96FA0"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1.024</w:t>
            </w:r>
          </w:p>
        </w:tc>
        <w:tc>
          <w:tcPr>
            <w:tcW w:w="604" w:type="pct"/>
            <w:noWrap/>
            <w:vAlign w:val="bottom"/>
          </w:tcPr>
          <w:p w14:paraId="076C1FA0"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1.032</w:t>
            </w:r>
          </w:p>
        </w:tc>
        <w:tc>
          <w:tcPr>
            <w:tcW w:w="604" w:type="pct"/>
            <w:noWrap/>
            <w:vAlign w:val="bottom"/>
          </w:tcPr>
          <w:p w14:paraId="5A05F013" w14:textId="77777777" w:rsidR="00A47454" w:rsidRDefault="00000000" w:rsidP="00055C2D">
            <w:pPr>
              <w:widowControl/>
              <w:ind w:rightChars="150" w:right="315"/>
              <w:jc w:val="right"/>
              <w:rPr>
                <w:rFonts w:ascii="Times New Roman" w:eastAsia="等线" w:hAnsi="Times New Roman" w:cs="Times New Roman"/>
                <w:color w:val="000000"/>
                <w:sz w:val="22"/>
              </w:rPr>
            </w:pPr>
            <w:r>
              <w:rPr>
                <w:rFonts w:ascii="Times New Roman" w:eastAsia="等线" w:hAnsi="Times New Roman" w:cs="Times New Roman"/>
                <w:color w:val="000000"/>
                <w:sz w:val="22"/>
              </w:rPr>
              <w:t>0.008</w:t>
            </w:r>
          </w:p>
        </w:tc>
        <w:tc>
          <w:tcPr>
            <w:tcW w:w="604" w:type="pct"/>
            <w:noWrap/>
            <w:vAlign w:val="bottom"/>
          </w:tcPr>
          <w:p w14:paraId="30D7F686"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0.736</w:t>
            </w:r>
          </w:p>
        </w:tc>
      </w:tr>
      <w:tr w:rsidR="00A47454" w14:paraId="4B7DB8F5" w14:textId="77777777">
        <w:trPr>
          <w:trHeight w:val="280"/>
        </w:trPr>
        <w:tc>
          <w:tcPr>
            <w:tcW w:w="863" w:type="pct"/>
            <w:vMerge/>
          </w:tcPr>
          <w:p w14:paraId="2C1B0D31" w14:textId="77777777" w:rsidR="00A47454" w:rsidRDefault="00A47454" w:rsidP="00055C2D">
            <w:pPr>
              <w:widowControl/>
              <w:ind w:rightChars="200" w:right="420"/>
              <w:jc w:val="left"/>
              <w:rPr>
                <w:rFonts w:ascii="Times New Roman" w:eastAsia="等线" w:hAnsi="Times New Roman" w:cs="Times New Roman"/>
                <w:color w:val="000000"/>
                <w:sz w:val="22"/>
              </w:rPr>
            </w:pPr>
          </w:p>
        </w:tc>
        <w:tc>
          <w:tcPr>
            <w:tcW w:w="1117" w:type="pct"/>
            <w:vAlign w:val="bottom"/>
          </w:tcPr>
          <w:p w14:paraId="24D5CED8" w14:textId="77777777" w:rsidR="00A47454" w:rsidRDefault="00000000" w:rsidP="00055C2D">
            <w:pPr>
              <w:widowControl/>
              <w:ind w:rightChars="200" w:right="420"/>
              <w:jc w:val="left"/>
              <w:rPr>
                <w:rFonts w:ascii="Times New Roman" w:eastAsia="等线" w:hAnsi="Times New Roman" w:cs="Times New Roman"/>
                <w:color w:val="000000"/>
                <w:sz w:val="22"/>
              </w:rPr>
            </w:pPr>
            <w:r>
              <w:rPr>
                <w:rFonts w:ascii="Times New Roman" w:eastAsia="等线" w:hAnsi="Times New Roman" w:cs="Times New Roman"/>
                <w:color w:val="000000"/>
                <w:sz w:val="22"/>
              </w:rPr>
              <w:t>Weight disturbance</w:t>
            </w:r>
          </w:p>
        </w:tc>
        <w:tc>
          <w:tcPr>
            <w:tcW w:w="604" w:type="pct"/>
            <w:vAlign w:val="bottom"/>
          </w:tcPr>
          <w:p w14:paraId="396CF73B"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PHQ5</w:t>
            </w:r>
          </w:p>
        </w:tc>
        <w:tc>
          <w:tcPr>
            <w:tcW w:w="604" w:type="pct"/>
            <w:noWrap/>
            <w:vAlign w:val="bottom"/>
          </w:tcPr>
          <w:p w14:paraId="24556635"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0.653</w:t>
            </w:r>
          </w:p>
        </w:tc>
        <w:tc>
          <w:tcPr>
            <w:tcW w:w="604" w:type="pct"/>
            <w:noWrap/>
            <w:vAlign w:val="bottom"/>
          </w:tcPr>
          <w:p w14:paraId="7B3EB593"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0.743</w:t>
            </w:r>
          </w:p>
        </w:tc>
        <w:tc>
          <w:tcPr>
            <w:tcW w:w="604" w:type="pct"/>
            <w:noWrap/>
            <w:vAlign w:val="bottom"/>
          </w:tcPr>
          <w:p w14:paraId="2FC8BCB1" w14:textId="77777777" w:rsidR="00A47454" w:rsidRDefault="00000000" w:rsidP="00055C2D">
            <w:pPr>
              <w:widowControl/>
              <w:ind w:rightChars="150" w:right="315"/>
              <w:jc w:val="right"/>
              <w:rPr>
                <w:rFonts w:ascii="Times New Roman" w:eastAsia="等线" w:hAnsi="Times New Roman" w:cs="Times New Roman"/>
                <w:color w:val="000000"/>
                <w:sz w:val="22"/>
              </w:rPr>
            </w:pPr>
            <w:r>
              <w:rPr>
                <w:rFonts w:ascii="Times New Roman" w:eastAsia="等线" w:hAnsi="Times New Roman" w:cs="Times New Roman"/>
                <w:color w:val="000000"/>
                <w:sz w:val="22"/>
              </w:rPr>
              <w:t>0.090</w:t>
            </w:r>
          </w:p>
        </w:tc>
        <w:tc>
          <w:tcPr>
            <w:tcW w:w="604" w:type="pct"/>
            <w:noWrap/>
            <w:vAlign w:val="bottom"/>
          </w:tcPr>
          <w:p w14:paraId="42FBA88B"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0.006</w:t>
            </w:r>
          </w:p>
        </w:tc>
      </w:tr>
      <w:tr w:rsidR="00A47454" w14:paraId="1C8C6B70" w14:textId="77777777">
        <w:trPr>
          <w:trHeight w:val="280"/>
        </w:trPr>
        <w:tc>
          <w:tcPr>
            <w:tcW w:w="863" w:type="pct"/>
            <w:vMerge/>
          </w:tcPr>
          <w:p w14:paraId="312D6E64" w14:textId="77777777" w:rsidR="00A47454" w:rsidRDefault="00A47454" w:rsidP="00055C2D">
            <w:pPr>
              <w:widowControl/>
              <w:ind w:rightChars="200" w:right="420"/>
              <w:jc w:val="left"/>
              <w:rPr>
                <w:rFonts w:ascii="Times New Roman" w:eastAsia="等线" w:hAnsi="Times New Roman" w:cs="Times New Roman"/>
                <w:color w:val="000000"/>
                <w:sz w:val="22"/>
              </w:rPr>
            </w:pPr>
          </w:p>
        </w:tc>
        <w:tc>
          <w:tcPr>
            <w:tcW w:w="1117" w:type="pct"/>
            <w:vAlign w:val="bottom"/>
          </w:tcPr>
          <w:p w14:paraId="36F0AE92" w14:textId="77777777" w:rsidR="00A47454" w:rsidRDefault="00000000" w:rsidP="00055C2D">
            <w:pPr>
              <w:widowControl/>
              <w:ind w:rightChars="200" w:right="420"/>
              <w:jc w:val="left"/>
              <w:rPr>
                <w:rFonts w:ascii="Times New Roman" w:eastAsia="等线" w:hAnsi="Times New Roman" w:cs="Times New Roman"/>
                <w:color w:val="000000"/>
                <w:sz w:val="22"/>
              </w:rPr>
            </w:pPr>
            <w:r>
              <w:rPr>
                <w:rFonts w:ascii="Times New Roman" w:eastAsia="等线" w:hAnsi="Times New Roman" w:cs="Times New Roman"/>
                <w:color w:val="000000"/>
                <w:sz w:val="22"/>
              </w:rPr>
              <w:t>Worthlessness</w:t>
            </w:r>
          </w:p>
        </w:tc>
        <w:tc>
          <w:tcPr>
            <w:tcW w:w="604" w:type="pct"/>
            <w:vAlign w:val="bottom"/>
          </w:tcPr>
          <w:p w14:paraId="4A65F260"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PHQ6</w:t>
            </w:r>
          </w:p>
        </w:tc>
        <w:tc>
          <w:tcPr>
            <w:tcW w:w="604" w:type="pct"/>
            <w:noWrap/>
            <w:vAlign w:val="bottom"/>
          </w:tcPr>
          <w:p w14:paraId="441036D3"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0.978</w:t>
            </w:r>
          </w:p>
        </w:tc>
        <w:tc>
          <w:tcPr>
            <w:tcW w:w="604" w:type="pct"/>
            <w:noWrap/>
            <w:vAlign w:val="bottom"/>
          </w:tcPr>
          <w:p w14:paraId="3D141059"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1.050</w:t>
            </w:r>
          </w:p>
        </w:tc>
        <w:tc>
          <w:tcPr>
            <w:tcW w:w="604" w:type="pct"/>
            <w:noWrap/>
            <w:vAlign w:val="bottom"/>
          </w:tcPr>
          <w:p w14:paraId="45C3FC0D" w14:textId="77777777" w:rsidR="00A47454" w:rsidRDefault="00000000" w:rsidP="00055C2D">
            <w:pPr>
              <w:widowControl/>
              <w:ind w:rightChars="150" w:right="315"/>
              <w:jc w:val="right"/>
              <w:rPr>
                <w:rFonts w:ascii="Times New Roman" w:eastAsia="等线" w:hAnsi="Times New Roman" w:cs="Times New Roman"/>
                <w:color w:val="000000"/>
                <w:sz w:val="22"/>
              </w:rPr>
            </w:pPr>
            <w:r>
              <w:rPr>
                <w:rFonts w:ascii="Times New Roman" w:eastAsia="等线" w:hAnsi="Times New Roman" w:cs="Times New Roman"/>
                <w:color w:val="000000"/>
                <w:sz w:val="22"/>
              </w:rPr>
              <w:t>0.072</w:t>
            </w:r>
          </w:p>
        </w:tc>
        <w:tc>
          <w:tcPr>
            <w:tcW w:w="604" w:type="pct"/>
            <w:noWrap/>
            <w:vAlign w:val="bottom"/>
          </w:tcPr>
          <w:p w14:paraId="0AA950C6"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0.038</w:t>
            </w:r>
          </w:p>
        </w:tc>
      </w:tr>
      <w:tr w:rsidR="00A47454" w14:paraId="168F6B70" w14:textId="77777777">
        <w:trPr>
          <w:trHeight w:val="280"/>
        </w:trPr>
        <w:tc>
          <w:tcPr>
            <w:tcW w:w="863" w:type="pct"/>
            <w:vMerge/>
          </w:tcPr>
          <w:p w14:paraId="5202614E" w14:textId="77777777" w:rsidR="00A47454" w:rsidRDefault="00A47454" w:rsidP="00055C2D">
            <w:pPr>
              <w:widowControl/>
              <w:ind w:rightChars="200" w:right="420"/>
              <w:jc w:val="left"/>
              <w:rPr>
                <w:rFonts w:ascii="Times New Roman" w:eastAsia="等线" w:hAnsi="Times New Roman" w:cs="Times New Roman"/>
                <w:color w:val="000000"/>
                <w:sz w:val="22"/>
              </w:rPr>
            </w:pPr>
          </w:p>
        </w:tc>
        <w:tc>
          <w:tcPr>
            <w:tcW w:w="1117" w:type="pct"/>
            <w:vAlign w:val="bottom"/>
          </w:tcPr>
          <w:p w14:paraId="405BE153" w14:textId="77777777" w:rsidR="00A47454" w:rsidRDefault="00000000" w:rsidP="00055C2D">
            <w:pPr>
              <w:widowControl/>
              <w:ind w:rightChars="200" w:right="420"/>
              <w:jc w:val="left"/>
              <w:rPr>
                <w:rFonts w:ascii="Times New Roman" w:eastAsia="等线" w:hAnsi="Times New Roman" w:cs="Times New Roman"/>
                <w:color w:val="000000"/>
                <w:sz w:val="22"/>
              </w:rPr>
            </w:pPr>
            <w:r>
              <w:rPr>
                <w:rFonts w:ascii="Times New Roman" w:eastAsia="等线" w:hAnsi="Times New Roman" w:cs="Times New Roman"/>
                <w:color w:val="000000"/>
                <w:sz w:val="22"/>
              </w:rPr>
              <w:t>Concentration difficulties</w:t>
            </w:r>
          </w:p>
        </w:tc>
        <w:tc>
          <w:tcPr>
            <w:tcW w:w="604" w:type="pct"/>
            <w:vAlign w:val="bottom"/>
          </w:tcPr>
          <w:p w14:paraId="1FE00DE3"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PHQ7</w:t>
            </w:r>
          </w:p>
        </w:tc>
        <w:tc>
          <w:tcPr>
            <w:tcW w:w="604" w:type="pct"/>
            <w:noWrap/>
            <w:vAlign w:val="bottom"/>
          </w:tcPr>
          <w:p w14:paraId="7181840B"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0.620</w:t>
            </w:r>
          </w:p>
        </w:tc>
        <w:tc>
          <w:tcPr>
            <w:tcW w:w="604" w:type="pct"/>
            <w:noWrap/>
            <w:vAlign w:val="bottom"/>
          </w:tcPr>
          <w:p w14:paraId="10B39E3F"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0.751</w:t>
            </w:r>
          </w:p>
        </w:tc>
        <w:tc>
          <w:tcPr>
            <w:tcW w:w="604" w:type="pct"/>
            <w:noWrap/>
            <w:vAlign w:val="bottom"/>
          </w:tcPr>
          <w:p w14:paraId="55CAA14A" w14:textId="77777777" w:rsidR="00A47454" w:rsidRDefault="00000000" w:rsidP="00055C2D">
            <w:pPr>
              <w:widowControl/>
              <w:ind w:rightChars="150" w:right="315"/>
              <w:jc w:val="right"/>
              <w:rPr>
                <w:rFonts w:ascii="Times New Roman" w:eastAsia="等线" w:hAnsi="Times New Roman" w:cs="Times New Roman"/>
                <w:color w:val="000000"/>
                <w:sz w:val="22"/>
              </w:rPr>
            </w:pPr>
            <w:r>
              <w:rPr>
                <w:rFonts w:ascii="Times New Roman" w:eastAsia="等线" w:hAnsi="Times New Roman" w:cs="Times New Roman"/>
                <w:color w:val="000000"/>
                <w:sz w:val="22"/>
              </w:rPr>
              <w:t>0.131</w:t>
            </w:r>
          </w:p>
        </w:tc>
        <w:tc>
          <w:tcPr>
            <w:tcW w:w="604" w:type="pct"/>
            <w:noWrap/>
            <w:vAlign w:val="bottom"/>
          </w:tcPr>
          <w:p w14:paraId="599A7BE2"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0.004</w:t>
            </w:r>
          </w:p>
        </w:tc>
      </w:tr>
      <w:tr w:rsidR="00A47454" w14:paraId="4BA4B5DC" w14:textId="77777777">
        <w:trPr>
          <w:trHeight w:val="280"/>
        </w:trPr>
        <w:tc>
          <w:tcPr>
            <w:tcW w:w="863" w:type="pct"/>
            <w:vMerge/>
          </w:tcPr>
          <w:p w14:paraId="17197577" w14:textId="77777777" w:rsidR="00A47454" w:rsidRDefault="00A47454" w:rsidP="00055C2D">
            <w:pPr>
              <w:widowControl/>
              <w:ind w:rightChars="200" w:right="420"/>
              <w:jc w:val="left"/>
              <w:rPr>
                <w:rFonts w:ascii="Times New Roman" w:eastAsia="等线" w:hAnsi="Times New Roman" w:cs="Times New Roman"/>
                <w:color w:val="000000"/>
                <w:sz w:val="22"/>
              </w:rPr>
            </w:pPr>
          </w:p>
        </w:tc>
        <w:tc>
          <w:tcPr>
            <w:tcW w:w="1117" w:type="pct"/>
            <w:vAlign w:val="bottom"/>
          </w:tcPr>
          <w:p w14:paraId="46BC1E89" w14:textId="77777777" w:rsidR="00A47454" w:rsidRDefault="00000000" w:rsidP="00055C2D">
            <w:pPr>
              <w:widowControl/>
              <w:ind w:rightChars="200" w:right="420"/>
              <w:jc w:val="left"/>
              <w:rPr>
                <w:rFonts w:ascii="Times New Roman" w:eastAsia="等线" w:hAnsi="Times New Roman" w:cs="Times New Roman"/>
                <w:color w:val="000000"/>
                <w:sz w:val="22"/>
              </w:rPr>
            </w:pPr>
            <w:r>
              <w:rPr>
                <w:rFonts w:ascii="Times New Roman" w:eastAsia="等线" w:hAnsi="Times New Roman" w:cs="Times New Roman"/>
                <w:color w:val="000000"/>
                <w:sz w:val="22"/>
              </w:rPr>
              <w:t>Psychomotor disturbance</w:t>
            </w:r>
          </w:p>
        </w:tc>
        <w:tc>
          <w:tcPr>
            <w:tcW w:w="604" w:type="pct"/>
            <w:vAlign w:val="bottom"/>
          </w:tcPr>
          <w:p w14:paraId="39EC5279"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PHQ8</w:t>
            </w:r>
          </w:p>
        </w:tc>
        <w:tc>
          <w:tcPr>
            <w:tcW w:w="604" w:type="pct"/>
            <w:noWrap/>
            <w:vAlign w:val="bottom"/>
          </w:tcPr>
          <w:p w14:paraId="3A24CA98"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0.654</w:t>
            </w:r>
          </w:p>
        </w:tc>
        <w:tc>
          <w:tcPr>
            <w:tcW w:w="604" w:type="pct"/>
            <w:noWrap/>
            <w:vAlign w:val="bottom"/>
          </w:tcPr>
          <w:p w14:paraId="307CEC81"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0.793</w:t>
            </w:r>
          </w:p>
        </w:tc>
        <w:tc>
          <w:tcPr>
            <w:tcW w:w="604" w:type="pct"/>
            <w:noWrap/>
            <w:vAlign w:val="bottom"/>
          </w:tcPr>
          <w:p w14:paraId="4389EF0C" w14:textId="77777777" w:rsidR="00A47454" w:rsidRDefault="00000000" w:rsidP="00055C2D">
            <w:pPr>
              <w:widowControl/>
              <w:ind w:rightChars="150" w:right="315"/>
              <w:jc w:val="right"/>
              <w:rPr>
                <w:rFonts w:ascii="Times New Roman" w:eastAsia="等线" w:hAnsi="Times New Roman" w:cs="Times New Roman"/>
                <w:color w:val="000000"/>
                <w:sz w:val="22"/>
              </w:rPr>
            </w:pPr>
            <w:r>
              <w:rPr>
                <w:rFonts w:ascii="Times New Roman" w:eastAsia="等线" w:hAnsi="Times New Roman" w:cs="Times New Roman"/>
                <w:color w:val="000000"/>
                <w:sz w:val="22"/>
              </w:rPr>
              <w:t>0.139</w:t>
            </w:r>
          </w:p>
        </w:tc>
        <w:tc>
          <w:tcPr>
            <w:tcW w:w="604" w:type="pct"/>
            <w:noWrap/>
            <w:vAlign w:val="bottom"/>
          </w:tcPr>
          <w:p w14:paraId="1DA48590"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0.004</w:t>
            </w:r>
          </w:p>
        </w:tc>
      </w:tr>
      <w:tr w:rsidR="00A47454" w14:paraId="627F9505" w14:textId="77777777">
        <w:trPr>
          <w:trHeight w:val="280"/>
        </w:trPr>
        <w:tc>
          <w:tcPr>
            <w:tcW w:w="863" w:type="pct"/>
            <w:vMerge/>
          </w:tcPr>
          <w:p w14:paraId="08E19CE1" w14:textId="77777777" w:rsidR="00A47454" w:rsidRDefault="00A47454" w:rsidP="00055C2D">
            <w:pPr>
              <w:widowControl/>
              <w:ind w:rightChars="200" w:right="420"/>
              <w:jc w:val="left"/>
              <w:rPr>
                <w:rFonts w:ascii="Times New Roman" w:eastAsia="等线" w:hAnsi="Times New Roman" w:cs="Times New Roman"/>
                <w:color w:val="000000"/>
                <w:sz w:val="22"/>
              </w:rPr>
            </w:pPr>
          </w:p>
        </w:tc>
        <w:tc>
          <w:tcPr>
            <w:tcW w:w="1117" w:type="pct"/>
            <w:vAlign w:val="bottom"/>
          </w:tcPr>
          <w:p w14:paraId="524C230D" w14:textId="77777777" w:rsidR="00A47454" w:rsidRDefault="00000000" w:rsidP="00055C2D">
            <w:pPr>
              <w:widowControl/>
              <w:ind w:rightChars="200" w:right="420"/>
              <w:jc w:val="left"/>
              <w:rPr>
                <w:rFonts w:ascii="Times New Roman" w:eastAsia="等线" w:hAnsi="Times New Roman" w:cs="Times New Roman"/>
                <w:color w:val="000000"/>
                <w:sz w:val="22"/>
              </w:rPr>
            </w:pPr>
            <w:r>
              <w:rPr>
                <w:rFonts w:ascii="Times New Roman" w:eastAsia="等线" w:hAnsi="Times New Roman" w:cs="Times New Roman"/>
                <w:color w:val="000000"/>
                <w:sz w:val="22"/>
              </w:rPr>
              <w:t>Suicidality</w:t>
            </w:r>
          </w:p>
        </w:tc>
        <w:tc>
          <w:tcPr>
            <w:tcW w:w="604" w:type="pct"/>
            <w:vAlign w:val="bottom"/>
          </w:tcPr>
          <w:p w14:paraId="4DE99638"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PHQ9</w:t>
            </w:r>
          </w:p>
        </w:tc>
        <w:tc>
          <w:tcPr>
            <w:tcW w:w="604" w:type="pct"/>
            <w:noWrap/>
            <w:vAlign w:val="bottom"/>
          </w:tcPr>
          <w:p w14:paraId="1534BCC9"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0.621</w:t>
            </w:r>
          </w:p>
        </w:tc>
        <w:tc>
          <w:tcPr>
            <w:tcW w:w="604" w:type="pct"/>
            <w:noWrap/>
            <w:vAlign w:val="bottom"/>
          </w:tcPr>
          <w:p w14:paraId="233B27B7"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0.685</w:t>
            </w:r>
          </w:p>
        </w:tc>
        <w:tc>
          <w:tcPr>
            <w:tcW w:w="604" w:type="pct"/>
            <w:noWrap/>
            <w:vAlign w:val="bottom"/>
          </w:tcPr>
          <w:p w14:paraId="2F6F4FE7" w14:textId="77777777" w:rsidR="00A47454" w:rsidRDefault="00000000" w:rsidP="00055C2D">
            <w:pPr>
              <w:widowControl/>
              <w:ind w:rightChars="150" w:right="315"/>
              <w:jc w:val="right"/>
              <w:rPr>
                <w:rFonts w:ascii="Times New Roman" w:eastAsia="等线" w:hAnsi="Times New Roman" w:cs="Times New Roman"/>
                <w:color w:val="000000"/>
                <w:sz w:val="22"/>
              </w:rPr>
            </w:pPr>
            <w:r>
              <w:rPr>
                <w:rFonts w:ascii="Times New Roman" w:eastAsia="等线" w:hAnsi="Times New Roman" w:cs="Times New Roman"/>
                <w:color w:val="000000"/>
                <w:sz w:val="22"/>
              </w:rPr>
              <w:t>0.064</w:t>
            </w:r>
          </w:p>
        </w:tc>
        <w:tc>
          <w:tcPr>
            <w:tcW w:w="604" w:type="pct"/>
            <w:noWrap/>
            <w:vAlign w:val="bottom"/>
          </w:tcPr>
          <w:p w14:paraId="5C592224" w14:textId="77777777" w:rsidR="00A47454" w:rsidRDefault="00000000" w:rsidP="00055C2D">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0.085</w:t>
            </w:r>
          </w:p>
        </w:tc>
      </w:tr>
    </w:tbl>
    <w:p w14:paraId="0C93D5C7" w14:textId="583CCC43" w:rsidR="00A47454" w:rsidRDefault="00000000" w:rsidP="008A1CB2">
      <w:pPr>
        <w:widowControl/>
        <w:spacing w:line="480" w:lineRule="auto"/>
        <w:jc w:val="left"/>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xml:space="preserve">. </w:t>
      </w:r>
      <w:r>
        <w:rPr>
          <w:rFonts w:ascii="Times New Roman" w:hAnsi="Times New Roman" w:cs="Times New Roman"/>
          <w:i/>
          <w:iCs/>
          <w:szCs w:val="21"/>
        </w:rPr>
        <w:t>p</w:t>
      </w:r>
      <w:r>
        <w:rPr>
          <w:rFonts w:ascii="Times New Roman" w:hAnsi="Times New Roman" w:cs="Times New Roman"/>
          <w:szCs w:val="21"/>
        </w:rPr>
        <w:t xml:space="preserve"> </w:t>
      </w:r>
      <w:r>
        <w:rPr>
          <w:rFonts w:ascii="Times New Roman" w:hAnsi="Times New Roman" w:cs="Times New Roman" w:hint="eastAsia"/>
          <w:szCs w:val="21"/>
        </w:rPr>
        <w:t>values are</w:t>
      </w:r>
      <w:r>
        <w:rPr>
          <w:rFonts w:ascii="Times New Roman" w:hAnsi="Times New Roman" w:cs="Times New Roman"/>
          <w:szCs w:val="21"/>
        </w:rPr>
        <w:t xml:space="preserve"> corrected for multiple comparisons using the false discovery rate (FDR) method. Differences were computed by subtracting the </w:t>
      </w:r>
      <w:r>
        <w:rPr>
          <w:rFonts w:ascii="Times New Roman" w:hAnsi="Times New Roman" w:cs="Times New Roman" w:hint="eastAsia"/>
          <w:szCs w:val="21"/>
        </w:rPr>
        <w:t>EI centrality</w:t>
      </w:r>
      <w:r>
        <w:rPr>
          <w:rFonts w:ascii="Times New Roman" w:hAnsi="Times New Roman" w:cs="Times New Roman"/>
          <w:szCs w:val="21"/>
        </w:rPr>
        <w:t xml:space="preserve"> observed at pre-intervention from </w:t>
      </w:r>
      <w:r w:rsidR="00777C80" w:rsidRPr="00777C80">
        <w:rPr>
          <w:rFonts w:ascii="Times New Roman" w:hAnsi="Times New Roman" w:cs="Times New Roman"/>
          <w:szCs w:val="21"/>
        </w:rPr>
        <w:t>the corresponding post-intervention values</w:t>
      </w:r>
      <w:r>
        <w:rPr>
          <w:rFonts w:ascii="Times New Roman" w:hAnsi="Times New Roman" w:cs="Times New Roman"/>
          <w:szCs w:val="21"/>
        </w:rPr>
        <w:t>.</w:t>
      </w:r>
      <w:r>
        <w:rPr>
          <w:rFonts w:ascii="Times New Roman" w:hAnsi="Times New Roman" w:cs="Times New Roman"/>
          <w:szCs w:val="21"/>
        </w:rPr>
        <w:br w:type="page"/>
      </w:r>
      <w:bookmarkStart w:id="120" w:name="_Toc198995120"/>
      <w:bookmarkStart w:id="121" w:name="_Toc198994729"/>
      <w:bookmarkStart w:id="122" w:name="_Toc11626"/>
      <w:bookmarkStart w:id="123" w:name="_Toc25876"/>
      <w:bookmarkStart w:id="124" w:name="_Toc17426"/>
      <w:bookmarkStart w:id="125" w:name="_Toc230815138"/>
      <w:r>
        <w:rPr>
          <w:rFonts w:ascii="Times New Roman" w:hAnsi="Times New Roman" w:cs="Times New Roman"/>
          <w:szCs w:val="21"/>
        </w:rPr>
        <w:lastRenderedPageBreak/>
        <w:t xml:space="preserve">Table </w:t>
      </w:r>
      <w:r>
        <w:rPr>
          <w:rFonts w:ascii="Times New Roman" w:hAnsi="Times New Roman" w:cs="Times New Roman" w:hint="eastAsia"/>
          <w:szCs w:val="21"/>
        </w:rPr>
        <w:t>S7</w:t>
      </w:r>
      <w:bookmarkEnd w:id="120"/>
      <w:bookmarkEnd w:id="121"/>
      <w:bookmarkEnd w:id="122"/>
      <w:bookmarkEnd w:id="123"/>
      <w:bookmarkEnd w:id="124"/>
      <w:bookmarkEnd w:id="125"/>
    </w:p>
    <w:p w14:paraId="1E7CD863" w14:textId="4EC76F08" w:rsidR="00A47454" w:rsidRDefault="00000000" w:rsidP="007B2B51">
      <w:pPr>
        <w:spacing w:line="480" w:lineRule="auto"/>
        <w:outlineLvl w:val="1"/>
        <w:rPr>
          <w:rFonts w:ascii="Times New Roman" w:hAnsi="Times New Roman" w:cs="Times New Roman"/>
          <w:i/>
          <w:iCs/>
          <w:szCs w:val="21"/>
        </w:rPr>
      </w:pPr>
      <w:bookmarkStart w:id="126" w:name="_Toc198994730"/>
      <w:bookmarkStart w:id="127" w:name="_Toc198995121"/>
      <w:bookmarkStart w:id="128" w:name="_Toc9288"/>
      <w:bookmarkStart w:id="129" w:name="_Toc28445"/>
      <w:bookmarkStart w:id="130" w:name="_Toc24265"/>
      <w:bookmarkStart w:id="131" w:name="_Toc230815139"/>
      <w:r>
        <w:rPr>
          <w:rFonts w:ascii="Times New Roman" w:hAnsi="Times New Roman" w:cs="Times New Roman" w:hint="eastAsia"/>
          <w:i/>
          <w:iCs/>
          <w:szCs w:val="21"/>
        </w:rPr>
        <w:t>Edge Invariance Test Between P</w:t>
      </w:r>
      <w:r>
        <w:rPr>
          <w:rFonts w:ascii="Times New Roman" w:hAnsi="Times New Roman" w:cs="Times New Roman"/>
          <w:i/>
          <w:iCs/>
          <w:szCs w:val="21"/>
        </w:rPr>
        <w:t>re-</w:t>
      </w:r>
      <w:r>
        <w:rPr>
          <w:rFonts w:ascii="Times New Roman" w:hAnsi="Times New Roman" w:cs="Times New Roman" w:hint="eastAsia"/>
          <w:i/>
          <w:iCs/>
          <w:szCs w:val="21"/>
        </w:rPr>
        <w:t xml:space="preserve"> and Post-Intervention in the </w:t>
      </w:r>
      <w:r>
        <w:rPr>
          <w:rFonts w:ascii="Times New Roman" w:hAnsi="Times New Roman" w:cs="Times New Roman"/>
          <w:i/>
          <w:iCs/>
          <w:szCs w:val="21"/>
        </w:rPr>
        <w:t>“</w:t>
      </w:r>
      <w:r>
        <w:rPr>
          <w:rFonts w:ascii="Times New Roman" w:hAnsi="Times New Roman" w:cs="Times New Roman" w:hint="eastAsia"/>
          <w:i/>
          <w:iCs/>
          <w:szCs w:val="21"/>
        </w:rPr>
        <w:t>Symptom Reduction</w:t>
      </w:r>
      <w:r>
        <w:rPr>
          <w:rFonts w:ascii="Times New Roman" w:hAnsi="Times New Roman" w:cs="Times New Roman"/>
          <w:i/>
          <w:iCs/>
          <w:szCs w:val="21"/>
        </w:rPr>
        <w:t>”</w:t>
      </w:r>
      <w:r>
        <w:rPr>
          <w:rFonts w:hint="eastAsia"/>
        </w:rPr>
        <w:t xml:space="preserve"> </w:t>
      </w:r>
      <w:r>
        <w:rPr>
          <w:rFonts w:ascii="Times New Roman" w:hAnsi="Times New Roman" w:cs="Times New Roman" w:hint="eastAsia"/>
          <w:i/>
          <w:iCs/>
          <w:szCs w:val="21"/>
        </w:rPr>
        <w:t xml:space="preserve">and </w:t>
      </w:r>
      <w:r>
        <w:rPr>
          <w:rFonts w:ascii="Times New Roman" w:hAnsi="Times New Roman" w:cs="Times New Roman"/>
          <w:i/>
          <w:iCs/>
          <w:szCs w:val="21"/>
        </w:rPr>
        <w:t>“</w:t>
      </w:r>
      <w:r>
        <w:rPr>
          <w:rFonts w:ascii="Times New Roman" w:hAnsi="Times New Roman" w:cs="Times New Roman" w:hint="eastAsia"/>
          <w:i/>
          <w:iCs/>
          <w:szCs w:val="21"/>
        </w:rPr>
        <w:t>Symptom Non-Reduction</w:t>
      </w:r>
      <w:r>
        <w:rPr>
          <w:rFonts w:ascii="Times New Roman" w:hAnsi="Times New Roman" w:cs="Times New Roman"/>
          <w:i/>
          <w:iCs/>
          <w:szCs w:val="21"/>
        </w:rPr>
        <w:t>”</w:t>
      </w:r>
      <w:r>
        <w:rPr>
          <w:rFonts w:ascii="Times New Roman" w:hAnsi="Times New Roman" w:cs="Times New Roman" w:hint="eastAsia"/>
          <w:i/>
          <w:iCs/>
          <w:szCs w:val="21"/>
        </w:rPr>
        <w:t xml:space="preserve"> </w:t>
      </w:r>
      <w:r>
        <w:rPr>
          <w:rFonts w:ascii="Times New Roman" w:hAnsi="Times New Roman" w:cs="Times New Roman"/>
          <w:i/>
          <w:iCs/>
          <w:szCs w:val="21"/>
        </w:rPr>
        <w:t>Groups</w:t>
      </w:r>
      <w:bookmarkStart w:id="132" w:name="_Toc162024082"/>
      <w:bookmarkEnd w:id="126"/>
      <w:bookmarkEnd w:id="127"/>
      <w:bookmarkEnd w:id="128"/>
      <w:bookmarkEnd w:id="129"/>
      <w:bookmarkEnd w:id="130"/>
      <w:bookmarkEnd w:id="131"/>
    </w:p>
    <w:tbl>
      <w:tblPr>
        <w:tblStyle w:val="af0"/>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92"/>
        <w:gridCol w:w="2292"/>
        <w:gridCol w:w="1775"/>
        <w:gridCol w:w="1778"/>
        <w:gridCol w:w="1778"/>
        <w:gridCol w:w="1775"/>
      </w:tblGrid>
      <w:tr w:rsidR="00A47454" w14:paraId="1EC7C7D6" w14:textId="77777777">
        <w:trPr>
          <w:trHeight w:val="280"/>
        </w:trPr>
        <w:tc>
          <w:tcPr>
            <w:tcW w:w="812" w:type="pct"/>
            <w:tcBorders>
              <w:top w:val="single" w:sz="12" w:space="0" w:color="auto"/>
              <w:bottom w:val="single" w:sz="6" w:space="0" w:color="auto"/>
            </w:tcBorders>
          </w:tcPr>
          <w:p w14:paraId="4FFF5CF8"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hint="eastAsia"/>
                <w:szCs w:val="21"/>
              </w:rPr>
              <w:t>Group</w:t>
            </w:r>
          </w:p>
        </w:tc>
        <w:tc>
          <w:tcPr>
            <w:tcW w:w="1642" w:type="pct"/>
            <w:gridSpan w:val="2"/>
            <w:tcBorders>
              <w:top w:val="single" w:sz="12" w:space="0" w:color="auto"/>
              <w:bottom w:val="single" w:sz="6" w:space="0" w:color="auto"/>
            </w:tcBorders>
            <w:noWrap/>
          </w:tcPr>
          <w:p w14:paraId="3685FE12"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Edge between</w:t>
            </w:r>
          </w:p>
        </w:tc>
        <w:tc>
          <w:tcPr>
            <w:tcW w:w="636" w:type="pct"/>
            <w:tcBorders>
              <w:top w:val="single" w:sz="12" w:space="0" w:color="auto"/>
              <w:bottom w:val="single" w:sz="6" w:space="0" w:color="auto"/>
            </w:tcBorders>
            <w:noWrap/>
          </w:tcPr>
          <w:p w14:paraId="4D70C38B"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Pre</w:t>
            </w:r>
          </w:p>
        </w:tc>
        <w:tc>
          <w:tcPr>
            <w:tcW w:w="637" w:type="pct"/>
            <w:tcBorders>
              <w:top w:val="single" w:sz="12" w:space="0" w:color="auto"/>
              <w:bottom w:val="single" w:sz="6" w:space="0" w:color="auto"/>
            </w:tcBorders>
            <w:noWrap/>
          </w:tcPr>
          <w:p w14:paraId="7A0A7E83"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Post</w:t>
            </w:r>
          </w:p>
        </w:tc>
        <w:tc>
          <w:tcPr>
            <w:tcW w:w="637" w:type="pct"/>
            <w:tcBorders>
              <w:top w:val="single" w:sz="12" w:space="0" w:color="auto"/>
              <w:bottom w:val="single" w:sz="6" w:space="0" w:color="auto"/>
            </w:tcBorders>
            <w:noWrap/>
          </w:tcPr>
          <w:p w14:paraId="7FA471AE" w14:textId="77777777" w:rsidR="00A47454" w:rsidRDefault="00000000" w:rsidP="00055C2D">
            <w:pPr>
              <w:widowControl/>
              <w:jc w:val="center"/>
              <w:rPr>
                <w:rFonts w:ascii="Times New Roman" w:hAnsi="Times New Roman" w:cs="Times New Roman"/>
                <w:szCs w:val="21"/>
              </w:rPr>
            </w:pPr>
            <w:r>
              <w:rPr>
                <w:rFonts w:ascii="Times New Roman" w:hAnsi="Times New Roman" w:cs="Times New Roman"/>
                <w:szCs w:val="21"/>
              </w:rPr>
              <w:t>Difference</w:t>
            </w:r>
          </w:p>
        </w:tc>
        <w:tc>
          <w:tcPr>
            <w:tcW w:w="637" w:type="pct"/>
            <w:tcBorders>
              <w:top w:val="single" w:sz="12" w:space="0" w:color="auto"/>
              <w:bottom w:val="single" w:sz="6" w:space="0" w:color="auto"/>
            </w:tcBorders>
            <w:noWrap/>
          </w:tcPr>
          <w:p w14:paraId="62AA176C" w14:textId="77777777" w:rsidR="00A47454" w:rsidRDefault="00000000" w:rsidP="00055C2D">
            <w:pPr>
              <w:widowControl/>
              <w:jc w:val="center"/>
              <w:rPr>
                <w:rFonts w:ascii="Times New Roman" w:hAnsi="Times New Roman" w:cs="Times New Roman"/>
                <w:i/>
                <w:iCs/>
                <w:szCs w:val="21"/>
              </w:rPr>
            </w:pPr>
            <w:r>
              <w:rPr>
                <w:rFonts w:ascii="Times New Roman" w:hAnsi="Times New Roman" w:cs="Times New Roman"/>
                <w:i/>
                <w:iCs/>
                <w:szCs w:val="21"/>
              </w:rPr>
              <w:t>p</w:t>
            </w:r>
          </w:p>
        </w:tc>
      </w:tr>
      <w:tr w:rsidR="00A47454" w14:paraId="076163A5" w14:textId="77777777">
        <w:trPr>
          <w:trHeight w:val="280"/>
        </w:trPr>
        <w:tc>
          <w:tcPr>
            <w:tcW w:w="812" w:type="pct"/>
            <w:vMerge w:val="restart"/>
            <w:tcBorders>
              <w:top w:val="single" w:sz="6" w:space="0" w:color="auto"/>
              <w:bottom w:val="nil"/>
            </w:tcBorders>
            <w:vAlign w:val="center"/>
          </w:tcPr>
          <w:p w14:paraId="64050C50" w14:textId="53FB6D62" w:rsidR="00A47454" w:rsidRDefault="00000000" w:rsidP="00055C2D">
            <w:pPr>
              <w:widowControl/>
              <w:jc w:val="center"/>
              <w:rPr>
                <w:rFonts w:ascii="Times New Roman" w:hAnsi="Times New Roman" w:cs="Times New Roman"/>
                <w:szCs w:val="21"/>
              </w:rPr>
            </w:pPr>
            <w:r>
              <w:rPr>
                <w:rFonts w:ascii="Times New Roman" w:hAnsi="Times New Roman" w:cs="Times New Roman" w:hint="eastAsia"/>
                <w:szCs w:val="21"/>
              </w:rPr>
              <w:t>Symptom reduction</w:t>
            </w:r>
          </w:p>
        </w:tc>
        <w:tc>
          <w:tcPr>
            <w:tcW w:w="821" w:type="pct"/>
            <w:tcBorders>
              <w:top w:val="single" w:sz="6" w:space="0" w:color="auto"/>
              <w:bottom w:val="nil"/>
            </w:tcBorders>
            <w:noWrap/>
            <w:vAlign w:val="bottom"/>
          </w:tcPr>
          <w:p w14:paraId="776D7F1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PHQ1</w:t>
            </w:r>
          </w:p>
        </w:tc>
        <w:tc>
          <w:tcPr>
            <w:tcW w:w="821" w:type="pct"/>
            <w:tcBorders>
              <w:top w:val="single" w:sz="6" w:space="0" w:color="auto"/>
              <w:bottom w:val="nil"/>
            </w:tcBorders>
            <w:noWrap/>
            <w:vAlign w:val="bottom"/>
          </w:tcPr>
          <w:p w14:paraId="3EB17F3B"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PHQ2</w:t>
            </w:r>
          </w:p>
        </w:tc>
        <w:tc>
          <w:tcPr>
            <w:tcW w:w="636" w:type="pct"/>
            <w:tcBorders>
              <w:top w:val="single" w:sz="6" w:space="0" w:color="auto"/>
              <w:bottom w:val="nil"/>
            </w:tcBorders>
            <w:noWrap/>
            <w:vAlign w:val="bottom"/>
          </w:tcPr>
          <w:p w14:paraId="3A6AC73C"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0.390</w:t>
            </w:r>
          </w:p>
        </w:tc>
        <w:tc>
          <w:tcPr>
            <w:tcW w:w="637" w:type="pct"/>
            <w:tcBorders>
              <w:top w:val="single" w:sz="6" w:space="0" w:color="auto"/>
              <w:bottom w:val="nil"/>
            </w:tcBorders>
            <w:noWrap/>
            <w:vAlign w:val="bottom"/>
          </w:tcPr>
          <w:p w14:paraId="2D6A299B"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0.264</w:t>
            </w:r>
          </w:p>
        </w:tc>
        <w:tc>
          <w:tcPr>
            <w:tcW w:w="637" w:type="pct"/>
            <w:tcBorders>
              <w:top w:val="single" w:sz="6" w:space="0" w:color="auto"/>
              <w:bottom w:val="nil"/>
            </w:tcBorders>
            <w:noWrap/>
            <w:vAlign w:val="bottom"/>
          </w:tcPr>
          <w:p w14:paraId="5CCAECDC"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Cs w:val="21"/>
              </w:rPr>
              <w:t>0.126</w:t>
            </w:r>
          </w:p>
        </w:tc>
        <w:tc>
          <w:tcPr>
            <w:tcW w:w="637" w:type="pct"/>
            <w:tcBorders>
              <w:top w:val="single" w:sz="6" w:space="0" w:color="auto"/>
              <w:bottom w:val="nil"/>
            </w:tcBorders>
            <w:noWrap/>
            <w:vAlign w:val="bottom"/>
          </w:tcPr>
          <w:p w14:paraId="6FED8DAF"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0.005</w:t>
            </w:r>
          </w:p>
        </w:tc>
      </w:tr>
      <w:tr w:rsidR="00A47454" w14:paraId="5A6FE668" w14:textId="77777777">
        <w:trPr>
          <w:trHeight w:val="280"/>
        </w:trPr>
        <w:tc>
          <w:tcPr>
            <w:tcW w:w="812" w:type="pct"/>
            <w:vMerge/>
            <w:tcBorders>
              <w:top w:val="nil"/>
              <w:bottom w:val="nil"/>
            </w:tcBorders>
          </w:tcPr>
          <w:p w14:paraId="5ADF61AA" w14:textId="77777777" w:rsidR="00A47454" w:rsidRDefault="00A47454" w:rsidP="00055C2D">
            <w:pPr>
              <w:widowControl/>
              <w:jc w:val="center"/>
              <w:rPr>
                <w:rFonts w:ascii="Times New Roman" w:hAnsi="Times New Roman" w:cs="Times New Roman"/>
                <w:szCs w:val="21"/>
              </w:rPr>
            </w:pPr>
          </w:p>
        </w:tc>
        <w:tc>
          <w:tcPr>
            <w:tcW w:w="821" w:type="pct"/>
            <w:tcBorders>
              <w:top w:val="nil"/>
              <w:bottom w:val="nil"/>
            </w:tcBorders>
            <w:noWrap/>
            <w:vAlign w:val="bottom"/>
          </w:tcPr>
          <w:p w14:paraId="3E38682A"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PHQ1</w:t>
            </w:r>
          </w:p>
        </w:tc>
        <w:tc>
          <w:tcPr>
            <w:tcW w:w="821" w:type="pct"/>
            <w:tcBorders>
              <w:top w:val="nil"/>
              <w:bottom w:val="nil"/>
            </w:tcBorders>
            <w:noWrap/>
            <w:vAlign w:val="bottom"/>
          </w:tcPr>
          <w:p w14:paraId="1500E814"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PHQ4</w:t>
            </w:r>
          </w:p>
        </w:tc>
        <w:tc>
          <w:tcPr>
            <w:tcW w:w="636" w:type="pct"/>
            <w:tcBorders>
              <w:top w:val="nil"/>
              <w:bottom w:val="nil"/>
            </w:tcBorders>
            <w:noWrap/>
            <w:vAlign w:val="bottom"/>
          </w:tcPr>
          <w:p w14:paraId="5ED4126B"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0.272</w:t>
            </w:r>
          </w:p>
        </w:tc>
        <w:tc>
          <w:tcPr>
            <w:tcW w:w="637" w:type="pct"/>
            <w:tcBorders>
              <w:top w:val="nil"/>
              <w:bottom w:val="nil"/>
            </w:tcBorders>
            <w:noWrap/>
            <w:vAlign w:val="bottom"/>
          </w:tcPr>
          <w:p w14:paraId="08D373D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0.223</w:t>
            </w:r>
          </w:p>
        </w:tc>
        <w:tc>
          <w:tcPr>
            <w:tcW w:w="637" w:type="pct"/>
            <w:tcBorders>
              <w:top w:val="nil"/>
              <w:bottom w:val="nil"/>
            </w:tcBorders>
            <w:noWrap/>
            <w:vAlign w:val="bottom"/>
          </w:tcPr>
          <w:p w14:paraId="330F6781"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Cs w:val="21"/>
              </w:rPr>
              <w:t>0.048</w:t>
            </w:r>
          </w:p>
        </w:tc>
        <w:tc>
          <w:tcPr>
            <w:tcW w:w="637" w:type="pct"/>
            <w:tcBorders>
              <w:top w:val="nil"/>
              <w:bottom w:val="nil"/>
            </w:tcBorders>
            <w:noWrap/>
            <w:vAlign w:val="bottom"/>
          </w:tcPr>
          <w:p w14:paraId="71029162"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0.005</w:t>
            </w:r>
          </w:p>
        </w:tc>
      </w:tr>
      <w:tr w:rsidR="00A47454" w14:paraId="5ABB3670" w14:textId="77777777">
        <w:trPr>
          <w:trHeight w:val="280"/>
        </w:trPr>
        <w:tc>
          <w:tcPr>
            <w:tcW w:w="812" w:type="pct"/>
            <w:vMerge/>
            <w:tcBorders>
              <w:top w:val="nil"/>
              <w:bottom w:val="nil"/>
            </w:tcBorders>
          </w:tcPr>
          <w:p w14:paraId="4C0BA7A0" w14:textId="77777777" w:rsidR="00A47454" w:rsidRDefault="00A47454" w:rsidP="00055C2D">
            <w:pPr>
              <w:widowControl/>
              <w:jc w:val="center"/>
              <w:rPr>
                <w:rFonts w:ascii="Times New Roman" w:hAnsi="Times New Roman" w:cs="Times New Roman"/>
                <w:szCs w:val="21"/>
              </w:rPr>
            </w:pPr>
          </w:p>
        </w:tc>
        <w:tc>
          <w:tcPr>
            <w:tcW w:w="821" w:type="pct"/>
            <w:tcBorders>
              <w:top w:val="nil"/>
              <w:bottom w:val="nil"/>
            </w:tcBorders>
            <w:noWrap/>
            <w:vAlign w:val="bottom"/>
          </w:tcPr>
          <w:p w14:paraId="5D1D3569"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PHQ1</w:t>
            </w:r>
          </w:p>
        </w:tc>
        <w:tc>
          <w:tcPr>
            <w:tcW w:w="821" w:type="pct"/>
            <w:tcBorders>
              <w:top w:val="nil"/>
              <w:bottom w:val="nil"/>
            </w:tcBorders>
            <w:noWrap/>
            <w:vAlign w:val="bottom"/>
          </w:tcPr>
          <w:p w14:paraId="4496F57B"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PHQ6</w:t>
            </w:r>
          </w:p>
        </w:tc>
        <w:tc>
          <w:tcPr>
            <w:tcW w:w="636" w:type="pct"/>
            <w:tcBorders>
              <w:top w:val="nil"/>
              <w:bottom w:val="nil"/>
            </w:tcBorders>
            <w:noWrap/>
            <w:vAlign w:val="bottom"/>
          </w:tcPr>
          <w:p w14:paraId="6E543E95"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0.097</w:t>
            </w:r>
          </w:p>
        </w:tc>
        <w:tc>
          <w:tcPr>
            <w:tcW w:w="637" w:type="pct"/>
            <w:tcBorders>
              <w:top w:val="nil"/>
              <w:bottom w:val="nil"/>
            </w:tcBorders>
            <w:noWrap/>
            <w:vAlign w:val="bottom"/>
          </w:tcPr>
          <w:p w14:paraId="30F1BE3C"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0.154</w:t>
            </w:r>
          </w:p>
        </w:tc>
        <w:tc>
          <w:tcPr>
            <w:tcW w:w="637" w:type="pct"/>
            <w:tcBorders>
              <w:top w:val="nil"/>
              <w:bottom w:val="nil"/>
            </w:tcBorders>
            <w:noWrap/>
            <w:vAlign w:val="bottom"/>
          </w:tcPr>
          <w:p w14:paraId="451BD10C"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0.057</w:t>
            </w:r>
          </w:p>
        </w:tc>
        <w:tc>
          <w:tcPr>
            <w:tcW w:w="637" w:type="pct"/>
            <w:tcBorders>
              <w:top w:val="nil"/>
              <w:bottom w:val="nil"/>
            </w:tcBorders>
            <w:noWrap/>
            <w:vAlign w:val="bottom"/>
          </w:tcPr>
          <w:p w14:paraId="572F9D9D"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0.005</w:t>
            </w:r>
          </w:p>
        </w:tc>
      </w:tr>
      <w:tr w:rsidR="00A47454" w14:paraId="71261B0C" w14:textId="77777777">
        <w:trPr>
          <w:trHeight w:val="280"/>
        </w:trPr>
        <w:tc>
          <w:tcPr>
            <w:tcW w:w="812" w:type="pct"/>
            <w:vMerge/>
            <w:tcBorders>
              <w:top w:val="nil"/>
              <w:bottom w:val="nil"/>
            </w:tcBorders>
          </w:tcPr>
          <w:p w14:paraId="5553128D" w14:textId="77777777" w:rsidR="00A47454" w:rsidRDefault="00A47454" w:rsidP="00055C2D">
            <w:pPr>
              <w:widowControl/>
              <w:jc w:val="center"/>
              <w:rPr>
                <w:rFonts w:ascii="Times New Roman" w:hAnsi="Times New Roman" w:cs="Times New Roman"/>
                <w:szCs w:val="21"/>
              </w:rPr>
            </w:pPr>
          </w:p>
        </w:tc>
        <w:tc>
          <w:tcPr>
            <w:tcW w:w="821" w:type="pct"/>
            <w:tcBorders>
              <w:top w:val="nil"/>
              <w:bottom w:val="nil"/>
            </w:tcBorders>
            <w:noWrap/>
            <w:vAlign w:val="bottom"/>
          </w:tcPr>
          <w:p w14:paraId="1C2445B9"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PHQ2</w:t>
            </w:r>
          </w:p>
        </w:tc>
        <w:tc>
          <w:tcPr>
            <w:tcW w:w="821" w:type="pct"/>
            <w:tcBorders>
              <w:top w:val="nil"/>
              <w:bottom w:val="nil"/>
            </w:tcBorders>
            <w:noWrap/>
            <w:vAlign w:val="bottom"/>
          </w:tcPr>
          <w:p w14:paraId="36937FC8"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PHQ6</w:t>
            </w:r>
          </w:p>
        </w:tc>
        <w:tc>
          <w:tcPr>
            <w:tcW w:w="636" w:type="pct"/>
            <w:tcBorders>
              <w:top w:val="nil"/>
              <w:bottom w:val="nil"/>
            </w:tcBorders>
            <w:noWrap/>
            <w:vAlign w:val="bottom"/>
          </w:tcPr>
          <w:p w14:paraId="5399F0A0"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0.253</w:t>
            </w:r>
          </w:p>
        </w:tc>
        <w:tc>
          <w:tcPr>
            <w:tcW w:w="637" w:type="pct"/>
            <w:tcBorders>
              <w:top w:val="nil"/>
              <w:bottom w:val="nil"/>
            </w:tcBorders>
            <w:noWrap/>
            <w:vAlign w:val="bottom"/>
          </w:tcPr>
          <w:p w14:paraId="53B1033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0.195</w:t>
            </w:r>
          </w:p>
        </w:tc>
        <w:tc>
          <w:tcPr>
            <w:tcW w:w="637" w:type="pct"/>
            <w:tcBorders>
              <w:top w:val="nil"/>
              <w:bottom w:val="nil"/>
            </w:tcBorders>
            <w:noWrap/>
            <w:vAlign w:val="bottom"/>
          </w:tcPr>
          <w:p w14:paraId="48D52DB2"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Cs w:val="21"/>
              </w:rPr>
              <w:t>0.057</w:t>
            </w:r>
          </w:p>
        </w:tc>
        <w:tc>
          <w:tcPr>
            <w:tcW w:w="637" w:type="pct"/>
            <w:tcBorders>
              <w:top w:val="nil"/>
              <w:bottom w:val="nil"/>
            </w:tcBorders>
            <w:noWrap/>
            <w:vAlign w:val="bottom"/>
          </w:tcPr>
          <w:p w14:paraId="3546E1E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0.005</w:t>
            </w:r>
          </w:p>
        </w:tc>
      </w:tr>
      <w:tr w:rsidR="00A47454" w14:paraId="61717EAF" w14:textId="77777777">
        <w:trPr>
          <w:trHeight w:val="280"/>
        </w:trPr>
        <w:tc>
          <w:tcPr>
            <w:tcW w:w="812" w:type="pct"/>
            <w:vMerge/>
            <w:tcBorders>
              <w:top w:val="nil"/>
              <w:bottom w:val="nil"/>
            </w:tcBorders>
          </w:tcPr>
          <w:p w14:paraId="436E7A00" w14:textId="77777777" w:rsidR="00A47454" w:rsidRDefault="00A47454" w:rsidP="00055C2D">
            <w:pPr>
              <w:widowControl/>
              <w:jc w:val="center"/>
              <w:rPr>
                <w:rFonts w:ascii="Times New Roman" w:hAnsi="Times New Roman" w:cs="Times New Roman"/>
                <w:szCs w:val="21"/>
              </w:rPr>
            </w:pPr>
          </w:p>
        </w:tc>
        <w:tc>
          <w:tcPr>
            <w:tcW w:w="821" w:type="pct"/>
            <w:tcBorders>
              <w:top w:val="nil"/>
              <w:bottom w:val="nil"/>
            </w:tcBorders>
            <w:noWrap/>
            <w:vAlign w:val="bottom"/>
          </w:tcPr>
          <w:p w14:paraId="0C8882AA"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PHQ2</w:t>
            </w:r>
          </w:p>
        </w:tc>
        <w:tc>
          <w:tcPr>
            <w:tcW w:w="821" w:type="pct"/>
            <w:tcBorders>
              <w:top w:val="nil"/>
              <w:bottom w:val="nil"/>
            </w:tcBorders>
            <w:noWrap/>
            <w:vAlign w:val="bottom"/>
          </w:tcPr>
          <w:p w14:paraId="6C0967A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PHQ7</w:t>
            </w:r>
          </w:p>
        </w:tc>
        <w:tc>
          <w:tcPr>
            <w:tcW w:w="636" w:type="pct"/>
            <w:tcBorders>
              <w:top w:val="nil"/>
              <w:bottom w:val="nil"/>
            </w:tcBorders>
            <w:noWrap/>
            <w:vAlign w:val="bottom"/>
          </w:tcPr>
          <w:p w14:paraId="3FDB79B1"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Cs w:val="21"/>
              </w:rPr>
              <w:t>0.019</w:t>
            </w:r>
          </w:p>
        </w:tc>
        <w:tc>
          <w:tcPr>
            <w:tcW w:w="637" w:type="pct"/>
            <w:tcBorders>
              <w:top w:val="nil"/>
              <w:bottom w:val="nil"/>
            </w:tcBorders>
            <w:noWrap/>
            <w:vAlign w:val="bottom"/>
          </w:tcPr>
          <w:p w14:paraId="61D86253"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0.024</w:t>
            </w:r>
          </w:p>
        </w:tc>
        <w:tc>
          <w:tcPr>
            <w:tcW w:w="637" w:type="pct"/>
            <w:tcBorders>
              <w:top w:val="nil"/>
              <w:bottom w:val="nil"/>
            </w:tcBorders>
            <w:noWrap/>
            <w:vAlign w:val="bottom"/>
          </w:tcPr>
          <w:p w14:paraId="454100FD"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0.042</w:t>
            </w:r>
          </w:p>
        </w:tc>
        <w:tc>
          <w:tcPr>
            <w:tcW w:w="637" w:type="pct"/>
            <w:tcBorders>
              <w:top w:val="nil"/>
              <w:bottom w:val="nil"/>
            </w:tcBorders>
            <w:noWrap/>
            <w:vAlign w:val="bottom"/>
          </w:tcPr>
          <w:p w14:paraId="69CFC6E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0.005</w:t>
            </w:r>
          </w:p>
        </w:tc>
      </w:tr>
      <w:tr w:rsidR="00A47454" w14:paraId="085890B4" w14:textId="77777777">
        <w:trPr>
          <w:trHeight w:val="280"/>
        </w:trPr>
        <w:tc>
          <w:tcPr>
            <w:tcW w:w="812" w:type="pct"/>
            <w:vMerge/>
            <w:tcBorders>
              <w:top w:val="nil"/>
              <w:bottom w:val="nil"/>
            </w:tcBorders>
          </w:tcPr>
          <w:p w14:paraId="5EA42B5D" w14:textId="77777777" w:rsidR="00A47454" w:rsidRDefault="00A47454" w:rsidP="00055C2D">
            <w:pPr>
              <w:widowControl/>
              <w:jc w:val="center"/>
              <w:rPr>
                <w:rFonts w:ascii="Times New Roman" w:hAnsi="Times New Roman" w:cs="Times New Roman"/>
                <w:szCs w:val="21"/>
              </w:rPr>
            </w:pPr>
          </w:p>
        </w:tc>
        <w:tc>
          <w:tcPr>
            <w:tcW w:w="821" w:type="pct"/>
            <w:tcBorders>
              <w:top w:val="nil"/>
              <w:bottom w:val="nil"/>
            </w:tcBorders>
            <w:noWrap/>
            <w:vAlign w:val="bottom"/>
          </w:tcPr>
          <w:p w14:paraId="31475E08"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PHQ3</w:t>
            </w:r>
          </w:p>
        </w:tc>
        <w:tc>
          <w:tcPr>
            <w:tcW w:w="821" w:type="pct"/>
            <w:tcBorders>
              <w:top w:val="nil"/>
              <w:bottom w:val="nil"/>
            </w:tcBorders>
            <w:noWrap/>
            <w:vAlign w:val="bottom"/>
          </w:tcPr>
          <w:p w14:paraId="19EF36D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PHQ7</w:t>
            </w:r>
          </w:p>
        </w:tc>
        <w:tc>
          <w:tcPr>
            <w:tcW w:w="636" w:type="pct"/>
            <w:tcBorders>
              <w:top w:val="nil"/>
              <w:bottom w:val="nil"/>
            </w:tcBorders>
            <w:noWrap/>
            <w:vAlign w:val="bottom"/>
          </w:tcPr>
          <w:p w14:paraId="0918B3F3"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0.041</w:t>
            </w:r>
          </w:p>
        </w:tc>
        <w:tc>
          <w:tcPr>
            <w:tcW w:w="637" w:type="pct"/>
            <w:tcBorders>
              <w:top w:val="nil"/>
              <w:bottom w:val="nil"/>
            </w:tcBorders>
            <w:noWrap/>
            <w:vAlign w:val="bottom"/>
          </w:tcPr>
          <w:p w14:paraId="13BC27D4"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0.076</w:t>
            </w:r>
          </w:p>
        </w:tc>
        <w:tc>
          <w:tcPr>
            <w:tcW w:w="637" w:type="pct"/>
            <w:tcBorders>
              <w:top w:val="nil"/>
              <w:bottom w:val="nil"/>
            </w:tcBorders>
            <w:noWrap/>
            <w:vAlign w:val="bottom"/>
          </w:tcPr>
          <w:p w14:paraId="3450AC7C"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0.035</w:t>
            </w:r>
          </w:p>
        </w:tc>
        <w:tc>
          <w:tcPr>
            <w:tcW w:w="637" w:type="pct"/>
            <w:tcBorders>
              <w:top w:val="nil"/>
              <w:bottom w:val="nil"/>
            </w:tcBorders>
            <w:noWrap/>
            <w:vAlign w:val="bottom"/>
          </w:tcPr>
          <w:p w14:paraId="15F5DAE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0.005</w:t>
            </w:r>
          </w:p>
        </w:tc>
      </w:tr>
      <w:tr w:rsidR="00A47454" w14:paraId="6276CD1B" w14:textId="77777777">
        <w:trPr>
          <w:trHeight w:val="280"/>
        </w:trPr>
        <w:tc>
          <w:tcPr>
            <w:tcW w:w="812" w:type="pct"/>
            <w:vMerge/>
            <w:tcBorders>
              <w:top w:val="nil"/>
              <w:bottom w:val="nil"/>
            </w:tcBorders>
          </w:tcPr>
          <w:p w14:paraId="0623D922" w14:textId="77777777" w:rsidR="00A47454" w:rsidRDefault="00A47454" w:rsidP="00055C2D">
            <w:pPr>
              <w:widowControl/>
              <w:jc w:val="center"/>
              <w:rPr>
                <w:rFonts w:ascii="Times New Roman" w:hAnsi="Times New Roman" w:cs="Times New Roman"/>
                <w:szCs w:val="21"/>
              </w:rPr>
            </w:pPr>
          </w:p>
        </w:tc>
        <w:tc>
          <w:tcPr>
            <w:tcW w:w="821" w:type="pct"/>
            <w:tcBorders>
              <w:top w:val="nil"/>
              <w:bottom w:val="nil"/>
            </w:tcBorders>
            <w:noWrap/>
            <w:vAlign w:val="bottom"/>
          </w:tcPr>
          <w:p w14:paraId="101A756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PHQ1</w:t>
            </w:r>
          </w:p>
        </w:tc>
        <w:tc>
          <w:tcPr>
            <w:tcW w:w="821" w:type="pct"/>
            <w:tcBorders>
              <w:top w:val="nil"/>
              <w:bottom w:val="nil"/>
            </w:tcBorders>
            <w:noWrap/>
            <w:vAlign w:val="bottom"/>
          </w:tcPr>
          <w:p w14:paraId="62166ED8"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PHQ8</w:t>
            </w:r>
          </w:p>
        </w:tc>
        <w:tc>
          <w:tcPr>
            <w:tcW w:w="636" w:type="pct"/>
            <w:tcBorders>
              <w:top w:val="nil"/>
              <w:bottom w:val="nil"/>
            </w:tcBorders>
            <w:noWrap/>
            <w:vAlign w:val="bottom"/>
          </w:tcPr>
          <w:p w14:paraId="11A7356E"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0.018</w:t>
            </w:r>
          </w:p>
        </w:tc>
        <w:tc>
          <w:tcPr>
            <w:tcW w:w="637" w:type="pct"/>
            <w:tcBorders>
              <w:top w:val="nil"/>
              <w:bottom w:val="nil"/>
            </w:tcBorders>
            <w:noWrap/>
            <w:vAlign w:val="bottom"/>
          </w:tcPr>
          <w:p w14:paraId="56B97216"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0.047</w:t>
            </w:r>
          </w:p>
        </w:tc>
        <w:tc>
          <w:tcPr>
            <w:tcW w:w="637" w:type="pct"/>
            <w:tcBorders>
              <w:top w:val="nil"/>
              <w:bottom w:val="nil"/>
            </w:tcBorders>
            <w:noWrap/>
            <w:vAlign w:val="bottom"/>
          </w:tcPr>
          <w:p w14:paraId="235A8784"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0.029</w:t>
            </w:r>
          </w:p>
        </w:tc>
        <w:tc>
          <w:tcPr>
            <w:tcW w:w="637" w:type="pct"/>
            <w:tcBorders>
              <w:top w:val="nil"/>
              <w:bottom w:val="nil"/>
            </w:tcBorders>
            <w:noWrap/>
            <w:vAlign w:val="bottom"/>
          </w:tcPr>
          <w:p w14:paraId="630D9E6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0.013</w:t>
            </w:r>
          </w:p>
        </w:tc>
      </w:tr>
      <w:tr w:rsidR="00A47454" w14:paraId="400BD14F" w14:textId="77777777">
        <w:trPr>
          <w:trHeight w:val="280"/>
        </w:trPr>
        <w:tc>
          <w:tcPr>
            <w:tcW w:w="812" w:type="pct"/>
            <w:vMerge/>
            <w:tcBorders>
              <w:top w:val="nil"/>
              <w:bottom w:val="nil"/>
            </w:tcBorders>
          </w:tcPr>
          <w:p w14:paraId="47199FED" w14:textId="77777777" w:rsidR="00A47454" w:rsidRDefault="00A47454" w:rsidP="00055C2D">
            <w:pPr>
              <w:widowControl/>
              <w:jc w:val="center"/>
              <w:rPr>
                <w:rFonts w:ascii="Times New Roman" w:hAnsi="Times New Roman" w:cs="Times New Roman"/>
                <w:szCs w:val="21"/>
              </w:rPr>
            </w:pPr>
          </w:p>
        </w:tc>
        <w:tc>
          <w:tcPr>
            <w:tcW w:w="821" w:type="pct"/>
            <w:tcBorders>
              <w:top w:val="nil"/>
              <w:bottom w:val="nil"/>
            </w:tcBorders>
            <w:noWrap/>
            <w:vAlign w:val="bottom"/>
          </w:tcPr>
          <w:p w14:paraId="61C8AC40"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PHQ2</w:t>
            </w:r>
          </w:p>
        </w:tc>
        <w:tc>
          <w:tcPr>
            <w:tcW w:w="821" w:type="pct"/>
            <w:tcBorders>
              <w:top w:val="nil"/>
              <w:bottom w:val="nil"/>
            </w:tcBorders>
            <w:noWrap/>
            <w:vAlign w:val="bottom"/>
          </w:tcPr>
          <w:p w14:paraId="6A850CA2"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PHQ9</w:t>
            </w:r>
          </w:p>
        </w:tc>
        <w:tc>
          <w:tcPr>
            <w:tcW w:w="636" w:type="pct"/>
            <w:tcBorders>
              <w:top w:val="nil"/>
              <w:bottom w:val="nil"/>
            </w:tcBorders>
            <w:noWrap/>
            <w:vAlign w:val="bottom"/>
          </w:tcPr>
          <w:p w14:paraId="0D428696"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0.107</w:t>
            </w:r>
          </w:p>
        </w:tc>
        <w:tc>
          <w:tcPr>
            <w:tcW w:w="637" w:type="pct"/>
            <w:tcBorders>
              <w:top w:val="nil"/>
              <w:bottom w:val="nil"/>
            </w:tcBorders>
            <w:noWrap/>
            <w:vAlign w:val="bottom"/>
          </w:tcPr>
          <w:p w14:paraId="4C31D2E7"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0.077</w:t>
            </w:r>
          </w:p>
        </w:tc>
        <w:tc>
          <w:tcPr>
            <w:tcW w:w="637" w:type="pct"/>
            <w:tcBorders>
              <w:top w:val="nil"/>
              <w:bottom w:val="nil"/>
            </w:tcBorders>
            <w:noWrap/>
            <w:vAlign w:val="bottom"/>
          </w:tcPr>
          <w:p w14:paraId="2E74BA6A"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Cs w:val="21"/>
              </w:rPr>
              <w:t>0.031</w:t>
            </w:r>
          </w:p>
        </w:tc>
        <w:tc>
          <w:tcPr>
            <w:tcW w:w="637" w:type="pct"/>
            <w:tcBorders>
              <w:top w:val="nil"/>
              <w:bottom w:val="nil"/>
            </w:tcBorders>
            <w:noWrap/>
            <w:vAlign w:val="bottom"/>
          </w:tcPr>
          <w:p w14:paraId="4F204DD2"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0.016</w:t>
            </w:r>
          </w:p>
        </w:tc>
      </w:tr>
      <w:tr w:rsidR="00A47454" w14:paraId="2797F91E" w14:textId="77777777">
        <w:trPr>
          <w:trHeight w:val="280"/>
        </w:trPr>
        <w:tc>
          <w:tcPr>
            <w:tcW w:w="812" w:type="pct"/>
            <w:vMerge/>
            <w:tcBorders>
              <w:top w:val="nil"/>
              <w:bottom w:val="single" w:sz="4" w:space="0" w:color="D9D9D9" w:themeColor="background1" w:themeShade="D9"/>
            </w:tcBorders>
          </w:tcPr>
          <w:p w14:paraId="088A236E" w14:textId="77777777" w:rsidR="00A47454" w:rsidRDefault="00A47454" w:rsidP="00055C2D">
            <w:pPr>
              <w:widowControl/>
              <w:jc w:val="center"/>
              <w:rPr>
                <w:rFonts w:ascii="Times New Roman" w:hAnsi="Times New Roman" w:cs="Times New Roman"/>
                <w:szCs w:val="21"/>
              </w:rPr>
            </w:pPr>
          </w:p>
        </w:tc>
        <w:tc>
          <w:tcPr>
            <w:tcW w:w="821" w:type="pct"/>
            <w:tcBorders>
              <w:top w:val="nil"/>
              <w:bottom w:val="single" w:sz="4" w:space="0" w:color="D9D9D9" w:themeColor="background1" w:themeShade="D9"/>
            </w:tcBorders>
            <w:noWrap/>
            <w:vAlign w:val="bottom"/>
          </w:tcPr>
          <w:p w14:paraId="7D83E084"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PHQ4</w:t>
            </w:r>
          </w:p>
        </w:tc>
        <w:tc>
          <w:tcPr>
            <w:tcW w:w="821" w:type="pct"/>
            <w:tcBorders>
              <w:top w:val="nil"/>
              <w:bottom w:val="single" w:sz="4" w:space="0" w:color="D9D9D9" w:themeColor="background1" w:themeShade="D9"/>
            </w:tcBorders>
            <w:noWrap/>
            <w:vAlign w:val="bottom"/>
          </w:tcPr>
          <w:p w14:paraId="474919EB"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PHQ9</w:t>
            </w:r>
          </w:p>
        </w:tc>
        <w:tc>
          <w:tcPr>
            <w:tcW w:w="636" w:type="pct"/>
            <w:tcBorders>
              <w:top w:val="nil"/>
              <w:bottom w:val="single" w:sz="4" w:space="0" w:color="D9D9D9" w:themeColor="background1" w:themeShade="D9"/>
            </w:tcBorders>
            <w:noWrap/>
            <w:vAlign w:val="bottom"/>
          </w:tcPr>
          <w:p w14:paraId="5A7430D9"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0.003</w:t>
            </w:r>
          </w:p>
        </w:tc>
        <w:tc>
          <w:tcPr>
            <w:tcW w:w="637" w:type="pct"/>
            <w:tcBorders>
              <w:top w:val="nil"/>
              <w:bottom w:val="single" w:sz="4" w:space="0" w:color="D9D9D9" w:themeColor="background1" w:themeShade="D9"/>
            </w:tcBorders>
            <w:noWrap/>
            <w:vAlign w:val="bottom"/>
          </w:tcPr>
          <w:p w14:paraId="3682E4ED"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0.019</w:t>
            </w:r>
          </w:p>
        </w:tc>
        <w:tc>
          <w:tcPr>
            <w:tcW w:w="637" w:type="pct"/>
            <w:tcBorders>
              <w:top w:val="nil"/>
              <w:bottom w:val="single" w:sz="4" w:space="0" w:color="D9D9D9" w:themeColor="background1" w:themeShade="D9"/>
            </w:tcBorders>
            <w:noWrap/>
            <w:vAlign w:val="bottom"/>
          </w:tcPr>
          <w:p w14:paraId="569527BF"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0.015</w:t>
            </w:r>
          </w:p>
        </w:tc>
        <w:tc>
          <w:tcPr>
            <w:tcW w:w="637" w:type="pct"/>
            <w:tcBorders>
              <w:top w:val="nil"/>
              <w:bottom w:val="single" w:sz="4" w:space="0" w:color="D9D9D9" w:themeColor="background1" w:themeShade="D9"/>
            </w:tcBorders>
            <w:noWrap/>
            <w:vAlign w:val="bottom"/>
          </w:tcPr>
          <w:p w14:paraId="3322A773"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0.005</w:t>
            </w:r>
          </w:p>
        </w:tc>
      </w:tr>
      <w:tr w:rsidR="00A47454" w14:paraId="4750AF4B" w14:textId="77777777">
        <w:trPr>
          <w:trHeight w:val="280"/>
        </w:trPr>
        <w:tc>
          <w:tcPr>
            <w:tcW w:w="812" w:type="pct"/>
            <w:tcBorders>
              <w:top w:val="single" w:sz="4" w:space="0" w:color="D9D9D9" w:themeColor="background1" w:themeShade="D9"/>
              <w:bottom w:val="single" w:sz="12" w:space="0" w:color="auto"/>
            </w:tcBorders>
          </w:tcPr>
          <w:p w14:paraId="19BB88CE" w14:textId="6FA01C85"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hint="eastAsia"/>
                <w:color w:val="000000"/>
                <w:kern w:val="0"/>
                <w:szCs w:val="21"/>
              </w:rPr>
              <w:t>Symptom non-reduction</w:t>
            </w:r>
          </w:p>
        </w:tc>
        <w:tc>
          <w:tcPr>
            <w:tcW w:w="821" w:type="pct"/>
            <w:tcBorders>
              <w:top w:val="single" w:sz="4" w:space="0" w:color="D9D9D9" w:themeColor="background1" w:themeShade="D9"/>
              <w:bottom w:val="single" w:sz="12" w:space="0" w:color="auto"/>
            </w:tcBorders>
            <w:noWrap/>
            <w:vAlign w:val="bottom"/>
          </w:tcPr>
          <w:p w14:paraId="3E6019B6"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PHQ4</w:t>
            </w:r>
          </w:p>
        </w:tc>
        <w:tc>
          <w:tcPr>
            <w:tcW w:w="821" w:type="pct"/>
            <w:tcBorders>
              <w:top w:val="single" w:sz="4" w:space="0" w:color="D9D9D9" w:themeColor="background1" w:themeShade="D9"/>
              <w:bottom w:val="single" w:sz="12" w:space="0" w:color="auto"/>
            </w:tcBorders>
            <w:noWrap/>
            <w:vAlign w:val="bottom"/>
          </w:tcPr>
          <w:p w14:paraId="07C73975"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PHQ8</w:t>
            </w:r>
          </w:p>
        </w:tc>
        <w:tc>
          <w:tcPr>
            <w:tcW w:w="636" w:type="pct"/>
            <w:tcBorders>
              <w:top w:val="single" w:sz="4" w:space="0" w:color="D9D9D9" w:themeColor="background1" w:themeShade="D9"/>
              <w:bottom w:val="single" w:sz="12" w:space="0" w:color="auto"/>
            </w:tcBorders>
            <w:noWrap/>
            <w:vAlign w:val="bottom"/>
          </w:tcPr>
          <w:p w14:paraId="00F3E4EC" w14:textId="77777777" w:rsidR="00A47454" w:rsidRDefault="00000000" w:rsidP="00055C2D">
            <w:pPr>
              <w:widowControl/>
              <w:ind w:rightChars="250" w:right="525"/>
              <w:jc w:val="right"/>
              <w:rPr>
                <w:rFonts w:ascii="Times New Roman" w:hAnsi="Times New Roman" w:cs="Times New Roman"/>
                <w:szCs w:val="21"/>
              </w:rPr>
            </w:pPr>
            <w:r>
              <w:rPr>
                <w:rFonts w:ascii="Times New Roman" w:eastAsia="等线" w:hAnsi="Times New Roman" w:cs="Times New Roman"/>
                <w:color w:val="000000"/>
                <w:szCs w:val="21"/>
              </w:rPr>
              <w:t>0.042</w:t>
            </w:r>
          </w:p>
        </w:tc>
        <w:tc>
          <w:tcPr>
            <w:tcW w:w="637" w:type="pct"/>
            <w:tcBorders>
              <w:top w:val="single" w:sz="4" w:space="0" w:color="D9D9D9" w:themeColor="background1" w:themeShade="D9"/>
              <w:bottom w:val="single" w:sz="12" w:space="0" w:color="auto"/>
            </w:tcBorders>
            <w:noWrap/>
            <w:vAlign w:val="bottom"/>
          </w:tcPr>
          <w:p w14:paraId="27A1D3AE"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0.000</w:t>
            </w:r>
          </w:p>
        </w:tc>
        <w:tc>
          <w:tcPr>
            <w:tcW w:w="637" w:type="pct"/>
            <w:tcBorders>
              <w:top w:val="single" w:sz="4" w:space="0" w:color="D9D9D9" w:themeColor="background1" w:themeShade="D9"/>
              <w:bottom w:val="single" w:sz="12" w:space="0" w:color="auto"/>
            </w:tcBorders>
            <w:noWrap/>
            <w:vAlign w:val="bottom"/>
          </w:tcPr>
          <w:p w14:paraId="0642788E" w14:textId="77777777" w:rsidR="00A47454" w:rsidRDefault="00000000" w:rsidP="00055C2D">
            <w:pPr>
              <w:widowControl/>
              <w:ind w:rightChars="250" w:right="525"/>
              <w:jc w:val="right"/>
              <w:rPr>
                <w:rFonts w:ascii="Times New Roman" w:hAnsi="Times New Roman" w:cs="Times New Roman"/>
                <w:szCs w:val="21"/>
              </w:rPr>
            </w:pPr>
            <w:r>
              <w:rPr>
                <w:rFonts w:ascii="Times New Roman" w:hAnsi="Times New Roman" w:cs="Times New Roman"/>
                <w:szCs w:val="21"/>
              </w:rPr>
              <w:t>−</w:t>
            </w:r>
            <w:r>
              <w:rPr>
                <w:rFonts w:ascii="Times New Roman" w:eastAsia="等线" w:hAnsi="Times New Roman" w:cs="Times New Roman"/>
                <w:color w:val="000000"/>
                <w:szCs w:val="21"/>
              </w:rPr>
              <w:t>0.042</w:t>
            </w:r>
          </w:p>
        </w:tc>
        <w:tc>
          <w:tcPr>
            <w:tcW w:w="637" w:type="pct"/>
            <w:tcBorders>
              <w:top w:val="single" w:sz="4" w:space="0" w:color="D9D9D9" w:themeColor="background1" w:themeShade="D9"/>
              <w:bottom w:val="single" w:sz="12" w:space="0" w:color="auto"/>
            </w:tcBorders>
            <w:noWrap/>
            <w:vAlign w:val="bottom"/>
          </w:tcPr>
          <w:p w14:paraId="3F17A35C" w14:textId="77777777" w:rsidR="00A47454" w:rsidRDefault="00000000" w:rsidP="00055C2D">
            <w:pPr>
              <w:widowControl/>
              <w:jc w:val="center"/>
              <w:rPr>
                <w:rFonts w:ascii="Times New Roman" w:hAnsi="Times New Roman" w:cs="Times New Roman"/>
                <w:szCs w:val="21"/>
              </w:rPr>
            </w:pPr>
            <w:r>
              <w:rPr>
                <w:rFonts w:ascii="Times New Roman" w:eastAsia="等线" w:hAnsi="Times New Roman" w:cs="Times New Roman"/>
                <w:color w:val="000000"/>
                <w:szCs w:val="21"/>
              </w:rPr>
              <w:t>0.036</w:t>
            </w:r>
          </w:p>
        </w:tc>
      </w:tr>
    </w:tbl>
    <w:p w14:paraId="0454BD39" w14:textId="77777777" w:rsidR="00A47454" w:rsidRDefault="00000000" w:rsidP="007B2B51">
      <w:pPr>
        <w:widowControl/>
        <w:spacing w:line="480" w:lineRule="auto"/>
        <w:jc w:val="left"/>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Only statistically significant results (</w:t>
      </w:r>
      <w:r>
        <w:rPr>
          <w:rFonts w:ascii="Times New Roman" w:hAnsi="Times New Roman" w:cs="Times New Roman"/>
          <w:i/>
          <w:iCs/>
          <w:szCs w:val="21"/>
        </w:rPr>
        <w:t>p</w:t>
      </w:r>
      <w:r>
        <w:rPr>
          <w:rFonts w:ascii="Times New Roman" w:hAnsi="Times New Roman" w:cs="Times New Roman"/>
          <w:szCs w:val="21"/>
        </w:rPr>
        <w:t xml:space="preserve"> &lt; 0.05), corrected for multiple comparisons using the false discovery rate (FDR) method, are reported. Differences were computed by subtracting the edge weights observed at pre-intervention from those at post-intervention. </w:t>
      </w:r>
      <w:r>
        <w:rPr>
          <w:rFonts w:ascii="Times New Roman" w:hAnsi="Times New Roman" w:cs="Times New Roman" w:hint="eastAsia"/>
          <w:szCs w:val="21"/>
        </w:rPr>
        <w:t>PHQ1, Anhedonia; PHQ2, Depressed mood; PHQ3, Sleep disturbance; PHQ4, Fatigue; PHQ5, Weight disturbance; PHQ6, Worthlessness; PHQ7, Concentration difficulties; PHQ8, Psychomotor disturbance; PHQ9, Suicidality.</w:t>
      </w:r>
      <w:r>
        <w:rPr>
          <w:rFonts w:ascii="Times New Roman" w:hAnsi="Times New Roman" w:cs="Times New Roman"/>
          <w:szCs w:val="21"/>
        </w:rPr>
        <w:br w:type="page"/>
      </w:r>
    </w:p>
    <w:p w14:paraId="297F4D5A" w14:textId="77777777" w:rsidR="00A47454" w:rsidRDefault="00A47454" w:rsidP="007B2B51">
      <w:pPr>
        <w:spacing w:line="480" w:lineRule="auto"/>
        <w:rPr>
          <w:rFonts w:hint="eastAsia"/>
          <w:sz w:val="22"/>
        </w:rPr>
        <w:sectPr w:rsidR="00A47454">
          <w:pgSz w:w="16838" w:h="11906" w:orient="landscape"/>
          <w:pgMar w:top="1440" w:right="1440" w:bottom="1440" w:left="1440" w:header="851" w:footer="992" w:gutter="0"/>
          <w:cols w:space="425"/>
          <w:docGrid w:type="lines" w:linePitch="312"/>
        </w:sectPr>
      </w:pPr>
    </w:p>
    <w:p w14:paraId="6B654F63" w14:textId="77777777" w:rsidR="00A47454" w:rsidRDefault="00000000" w:rsidP="00D21F72">
      <w:pPr>
        <w:spacing w:line="360" w:lineRule="auto"/>
        <w:jc w:val="center"/>
        <w:outlineLvl w:val="0"/>
        <w:rPr>
          <w:rFonts w:ascii="Times New Roman" w:hAnsi="Times New Roman"/>
          <w:b/>
          <w:bCs/>
          <w:szCs w:val="21"/>
        </w:rPr>
      </w:pPr>
      <w:bookmarkStart w:id="133" w:name="_Toc198994731"/>
      <w:bookmarkStart w:id="134" w:name="_Toc198995122"/>
      <w:bookmarkStart w:id="135" w:name="_Toc2064"/>
      <w:bookmarkStart w:id="136" w:name="_Toc16771"/>
      <w:bookmarkStart w:id="137" w:name="_Toc14338"/>
      <w:bookmarkStart w:id="138" w:name="_Toc230815140"/>
      <w:r>
        <w:rPr>
          <w:rFonts w:ascii="Times New Roman" w:hAnsi="Times New Roman" w:hint="eastAsia"/>
          <w:b/>
          <w:bCs/>
          <w:szCs w:val="21"/>
        </w:rPr>
        <w:lastRenderedPageBreak/>
        <w:t>4 Supplementary Figures</w:t>
      </w:r>
      <w:bookmarkEnd w:id="132"/>
      <w:bookmarkEnd w:id="133"/>
      <w:bookmarkEnd w:id="134"/>
      <w:bookmarkEnd w:id="135"/>
      <w:bookmarkEnd w:id="136"/>
      <w:bookmarkEnd w:id="137"/>
      <w:bookmarkEnd w:id="138"/>
    </w:p>
    <w:p w14:paraId="28A371A4" w14:textId="77777777" w:rsidR="00A47454" w:rsidRDefault="00000000" w:rsidP="00D21F72">
      <w:pPr>
        <w:spacing w:line="360" w:lineRule="auto"/>
        <w:outlineLvl w:val="1"/>
        <w:rPr>
          <w:rFonts w:ascii="Times New Roman" w:hAnsi="Times New Roman" w:cs="Times New Roman"/>
          <w:kern w:val="24"/>
          <w:szCs w:val="21"/>
        </w:rPr>
      </w:pPr>
      <w:bookmarkStart w:id="139" w:name="_Toc198995123"/>
      <w:bookmarkStart w:id="140" w:name="_Toc162024083"/>
      <w:bookmarkStart w:id="141" w:name="_Toc198994732"/>
      <w:bookmarkStart w:id="142" w:name="_Toc16379"/>
      <w:bookmarkStart w:id="143" w:name="_Toc14208"/>
      <w:bookmarkStart w:id="144" w:name="_Toc297"/>
      <w:bookmarkStart w:id="145" w:name="_Toc230815141"/>
      <w:r>
        <w:rPr>
          <w:rFonts w:ascii="Times New Roman" w:hAnsi="Times New Roman" w:cs="Times New Roman"/>
          <w:kern w:val="24"/>
          <w:szCs w:val="21"/>
        </w:rPr>
        <w:t>Figure S1</w:t>
      </w:r>
      <w:bookmarkEnd w:id="139"/>
      <w:bookmarkEnd w:id="140"/>
      <w:bookmarkEnd w:id="141"/>
      <w:bookmarkEnd w:id="142"/>
      <w:bookmarkEnd w:id="143"/>
      <w:bookmarkEnd w:id="144"/>
      <w:bookmarkEnd w:id="145"/>
    </w:p>
    <w:p w14:paraId="214B70FA" w14:textId="4DCCB01E" w:rsidR="00A47454" w:rsidRDefault="00000000" w:rsidP="00D21F72">
      <w:pPr>
        <w:spacing w:line="360" w:lineRule="auto"/>
        <w:outlineLvl w:val="1"/>
        <w:rPr>
          <w:rFonts w:ascii="Times New Roman" w:hAnsi="Times New Roman" w:cs="Times New Roman"/>
          <w:i/>
          <w:iCs/>
          <w:kern w:val="24"/>
          <w:szCs w:val="21"/>
        </w:rPr>
      </w:pPr>
      <w:bookmarkStart w:id="146" w:name="_Toc162024084"/>
      <w:bookmarkStart w:id="147" w:name="_Toc198994733"/>
      <w:bookmarkStart w:id="148" w:name="_Toc198995124"/>
      <w:bookmarkStart w:id="149" w:name="_Toc31011"/>
      <w:bookmarkStart w:id="150" w:name="_Toc4587"/>
      <w:bookmarkStart w:id="151" w:name="_Toc29809"/>
      <w:bookmarkStart w:id="152" w:name="_Toc230815142"/>
      <w:r>
        <w:rPr>
          <w:rFonts w:ascii="Times New Roman" w:hAnsi="Times New Roman" w:cs="Times New Roman"/>
          <w:i/>
          <w:iCs/>
          <w:kern w:val="24"/>
          <w:szCs w:val="21"/>
        </w:rPr>
        <w:t>The Theoretical Model of the “</w:t>
      </w:r>
      <w:proofErr w:type="spellStart"/>
      <w:r>
        <w:rPr>
          <w:rFonts w:ascii="Times New Roman" w:hAnsi="Times New Roman" w:cs="Times New Roman"/>
          <w:i/>
          <w:iCs/>
          <w:kern w:val="24"/>
          <w:szCs w:val="21"/>
        </w:rPr>
        <w:t>Pause</w:t>
      </w:r>
      <w:r w:rsidR="00317D77">
        <w:rPr>
          <w:rFonts w:ascii="Times New Roman" w:hAnsi="Times New Roman" w:cs="Times New Roman" w:hint="eastAsia"/>
          <w:i/>
          <w:iCs/>
          <w:kern w:val="24"/>
          <w:szCs w:val="21"/>
        </w:rPr>
        <w:t>L</w:t>
      </w:r>
      <w:r>
        <w:rPr>
          <w:rFonts w:ascii="Times New Roman" w:hAnsi="Times New Roman" w:cs="Times New Roman"/>
          <w:i/>
          <w:iCs/>
          <w:kern w:val="24"/>
          <w:szCs w:val="21"/>
        </w:rPr>
        <w:t>ab</w:t>
      </w:r>
      <w:proofErr w:type="spellEnd"/>
      <w:r>
        <w:rPr>
          <w:rFonts w:ascii="Times New Roman" w:hAnsi="Times New Roman" w:cs="Times New Roman"/>
          <w:i/>
          <w:iCs/>
          <w:kern w:val="24"/>
          <w:szCs w:val="21"/>
        </w:rPr>
        <w:t xml:space="preserve"> EBP for Emotion”</w:t>
      </w:r>
      <w:bookmarkEnd w:id="146"/>
      <w:bookmarkEnd w:id="147"/>
      <w:bookmarkEnd w:id="148"/>
      <w:bookmarkEnd w:id="149"/>
      <w:bookmarkEnd w:id="150"/>
      <w:bookmarkEnd w:id="151"/>
      <w:bookmarkEnd w:id="152"/>
    </w:p>
    <w:p w14:paraId="6639FCD6" w14:textId="77777777" w:rsidR="00A47454" w:rsidRDefault="00000000" w:rsidP="00D21F72">
      <w:pPr>
        <w:widowControl/>
        <w:spacing w:before="100" w:beforeAutospacing="1" w:after="100" w:afterAutospacing="1" w:line="360" w:lineRule="auto"/>
        <w:jc w:val="left"/>
        <w:rPr>
          <w:rFonts w:ascii="宋体" w:eastAsia="宋体" w:hAnsi="宋体" w:cs="宋体" w:hint="eastAsia"/>
          <w:kern w:val="0"/>
          <w:sz w:val="24"/>
        </w:rPr>
      </w:pPr>
      <w:r>
        <w:rPr>
          <w:rFonts w:ascii="宋体" w:eastAsia="宋体" w:hAnsi="宋体" w:cs="宋体"/>
          <w:noProof/>
          <w:kern w:val="0"/>
          <w:sz w:val="24"/>
        </w:rPr>
        <w:drawing>
          <wp:inline distT="0" distB="0" distL="0" distR="0" wp14:anchorId="5E2DF1B7" wp14:editId="239EE4C8">
            <wp:extent cx="5731510" cy="3223895"/>
            <wp:effectExtent l="0" t="0" r="2540" b="0"/>
            <wp:docPr id="185255320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553208"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731510" cy="3223895"/>
                    </a:xfrm>
                    <a:prstGeom prst="rect">
                      <a:avLst/>
                    </a:prstGeom>
                    <a:noFill/>
                    <a:ln>
                      <a:noFill/>
                    </a:ln>
                  </pic:spPr>
                </pic:pic>
              </a:graphicData>
            </a:graphic>
          </wp:inline>
        </w:drawing>
      </w:r>
    </w:p>
    <w:p w14:paraId="59A58BA9" w14:textId="3CCACFCC" w:rsidR="00A47454" w:rsidRDefault="00000000" w:rsidP="00D21F72">
      <w:pPr>
        <w:spacing w:line="360" w:lineRule="auto"/>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W = emotion-elicit</w:t>
      </w:r>
      <w:r w:rsidR="00D21F72">
        <w:rPr>
          <w:rFonts w:ascii="Times New Roman" w:hAnsi="Times New Roman" w:cs="Times New Roman" w:hint="eastAsia"/>
          <w:szCs w:val="21"/>
        </w:rPr>
        <w:t>ing</w:t>
      </w:r>
      <w:r>
        <w:rPr>
          <w:rFonts w:ascii="Times New Roman" w:hAnsi="Times New Roman" w:cs="Times New Roman"/>
          <w:szCs w:val="21"/>
        </w:rPr>
        <w:t xml:space="preserve"> situation; P1 = maladaptive perception (e.g., failure, loss, deterioration); V</w:t>
      </w:r>
      <w:r w:rsidR="00D21F72">
        <w:rPr>
          <w:rFonts w:ascii="Times New Roman" w:hAnsi="Times New Roman" w:cs="Times New Roman" w:hint="eastAsia"/>
          <w:szCs w:val="21"/>
        </w:rPr>
        <w:t>1</w:t>
      </w:r>
      <w:r>
        <w:rPr>
          <w:rFonts w:ascii="Times New Roman" w:hAnsi="Times New Roman" w:cs="Times New Roman"/>
          <w:szCs w:val="21"/>
        </w:rPr>
        <w:t xml:space="preserve"> = maladaptive value (e.g., awful, hopeless, terrible); A1 = maladaptive action (e.g., depress</w:t>
      </w:r>
      <w:r w:rsidR="00D21F72">
        <w:rPr>
          <w:rFonts w:ascii="Times New Roman" w:hAnsi="Times New Roman" w:cs="Times New Roman" w:hint="eastAsia"/>
          <w:szCs w:val="21"/>
        </w:rPr>
        <w:t>ed mood</w:t>
      </w:r>
      <w:r>
        <w:rPr>
          <w:rFonts w:ascii="Times New Roman" w:hAnsi="Times New Roman" w:cs="Times New Roman"/>
          <w:szCs w:val="21"/>
        </w:rPr>
        <w:t>, fatigue, avoidance); P2 = more adaptive perception (e.g., not a bad thing, “Is it a failure?”); V2 = more adaptive value (e.g., “Is it awful?”, “What</w:t>
      </w:r>
      <w:r w:rsidR="00D21F72">
        <w:rPr>
          <w:rFonts w:ascii="Times New Roman" w:hAnsi="Times New Roman" w:cs="Times New Roman" w:hint="eastAsia"/>
          <w:szCs w:val="21"/>
        </w:rPr>
        <w:t xml:space="preserve"> are</w:t>
      </w:r>
      <w:r>
        <w:rPr>
          <w:rFonts w:ascii="Times New Roman" w:hAnsi="Times New Roman" w:cs="Times New Roman"/>
          <w:szCs w:val="21"/>
        </w:rPr>
        <w:t xml:space="preserve"> my true feelings?”</w:t>
      </w:r>
      <w:r w:rsidR="00D21F72">
        <w:rPr>
          <w:rFonts w:ascii="Times New Roman" w:hAnsi="Times New Roman" w:cs="Times New Roman" w:hint="eastAsia"/>
          <w:szCs w:val="21"/>
        </w:rPr>
        <w:t>,</w:t>
      </w:r>
      <w:r>
        <w:rPr>
          <w:rFonts w:ascii="Times New Roman" w:hAnsi="Times New Roman" w:cs="Times New Roman"/>
          <w:szCs w:val="21"/>
        </w:rPr>
        <w:t xml:space="preserve"> “Thoughts are just thoughts, which may not happen”); A2 = more adaptive action (e.g., “Have a try.”, “I can do it.”)</w:t>
      </w:r>
    </w:p>
    <w:p w14:paraId="11346DB2" w14:textId="77777777" w:rsidR="00D21F72" w:rsidRDefault="00000000" w:rsidP="00D21F72">
      <w:pPr>
        <w:spacing w:line="360" w:lineRule="auto"/>
        <w:rPr>
          <w:rFonts w:ascii="Times New Roman" w:hAnsi="Times New Roman" w:cs="Times New Roman"/>
          <w:szCs w:val="21"/>
        </w:rPr>
      </w:pPr>
      <w:r>
        <w:rPr>
          <w:rFonts w:ascii="宋体" w:eastAsia="宋体" w:hAnsi="宋体" w:cs="宋体" w:hint="eastAsia"/>
          <w:szCs w:val="21"/>
        </w:rPr>
        <w:t>①=</w:t>
      </w:r>
      <w:r>
        <w:rPr>
          <w:rFonts w:ascii="Times New Roman" w:hAnsi="Times New Roman" w:cs="Times New Roman"/>
          <w:szCs w:val="21"/>
        </w:rPr>
        <w:t xml:space="preserve">Be aware of </w:t>
      </w:r>
      <w:r w:rsidR="00D21F72" w:rsidRPr="00D21F72">
        <w:rPr>
          <w:rFonts w:ascii="Times New Roman" w:hAnsi="Times New Roman" w:cs="Times New Roman"/>
          <w:szCs w:val="21"/>
        </w:rPr>
        <w:t>events in the external world and one’s internal experiences, especially positive aspects that may otherwise be overlooked</w:t>
      </w:r>
    </w:p>
    <w:p w14:paraId="3EEBBE24" w14:textId="31DE917E" w:rsidR="00A47454" w:rsidRDefault="00000000" w:rsidP="00D21F72">
      <w:pPr>
        <w:spacing w:line="360" w:lineRule="auto"/>
        <w:rPr>
          <w:rFonts w:ascii="Times New Roman" w:eastAsia="宋体" w:hAnsi="Times New Roman" w:cs="Times New Roman"/>
          <w:szCs w:val="21"/>
        </w:rPr>
      </w:pPr>
      <w:r>
        <w:rPr>
          <w:rFonts w:ascii="宋体" w:eastAsia="宋体" w:hAnsi="宋体" w:cs="宋体" w:hint="eastAsia"/>
          <w:szCs w:val="21"/>
        </w:rPr>
        <w:t>②</w:t>
      </w:r>
      <w:r>
        <w:rPr>
          <w:rFonts w:ascii="Times New Roman" w:eastAsia="宋体" w:hAnsi="Times New Roman" w:cs="Times New Roman"/>
          <w:szCs w:val="21"/>
        </w:rPr>
        <w:t>=Accept the feelings and try to appraise and interpret them</w:t>
      </w:r>
      <w:r w:rsidR="00D21F72">
        <w:rPr>
          <w:rFonts w:ascii="Times New Roman" w:eastAsia="宋体" w:hAnsi="Times New Roman" w:cs="Times New Roman" w:hint="eastAsia"/>
          <w:szCs w:val="21"/>
        </w:rPr>
        <w:t xml:space="preserve"> objectively</w:t>
      </w:r>
    </w:p>
    <w:p w14:paraId="5B87EFDA" w14:textId="180119A9" w:rsidR="00A47454" w:rsidRDefault="00000000" w:rsidP="00D21F72">
      <w:pPr>
        <w:spacing w:line="360" w:lineRule="auto"/>
        <w:rPr>
          <w:rFonts w:ascii="Times New Roman" w:eastAsia="宋体" w:hAnsi="Times New Roman" w:cs="Times New Roman"/>
          <w:szCs w:val="21"/>
        </w:rPr>
      </w:pPr>
      <w:r>
        <w:rPr>
          <w:rFonts w:ascii="宋体" w:eastAsia="宋体" w:hAnsi="宋体" w:cs="宋体" w:hint="eastAsia"/>
          <w:szCs w:val="21"/>
        </w:rPr>
        <w:t>③</w:t>
      </w:r>
      <w:r>
        <w:rPr>
          <w:rFonts w:ascii="Times New Roman" w:eastAsia="宋体" w:hAnsi="Times New Roman" w:cs="Times New Roman"/>
          <w:szCs w:val="21"/>
        </w:rPr>
        <w:t>=</w:t>
      </w:r>
      <w:r w:rsidR="00D21F72" w:rsidRPr="00D21F72">
        <w:rPr>
          <w:rFonts w:ascii="Times New Roman" w:eastAsia="宋体" w:hAnsi="Times New Roman" w:cs="Times New Roman"/>
          <w:szCs w:val="21"/>
        </w:rPr>
        <w:t>Act in a value-aligned direction even when accompanied by discomfort</w:t>
      </w:r>
    </w:p>
    <w:p w14:paraId="38F4520F" w14:textId="77777777" w:rsidR="00D21F72" w:rsidRDefault="00000000" w:rsidP="00D21F72">
      <w:pPr>
        <w:spacing w:line="360" w:lineRule="auto"/>
        <w:rPr>
          <w:rFonts w:ascii="Times New Roman" w:eastAsia="宋体" w:hAnsi="Times New Roman" w:cs="Times New Roman"/>
          <w:szCs w:val="21"/>
        </w:rPr>
        <w:sectPr w:rsidR="00D21F72" w:rsidSect="00D21F72">
          <w:pgSz w:w="11906" w:h="16838"/>
          <w:pgMar w:top="720" w:right="720" w:bottom="720" w:left="720" w:header="851" w:footer="992" w:gutter="0"/>
          <w:cols w:space="425"/>
          <w:docGrid w:type="lines" w:linePitch="312"/>
        </w:sectPr>
      </w:pPr>
      <w:r>
        <w:rPr>
          <w:rFonts w:ascii="宋体" w:eastAsia="宋体" w:hAnsi="宋体" w:cs="宋体" w:hint="eastAsia"/>
          <w:szCs w:val="21"/>
        </w:rPr>
        <w:t>④</w:t>
      </w:r>
      <w:r>
        <w:rPr>
          <w:rFonts w:ascii="Times New Roman" w:eastAsia="宋体" w:hAnsi="Times New Roman" w:cs="Times New Roman"/>
          <w:szCs w:val="21"/>
        </w:rPr>
        <w:t>=</w:t>
      </w:r>
      <w:r w:rsidR="00D21F72" w:rsidRPr="00D21F72">
        <w:rPr>
          <w:rFonts w:hint="eastAsia"/>
        </w:rPr>
        <w:t xml:space="preserve"> </w:t>
      </w:r>
      <w:r w:rsidR="00D21F72" w:rsidRPr="00D21F72">
        <w:rPr>
          <w:rFonts w:ascii="Times New Roman" w:eastAsia="宋体" w:hAnsi="Times New Roman" w:cs="Times New Roman"/>
          <w:szCs w:val="21"/>
        </w:rPr>
        <w:t>Shift from self-defeating to self-enhancing recursive cycles</w:t>
      </w:r>
    </w:p>
    <w:p w14:paraId="0909593D" w14:textId="73E043EA" w:rsidR="00A47454" w:rsidRDefault="00A47454" w:rsidP="00D21F72">
      <w:pPr>
        <w:spacing w:line="360" w:lineRule="auto"/>
        <w:rPr>
          <w:rFonts w:ascii="Times New Roman" w:hAnsi="Times New Roman" w:cs="Times New Roman"/>
          <w:szCs w:val="21"/>
        </w:rPr>
      </w:pPr>
    </w:p>
    <w:p w14:paraId="1446EF32" w14:textId="0FFCDF18" w:rsidR="00A47454" w:rsidRDefault="00000000" w:rsidP="00D21F72">
      <w:pPr>
        <w:widowControl/>
        <w:spacing w:line="360" w:lineRule="auto"/>
        <w:jc w:val="left"/>
        <w:rPr>
          <w:rFonts w:ascii="Times New Roman" w:hAnsi="Times New Roman" w:cs="Times New Roman"/>
          <w:kern w:val="24"/>
          <w:szCs w:val="21"/>
        </w:rPr>
      </w:pPr>
      <w:bookmarkStart w:id="153" w:name="_Toc162024087"/>
      <w:bookmarkStart w:id="154" w:name="_Toc198995125"/>
      <w:bookmarkStart w:id="155" w:name="_Toc198994734"/>
      <w:bookmarkStart w:id="156" w:name="_Toc19172"/>
      <w:bookmarkStart w:id="157" w:name="_Toc444"/>
      <w:bookmarkStart w:id="158" w:name="_Toc1750"/>
      <w:bookmarkStart w:id="159" w:name="_Toc230815143"/>
      <w:r>
        <w:rPr>
          <w:rFonts w:ascii="Times New Roman" w:hAnsi="Times New Roman" w:cs="Times New Roman"/>
          <w:kern w:val="24"/>
          <w:szCs w:val="21"/>
        </w:rPr>
        <w:t>Figure S</w:t>
      </w:r>
      <w:bookmarkEnd w:id="153"/>
      <w:r>
        <w:rPr>
          <w:rFonts w:ascii="Times New Roman" w:hAnsi="Times New Roman" w:cs="Times New Roman" w:hint="eastAsia"/>
          <w:kern w:val="24"/>
          <w:szCs w:val="21"/>
        </w:rPr>
        <w:t>2</w:t>
      </w:r>
      <w:bookmarkEnd w:id="154"/>
      <w:bookmarkEnd w:id="155"/>
      <w:bookmarkEnd w:id="156"/>
      <w:bookmarkEnd w:id="157"/>
      <w:bookmarkEnd w:id="158"/>
      <w:bookmarkEnd w:id="159"/>
    </w:p>
    <w:p w14:paraId="0052FF06" w14:textId="077FA896" w:rsidR="00A47454" w:rsidRDefault="00000000" w:rsidP="00D21F72">
      <w:pPr>
        <w:spacing w:line="360" w:lineRule="auto"/>
        <w:outlineLvl w:val="1"/>
        <w:rPr>
          <w:rFonts w:ascii="Times New Roman" w:hAnsi="Times New Roman" w:cs="Times New Roman"/>
          <w:i/>
          <w:iCs/>
          <w:kern w:val="24"/>
          <w:szCs w:val="21"/>
        </w:rPr>
      </w:pPr>
      <w:bookmarkStart w:id="160" w:name="_Toc198994735"/>
      <w:bookmarkStart w:id="161" w:name="_Toc162024088"/>
      <w:bookmarkStart w:id="162" w:name="_Toc198995126"/>
      <w:bookmarkStart w:id="163" w:name="_Toc15907"/>
      <w:bookmarkStart w:id="164" w:name="_Toc22658"/>
      <w:bookmarkStart w:id="165" w:name="_Toc16797"/>
      <w:bookmarkStart w:id="166" w:name="_Toc230815144"/>
      <w:r>
        <w:rPr>
          <w:rFonts w:ascii="Times New Roman" w:hAnsi="Times New Roman" w:cs="Times New Roman"/>
          <w:i/>
          <w:iCs/>
          <w:kern w:val="24"/>
          <w:szCs w:val="21"/>
        </w:rPr>
        <w:t>Evidence-Based Components of the “</w:t>
      </w:r>
      <w:proofErr w:type="spellStart"/>
      <w:r>
        <w:rPr>
          <w:rFonts w:ascii="Times New Roman" w:hAnsi="Times New Roman" w:cs="Times New Roman"/>
          <w:i/>
          <w:iCs/>
          <w:kern w:val="24"/>
          <w:szCs w:val="21"/>
        </w:rPr>
        <w:t>Pause</w:t>
      </w:r>
      <w:r w:rsidR="00317D77">
        <w:rPr>
          <w:rFonts w:ascii="Times New Roman" w:hAnsi="Times New Roman" w:cs="Times New Roman" w:hint="eastAsia"/>
          <w:i/>
          <w:iCs/>
          <w:kern w:val="24"/>
          <w:szCs w:val="21"/>
        </w:rPr>
        <w:t>L</w:t>
      </w:r>
      <w:r>
        <w:rPr>
          <w:rFonts w:ascii="Times New Roman" w:hAnsi="Times New Roman" w:cs="Times New Roman"/>
          <w:i/>
          <w:iCs/>
          <w:kern w:val="24"/>
          <w:szCs w:val="21"/>
        </w:rPr>
        <w:t>ab</w:t>
      </w:r>
      <w:proofErr w:type="spellEnd"/>
      <w:r>
        <w:rPr>
          <w:rFonts w:ascii="Times New Roman" w:hAnsi="Times New Roman" w:cs="Times New Roman"/>
          <w:i/>
          <w:iCs/>
          <w:kern w:val="24"/>
          <w:szCs w:val="21"/>
        </w:rPr>
        <w:t xml:space="preserve"> EBP for Emotion”</w:t>
      </w:r>
      <w:bookmarkEnd w:id="160"/>
      <w:bookmarkEnd w:id="161"/>
      <w:bookmarkEnd w:id="162"/>
      <w:bookmarkEnd w:id="163"/>
      <w:bookmarkEnd w:id="164"/>
      <w:bookmarkEnd w:id="165"/>
      <w:bookmarkEnd w:id="166"/>
    </w:p>
    <w:p w14:paraId="0B0E42F4" w14:textId="77777777" w:rsidR="00A47454" w:rsidRDefault="00000000" w:rsidP="00D21F72">
      <w:pPr>
        <w:pStyle w:val="ab"/>
        <w:spacing w:before="100" w:after="100" w:line="360" w:lineRule="auto"/>
        <w:jc w:val="center"/>
        <w:rPr>
          <w:rFonts w:hint="eastAsia"/>
        </w:rPr>
      </w:pPr>
      <w:r>
        <w:rPr>
          <w:noProof/>
        </w:rPr>
        <w:drawing>
          <wp:inline distT="0" distB="0" distL="0" distR="0" wp14:anchorId="21BB8455" wp14:editId="31D062C8">
            <wp:extent cx="7997825" cy="4500245"/>
            <wp:effectExtent l="0" t="0" r="3175" b="0"/>
            <wp:docPr id="6071385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138586"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004218" cy="4503878"/>
                    </a:xfrm>
                    <a:prstGeom prst="rect">
                      <a:avLst/>
                    </a:prstGeom>
                    <a:noFill/>
                    <a:ln>
                      <a:noFill/>
                    </a:ln>
                  </pic:spPr>
                </pic:pic>
              </a:graphicData>
            </a:graphic>
          </wp:inline>
        </w:drawing>
      </w:r>
    </w:p>
    <w:p w14:paraId="49B1915B" w14:textId="77777777" w:rsidR="00A47454" w:rsidRDefault="00000000" w:rsidP="00D21F72">
      <w:pPr>
        <w:widowControl/>
        <w:spacing w:line="360" w:lineRule="auto"/>
        <w:jc w:val="left"/>
        <w:rPr>
          <w:rFonts w:ascii="Times New Roman" w:hAnsi="Times New Roman" w:cs="Times New Roman"/>
          <w:kern w:val="24"/>
          <w:szCs w:val="21"/>
        </w:rPr>
      </w:pPr>
      <w:bookmarkStart w:id="167" w:name="_Toc162024089"/>
      <w:r>
        <w:rPr>
          <w:rFonts w:ascii="Times New Roman" w:hAnsi="Times New Roman" w:cs="Times New Roman"/>
          <w:kern w:val="24"/>
          <w:szCs w:val="21"/>
        </w:rPr>
        <w:br w:type="page"/>
      </w:r>
    </w:p>
    <w:p w14:paraId="3D2B3FD7" w14:textId="77777777" w:rsidR="00A47454" w:rsidRDefault="00000000" w:rsidP="00D21F72">
      <w:pPr>
        <w:spacing w:line="360" w:lineRule="auto"/>
        <w:outlineLvl w:val="1"/>
        <w:rPr>
          <w:rFonts w:ascii="Times New Roman" w:hAnsi="Times New Roman" w:cs="Times New Roman"/>
          <w:kern w:val="24"/>
          <w:szCs w:val="21"/>
        </w:rPr>
      </w:pPr>
      <w:bookmarkStart w:id="168" w:name="_Toc198994736"/>
      <w:bookmarkStart w:id="169" w:name="_Toc198995127"/>
      <w:bookmarkStart w:id="170" w:name="_Toc19026"/>
      <w:bookmarkStart w:id="171" w:name="_Toc14130"/>
      <w:bookmarkStart w:id="172" w:name="_Toc22358"/>
      <w:bookmarkStart w:id="173" w:name="_Toc230815145"/>
      <w:r>
        <w:rPr>
          <w:rFonts w:ascii="Times New Roman" w:hAnsi="Times New Roman" w:cs="Times New Roman"/>
          <w:kern w:val="24"/>
          <w:szCs w:val="21"/>
        </w:rPr>
        <w:lastRenderedPageBreak/>
        <w:t>Figure S</w:t>
      </w:r>
      <w:bookmarkEnd w:id="167"/>
      <w:r>
        <w:rPr>
          <w:rFonts w:ascii="Times New Roman" w:hAnsi="Times New Roman" w:cs="Times New Roman" w:hint="eastAsia"/>
          <w:kern w:val="24"/>
          <w:szCs w:val="21"/>
        </w:rPr>
        <w:t>3</w:t>
      </w:r>
      <w:bookmarkEnd w:id="168"/>
      <w:bookmarkEnd w:id="169"/>
      <w:bookmarkEnd w:id="170"/>
      <w:bookmarkEnd w:id="171"/>
      <w:bookmarkEnd w:id="172"/>
      <w:bookmarkEnd w:id="173"/>
    </w:p>
    <w:p w14:paraId="3F3D01F9" w14:textId="292F652C" w:rsidR="00A47454" w:rsidRDefault="00000000" w:rsidP="00D21F72">
      <w:pPr>
        <w:spacing w:line="360" w:lineRule="auto"/>
        <w:outlineLvl w:val="1"/>
        <w:rPr>
          <w:rFonts w:ascii="Times New Roman" w:hAnsi="Times New Roman" w:cs="Times New Roman"/>
          <w:i/>
          <w:iCs/>
          <w:kern w:val="24"/>
          <w:szCs w:val="21"/>
        </w:rPr>
      </w:pPr>
      <w:bookmarkStart w:id="174" w:name="_Toc162024090"/>
      <w:bookmarkStart w:id="175" w:name="_Toc198994737"/>
      <w:bookmarkStart w:id="176" w:name="_Toc198995128"/>
      <w:bookmarkStart w:id="177" w:name="_Toc21936"/>
      <w:bookmarkStart w:id="178" w:name="_Toc12555"/>
      <w:bookmarkStart w:id="179" w:name="_Toc12338"/>
      <w:bookmarkStart w:id="180" w:name="_Toc230815146"/>
      <w:r>
        <w:rPr>
          <w:rFonts w:ascii="Times New Roman" w:hAnsi="Times New Roman" w:cs="Times New Roman"/>
          <w:i/>
          <w:iCs/>
          <w:kern w:val="24"/>
          <w:szCs w:val="21"/>
        </w:rPr>
        <w:t>Procedures of the Daily Practice of the “</w:t>
      </w:r>
      <w:proofErr w:type="spellStart"/>
      <w:r>
        <w:rPr>
          <w:rFonts w:ascii="Times New Roman" w:hAnsi="Times New Roman" w:cs="Times New Roman"/>
          <w:i/>
          <w:iCs/>
          <w:kern w:val="24"/>
          <w:szCs w:val="21"/>
        </w:rPr>
        <w:t>Pause</w:t>
      </w:r>
      <w:r w:rsidR="00317D77">
        <w:rPr>
          <w:rFonts w:ascii="Times New Roman" w:hAnsi="Times New Roman" w:cs="Times New Roman" w:hint="eastAsia"/>
          <w:i/>
          <w:iCs/>
          <w:kern w:val="24"/>
          <w:szCs w:val="21"/>
        </w:rPr>
        <w:t>L</w:t>
      </w:r>
      <w:r>
        <w:rPr>
          <w:rFonts w:ascii="Times New Roman" w:hAnsi="Times New Roman" w:cs="Times New Roman"/>
          <w:i/>
          <w:iCs/>
          <w:kern w:val="24"/>
          <w:szCs w:val="21"/>
        </w:rPr>
        <w:t>ab</w:t>
      </w:r>
      <w:proofErr w:type="spellEnd"/>
      <w:r>
        <w:rPr>
          <w:rFonts w:ascii="Times New Roman" w:hAnsi="Times New Roman" w:cs="Times New Roman"/>
          <w:i/>
          <w:iCs/>
          <w:kern w:val="24"/>
          <w:szCs w:val="21"/>
        </w:rPr>
        <w:t xml:space="preserve"> EBP for Emotion”</w:t>
      </w:r>
      <w:bookmarkEnd w:id="174"/>
      <w:bookmarkEnd w:id="175"/>
      <w:bookmarkEnd w:id="176"/>
      <w:bookmarkEnd w:id="177"/>
      <w:bookmarkEnd w:id="178"/>
      <w:bookmarkEnd w:id="179"/>
      <w:bookmarkEnd w:id="180"/>
    </w:p>
    <w:p w14:paraId="22818713" w14:textId="77777777" w:rsidR="00A47454" w:rsidRDefault="00000000" w:rsidP="00D21F72">
      <w:pPr>
        <w:widowControl/>
        <w:spacing w:before="100" w:beforeAutospacing="1" w:after="100" w:afterAutospacing="1" w:line="360" w:lineRule="auto"/>
        <w:jc w:val="center"/>
        <w:rPr>
          <w:rFonts w:ascii="宋体" w:eastAsia="宋体" w:hAnsi="宋体" w:cs="宋体" w:hint="eastAsia"/>
          <w:kern w:val="0"/>
          <w:sz w:val="24"/>
        </w:rPr>
      </w:pPr>
      <w:r>
        <w:rPr>
          <w:rFonts w:ascii="宋体" w:eastAsia="宋体" w:hAnsi="宋体" w:cs="宋体"/>
          <w:noProof/>
          <w:kern w:val="0"/>
          <w:sz w:val="24"/>
        </w:rPr>
        <w:drawing>
          <wp:inline distT="0" distB="0" distL="0" distR="0" wp14:anchorId="226A6B73" wp14:editId="67A8D79E">
            <wp:extent cx="8250555" cy="4641215"/>
            <wp:effectExtent l="0" t="0" r="0" b="6985"/>
            <wp:docPr id="17281567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156738" name="图片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8270224" cy="4652758"/>
                    </a:xfrm>
                    <a:prstGeom prst="rect">
                      <a:avLst/>
                    </a:prstGeom>
                    <a:noFill/>
                    <a:ln>
                      <a:noFill/>
                    </a:ln>
                  </pic:spPr>
                </pic:pic>
              </a:graphicData>
            </a:graphic>
          </wp:inline>
        </w:drawing>
      </w:r>
    </w:p>
    <w:p w14:paraId="2B51813D" w14:textId="77777777" w:rsidR="00A47454" w:rsidRDefault="00000000" w:rsidP="00D21F72">
      <w:pPr>
        <w:widowControl/>
        <w:spacing w:line="360" w:lineRule="auto"/>
        <w:jc w:val="left"/>
        <w:rPr>
          <w:rFonts w:ascii="Times New Roman" w:hAnsi="Times New Roman" w:cs="Times New Roman"/>
          <w:i/>
          <w:iCs/>
          <w:szCs w:val="21"/>
        </w:rPr>
      </w:pPr>
      <w:bookmarkStart w:id="181" w:name="_Toc162024091"/>
      <w:r>
        <w:rPr>
          <w:rFonts w:ascii="Times New Roman" w:hAnsi="Times New Roman" w:cs="Times New Roman"/>
          <w:i/>
          <w:iCs/>
          <w:szCs w:val="21"/>
        </w:rPr>
        <w:br w:type="page"/>
      </w:r>
    </w:p>
    <w:p w14:paraId="0520D1A4" w14:textId="77777777" w:rsidR="00A47454" w:rsidRDefault="00000000" w:rsidP="00D21F72">
      <w:pPr>
        <w:spacing w:line="360" w:lineRule="auto"/>
        <w:outlineLvl w:val="1"/>
        <w:rPr>
          <w:rFonts w:ascii="Times New Roman" w:hAnsi="Times New Roman" w:cs="Times New Roman"/>
          <w:kern w:val="24"/>
          <w:szCs w:val="21"/>
        </w:rPr>
      </w:pPr>
      <w:bookmarkStart w:id="182" w:name="_Toc198995129"/>
      <w:bookmarkStart w:id="183" w:name="_Toc198994738"/>
      <w:bookmarkStart w:id="184" w:name="_Toc16071"/>
      <w:bookmarkStart w:id="185" w:name="_Toc1274"/>
      <w:bookmarkStart w:id="186" w:name="_Toc21237"/>
      <w:bookmarkStart w:id="187" w:name="_Toc230815147"/>
      <w:r>
        <w:rPr>
          <w:rFonts w:ascii="Times New Roman" w:hAnsi="Times New Roman" w:cs="Times New Roman" w:hint="eastAsia"/>
          <w:kern w:val="24"/>
          <w:szCs w:val="21"/>
        </w:rPr>
        <w:lastRenderedPageBreak/>
        <w:t>F</w:t>
      </w:r>
      <w:r>
        <w:rPr>
          <w:rFonts w:ascii="Times New Roman" w:hAnsi="Times New Roman" w:cs="Times New Roman"/>
          <w:kern w:val="24"/>
          <w:szCs w:val="21"/>
        </w:rPr>
        <w:t>igure S</w:t>
      </w:r>
      <w:bookmarkEnd w:id="181"/>
      <w:r>
        <w:rPr>
          <w:rFonts w:ascii="Times New Roman" w:hAnsi="Times New Roman" w:cs="Times New Roman" w:hint="eastAsia"/>
          <w:kern w:val="24"/>
          <w:szCs w:val="21"/>
        </w:rPr>
        <w:t>4</w:t>
      </w:r>
      <w:bookmarkEnd w:id="182"/>
      <w:bookmarkEnd w:id="183"/>
      <w:bookmarkEnd w:id="184"/>
      <w:bookmarkEnd w:id="185"/>
      <w:bookmarkEnd w:id="186"/>
      <w:bookmarkEnd w:id="187"/>
    </w:p>
    <w:p w14:paraId="57173DA5" w14:textId="029EAC45" w:rsidR="00A47454" w:rsidRDefault="00000000" w:rsidP="00D21F72">
      <w:pPr>
        <w:spacing w:line="360" w:lineRule="auto"/>
        <w:outlineLvl w:val="1"/>
        <w:rPr>
          <w:rFonts w:ascii="Times New Roman" w:hAnsi="Times New Roman" w:cs="Times New Roman"/>
          <w:i/>
          <w:iCs/>
          <w:kern w:val="24"/>
          <w:szCs w:val="21"/>
        </w:rPr>
      </w:pPr>
      <w:bookmarkStart w:id="188" w:name="_Toc162024092"/>
      <w:bookmarkStart w:id="189" w:name="_Toc198995130"/>
      <w:bookmarkStart w:id="190" w:name="_Toc198994739"/>
      <w:bookmarkStart w:id="191" w:name="_Toc20763"/>
      <w:bookmarkStart w:id="192" w:name="_Toc31530"/>
      <w:bookmarkStart w:id="193" w:name="_Toc12373"/>
      <w:bookmarkStart w:id="194" w:name="_Toc230815148"/>
      <w:r>
        <w:rPr>
          <w:rFonts w:ascii="Times New Roman" w:hAnsi="Times New Roman" w:cs="Times New Roman"/>
          <w:i/>
          <w:iCs/>
          <w:kern w:val="24"/>
          <w:szCs w:val="21"/>
        </w:rPr>
        <w:t>User Interfaces of the “</w:t>
      </w:r>
      <w:proofErr w:type="spellStart"/>
      <w:r>
        <w:rPr>
          <w:rFonts w:ascii="Times New Roman" w:hAnsi="Times New Roman" w:cs="Times New Roman"/>
          <w:i/>
          <w:iCs/>
          <w:kern w:val="24"/>
          <w:szCs w:val="21"/>
        </w:rPr>
        <w:t>Pause</w:t>
      </w:r>
      <w:r w:rsidR="00317D77">
        <w:rPr>
          <w:rFonts w:ascii="Times New Roman" w:hAnsi="Times New Roman" w:cs="Times New Roman" w:hint="eastAsia"/>
          <w:i/>
          <w:iCs/>
          <w:kern w:val="24"/>
          <w:szCs w:val="21"/>
        </w:rPr>
        <w:t>L</w:t>
      </w:r>
      <w:r>
        <w:rPr>
          <w:rFonts w:ascii="Times New Roman" w:hAnsi="Times New Roman" w:cs="Times New Roman"/>
          <w:i/>
          <w:iCs/>
          <w:kern w:val="24"/>
          <w:szCs w:val="21"/>
        </w:rPr>
        <w:t>ab</w:t>
      </w:r>
      <w:proofErr w:type="spellEnd"/>
      <w:r>
        <w:rPr>
          <w:rFonts w:ascii="Times New Roman" w:hAnsi="Times New Roman" w:cs="Times New Roman"/>
          <w:i/>
          <w:iCs/>
          <w:kern w:val="24"/>
          <w:szCs w:val="21"/>
        </w:rPr>
        <w:t xml:space="preserve"> EBP for Emotion”</w:t>
      </w:r>
      <w:bookmarkEnd w:id="188"/>
      <w:bookmarkEnd w:id="189"/>
      <w:bookmarkEnd w:id="190"/>
      <w:bookmarkEnd w:id="191"/>
      <w:bookmarkEnd w:id="192"/>
      <w:bookmarkEnd w:id="193"/>
      <w:bookmarkEnd w:id="194"/>
    </w:p>
    <w:p w14:paraId="31A4BE35" w14:textId="77777777" w:rsidR="00A47454" w:rsidRDefault="00000000" w:rsidP="00D21F72">
      <w:pPr>
        <w:pStyle w:val="ab"/>
        <w:spacing w:before="100" w:after="100" w:line="360" w:lineRule="auto"/>
        <w:jc w:val="center"/>
        <w:rPr>
          <w:rFonts w:hint="eastAsia"/>
        </w:rPr>
      </w:pPr>
      <w:r>
        <w:rPr>
          <w:noProof/>
        </w:rPr>
        <w:drawing>
          <wp:inline distT="0" distB="0" distL="0" distR="0" wp14:anchorId="5364B51E" wp14:editId="59852F3E">
            <wp:extent cx="7639050" cy="4297680"/>
            <wp:effectExtent l="0" t="0" r="0" b="7620"/>
            <wp:docPr id="8482142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214211" name="图片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649528" cy="4303560"/>
                    </a:xfrm>
                    <a:prstGeom prst="rect">
                      <a:avLst/>
                    </a:prstGeom>
                    <a:noFill/>
                    <a:ln>
                      <a:noFill/>
                    </a:ln>
                  </pic:spPr>
                </pic:pic>
              </a:graphicData>
            </a:graphic>
          </wp:inline>
        </w:drawing>
      </w:r>
    </w:p>
    <w:p w14:paraId="5FFE49D3" w14:textId="5018CC4B" w:rsidR="00A47454" w:rsidRPr="00D21F72" w:rsidRDefault="00000000" w:rsidP="00D21F72">
      <w:pPr>
        <w:spacing w:line="360" w:lineRule="auto"/>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(A)</w:t>
      </w:r>
      <w:r w:rsidR="00D21F72" w:rsidRPr="00D21F72">
        <w:t xml:space="preserve"> </w:t>
      </w:r>
      <w:r w:rsidR="00D21F72" w:rsidRPr="00D21F72">
        <w:rPr>
          <w:rFonts w:ascii="Times New Roman" w:hAnsi="Times New Roman" w:cs="Times New Roman"/>
          <w:szCs w:val="21"/>
        </w:rPr>
        <w:t>User interface before completion of any daily practice component;</w:t>
      </w:r>
      <w:r>
        <w:rPr>
          <w:rFonts w:ascii="Times New Roman" w:hAnsi="Times New Roman" w:cs="Times New Roman"/>
          <w:szCs w:val="21"/>
        </w:rPr>
        <w:t xml:space="preserve"> (B)</w:t>
      </w:r>
      <w:r w:rsidR="00D21F72" w:rsidRPr="00D21F72">
        <w:t xml:space="preserve"> </w:t>
      </w:r>
      <w:r w:rsidR="00D21F72" w:rsidRPr="00D21F72">
        <w:rPr>
          <w:rFonts w:ascii="Times New Roman" w:hAnsi="Times New Roman" w:cs="Times New Roman"/>
          <w:szCs w:val="21"/>
        </w:rPr>
        <w:t>user interface after completion of all daily practice component</w:t>
      </w:r>
      <w:r>
        <w:rPr>
          <w:rFonts w:ascii="Times New Roman" w:hAnsi="Times New Roman" w:cs="Times New Roman"/>
          <w:szCs w:val="21"/>
        </w:rPr>
        <w:t>s</w:t>
      </w:r>
      <w:r w:rsidR="00D21F72">
        <w:rPr>
          <w:rFonts w:ascii="Times New Roman" w:hAnsi="Times New Roman" w:cs="Times New Roman" w:hint="eastAsia"/>
          <w:szCs w:val="21"/>
        </w:rPr>
        <w:t>; and</w:t>
      </w:r>
      <w:r>
        <w:rPr>
          <w:rFonts w:ascii="Times New Roman" w:hAnsi="Times New Roman" w:cs="Times New Roman"/>
          <w:szCs w:val="21"/>
        </w:rPr>
        <w:t xml:space="preserve"> (C) </w:t>
      </w:r>
      <w:bookmarkStart w:id="195" w:name="_Toc162024093"/>
      <w:r w:rsidR="00D21F72" w:rsidRPr="00D21F72">
        <w:rPr>
          <w:rFonts w:ascii="Times New Roman" w:hAnsi="Times New Roman" w:cs="Times New Roman"/>
          <w:szCs w:val="21"/>
        </w:rPr>
        <w:t>user interface displaying the daily motivational quote card.</w:t>
      </w:r>
      <w:r>
        <w:rPr>
          <w:rFonts w:ascii="Times New Roman" w:hAnsi="Times New Roman" w:cs="Times New Roman"/>
          <w:szCs w:val="21"/>
        </w:rPr>
        <w:br w:type="page"/>
      </w:r>
      <w:bookmarkStart w:id="196" w:name="_Toc198994740"/>
      <w:bookmarkStart w:id="197" w:name="_Toc198995131"/>
      <w:bookmarkStart w:id="198" w:name="_Toc9155"/>
      <w:bookmarkStart w:id="199" w:name="_Toc24396"/>
      <w:bookmarkStart w:id="200" w:name="_Toc7722"/>
      <w:bookmarkStart w:id="201" w:name="_Toc230815149"/>
      <w:r w:rsidR="00D21F72">
        <w:rPr>
          <w:rFonts w:ascii="Times New Roman" w:hAnsi="Times New Roman" w:cs="Times New Roman" w:hint="eastAsia"/>
          <w:szCs w:val="21"/>
        </w:rPr>
        <w:lastRenderedPageBreak/>
        <w:t>F</w:t>
      </w:r>
      <w:r>
        <w:rPr>
          <w:rFonts w:ascii="Times New Roman" w:hAnsi="Times New Roman" w:cs="Times New Roman"/>
          <w:kern w:val="24"/>
          <w:szCs w:val="21"/>
        </w:rPr>
        <w:t>igure S</w:t>
      </w:r>
      <w:bookmarkEnd w:id="195"/>
      <w:r>
        <w:rPr>
          <w:rFonts w:ascii="Times New Roman" w:hAnsi="Times New Roman" w:cs="Times New Roman" w:hint="eastAsia"/>
          <w:kern w:val="24"/>
          <w:szCs w:val="21"/>
        </w:rPr>
        <w:t>5</w:t>
      </w:r>
      <w:bookmarkEnd w:id="196"/>
      <w:bookmarkEnd w:id="197"/>
      <w:bookmarkEnd w:id="198"/>
      <w:bookmarkEnd w:id="199"/>
      <w:bookmarkEnd w:id="200"/>
      <w:bookmarkEnd w:id="201"/>
    </w:p>
    <w:p w14:paraId="39631F5C" w14:textId="63400EAE" w:rsidR="00A47454" w:rsidRDefault="00000000" w:rsidP="00D21F72">
      <w:pPr>
        <w:spacing w:line="360" w:lineRule="auto"/>
        <w:outlineLvl w:val="1"/>
        <w:rPr>
          <w:rFonts w:ascii="Times New Roman" w:hAnsi="Times New Roman" w:cs="Times New Roman"/>
          <w:i/>
          <w:iCs/>
          <w:kern w:val="24"/>
          <w:szCs w:val="21"/>
        </w:rPr>
      </w:pPr>
      <w:bookmarkStart w:id="202" w:name="_Toc198995132"/>
      <w:bookmarkStart w:id="203" w:name="_Toc162024094"/>
      <w:bookmarkStart w:id="204" w:name="_Toc198994741"/>
      <w:bookmarkStart w:id="205" w:name="_Toc30610"/>
      <w:bookmarkStart w:id="206" w:name="_Toc18627"/>
      <w:bookmarkStart w:id="207" w:name="_Toc32252"/>
      <w:bookmarkStart w:id="208" w:name="_Toc230815150"/>
      <w:r>
        <w:rPr>
          <w:rFonts w:ascii="Times New Roman" w:hAnsi="Times New Roman" w:cs="Times New Roman" w:hint="eastAsia"/>
          <w:i/>
          <w:iCs/>
          <w:kern w:val="24"/>
          <w:szCs w:val="21"/>
        </w:rPr>
        <w:t>F</w:t>
      </w:r>
      <w:r>
        <w:rPr>
          <w:rFonts w:ascii="Times New Roman" w:hAnsi="Times New Roman" w:cs="Times New Roman"/>
          <w:i/>
          <w:iCs/>
          <w:kern w:val="24"/>
          <w:szCs w:val="21"/>
        </w:rPr>
        <w:t>orms of the Support of the “</w:t>
      </w:r>
      <w:proofErr w:type="spellStart"/>
      <w:r>
        <w:rPr>
          <w:rFonts w:ascii="Times New Roman" w:hAnsi="Times New Roman" w:cs="Times New Roman"/>
          <w:i/>
          <w:iCs/>
          <w:kern w:val="24"/>
          <w:szCs w:val="21"/>
        </w:rPr>
        <w:t>Pause</w:t>
      </w:r>
      <w:r w:rsidR="00317D77">
        <w:rPr>
          <w:rFonts w:ascii="Times New Roman" w:hAnsi="Times New Roman" w:cs="Times New Roman" w:hint="eastAsia"/>
          <w:i/>
          <w:iCs/>
          <w:kern w:val="24"/>
          <w:szCs w:val="21"/>
        </w:rPr>
        <w:t>L</w:t>
      </w:r>
      <w:r>
        <w:rPr>
          <w:rFonts w:ascii="Times New Roman" w:hAnsi="Times New Roman" w:cs="Times New Roman"/>
          <w:i/>
          <w:iCs/>
          <w:kern w:val="24"/>
          <w:szCs w:val="21"/>
        </w:rPr>
        <w:t>ab</w:t>
      </w:r>
      <w:proofErr w:type="spellEnd"/>
      <w:r>
        <w:rPr>
          <w:rFonts w:ascii="Times New Roman" w:hAnsi="Times New Roman" w:cs="Times New Roman"/>
          <w:i/>
          <w:iCs/>
          <w:kern w:val="24"/>
          <w:szCs w:val="21"/>
        </w:rPr>
        <w:t xml:space="preserve"> EBP for Emotion”</w:t>
      </w:r>
      <w:bookmarkEnd w:id="202"/>
      <w:bookmarkEnd w:id="203"/>
      <w:bookmarkEnd w:id="204"/>
      <w:bookmarkEnd w:id="205"/>
      <w:bookmarkEnd w:id="206"/>
      <w:bookmarkEnd w:id="207"/>
      <w:bookmarkEnd w:id="208"/>
    </w:p>
    <w:p w14:paraId="2AB6E1FE" w14:textId="77777777" w:rsidR="00A47454" w:rsidRDefault="00000000" w:rsidP="00D21F72">
      <w:pPr>
        <w:widowControl/>
        <w:spacing w:before="100" w:beforeAutospacing="1" w:after="100" w:afterAutospacing="1" w:line="360" w:lineRule="auto"/>
        <w:jc w:val="center"/>
        <w:rPr>
          <w:rFonts w:ascii="宋体" w:eastAsia="宋体" w:hAnsi="宋体" w:cs="宋体" w:hint="eastAsia"/>
          <w:kern w:val="0"/>
          <w:sz w:val="24"/>
        </w:rPr>
      </w:pPr>
      <w:r>
        <w:rPr>
          <w:rFonts w:ascii="宋体" w:eastAsia="宋体" w:hAnsi="宋体" w:cs="宋体"/>
          <w:noProof/>
          <w:kern w:val="0"/>
          <w:sz w:val="24"/>
        </w:rPr>
        <w:drawing>
          <wp:inline distT="0" distB="0" distL="0" distR="0" wp14:anchorId="65723437" wp14:editId="694A01E3">
            <wp:extent cx="9068435" cy="4209415"/>
            <wp:effectExtent l="0" t="0" r="0" b="635"/>
            <wp:docPr id="8192908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90839"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9105967" cy="4227035"/>
                    </a:xfrm>
                    <a:prstGeom prst="rect">
                      <a:avLst/>
                    </a:prstGeom>
                    <a:noFill/>
                    <a:ln>
                      <a:noFill/>
                    </a:ln>
                  </pic:spPr>
                </pic:pic>
              </a:graphicData>
            </a:graphic>
          </wp:inline>
        </w:drawing>
      </w:r>
    </w:p>
    <w:p w14:paraId="45089162" w14:textId="3C95F61C" w:rsidR="00A47454" w:rsidRDefault="00000000" w:rsidP="00D21F72">
      <w:pPr>
        <w:snapToGrid w:val="0"/>
        <w:spacing w:line="360" w:lineRule="auto"/>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(A) Live Q&amp;A with the lead experts</w:t>
      </w:r>
      <w:r>
        <w:rPr>
          <w:rFonts w:ascii="Times New Roman" w:hAnsi="Times New Roman" w:cs="Times New Roman" w:hint="eastAsia"/>
          <w:szCs w:val="21"/>
        </w:rPr>
        <w:t>;</w:t>
      </w:r>
      <w:r>
        <w:rPr>
          <w:rFonts w:ascii="Times New Roman" w:hAnsi="Times New Roman" w:cs="Times New Roman"/>
          <w:szCs w:val="21"/>
        </w:rPr>
        <w:t xml:space="preserve"> in this picture, the lead experts of the development team w</w:t>
      </w:r>
      <w:r>
        <w:rPr>
          <w:rFonts w:ascii="Times New Roman" w:hAnsi="Times New Roman" w:cs="Times New Roman" w:hint="eastAsia"/>
          <w:szCs w:val="21"/>
        </w:rPr>
        <w:t>ere</w:t>
      </w:r>
      <w:r>
        <w:rPr>
          <w:rFonts w:ascii="Times New Roman" w:hAnsi="Times New Roman" w:cs="Times New Roman"/>
          <w:szCs w:val="21"/>
        </w:rPr>
        <w:t xml:space="preserve"> answering the questions that were frequently asked by users. (B) Real-time Q&amp;A in user communities;</w:t>
      </w:r>
      <w:r>
        <w:rPr>
          <w:rFonts w:ascii="Times New Roman" w:hAnsi="Times New Roman" w:cs="Times New Roman" w:hint="eastAsia"/>
          <w:szCs w:val="21"/>
        </w:rPr>
        <w:t xml:space="preserve"> </w:t>
      </w:r>
      <w:r>
        <w:rPr>
          <w:rFonts w:ascii="Times New Roman" w:hAnsi="Times New Roman" w:cs="Times New Roman"/>
          <w:szCs w:val="21"/>
        </w:rPr>
        <w:t>in th</w:t>
      </w:r>
      <w:r>
        <w:rPr>
          <w:rFonts w:ascii="Times New Roman" w:hAnsi="Times New Roman" w:cs="Times New Roman" w:hint="eastAsia"/>
          <w:szCs w:val="21"/>
        </w:rPr>
        <w:t>e</w:t>
      </w:r>
      <w:r>
        <w:rPr>
          <w:rFonts w:ascii="Times New Roman" w:hAnsi="Times New Roman" w:cs="Times New Roman"/>
          <w:szCs w:val="21"/>
        </w:rPr>
        <w:t xml:space="preserve"> upper</w:t>
      </w:r>
      <w:r w:rsidR="00D21F72">
        <w:rPr>
          <w:rFonts w:ascii="Times New Roman" w:hAnsi="Times New Roman" w:cs="Times New Roman" w:hint="eastAsia"/>
          <w:szCs w:val="21"/>
        </w:rPr>
        <w:t xml:space="preserve"> part</w:t>
      </w:r>
      <w:r>
        <w:rPr>
          <w:rFonts w:ascii="Times New Roman" w:hAnsi="Times New Roman" w:cs="Times New Roman"/>
          <w:szCs w:val="21"/>
        </w:rPr>
        <w:t xml:space="preserve"> of the picture, one user asked a question in the user community;</w:t>
      </w:r>
      <w:r w:rsidR="00D21F72">
        <w:rPr>
          <w:rFonts w:ascii="Times New Roman" w:hAnsi="Times New Roman" w:cs="Times New Roman" w:hint="eastAsia"/>
          <w:szCs w:val="21"/>
        </w:rPr>
        <w:t xml:space="preserve"> </w:t>
      </w:r>
      <w:r w:rsidR="00D21F72" w:rsidRPr="00D21F72">
        <w:rPr>
          <w:rFonts w:ascii="Times New Roman" w:hAnsi="Times New Roman" w:cs="Times New Roman"/>
          <w:szCs w:val="21"/>
        </w:rPr>
        <w:t>the teaching assistant’s response appears below the question</w:t>
      </w:r>
      <w:r>
        <w:rPr>
          <w:rFonts w:ascii="Times New Roman" w:hAnsi="Times New Roman" w:cs="Times New Roman"/>
          <w:szCs w:val="21"/>
        </w:rPr>
        <w:t xml:space="preserve">. </w:t>
      </w:r>
      <w:r>
        <w:rPr>
          <w:rFonts w:ascii="Times New Roman" w:hAnsi="Times New Roman" w:cs="Times New Roman" w:hint="eastAsia"/>
          <w:szCs w:val="21"/>
        </w:rPr>
        <w:t xml:space="preserve">(C) </w:t>
      </w:r>
      <w:r>
        <w:rPr>
          <w:rFonts w:ascii="Times New Roman" w:hAnsi="Times New Roman" w:cs="Times New Roman" w:hint="eastAsia"/>
        </w:rPr>
        <w:t>E</w:t>
      </w:r>
      <w:r>
        <w:rPr>
          <w:rFonts w:ascii="Times New Roman" w:hAnsi="Times New Roman" w:cs="Times New Roman"/>
        </w:rPr>
        <w:t>xample responses from the virtual peers.</w:t>
      </w:r>
      <w:r>
        <w:rPr>
          <w:rFonts w:ascii="Times New Roman" w:hAnsi="Times New Roman" w:cs="Times New Roman" w:hint="eastAsia"/>
        </w:rPr>
        <w:t xml:space="preserve"> </w:t>
      </w:r>
      <w:r>
        <w:rPr>
          <w:rFonts w:ascii="Times New Roman" w:hAnsi="Times New Roman" w:cs="Times New Roman"/>
          <w:szCs w:val="21"/>
        </w:rPr>
        <w:t>(</w:t>
      </w:r>
      <w:r>
        <w:rPr>
          <w:rFonts w:ascii="Times New Roman" w:hAnsi="Times New Roman" w:cs="Times New Roman" w:hint="eastAsia"/>
          <w:szCs w:val="21"/>
        </w:rPr>
        <w:t>D</w:t>
      </w:r>
      <w:r>
        <w:rPr>
          <w:rFonts w:ascii="Times New Roman" w:hAnsi="Times New Roman" w:cs="Times New Roman"/>
          <w:szCs w:val="21"/>
        </w:rPr>
        <w:t>) FAQ section embedded in the program</w:t>
      </w:r>
      <w:r>
        <w:rPr>
          <w:rFonts w:ascii="Times New Roman" w:hAnsi="Times New Roman" w:cs="Times New Roman" w:hint="eastAsia"/>
          <w:szCs w:val="21"/>
        </w:rPr>
        <w:t>;</w:t>
      </w:r>
      <w:r>
        <w:rPr>
          <w:rFonts w:ascii="Times New Roman" w:hAnsi="Times New Roman" w:cs="Times New Roman"/>
          <w:szCs w:val="21"/>
        </w:rPr>
        <w:t xml:space="preserve"> in this picture, the user was searching</w:t>
      </w:r>
      <w:r w:rsidR="00D21F72">
        <w:rPr>
          <w:rFonts w:ascii="Times New Roman" w:hAnsi="Times New Roman" w:cs="Times New Roman" w:hint="eastAsia"/>
          <w:szCs w:val="21"/>
        </w:rPr>
        <w:t xml:space="preserve"> for</w:t>
      </w:r>
      <w:r>
        <w:rPr>
          <w:rFonts w:ascii="Times New Roman" w:hAnsi="Times New Roman" w:cs="Times New Roman"/>
          <w:szCs w:val="21"/>
        </w:rPr>
        <w:t xml:space="preserve"> answers </w:t>
      </w:r>
      <w:r w:rsidR="00D21F72">
        <w:rPr>
          <w:rFonts w:ascii="Times New Roman" w:hAnsi="Times New Roman" w:cs="Times New Roman" w:hint="eastAsia"/>
          <w:szCs w:val="21"/>
        </w:rPr>
        <w:t>to their</w:t>
      </w:r>
      <w:r>
        <w:rPr>
          <w:rFonts w:ascii="Times New Roman" w:hAnsi="Times New Roman" w:cs="Times New Roman"/>
          <w:szCs w:val="21"/>
        </w:rPr>
        <w:t xml:space="preserve"> questions in the program (“Cannot concentrate during the practice”); below the search box were potentially matching answers provided by the team</w:t>
      </w:r>
      <w:r>
        <w:rPr>
          <w:rFonts w:ascii="Times New Roman" w:hAnsi="Times New Roman" w:cs="Times New Roman" w:hint="eastAsia"/>
          <w:szCs w:val="21"/>
        </w:rPr>
        <w:t>.</w:t>
      </w:r>
    </w:p>
    <w:p w14:paraId="4B4E5B14" w14:textId="77777777" w:rsidR="00A47454" w:rsidRDefault="00000000" w:rsidP="00D21F72">
      <w:pPr>
        <w:spacing w:line="360" w:lineRule="auto"/>
        <w:outlineLvl w:val="1"/>
        <w:rPr>
          <w:rFonts w:ascii="Times New Roman" w:hAnsi="Times New Roman" w:cs="Times New Roman"/>
          <w:kern w:val="24"/>
          <w:szCs w:val="21"/>
        </w:rPr>
      </w:pPr>
      <w:bookmarkStart w:id="209" w:name="_Toc198995133"/>
      <w:bookmarkStart w:id="210" w:name="_Toc198994742"/>
      <w:bookmarkStart w:id="211" w:name="_Toc7867"/>
      <w:bookmarkStart w:id="212" w:name="_Toc19709"/>
      <w:bookmarkStart w:id="213" w:name="_Toc28932"/>
      <w:bookmarkStart w:id="214" w:name="_Toc230815151"/>
      <w:r>
        <w:rPr>
          <w:rFonts w:ascii="Times New Roman" w:hAnsi="Times New Roman" w:cs="Times New Roman" w:hint="eastAsia"/>
          <w:kern w:val="24"/>
          <w:szCs w:val="21"/>
        </w:rPr>
        <w:lastRenderedPageBreak/>
        <w:t>F</w:t>
      </w:r>
      <w:r>
        <w:rPr>
          <w:rFonts w:ascii="Times New Roman" w:hAnsi="Times New Roman" w:cs="Times New Roman"/>
          <w:kern w:val="24"/>
          <w:szCs w:val="21"/>
        </w:rPr>
        <w:t>igure S</w:t>
      </w:r>
      <w:r>
        <w:rPr>
          <w:rFonts w:ascii="Times New Roman" w:hAnsi="Times New Roman" w:cs="Times New Roman" w:hint="eastAsia"/>
          <w:kern w:val="24"/>
          <w:szCs w:val="21"/>
        </w:rPr>
        <w:t>6</w:t>
      </w:r>
      <w:bookmarkEnd w:id="209"/>
      <w:bookmarkEnd w:id="210"/>
      <w:bookmarkEnd w:id="211"/>
      <w:bookmarkEnd w:id="212"/>
      <w:bookmarkEnd w:id="213"/>
      <w:bookmarkEnd w:id="214"/>
    </w:p>
    <w:p w14:paraId="1808EE1A" w14:textId="7CD1B975" w:rsidR="00A47454" w:rsidRDefault="00000000" w:rsidP="00D21F72">
      <w:pPr>
        <w:spacing w:line="360" w:lineRule="auto"/>
        <w:outlineLvl w:val="1"/>
        <w:rPr>
          <w:rFonts w:ascii="Times New Roman" w:hAnsi="Times New Roman" w:cs="Times New Roman"/>
          <w:i/>
          <w:iCs/>
          <w:kern w:val="24"/>
          <w:szCs w:val="21"/>
        </w:rPr>
      </w:pPr>
      <w:bookmarkStart w:id="215" w:name="_Toc198994743"/>
      <w:bookmarkStart w:id="216" w:name="_Toc198995134"/>
      <w:bookmarkStart w:id="217" w:name="_Toc28593"/>
      <w:bookmarkStart w:id="218" w:name="_Toc14303"/>
      <w:bookmarkStart w:id="219" w:name="_Toc29988"/>
      <w:bookmarkStart w:id="220" w:name="_Toc230815152"/>
      <w:r>
        <w:rPr>
          <w:rFonts w:ascii="Times New Roman" w:hAnsi="Times New Roman" w:cs="Times New Roman" w:hint="eastAsia"/>
          <w:i/>
          <w:iCs/>
          <w:kern w:val="24"/>
          <w:szCs w:val="21"/>
        </w:rPr>
        <w:t>Accuracy of Edge Weights</w:t>
      </w:r>
      <w:r w:rsidR="00F17F80">
        <w:rPr>
          <w:rFonts w:ascii="Times New Roman" w:hAnsi="Times New Roman" w:cs="Times New Roman" w:hint="eastAsia"/>
          <w:i/>
          <w:iCs/>
          <w:kern w:val="24"/>
          <w:szCs w:val="21"/>
        </w:rPr>
        <w:t xml:space="preserve"> </w:t>
      </w:r>
      <w:r w:rsidR="00F17F80" w:rsidRPr="00F17F80">
        <w:rPr>
          <w:rFonts w:ascii="Times New Roman" w:hAnsi="Times New Roman" w:cs="Times New Roman"/>
          <w:i/>
          <w:iCs/>
          <w:kern w:val="24"/>
          <w:szCs w:val="21"/>
        </w:rPr>
        <w:t>in Pre- and Post-Intervention Depression Networks</w:t>
      </w:r>
      <w:bookmarkEnd w:id="215"/>
      <w:bookmarkEnd w:id="216"/>
      <w:bookmarkEnd w:id="217"/>
      <w:bookmarkEnd w:id="218"/>
      <w:bookmarkEnd w:id="219"/>
      <w:bookmarkEnd w:id="220"/>
    </w:p>
    <w:p w14:paraId="29A9FA3D" w14:textId="77777777" w:rsidR="00A47454" w:rsidRDefault="00000000" w:rsidP="00D21F72">
      <w:pPr>
        <w:spacing w:line="360" w:lineRule="auto"/>
        <w:jc w:val="center"/>
        <w:rPr>
          <w:rFonts w:hint="eastAsia"/>
          <w:sz w:val="22"/>
        </w:rPr>
      </w:pPr>
      <w:r>
        <w:rPr>
          <w:noProof/>
        </w:rPr>
        <w:drawing>
          <wp:inline distT="0" distB="0" distL="0" distR="0" wp14:anchorId="57374E7C" wp14:editId="7FCACFE6">
            <wp:extent cx="8775700" cy="4602480"/>
            <wp:effectExtent l="0" t="0" r="6350" b="7620"/>
            <wp:docPr id="17836690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69069" name="图片 1"/>
                    <pic:cNvPicPr>
                      <a:picLocks noChangeAspect="1"/>
                    </pic:cNvPicPr>
                  </pic:nvPicPr>
                  <pic:blipFill>
                    <a:blip r:embed="rId14"/>
                    <a:stretch>
                      <a:fillRect/>
                    </a:stretch>
                  </pic:blipFill>
                  <pic:spPr>
                    <a:xfrm>
                      <a:off x="0" y="0"/>
                      <a:ext cx="8796731" cy="4613742"/>
                    </a:xfrm>
                    <a:prstGeom prst="rect">
                      <a:avLst/>
                    </a:prstGeom>
                  </pic:spPr>
                </pic:pic>
              </a:graphicData>
            </a:graphic>
          </wp:inline>
        </w:drawing>
      </w:r>
    </w:p>
    <w:p w14:paraId="77732DD7" w14:textId="23F29E6C" w:rsidR="00A47454" w:rsidRDefault="00000000" w:rsidP="00D21F72">
      <w:pPr>
        <w:spacing w:line="360" w:lineRule="auto"/>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xml:space="preserve">. </w:t>
      </w:r>
      <w:r>
        <w:rPr>
          <w:rFonts w:ascii="Times New Roman" w:hAnsi="Times New Roman" w:cs="Times New Roman" w:hint="eastAsia"/>
          <w:szCs w:val="21"/>
        </w:rPr>
        <w:t>The red line indicates the sample values and the gray area indicates the 95% bootstrapped confidence intervals</w:t>
      </w:r>
      <w:r>
        <w:rPr>
          <w:rFonts w:hint="eastAsia"/>
        </w:rPr>
        <w:t xml:space="preserve"> </w:t>
      </w:r>
      <w:r>
        <w:rPr>
          <w:rFonts w:ascii="Times New Roman" w:hAnsi="Times New Roman" w:cs="Times New Roman" w:hint="eastAsia"/>
          <w:szCs w:val="21"/>
        </w:rPr>
        <w:t>of the estimated edge weights. Each horizontal line represents one edge of the network, ordered from the edge with the highest weight to the edge with the lowest weight. PHQ1, Anhedonia; PHQ2, Depressed mood; PHQ3, Sleep disturbance; PHQ4, Fatigue; PHQ5, Weight disturbance; PHQ6, Worthlessness; PHQ7, Concentration difficulties; PHQ8, Psychomotor disturbance; PHQ9, Suicidality.</w:t>
      </w:r>
      <w:r>
        <w:rPr>
          <w:rFonts w:ascii="Times New Roman" w:hAnsi="Times New Roman" w:cs="Times New Roman"/>
          <w:szCs w:val="21"/>
        </w:rPr>
        <w:br w:type="page"/>
      </w:r>
    </w:p>
    <w:p w14:paraId="18686EA0" w14:textId="77777777" w:rsidR="00A47454" w:rsidRDefault="00000000" w:rsidP="00D21F72">
      <w:pPr>
        <w:spacing w:line="360" w:lineRule="auto"/>
        <w:outlineLvl w:val="1"/>
        <w:rPr>
          <w:rFonts w:ascii="Times New Roman" w:hAnsi="Times New Roman" w:cs="Times New Roman"/>
          <w:kern w:val="24"/>
          <w:szCs w:val="21"/>
        </w:rPr>
      </w:pPr>
      <w:bookmarkStart w:id="221" w:name="_Toc198994744"/>
      <w:bookmarkStart w:id="222" w:name="_Toc198995135"/>
      <w:bookmarkStart w:id="223" w:name="_Toc24307"/>
      <w:bookmarkStart w:id="224" w:name="_Toc9270"/>
      <w:bookmarkStart w:id="225" w:name="_Toc21262"/>
      <w:bookmarkStart w:id="226" w:name="_Toc230815153"/>
      <w:r>
        <w:rPr>
          <w:rFonts w:ascii="Times New Roman" w:hAnsi="Times New Roman" w:cs="Times New Roman" w:hint="eastAsia"/>
          <w:kern w:val="24"/>
          <w:szCs w:val="21"/>
        </w:rPr>
        <w:lastRenderedPageBreak/>
        <w:t>F</w:t>
      </w:r>
      <w:r>
        <w:rPr>
          <w:rFonts w:ascii="Times New Roman" w:hAnsi="Times New Roman" w:cs="Times New Roman"/>
          <w:kern w:val="24"/>
          <w:szCs w:val="21"/>
        </w:rPr>
        <w:t>igure S</w:t>
      </w:r>
      <w:r>
        <w:rPr>
          <w:rFonts w:ascii="Times New Roman" w:hAnsi="Times New Roman" w:cs="Times New Roman" w:hint="eastAsia"/>
          <w:kern w:val="24"/>
          <w:szCs w:val="21"/>
        </w:rPr>
        <w:t>7</w:t>
      </w:r>
      <w:bookmarkEnd w:id="221"/>
      <w:bookmarkEnd w:id="222"/>
      <w:bookmarkEnd w:id="223"/>
      <w:bookmarkEnd w:id="224"/>
      <w:bookmarkEnd w:id="225"/>
      <w:bookmarkEnd w:id="226"/>
    </w:p>
    <w:p w14:paraId="7968B176" w14:textId="42805282" w:rsidR="00A47454" w:rsidRDefault="00000000" w:rsidP="00D21F72">
      <w:pPr>
        <w:spacing w:line="360" w:lineRule="auto"/>
        <w:outlineLvl w:val="1"/>
        <w:rPr>
          <w:rFonts w:ascii="Times New Roman" w:hAnsi="Times New Roman" w:cs="Times New Roman"/>
          <w:i/>
          <w:iCs/>
          <w:kern w:val="24"/>
          <w:szCs w:val="21"/>
        </w:rPr>
      </w:pPr>
      <w:bookmarkStart w:id="227" w:name="_Toc198995136"/>
      <w:bookmarkStart w:id="228" w:name="_Toc198994745"/>
      <w:bookmarkStart w:id="229" w:name="_Toc2672"/>
      <w:bookmarkStart w:id="230" w:name="_Toc23851"/>
      <w:bookmarkStart w:id="231" w:name="_Toc13477"/>
      <w:bookmarkStart w:id="232" w:name="_Toc230815154"/>
      <w:r>
        <w:rPr>
          <w:rFonts w:ascii="Times New Roman" w:hAnsi="Times New Roman" w:cs="Times New Roman" w:hint="eastAsia"/>
          <w:i/>
          <w:iCs/>
          <w:kern w:val="24"/>
          <w:szCs w:val="21"/>
        </w:rPr>
        <w:t>Stability of Node Expected Influence (EI) Centrality for Depression Networks in Pre- and Post-Intervention</w:t>
      </w:r>
      <w:bookmarkEnd w:id="227"/>
      <w:bookmarkEnd w:id="228"/>
      <w:bookmarkEnd w:id="229"/>
      <w:bookmarkEnd w:id="230"/>
      <w:bookmarkEnd w:id="231"/>
      <w:bookmarkEnd w:id="232"/>
    </w:p>
    <w:p w14:paraId="251C2B75" w14:textId="77777777" w:rsidR="00A47454" w:rsidRDefault="00000000" w:rsidP="00D21F72">
      <w:pPr>
        <w:spacing w:line="360" w:lineRule="auto"/>
        <w:jc w:val="center"/>
        <w:rPr>
          <w:rFonts w:hint="eastAsia"/>
          <w:sz w:val="22"/>
        </w:rPr>
      </w:pPr>
      <w:r>
        <w:rPr>
          <w:noProof/>
        </w:rPr>
        <w:drawing>
          <wp:inline distT="0" distB="0" distL="0" distR="0" wp14:anchorId="22969721" wp14:editId="0630881C">
            <wp:extent cx="8062595" cy="4361815"/>
            <wp:effectExtent l="0" t="0" r="0" b="635"/>
            <wp:docPr id="12321601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60128" name="图片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8109434" cy="4387377"/>
                    </a:xfrm>
                    <a:prstGeom prst="rect">
                      <a:avLst/>
                    </a:prstGeom>
                  </pic:spPr>
                </pic:pic>
              </a:graphicData>
            </a:graphic>
          </wp:inline>
        </w:drawing>
      </w:r>
    </w:p>
    <w:p w14:paraId="46135802" w14:textId="2F4D2442" w:rsidR="00A47454" w:rsidRDefault="00000000" w:rsidP="00D21F72">
      <w:pPr>
        <w:spacing w:line="360" w:lineRule="auto"/>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xml:space="preserve">. </w:t>
      </w:r>
      <w:r w:rsidR="00F17F80" w:rsidRPr="00F17F80">
        <w:rPr>
          <w:rFonts w:ascii="Times New Roman" w:hAnsi="Times New Roman" w:cs="Times New Roman"/>
          <w:szCs w:val="21"/>
        </w:rPr>
        <w:t>The figure shows the average correlations between EI centrality estimates from case-dropping bootstrap samples and those from the original sample</w:t>
      </w:r>
      <w:r w:rsidR="00F17F80">
        <w:rPr>
          <w:rFonts w:ascii="Times New Roman" w:hAnsi="Times New Roman" w:cs="Times New Roman" w:hint="eastAsia"/>
          <w:szCs w:val="21"/>
        </w:rPr>
        <w:t>.</w:t>
      </w:r>
      <w:r>
        <w:rPr>
          <w:rFonts w:ascii="Times New Roman" w:hAnsi="Times New Roman" w:cs="Times New Roman" w:hint="eastAsia"/>
          <w:szCs w:val="21"/>
        </w:rPr>
        <w:t xml:space="preserve"> Lines indicate the means and areas indicate the range from the 2.5th quantile to the 97.5th quantile.</w:t>
      </w:r>
    </w:p>
    <w:p w14:paraId="4D416B83" w14:textId="33155CCB" w:rsidR="00A47454" w:rsidRDefault="00000000" w:rsidP="00D21F72">
      <w:pPr>
        <w:widowControl/>
        <w:spacing w:line="360" w:lineRule="auto"/>
        <w:jc w:val="left"/>
        <w:rPr>
          <w:rFonts w:ascii="Times New Roman" w:hAnsi="Times New Roman" w:cs="Times New Roman"/>
          <w:kern w:val="24"/>
          <w:szCs w:val="21"/>
        </w:rPr>
      </w:pPr>
      <w:r>
        <w:rPr>
          <w:rFonts w:hint="eastAsia"/>
          <w:sz w:val="22"/>
        </w:rPr>
        <w:br w:type="page"/>
      </w:r>
      <w:bookmarkStart w:id="233" w:name="_Toc198995137"/>
      <w:bookmarkStart w:id="234" w:name="_Toc198994746"/>
      <w:bookmarkStart w:id="235" w:name="_Toc32030"/>
      <w:bookmarkStart w:id="236" w:name="_Toc27021"/>
      <w:bookmarkStart w:id="237" w:name="_Toc12111"/>
      <w:bookmarkStart w:id="238" w:name="_Toc230815155"/>
      <w:r>
        <w:rPr>
          <w:rFonts w:ascii="Times New Roman" w:hAnsi="Times New Roman" w:cs="Times New Roman" w:hint="eastAsia"/>
          <w:kern w:val="24"/>
          <w:szCs w:val="21"/>
        </w:rPr>
        <w:lastRenderedPageBreak/>
        <w:t>F</w:t>
      </w:r>
      <w:r>
        <w:rPr>
          <w:rFonts w:ascii="Times New Roman" w:hAnsi="Times New Roman" w:cs="Times New Roman"/>
          <w:kern w:val="24"/>
          <w:szCs w:val="21"/>
        </w:rPr>
        <w:t>igure S</w:t>
      </w:r>
      <w:r>
        <w:rPr>
          <w:rFonts w:ascii="Times New Roman" w:hAnsi="Times New Roman" w:cs="Times New Roman" w:hint="eastAsia"/>
          <w:kern w:val="24"/>
          <w:szCs w:val="21"/>
        </w:rPr>
        <w:t>8</w:t>
      </w:r>
      <w:bookmarkEnd w:id="233"/>
      <w:bookmarkEnd w:id="234"/>
      <w:bookmarkEnd w:id="235"/>
      <w:bookmarkEnd w:id="236"/>
      <w:bookmarkEnd w:id="237"/>
      <w:bookmarkEnd w:id="238"/>
    </w:p>
    <w:p w14:paraId="61C65A6D" w14:textId="77777777" w:rsidR="00A47454" w:rsidRDefault="00000000" w:rsidP="00D21F72">
      <w:pPr>
        <w:spacing w:line="360" w:lineRule="auto"/>
        <w:outlineLvl w:val="1"/>
        <w:rPr>
          <w:rFonts w:ascii="Times New Roman" w:hAnsi="Times New Roman" w:cs="Times New Roman"/>
          <w:i/>
          <w:iCs/>
          <w:kern w:val="24"/>
          <w:szCs w:val="21"/>
        </w:rPr>
      </w:pPr>
      <w:bookmarkStart w:id="239" w:name="_Toc198994747"/>
      <w:bookmarkStart w:id="240" w:name="_Toc198995138"/>
      <w:bookmarkStart w:id="241" w:name="_Toc25299"/>
      <w:bookmarkStart w:id="242" w:name="_Toc19222"/>
      <w:bookmarkStart w:id="243" w:name="_Toc27826"/>
      <w:bookmarkStart w:id="244" w:name="_Toc230815156"/>
      <w:r>
        <w:rPr>
          <w:rFonts w:ascii="Times New Roman" w:hAnsi="Times New Roman" w:cs="Times New Roman" w:hint="eastAsia"/>
          <w:i/>
          <w:iCs/>
          <w:kern w:val="24"/>
          <w:szCs w:val="21"/>
        </w:rPr>
        <w:t>Edge Weight Difference Test for Depression Networks in Pre- and P</w:t>
      </w:r>
      <w:r>
        <w:rPr>
          <w:rFonts w:ascii="Times New Roman" w:hAnsi="Times New Roman" w:cs="Times New Roman"/>
          <w:i/>
          <w:iCs/>
          <w:kern w:val="24"/>
          <w:szCs w:val="21"/>
        </w:rPr>
        <w:t>ost-</w:t>
      </w:r>
      <w:r>
        <w:rPr>
          <w:rFonts w:ascii="Times New Roman" w:hAnsi="Times New Roman" w:cs="Times New Roman" w:hint="eastAsia"/>
          <w:i/>
          <w:iCs/>
          <w:kern w:val="24"/>
          <w:szCs w:val="21"/>
        </w:rPr>
        <w:t>I</w:t>
      </w:r>
      <w:r>
        <w:rPr>
          <w:rFonts w:ascii="Times New Roman" w:hAnsi="Times New Roman" w:cs="Times New Roman"/>
          <w:i/>
          <w:iCs/>
          <w:kern w:val="24"/>
          <w:szCs w:val="21"/>
        </w:rPr>
        <w:t>ntervention</w:t>
      </w:r>
      <w:bookmarkStart w:id="245" w:name="_Hlk197540090"/>
      <w:bookmarkEnd w:id="239"/>
      <w:bookmarkEnd w:id="240"/>
      <w:bookmarkEnd w:id="241"/>
      <w:bookmarkEnd w:id="242"/>
      <w:bookmarkEnd w:id="243"/>
      <w:bookmarkEnd w:id="244"/>
    </w:p>
    <w:bookmarkEnd w:id="245"/>
    <w:p w14:paraId="24248043" w14:textId="77777777" w:rsidR="00A47454" w:rsidRDefault="00000000" w:rsidP="00D21F72">
      <w:pPr>
        <w:widowControl/>
        <w:spacing w:line="360" w:lineRule="auto"/>
        <w:jc w:val="center"/>
        <w:rPr>
          <w:rFonts w:hint="eastAsia"/>
          <w:sz w:val="22"/>
        </w:rPr>
      </w:pPr>
      <w:r>
        <w:rPr>
          <w:noProof/>
        </w:rPr>
        <w:drawing>
          <wp:inline distT="0" distB="0" distL="0" distR="0" wp14:anchorId="0EE259B7" wp14:editId="1C987628">
            <wp:extent cx="8491855" cy="4649470"/>
            <wp:effectExtent l="0" t="0" r="4445" b="0"/>
            <wp:docPr id="7232500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50004" name="图片 1"/>
                    <pic:cNvPicPr>
                      <a:picLocks noChangeAspect="1"/>
                    </pic:cNvPicPr>
                  </pic:nvPicPr>
                  <pic:blipFill>
                    <a:blip r:embed="rId16"/>
                    <a:stretch>
                      <a:fillRect/>
                    </a:stretch>
                  </pic:blipFill>
                  <pic:spPr>
                    <a:xfrm>
                      <a:off x="0" y="0"/>
                      <a:ext cx="8514386" cy="4661956"/>
                    </a:xfrm>
                    <a:prstGeom prst="rect">
                      <a:avLst/>
                    </a:prstGeom>
                  </pic:spPr>
                </pic:pic>
              </a:graphicData>
            </a:graphic>
          </wp:inline>
        </w:drawing>
      </w:r>
    </w:p>
    <w:p w14:paraId="7E367AB3" w14:textId="77777777" w:rsidR="00A47454" w:rsidRDefault="00000000" w:rsidP="00D21F72">
      <w:pPr>
        <w:spacing w:line="360" w:lineRule="auto"/>
        <w:rPr>
          <w:rFonts w:hint="eastAsia"/>
        </w:rPr>
      </w:pPr>
      <w:r>
        <w:rPr>
          <w:rFonts w:ascii="Times New Roman" w:hAnsi="Times New Roman" w:cs="Times New Roman"/>
          <w:i/>
          <w:iCs/>
          <w:szCs w:val="21"/>
        </w:rPr>
        <w:t>Note</w:t>
      </w:r>
      <w:r>
        <w:rPr>
          <w:rFonts w:ascii="Times New Roman" w:hAnsi="Times New Roman" w:cs="Times New Roman"/>
          <w:szCs w:val="21"/>
        </w:rPr>
        <w:t xml:space="preserve">. </w:t>
      </w:r>
      <w:r>
        <w:rPr>
          <w:rFonts w:ascii="Times New Roman" w:hAnsi="Times New Roman" w:cs="Times New Roman" w:hint="eastAsia"/>
          <w:szCs w:val="21"/>
        </w:rPr>
        <w:t xml:space="preserve">The gray box represents edges that do not differ significantly from </w:t>
      </w:r>
      <w:r>
        <w:rPr>
          <w:rFonts w:ascii="Times New Roman" w:hAnsi="Times New Roman" w:cs="Times New Roman"/>
          <w:szCs w:val="21"/>
        </w:rPr>
        <w:t>one another</w:t>
      </w:r>
      <w:r>
        <w:rPr>
          <w:rFonts w:ascii="Times New Roman" w:hAnsi="Times New Roman" w:cs="Times New Roman" w:hint="eastAsia"/>
          <w:szCs w:val="21"/>
        </w:rPr>
        <w:t xml:space="preserve">, while the black box represents edges that do differ from </w:t>
      </w:r>
      <w:r>
        <w:rPr>
          <w:rFonts w:ascii="Times New Roman" w:hAnsi="Times New Roman" w:cs="Times New Roman"/>
          <w:szCs w:val="21"/>
        </w:rPr>
        <w:t>one another</w:t>
      </w:r>
      <w:r>
        <w:rPr>
          <w:rFonts w:ascii="Times New Roman" w:hAnsi="Times New Roman" w:cs="Times New Roman" w:hint="eastAsia"/>
          <w:szCs w:val="21"/>
        </w:rPr>
        <w:t>. Colored boxes represent edge weights that correspond to the color in the network structure plot. PHQ1, Anhedonia; PHQ2, Depressed mood; PHQ3, Sleep disturbance; PHQ4, Fatigue; PHQ5, Weight disturbance; PHQ6, Worthlessness; PHQ7, Concentration difficulties; PHQ8, Psychomotor disturbance; PHQ9, Suicidality.</w:t>
      </w:r>
      <w:r>
        <w:br w:type="page"/>
      </w:r>
    </w:p>
    <w:p w14:paraId="72519EEA" w14:textId="77777777" w:rsidR="00A47454" w:rsidRDefault="00000000" w:rsidP="00D21F72">
      <w:pPr>
        <w:spacing w:line="360" w:lineRule="auto"/>
        <w:outlineLvl w:val="1"/>
        <w:rPr>
          <w:rFonts w:ascii="Times New Roman" w:hAnsi="Times New Roman" w:cs="Times New Roman"/>
          <w:kern w:val="24"/>
          <w:szCs w:val="21"/>
        </w:rPr>
      </w:pPr>
      <w:bookmarkStart w:id="246" w:name="_Toc198995139"/>
      <w:bookmarkStart w:id="247" w:name="_Toc198994748"/>
      <w:bookmarkStart w:id="248" w:name="_Toc24807"/>
      <w:bookmarkStart w:id="249" w:name="_Toc19743"/>
      <w:bookmarkStart w:id="250" w:name="_Toc18771"/>
      <w:bookmarkStart w:id="251" w:name="_Toc230815157"/>
      <w:r>
        <w:rPr>
          <w:rFonts w:ascii="Times New Roman" w:hAnsi="Times New Roman" w:cs="Times New Roman" w:hint="eastAsia"/>
          <w:kern w:val="24"/>
          <w:szCs w:val="21"/>
        </w:rPr>
        <w:lastRenderedPageBreak/>
        <w:t>F</w:t>
      </w:r>
      <w:r>
        <w:rPr>
          <w:rFonts w:ascii="Times New Roman" w:hAnsi="Times New Roman" w:cs="Times New Roman"/>
          <w:kern w:val="24"/>
          <w:szCs w:val="21"/>
        </w:rPr>
        <w:t>igure S</w:t>
      </w:r>
      <w:r>
        <w:rPr>
          <w:rFonts w:ascii="Times New Roman" w:hAnsi="Times New Roman" w:cs="Times New Roman" w:hint="eastAsia"/>
          <w:kern w:val="24"/>
          <w:szCs w:val="21"/>
        </w:rPr>
        <w:t>9</w:t>
      </w:r>
      <w:bookmarkEnd w:id="246"/>
      <w:bookmarkEnd w:id="247"/>
      <w:bookmarkEnd w:id="248"/>
      <w:bookmarkEnd w:id="249"/>
      <w:bookmarkEnd w:id="250"/>
      <w:bookmarkEnd w:id="251"/>
    </w:p>
    <w:p w14:paraId="404A647A" w14:textId="77777777" w:rsidR="00A47454" w:rsidRDefault="00000000" w:rsidP="00D21F72">
      <w:pPr>
        <w:spacing w:line="360" w:lineRule="auto"/>
        <w:outlineLvl w:val="1"/>
        <w:rPr>
          <w:rFonts w:ascii="Times New Roman" w:hAnsi="Times New Roman" w:cs="Times New Roman"/>
          <w:i/>
          <w:iCs/>
          <w:kern w:val="24"/>
          <w:szCs w:val="21"/>
        </w:rPr>
      </w:pPr>
      <w:bookmarkStart w:id="252" w:name="_Toc198994749"/>
      <w:bookmarkStart w:id="253" w:name="_Toc198995140"/>
      <w:bookmarkStart w:id="254" w:name="_Toc24516"/>
      <w:bookmarkStart w:id="255" w:name="_Toc25352"/>
      <w:bookmarkStart w:id="256" w:name="_Toc24135"/>
      <w:bookmarkStart w:id="257" w:name="_Toc230815158"/>
      <w:r>
        <w:rPr>
          <w:rFonts w:ascii="Times New Roman" w:hAnsi="Times New Roman" w:cs="Times New Roman" w:hint="eastAsia"/>
          <w:i/>
          <w:iCs/>
          <w:kern w:val="24"/>
          <w:szCs w:val="21"/>
        </w:rPr>
        <w:t xml:space="preserve">Node Expected Influence (EI) Centrality Difference Test for Depression Networks in Pre- and </w:t>
      </w:r>
      <w:r>
        <w:rPr>
          <w:rFonts w:ascii="Times New Roman" w:hAnsi="Times New Roman" w:cs="Times New Roman"/>
          <w:i/>
          <w:iCs/>
          <w:kern w:val="24"/>
          <w:szCs w:val="21"/>
        </w:rPr>
        <w:t>Post-Intervention</w:t>
      </w:r>
      <w:bookmarkEnd w:id="252"/>
      <w:bookmarkEnd w:id="253"/>
      <w:bookmarkEnd w:id="254"/>
      <w:bookmarkEnd w:id="255"/>
      <w:bookmarkEnd w:id="256"/>
      <w:bookmarkEnd w:id="257"/>
    </w:p>
    <w:p w14:paraId="00FD84B3" w14:textId="77777777" w:rsidR="00A47454" w:rsidRDefault="00000000" w:rsidP="00D21F72">
      <w:pPr>
        <w:widowControl/>
        <w:spacing w:line="360" w:lineRule="auto"/>
        <w:jc w:val="center"/>
        <w:rPr>
          <w:rFonts w:hint="eastAsia"/>
          <w:sz w:val="22"/>
        </w:rPr>
      </w:pPr>
      <w:r>
        <w:rPr>
          <w:noProof/>
        </w:rPr>
        <w:drawing>
          <wp:inline distT="0" distB="0" distL="0" distR="0" wp14:anchorId="1FF9AA9C" wp14:editId="4812E07D">
            <wp:extent cx="8084185" cy="4507865"/>
            <wp:effectExtent l="0" t="0" r="0" b="6985"/>
            <wp:docPr id="2420775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77561" name="图片 1"/>
                    <pic:cNvPicPr>
                      <a:picLocks noChangeAspect="1"/>
                    </pic:cNvPicPr>
                  </pic:nvPicPr>
                  <pic:blipFill>
                    <a:blip r:embed="rId17"/>
                    <a:stretch>
                      <a:fillRect/>
                    </a:stretch>
                  </pic:blipFill>
                  <pic:spPr>
                    <a:xfrm>
                      <a:off x="0" y="0"/>
                      <a:ext cx="8124843" cy="4530980"/>
                    </a:xfrm>
                    <a:prstGeom prst="rect">
                      <a:avLst/>
                    </a:prstGeom>
                  </pic:spPr>
                </pic:pic>
              </a:graphicData>
            </a:graphic>
          </wp:inline>
        </w:drawing>
      </w:r>
    </w:p>
    <w:p w14:paraId="6A517262" w14:textId="77777777" w:rsidR="008A1CB2" w:rsidRDefault="00000000" w:rsidP="008A1CB2">
      <w:pPr>
        <w:widowControl/>
        <w:spacing w:line="360" w:lineRule="auto"/>
        <w:jc w:val="left"/>
        <w:rPr>
          <w:rFonts w:ascii="Times New Roman" w:hAnsi="Times New Roman" w:cs="Times New Roman"/>
          <w:szCs w:val="21"/>
        </w:rPr>
        <w:sectPr w:rsidR="008A1CB2" w:rsidSect="008A1CB2">
          <w:pgSz w:w="16838" w:h="11906" w:orient="landscape"/>
          <w:pgMar w:top="720" w:right="720" w:bottom="720" w:left="720" w:header="851" w:footer="992" w:gutter="0"/>
          <w:cols w:space="425"/>
          <w:docGrid w:type="lines" w:linePitch="312"/>
        </w:sectPr>
      </w:pPr>
      <w:r>
        <w:rPr>
          <w:rFonts w:ascii="Times New Roman" w:hAnsi="Times New Roman" w:cs="Times New Roman"/>
          <w:i/>
          <w:iCs/>
          <w:szCs w:val="21"/>
        </w:rPr>
        <w:t>Note</w:t>
      </w:r>
      <w:r>
        <w:rPr>
          <w:rFonts w:ascii="Times New Roman" w:hAnsi="Times New Roman" w:cs="Times New Roman"/>
          <w:szCs w:val="21"/>
        </w:rPr>
        <w:t xml:space="preserve">. </w:t>
      </w:r>
      <w:r>
        <w:rPr>
          <w:rFonts w:ascii="Times New Roman" w:hAnsi="Times New Roman" w:cs="Times New Roman" w:hint="eastAsia"/>
          <w:szCs w:val="21"/>
        </w:rPr>
        <w:t>The gray boxes indicate nodes that do not significantly differ from each other, while the black boxes represent nodes that do show significant differences. The values in the white boxes denote the expected influence (EI) of each node. PHQ1, Anhedonia; PHQ2, Depressed mood; PHQ3, Sleep disturbance; PHQ4, Fatigue; PHQ5, Weight disturbance; PHQ6, Worthlessness; PHQ7, Concentration difficulties; PHQ8, Psychomotor disturbance; PHQ9, Suicidality.</w:t>
      </w:r>
    </w:p>
    <w:p w14:paraId="7F3B7AF5" w14:textId="519E0DE4" w:rsidR="00A47454" w:rsidRDefault="00000000" w:rsidP="008A1CB2">
      <w:pPr>
        <w:widowControl/>
        <w:spacing w:line="360" w:lineRule="auto"/>
        <w:jc w:val="left"/>
        <w:rPr>
          <w:rFonts w:ascii="Times New Roman" w:hAnsi="Times New Roman" w:cs="Times New Roman"/>
          <w:kern w:val="24"/>
          <w:szCs w:val="21"/>
        </w:rPr>
      </w:pPr>
      <w:bookmarkStart w:id="258" w:name="_Toc198995141"/>
      <w:bookmarkStart w:id="259" w:name="_Toc198994750"/>
      <w:bookmarkStart w:id="260" w:name="_Toc9168"/>
      <w:bookmarkStart w:id="261" w:name="_Toc23915"/>
      <w:bookmarkStart w:id="262" w:name="_Toc9047"/>
      <w:bookmarkStart w:id="263" w:name="_Toc230815159"/>
      <w:r>
        <w:rPr>
          <w:rFonts w:ascii="Times New Roman" w:hAnsi="Times New Roman" w:cs="Times New Roman" w:hint="eastAsia"/>
          <w:kern w:val="24"/>
          <w:szCs w:val="21"/>
        </w:rPr>
        <w:lastRenderedPageBreak/>
        <w:t>F</w:t>
      </w:r>
      <w:r>
        <w:rPr>
          <w:rFonts w:ascii="Times New Roman" w:hAnsi="Times New Roman" w:cs="Times New Roman"/>
          <w:kern w:val="24"/>
          <w:szCs w:val="21"/>
        </w:rPr>
        <w:t>igure S</w:t>
      </w:r>
      <w:r>
        <w:rPr>
          <w:rFonts w:ascii="Times New Roman" w:hAnsi="Times New Roman" w:cs="Times New Roman" w:hint="eastAsia"/>
          <w:kern w:val="24"/>
          <w:szCs w:val="21"/>
        </w:rPr>
        <w:t>10</w:t>
      </w:r>
      <w:bookmarkEnd w:id="258"/>
      <w:bookmarkEnd w:id="259"/>
      <w:bookmarkEnd w:id="260"/>
      <w:bookmarkEnd w:id="261"/>
      <w:bookmarkEnd w:id="262"/>
      <w:bookmarkEnd w:id="263"/>
    </w:p>
    <w:p w14:paraId="27E905E9" w14:textId="14C4BB89" w:rsidR="00A47454" w:rsidRDefault="00000000" w:rsidP="00D21F72">
      <w:pPr>
        <w:spacing w:line="360" w:lineRule="auto"/>
        <w:outlineLvl w:val="1"/>
        <w:rPr>
          <w:rFonts w:ascii="Times New Roman" w:hAnsi="Times New Roman" w:cs="Times New Roman"/>
          <w:i/>
          <w:iCs/>
          <w:kern w:val="24"/>
          <w:szCs w:val="21"/>
        </w:rPr>
      </w:pPr>
      <w:bookmarkStart w:id="264" w:name="_Toc198994751"/>
      <w:bookmarkStart w:id="265" w:name="_Toc198995142"/>
      <w:bookmarkStart w:id="266" w:name="_Toc20983"/>
      <w:bookmarkStart w:id="267" w:name="_Toc18779"/>
      <w:bookmarkStart w:id="268" w:name="_Toc31505"/>
      <w:bookmarkStart w:id="269" w:name="_Toc230815160"/>
      <w:r>
        <w:rPr>
          <w:rFonts w:ascii="Times New Roman" w:hAnsi="Times New Roman" w:cs="Times New Roman" w:hint="eastAsia"/>
          <w:i/>
          <w:iCs/>
          <w:kern w:val="24"/>
          <w:szCs w:val="21"/>
        </w:rPr>
        <w:t xml:space="preserve">Accuracy of Edge Weights for Depression Networks in Pre- and Post-Intervention for </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Symptom Reduction</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 xml:space="preserve"> and </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Symptom Non-Reduction</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 xml:space="preserve"> Groups</w:t>
      </w:r>
      <w:bookmarkEnd w:id="264"/>
      <w:bookmarkEnd w:id="265"/>
      <w:bookmarkEnd w:id="266"/>
      <w:bookmarkEnd w:id="267"/>
      <w:bookmarkEnd w:id="268"/>
      <w:bookmarkEnd w:id="269"/>
    </w:p>
    <w:p w14:paraId="1F58F79E" w14:textId="77777777" w:rsidR="00A47454" w:rsidRDefault="00000000" w:rsidP="00D21F72">
      <w:pPr>
        <w:spacing w:line="360" w:lineRule="auto"/>
        <w:rPr>
          <w:rFonts w:ascii="Times New Roman" w:hAnsi="Times New Roman" w:cs="Times New Roman"/>
          <w:kern w:val="24"/>
          <w:szCs w:val="21"/>
        </w:rPr>
      </w:pPr>
      <w:r>
        <w:rPr>
          <w:noProof/>
        </w:rPr>
        <w:drawing>
          <wp:inline distT="0" distB="0" distL="0" distR="0" wp14:anchorId="173AEFA2" wp14:editId="1C4A954D">
            <wp:extent cx="5959475" cy="6563360"/>
            <wp:effectExtent l="0" t="0" r="3175" b="8890"/>
            <wp:docPr id="9731508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50830" name="图片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959475" cy="6563360"/>
                    </a:xfrm>
                    <a:prstGeom prst="rect">
                      <a:avLst/>
                    </a:prstGeom>
                  </pic:spPr>
                </pic:pic>
              </a:graphicData>
            </a:graphic>
          </wp:inline>
        </w:drawing>
      </w:r>
    </w:p>
    <w:p w14:paraId="389D2259" w14:textId="64E19365" w:rsidR="00A47454" w:rsidRDefault="00000000" w:rsidP="00D21F72">
      <w:pPr>
        <w:spacing w:line="360" w:lineRule="auto"/>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xml:space="preserve">. </w:t>
      </w:r>
      <w:r>
        <w:rPr>
          <w:rFonts w:ascii="Times New Roman" w:hAnsi="Times New Roman" w:cs="Times New Roman" w:hint="eastAsia"/>
          <w:szCs w:val="21"/>
        </w:rPr>
        <w:t>The red line indicates the sample values and the gray area indicates the 95% bootstrapped confidence intervals</w:t>
      </w:r>
      <w:r>
        <w:rPr>
          <w:rFonts w:hint="eastAsia"/>
        </w:rPr>
        <w:t xml:space="preserve"> </w:t>
      </w:r>
      <w:r>
        <w:rPr>
          <w:rFonts w:ascii="Times New Roman" w:hAnsi="Times New Roman" w:cs="Times New Roman" w:hint="eastAsia"/>
          <w:szCs w:val="21"/>
        </w:rPr>
        <w:t>of the estimated edge weights. Each horizontal line represents one edge of the network, ordered from the edge with the highest edge</w:t>
      </w:r>
      <w:r w:rsidR="006F534D">
        <w:rPr>
          <w:rFonts w:ascii="Times New Roman" w:hAnsi="Times New Roman" w:cs="Times New Roman" w:hint="eastAsia"/>
          <w:szCs w:val="21"/>
        </w:rPr>
        <w:t xml:space="preserve"> </w:t>
      </w:r>
      <w:r>
        <w:rPr>
          <w:rFonts w:ascii="Times New Roman" w:hAnsi="Times New Roman" w:cs="Times New Roman" w:hint="eastAsia"/>
          <w:szCs w:val="21"/>
        </w:rPr>
        <w:t>weight to the edge with the lowest edge</w:t>
      </w:r>
      <w:r w:rsidR="006F534D">
        <w:rPr>
          <w:rFonts w:ascii="Times New Roman" w:hAnsi="Times New Roman" w:cs="Times New Roman" w:hint="eastAsia"/>
          <w:szCs w:val="21"/>
        </w:rPr>
        <w:t xml:space="preserve"> </w:t>
      </w:r>
      <w:r>
        <w:rPr>
          <w:rFonts w:ascii="Times New Roman" w:hAnsi="Times New Roman" w:cs="Times New Roman" w:hint="eastAsia"/>
          <w:szCs w:val="21"/>
        </w:rPr>
        <w:t>weight. PHQ1, Anhedonia; PHQ2, Depressed mood; PHQ3, Sleep disturbance; PHQ4, Fatigue; PHQ5, Weight disturbance; PHQ6, Worthlessness; PHQ7, Concentration difficulties; PHQ8, Psychomotor disturbance; PHQ9, Suicidality.</w:t>
      </w:r>
    </w:p>
    <w:p w14:paraId="4B21E640" w14:textId="77777777" w:rsidR="00A47454" w:rsidRDefault="00000000" w:rsidP="00D21F72">
      <w:pPr>
        <w:spacing w:line="360" w:lineRule="auto"/>
        <w:outlineLvl w:val="1"/>
        <w:rPr>
          <w:rFonts w:ascii="Times New Roman" w:hAnsi="Times New Roman" w:cs="Times New Roman"/>
          <w:kern w:val="24"/>
          <w:szCs w:val="21"/>
        </w:rPr>
      </w:pPr>
      <w:r>
        <w:rPr>
          <w:rFonts w:ascii="Times New Roman" w:hAnsi="Times New Roman" w:cs="Times New Roman"/>
          <w:szCs w:val="21"/>
        </w:rPr>
        <w:br w:type="page"/>
      </w:r>
      <w:bookmarkStart w:id="270" w:name="_Toc198995143"/>
      <w:bookmarkStart w:id="271" w:name="_Toc198994752"/>
      <w:bookmarkStart w:id="272" w:name="_Toc25615"/>
      <w:bookmarkStart w:id="273" w:name="_Toc1520"/>
      <w:bookmarkStart w:id="274" w:name="_Toc10007"/>
      <w:bookmarkStart w:id="275" w:name="_Toc230815161"/>
      <w:r>
        <w:rPr>
          <w:rFonts w:ascii="Times New Roman" w:hAnsi="Times New Roman" w:cs="Times New Roman" w:hint="eastAsia"/>
          <w:kern w:val="24"/>
          <w:szCs w:val="21"/>
        </w:rPr>
        <w:lastRenderedPageBreak/>
        <w:t>F</w:t>
      </w:r>
      <w:r>
        <w:rPr>
          <w:rFonts w:ascii="Times New Roman" w:hAnsi="Times New Roman" w:cs="Times New Roman"/>
          <w:kern w:val="24"/>
          <w:szCs w:val="21"/>
        </w:rPr>
        <w:t>igure S</w:t>
      </w:r>
      <w:r>
        <w:rPr>
          <w:rFonts w:ascii="Times New Roman" w:hAnsi="Times New Roman" w:cs="Times New Roman" w:hint="eastAsia"/>
          <w:kern w:val="24"/>
          <w:szCs w:val="21"/>
        </w:rPr>
        <w:t>11</w:t>
      </w:r>
      <w:bookmarkEnd w:id="270"/>
      <w:bookmarkEnd w:id="271"/>
      <w:bookmarkEnd w:id="272"/>
      <w:bookmarkEnd w:id="273"/>
      <w:bookmarkEnd w:id="274"/>
      <w:bookmarkEnd w:id="275"/>
    </w:p>
    <w:p w14:paraId="6E8B06F4" w14:textId="3CE082DA" w:rsidR="00A47454" w:rsidRDefault="00000000" w:rsidP="00D21F72">
      <w:pPr>
        <w:spacing w:line="360" w:lineRule="auto"/>
        <w:outlineLvl w:val="1"/>
        <w:rPr>
          <w:rFonts w:ascii="Times New Roman" w:hAnsi="Times New Roman" w:cs="Times New Roman"/>
          <w:i/>
          <w:iCs/>
          <w:kern w:val="24"/>
          <w:szCs w:val="21"/>
        </w:rPr>
      </w:pPr>
      <w:bookmarkStart w:id="276" w:name="_Toc198994753"/>
      <w:bookmarkStart w:id="277" w:name="_Toc198995144"/>
      <w:bookmarkStart w:id="278" w:name="_Toc30163"/>
      <w:bookmarkStart w:id="279" w:name="_Toc23025"/>
      <w:bookmarkStart w:id="280" w:name="_Toc20886"/>
      <w:bookmarkStart w:id="281" w:name="_Toc230815162"/>
      <w:r>
        <w:rPr>
          <w:rFonts w:ascii="Times New Roman" w:hAnsi="Times New Roman" w:cs="Times New Roman" w:hint="eastAsia"/>
          <w:i/>
          <w:iCs/>
          <w:kern w:val="24"/>
          <w:szCs w:val="21"/>
        </w:rPr>
        <w:t xml:space="preserve">Stability of Node Expected Influence </w:t>
      </w:r>
      <w:proofErr w:type="gramStart"/>
      <w:r>
        <w:rPr>
          <w:rFonts w:ascii="Times New Roman" w:hAnsi="Times New Roman" w:cs="Times New Roman" w:hint="eastAsia"/>
          <w:i/>
          <w:iCs/>
          <w:kern w:val="24"/>
          <w:szCs w:val="21"/>
        </w:rPr>
        <w:t>(EI)</w:t>
      </w:r>
      <w:proofErr w:type="gramEnd"/>
      <w:r>
        <w:rPr>
          <w:rFonts w:ascii="Times New Roman" w:hAnsi="Times New Roman" w:cs="Times New Roman" w:hint="eastAsia"/>
          <w:i/>
          <w:iCs/>
          <w:kern w:val="24"/>
          <w:szCs w:val="21"/>
        </w:rPr>
        <w:t xml:space="preserve"> Centrality for Depression Networks in Pre- and Post-Intervention for </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Symptom Reduction</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 xml:space="preserve"> and </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Symptom Non-Reduction</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 xml:space="preserve"> Groups</w:t>
      </w:r>
      <w:bookmarkEnd w:id="276"/>
      <w:bookmarkEnd w:id="277"/>
      <w:bookmarkEnd w:id="278"/>
      <w:bookmarkEnd w:id="279"/>
      <w:bookmarkEnd w:id="280"/>
      <w:bookmarkEnd w:id="281"/>
    </w:p>
    <w:p w14:paraId="4B89934D" w14:textId="77777777" w:rsidR="00A47454" w:rsidRDefault="00000000" w:rsidP="00D21F72">
      <w:pPr>
        <w:spacing w:line="360" w:lineRule="auto"/>
        <w:rPr>
          <w:rFonts w:ascii="Times New Roman" w:hAnsi="Times New Roman" w:cs="Times New Roman"/>
          <w:szCs w:val="21"/>
        </w:rPr>
      </w:pPr>
      <w:r>
        <w:rPr>
          <w:noProof/>
        </w:rPr>
        <w:drawing>
          <wp:inline distT="0" distB="0" distL="0" distR="0" wp14:anchorId="064E5654" wp14:editId="2D31CB4F">
            <wp:extent cx="6631305" cy="7305040"/>
            <wp:effectExtent l="0" t="0" r="0" b="0"/>
            <wp:docPr id="18691727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72724" name="图片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6631305" cy="7305040"/>
                    </a:xfrm>
                    <a:prstGeom prst="rect">
                      <a:avLst/>
                    </a:prstGeom>
                  </pic:spPr>
                </pic:pic>
              </a:graphicData>
            </a:graphic>
          </wp:inline>
        </w:drawing>
      </w:r>
    </w:p>
    <w:p w14:paraId="757B0008" w14:textId="317E4030" w:rsidR="00A47454" w:rsidRDefault="00000000" w:rsidP="00D21F72">
      <w:pPr>
        <w:spacing w:line="360" w:lineRule="auto"/>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xml:space="preserve">. </w:t>
      </w:r>
      <w:r w:rsidR="00F17F80" w:rsidRPr="00F17F80">
        <w:rPr>
          <w:rFonts w:ascii="Times New Roman" w:hAnsi="Times New Roman" w:cs="Times New Roman"/>
          <w:szCs w:val="21"/>
        </w:rPr>
        <w:t>The figure shows the average correlations between EI centrality estimates from case-dropping bootstrap samples and those from the original sample.</w:t>
      </w:r>
      <w:r>
        <w:rPr>
          <w:rFonts w:ascii="Times New Roman" w:hAnsi="Times New Roman" w:cs="Times New Roman" w:hint="eastAsia"/>
          <w:szCs w:val="21"/>
        </w:rPr>
        <w:t xml:space="preserve"> Lines indicate the means and areas indicate the range from the 2.5th quantile to the 97.5th quantile.</w:t>
      </w:r>
    </w:p>
    <w:p w14:paraId="0ABD19A3" w14:textId="77777777" w:rsidR="00A47454" w:rsidRDefault="00000000" w:rsidP="00D21F72">
      <w:pPr>
        <w:widowControl/>
        <w:spacing w:line="360" w:lineRule="auto"/>
        <w:jc w:val="left"/>
        <w:rPr>
          <w:rFonts w:hint="eastAsia"/>
          <w:sz w:val="22"/>
        </w:rPr>
      </w:pPr>
      <w:r>
        <w:rPr>
          <w:rFonts w:hint="eastAsia"/>
          <w:sz w:val="22"/>
        </w:rPr>
        <w:br w:type="page"/>
      </w:r>
    </w:p>
    <w:p w14:paraId="374E5244" w14:textId="77777777" w:rsidR="00A47454" w:rsidRDefault="00000000" w:rsidP="00D21F72">
      <w:pPr>
        <w:spacing w:line="360" w:lineRule="auto"/>
        <w:outlineLvl w:val="1"/>
        <w:rPr>
          <w:rFonts w:ascii="Times New Roman" w:hAnsi="Times New Roman" w:cs="Times New Roman"/>
          <w:kern w:val="24"/>
          <w:szCs w:val="21"/>
        </w:rPr>
      </w:pPr>
      <w:bookmarkStart w:id="282" w:name="_Toc198994754"/>
      <w:bookmarkStart w:id="283" w:name="_Toc198995145"/>
      <w:bookmarkStart w:id="284" w:name="_Toc20304"/>
      <w:bookmarkStart w:id="285" w:name="_Toc24548"/>
      <w:bookmarkStart w:id="286" w:name="_Toc11730"/>
      <w:bookmarkStart w:id="287" w:name="_Toc230815163"/>
      <w:r>
        <w:rPr>
          <w:rFonts w:ascii="Times New Roman" w:hAnsi="Times New Roman" w:cs="Times New Roman" w:hint="eastAsia"/>
          <w:kern w:val="24"/>
          <w:szCs w:val="21"/>
        </w:rPr>
        <w:lastRenderedPageBreak/>
        <w:t>F</w:t>
      </w:r>
      <w:r>
        <w:rPr>
          <w:rFonts w:ascii="Times New Roman" w:hAnsi="Times New Roman" w:cs="Times New Roman"/>
          <w:kern w:val="24"/>
          <w:szCs w:val="21"/>
        </w:rPr>
        <w:t>igure S</w:t>
      </w:r>
      <w:r>
        <w:rPr>
          <w:rFonts w:ascii="Times New Roman" w:hAnsi="Times New Roman" w:cs="Times New Roman" w:hint="eastAsia"/>
          <w:kern w:val="24"/>
          <w:szCs w:val="21"/>
        </w:rPr>
        <w:t>12</w:t>
      </w:r>
      <w:bookmarkEnd w:id="282"/>
      <w:bookmarkEnd w:id="283"/>
      <w:bookmarkEnd w:id="284"/>
      <w:bookmarkEnd w:id="285"/>
      <w:bookmarkEnd w:id="286"/>
      <w:bookmarkEnd w:id="287"/>
    </w:p>
    <w:p w14:paraId="52B6BED0" w14:textId="2D4BA8AC" w:rsidR="00A47454" w:rsidRDefault="00000000" w:rsidP="00D21F72">
      <w:pPr>
        <w:spacing w:line="360" w:lineRule="auto"/>
        <w:outlineLvl w:val="1"/>
        <w:rPr>
          <w:rFonts w:ascii="Times New Roman" w:hAnsi="Times New Roman" w:cs="Times New Roman"/>
          <w:i/>
          <w:iCs/>
          <w:kern w:val="24"/>
          <w:szCs w:val="21"/>
        </w:rPr>
      </w:pPr>
      <w:bookmarkStart w:id="288" w:name="_Toc198994755"/>
      <w:bookmarkStart w:id="289" w:name="_Toc198995146"/>
      <w:bookmarkStart w:id="290" w:name="_Toc8623"/>
      <w:bookmarkStart w:id="291" w:name="_Toc10905"/>
      <w:bookmarkStart w:id="292" w:name="_Toc4010"/>
      <w:bookmarkStart w:id="293" w:name="_Toc230815164"/>
      <w:r>
        <w:rPr>
          <w:rFonts w:ascii="Times New Roman" w:hAnsi="Times New Roman" w:cs="Times New Roman" w:hint="eastAsia"/>
          <w:i/>
          <w:iCs/>
          <w:kern w:val="24"/>
          <w:szCs w:val="21"/>
        </w:rPr>
        <w:t xml:space="preserve">Edge Weight Difference Test for Depression Networks in Pre- and Post-Intervention for </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Symptom Reduction</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 xml:space="preserve"> and </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Symptom Non-Reduction</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 xml:space="preserve"> Groups</w:t>
      </w:r>
      <w:bookmarkEnd w:id="288"/>
      <w:bookmarkEnd w:id="289"/>
      <w:bookmarkEnd w:id="290"/>
      <w:bookmarkEnd w:id="291"/>
      <w:bookmarkEnd w:id="292"/>
      <w:bookmarkEnd w:id="293"/>
    </w:p>
    <w:p w14:paraId="51776FAE" w14:textId="77777777" w:rsidR="00A47454" w:rsidRDefault="00000000" w:rsidP="00D21F72">
      <w:pPr>
        <w:spacing w:line="360" w:lineRule="auto"/>
        <w:rPr>
          <w:rFonts w:hint="eastAsia"/>
          <w:sz w:val="22"/>
        </w:rPr>
      </w:pPr>
      <w:r>
        <w:rPr>
          <w:noProof/>
        </w:rPr>
        <w:drawing>
          <wp:inline distT="0" distB="0" distL="0" distR="0" wp14:anchorId="27042F46" wp14:editId="66966745">
            <wp:extent cx="6645910" cy="7393305"/>
            <wp:effectExtent l="0" t="0" r="2540" b="0"/>
            <wp:docPr id="19143084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308453" name="图片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6645910" cy="7393574"/>
                    </a:xfrm>
                    <a:prstGeom prst="rect">
                      <a:avLst/>
                    </a:prstGeom>
                  </pic:spPr>
                </pic:pic>
              </a:graphicData>
            </a:graphic>
          </wp:inline>
        </w:drawing>
      </w:r>
    </w:p>
    <w:p w14:paraId="7FE980D0" w14:textId="6E55F152" w:rsidR="00A47454" w:rsidRDefault="00000000" w:rsidP="00D21F72">
      <w:pPr>
        <w:widowControl/>
        <w:spacing w:line="360" w:lineRule="auto"/>
        <w:jc w:val="left"/>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xml:space="preserve">. </w:t>
      </w:r>
      <w:r>
        <w:rPr>
          <w:rFonts w:ascii="Times New Roman" w:hAnsi="Times New Roman" w:cs="Times New Roman" w:hint="eastAsia"/>
          <w:szCs w:val="21"/>
        </w:rPr>
        <w:t xml:space="preserve">The gray box represents edges that do not differ significantly from </w:t>
      </w:r>
      <w:r>
        <w:rPr>
          <w:rFonts w:ascii="Times New Roman" w:hAnsi="Times New Roman" w:cs="Times New Roman"/>
          <w:szCs w:val="21"/>
        </w:rPr>
        <w:t>one another</w:t>
      </w:r>
      <w:r>
        <w:rPr>
          <w:rFonts w:ascii="Times New Roman" w:hAnsi="Times New Roman" w:cs="Times New Roman" w:hint="eastAsia"/>
          <w:szCs w:val="21"/>
        </w:rPr>
        <w:t xml:space="preserve">, while the black box represents edges that do differ from </w:t>
      </w:r>
      <w:r>
        <w:rPr>
          <w:rFonts w:ascii="Times New Roman" w:hAnsi="Times New Roman" w:cs="Times New Roman"/>
          <w:szCs w:val="21"/>
        </w:rPr>
        <w:t>one another</w:t>
      </w:r>
      <w:r>
        <w:rPr>
          <w:rFonts w:ascii="Times New Roman" w:hAnsi="Times New Roman" w:cs="Times New Roman" w:hint="eastAsia"/>
          <w:szCs w:val="21"/>
        </w:rPr>
        <w:t>.</w:t>
      </w:r>
      <w:r w:rsidR="00F17F80" w:rsidRPr="00F17F80">
        <w:rPr>
          <w:rFonts w:ascii="宋体" w:eastAsia="宋体" w:hAnsi="宋体" w:cs="宋体"/>
          <w:kern w:val="0"/>
          <w:sz w:val="24"/>
          <w:szCs w:val="24"/>
        </w:rPr>
        <w:t xml:space="preserve"> </w:t>
      </w:r>
      <w:r w:rsidR="00F17F80" w:rsidRPr="00F17F80">
        <w:rPr>
          <w:rFonts w:ascii="Times New Roman" w:hAnsi="Times New Roman" w:cs="Times New Roman"/>
          <w:szCs w:val="21"/>
        </w:rPr>
        <w:t>Colored boxes represent edge weights corresponding to the edge colors in the network plots.</w:t>
      </w:r>
      <w:r w:rsidR="006F534D">
        <w:rPr>
          <w:rFonts w:ascii="Times New Roman" w:hAnsi="Times New Roman" w:cs="Times New Roman" w:hint="eastAsia"/>
          <w:szCs w:val="21"/>
        </w:rPr>
        <w:t xml:space="preserve"> </w:t>
      </w:r>
      <w:r>
        <w:rPr>
          <w:rFonts w:ascii="Times New Roman" w:hAnsi="Times New Roman" w:cs="Times New Roman" w:hint="eastAsia"/>
          <w:szCs w:val="21"/>
        </w:rPr>
        <w:t>PHQ1, Anhedonia; PHQ2, Depressed mood; PHQ3, Sleep disturbance; PHQ4, Fatigue; PHQ5, Weight disturbance; PHQ6, Worthlessness; PHQ7, Concentration difficulties; PHQ8, Psychomotor disturbance; PHQ9, Suicidality.</w:t>
      </w:r>
      <w:r>
        <w:rPr>
          <w:rFonts w:ascii="Times New Roman" w:hAnsi="Times New Roman" w:cs="Times New Roman"/>
          <w:szCs w:val="21"/>
        </w:rPr>
        <w:br w:type="page"/>
      </w:r>
    </w:p>
    <w:p w14:paraId="07E666AE" w14:textId="77777777" w:rsidR="00A47454" w:rsidRDefault="00000000" w:rsidP="00D21F72">
      <w:pPr>
        <w:spacing w:line="360" w:lineRule="auto"/>
        <w:outlineLvl w:val="1"/>
        <w:rPr>
          <w:rFonts w:ascii="Times New Roman" w:hAnsi="Times New Roman" w:cs="Times New Roman"/>
          <w:kern w:val="24"/>
          <w:szCs w:val="21"/>
        </w:rPr>
      </w:pPr>
      <w:bookmarkStart w:id="294" w:name="_Toc198995147"/>
      <w:bookmarkStart w:id="295" w:name="_Toc198994756"/>
      <w:bookmarkStart w:id="296" w:name="_Toc11395"/>
      <w:bookmarkStart w:id="297" w:name="_Toc19838"/>
      <w:bookmarkStart w:id="298" w:name="_Toc10605"/>
      <w:bookmarkStart w:id="299" w:name="_Toc230815165"/>
      <w:r>
        <w:rPr>
          <w:rFonts w:ascii="Times New Roman" w:hAnsi="Times New Roman" w:cs="Times New Roman" w:hint="eastAsia"/>
          <w:kern w:val="24"/>
          <w:szCs w:val="21"/>
        </w:rPr>
        <w:lastRenderedPageBreak/>
        <w:t>F</w:t>
      </w:r>
      <w:r>
        <w:rPr>
          <w:rFonts w:ascii="Times New Roman" w:hAnsi="Times New Roman" w:cs="Times New Roman"/>
          <w:kern w:val="24"/>
          <w:szCs w:val="21"/>
        </w:rPr>
        <w:t>igure S</w:t>
      </w:r>
      <w:r>
        <w:rPr>
          <w:rFonts w:ascii="Times New Roman" w:hAnsi="Times New Roman" w:cs="Times New Roman" w:hint="eastAsia"/>
          <w:kern w:val="24"/>
          <w:szCs w:val="21"/>
        </w:rPr>
        <w:t>13</w:t>
      </w:r>
      <w:bookmarkEnd w:id="294"/>
      <w:bookmarkEnd w:id="295"/>
      <w:bookmarkEnd w:id="296"/>
      <w:bookmarkEnd w:id="297"/>
      <w:bookmarkEnd w:id="298"/>
      <w:bookmarkEnd w:id="299"/>
    </w:p>
    <w:p w14:paraId="2CFDDECE" w14:textId="222E96BC" w:rsidR="00A47454" w:rsidRDefault="00000000" w:rsidP="00D21F72">
      <w:pPr>
        <w:spacing w:line="360" w:lineRule="auto"/>
        <w:outlineLvl w:val="1"/>
        <w:rPr>
          <w:rFonts w:ascii="Times New Roman" w:hAnsi="Times New Roman" w:cs="Times New Roman"/>
          <w:i/>
          <w:iCs/>
          <w:kern w:val="24"/>
          <w:szCs w:val="21"/>
        </w:rPr>
      </w:pPr>
      <w:bookmarkStart w:id="300" w:name="_Toc198995148"/>
      <w:bookmarkStart w:id="301" w:name="_Toc198994757"/>
      <w:bookmarkStart w:id="302" w:name="_Toc27362"/>
      <w:bookmarkStart w:id="303" w:name="_Toc20912"/>
      <w:bookmarkStart w:id="304" w:name="_Toc30064"/>
      <w:bookmarkStart w:id="305" w:name="_Toc230815166"/>
      <w:r>
        <w:rPr>
          <w:rFonts w:ascii="Times New Roman" w:hAnsi="Times New Roman" w:cs="Times New Roman" w:hint="eastAsia"/>
          <w:i/>
          <w:iCs/>
          <w:kern w:val="24"/>
          <w:szCs w:val="21"/>
        </w:rPr>
        <w:t xml:space="preserve">Node Expected Influence </w:t>
      </w:r>
      <w:proofErr w:type="gramStart"/>
      <w:r>
        <w:rPr>
          <w:rFonts w:ascii="Times New Roman" w:hAnsi="Times New Roman" w:cs="Times New Roman" w:hint="eastAsia"/>
          <w:i/>
          <w:iCs/>
          <w:kern w:val="24"/>
          <w:szCs w:val="21"/>
        </w:rPr>
        <w:t>(EI)</w:t>
      </w:r>
      <w:proofErr w:type="gramEnd"/>
      <w:r>
        <w:rPr>
          <w:rFonts w:ascii="Times New Roman" w:hAnsi="Times New Roman" w:cs="Times New Roman" w:hint="eastAsia"/>
          <w:i/>
          <w:iCs/>
          <w:kern w:val="24"/>
          <w:szCs w:val="21"/>
        </w:rPr>
        <w:t xml:space="preserve"> Centrality Difference Test for Depression Networks in Pre- and Post-Intervention for </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Symptom Reduction</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 xml:space="preserve"> and </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Symptom Non-Reduction</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 xml:space="preserve"> Groups</w:t>
      </w:r>
      <w:bookmarkEnd w:id="300"/>
      <w:bookmarkEnd w:id="301"/>
      <w:bookmarkEnd w:id="302"/>
      <w:bookmarkEnd w:id="303"/>
      <w:bookmarkEnd w:id="304"/>
      <w:bookmarkEnd w:id="305"/>
    </w:p>
    <w:p w14:paraId="4E9D343A" w14:textId="77777777" w:rsidR="00A47454" w:rsidRDefault="00000000" w:rsidP="00D21F72">
      <w:pPr>
        <w:spacing w:line="360" w:lineRule="auto"/>
        <w:rPr>
          <w:rFonts w:hint="eastAsia"/>
          <w:sz w:val="22"/>
        </w:rPr>
      </w:pPr>
      <w:r>
        <w:rPr>
          <w:noProof/>
        </w:rPr>
        <w:drawing>
          <wp:inline distT="0" distB="0" distL="0" distR="0" wp14:anchorId="3304AFEA" wp14:editId="55DD626C">
            <wp:extent cx="6555740" cy="7225030"/>
            <wp:effectExtent l="0" t="0" r="0" b="0"/>
            <wp:docPr id="10219401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940126" name="图片 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6556164" cy="7225631"/>
                    </a:xfrm>
                    <a:prstGeom prst="rect">
                      <a:avLst/>
                    </a:prstGeom>
                  </pic:spPr>
                </pic:pic>
              </a:graphicData>
            </a:graphic>
          </wp:inline>
        </w:drawing>
      </w:r>
    </w:p>
    <w:p w14:paraId="10C9753D" w14:textId="77777777" w:rsidR="00A47454" w:rsidRDefault="00000000" w:rsidP="00D21F72">
      <w:pPr>
        <w:spacing w:line="360" w:lineRule="auto"/>
        <w:rPr>
          <w:rFonts w:ascii="Times New Roman" w:hAnsi="Times New Roman" w:cs="Times New Roman"/>
          <w:szCs w:val="21"/>
        </w:rPr>
      </w:pPr>
      <w:r>
        <w:rPr>
          <w:rFonts w:ascii="Times New Roman" w:hAnsi="Times New Roman" w:cs="Times New Roman"/>
          <w:i/>
          <w:iCs/>
          <w:szCs w:val="21"/>
        </w:rPr>
        <w:t>Note</w:t>
      </w:r>
      <w:r>
        <w:rPr>
          <w:rFonts w:ascii="Times New Roman" w:hAnsi="Times New Roman" w:cs="Times New Roman"/>
          <w:szCs w:val="21"/>
        </w:rPr>
        <w:t>. The gray boxes indicate nodes that do not significantly differ from each other, while the black boxes represent nodes that do show significant differences. The values in the white boxes denote the expected influence (EI) of each node.</w:t>
      </w:r>
      <w:r>
        <w:rPr>
          <w:rFonts w:ascii="Times New Roman" w:hAnsi="Times New Roman" w:cs="Times New Roman" w:hint="eastAsia"/>
          <w:szCs w:val="21"/>
        </w:rPr>
        <w:t xml:space="preserve"> PHQ1, Anhedonia; PHQ2, Depressed mood; PHQ3, Sleep disturbance; PHQ4, Fatigue; PHQ5, Weight disturbance; PHQ6, Worthlessness; PHQ7, Concentration difficulties; PHQ8, Psychomotor disturbance; PHQ9, Suicidality.</w:t>
      </w:r>
    </w:p>
    <w:p w14:paraId="6DCFFDD1" w14:textId="77777777" w:rsidR="00A47454" w:rsidRDefault="00000000" w:rsidP="00D21F72">
      <w:pPr>
        <w:spacing w:line="360" w:lineRule="auto"/>
        <w:outlineLvl w:val="1"/>
        <w:rPr>
          <w:rFonts w:ascii="Times New Roman" w:hAnsi="Times New Roman" w:cs="Times New Roman"/>
          <w:kern w:val="24"/>
          <w:szCs w:val="21"/>
        </w:rPr>
      </w:pPr>
      <w:r>
        <w:rPr>
          <w:rFonts w:ascii="Times New Roman" w:hAnsi="Times New Roman" w:cs="Times New Roman"/>
          <w:szCs w:val="21"/>
        </w:rPr>
        <w:br w:type="page"/>
      </w:r>
      <w:bookmarkStart w:id="306" w:name="_Toc198994758"/>
      <w:bookmarkStart w:id="307" w:name="_Toc198995149"/>
      <w:bookmarkStart w:id="308" w:name="_Toc9505"/>
      <w:bookmarkStart w:id="309" w:name="_Toc23717"/>
      <w:bookmarkStart w:id="310" w:name="_Toc32754"/>
      <w:bookmarkStart w:id="311" w:name="_Toc230815167"/>
      <w:r>
        <w:rPr>
          <w:rFonts w:ascii="Times New Roman" w:hAnsi="Times New Roman" w:cs="Times New Roman" w:hint="eastAsia"/>
          <w:kern w:val="24"/>
          <w:szCs w:val="21"/>
        </w:rPr>
        <w:lastRenderedPageBreak/>
        <w:t>F</w:t>
      </w:r>
      <w:r>
        <w:rPr>
          <w:rFonts w:ascii="Times New Roman" w:hAnsi="Times New Roman" w:cs="Times New Roman"/>
          <w:kern w:val="24"/>
          <w:szCs w:val="21"/>
        </w:rPr>
        <w:t>igure S</w:t>
      </w:r>
      <w:r>
        <w:rPr>
          <w:rFonts w:ascii="Times New Roman" w:hAnsi="Times New Roman" w:cs="Times New Roman" w:hint="eastAsia"/>
          <w:kern w:val="24"/>
          <w:szCs w:val="21"/>
        </w:rPr>
        <w:t>14</w:t>
      </w:r>
      <w:bookmarkEnd w:id="306"/>
      <w:bookmarkEnd w:id="307"/>
      <w:bookmarkEnd w:id="308"/>
      <w:bookmarkEnd w:id="309"/>
      <w:bookmarkEnd w:id="310"/>
      <w:bookmarkEnd w:id="311"/>
    </w:p>
    <w:p w14:paraId="5F492ADE" w14:textId="77777777" w:rsidR="00A47454" w:rsidRDefault="00000000" w:rsidP="00D21F72">
      <w:pPr>
        <w:spacing w:line="360" w:lineRule="auto"/>
        <w:outlineLvl w:val="1"/>
        <w:rPr>
          <w:rFonts w:ascii="Times New Roman" w:hAnsi="Times New Roman" w:cs="Times New Roman"/>
          <w:i/>
          <w:iCs/>
          <w:kern w:val="24"/>
          <w:szCs w:val="21"/>
        </w:rPr>
      </w:pPr>
      <w:bookmarkStart w:id="312" w:name="_Toc198995150"/>
      <w:bookmarkStart w:id="313" w:name="_Toc198994759"/>
      <w:bookmarkStart w:id="314" w:name="_Toc8317"/>
      <w:bookmarkStart w:id="315" w:name="_Toc6806"/>
      <w:bookmarkStart w:id="316" w:name="_Toc9591"/>
      <w:bookmarkStart w:id="317" w:name="_Toc230815168"/>
      <w:r>
        <w:rPr>
          <w:rFonts w:ascii="Times New Roman" w:hAnsi="Times New Roman" w:cs="Times New Roman" w:hint="eastAsia"/>
          <w:i/>
          <w:iCs/>
          <w:kern w:val="24"/>
          <w:szCs w:val="21"/>
        </w:rPr>
        <w:t>Expected Influence (EI) Centrality in Pre- and Post-Intervention Depression Networks with Covariates</w:t>
      </w:r>
      <w:bookmarkEnd w:id="312"/>
      <w:bookmarkEnd w:id="313"/>
      <w:bookmarkEnd w:id="314"/>
      <w:bookmarkEnd w:id="315"/>
      <w:bookmarkEnd w:id="316"/>
      <w:bookmarkEnd w:id="317"/>
    </w:p>
    <w:p w14:paraId="14FE6EE0" w14:textId="77777777" w:rsidR="00A47454" w:rsidRDefault="00000000" w:rsidP="00D21F72">
      <w:pPr>
        <w:widowControl/>
        <w:spacing w:line="360" w:lineRule="auto"/>
        <w:jc w:val="center"/>
        <w:rPr>
          <w:rFonts w:ascii="Times New Roman" w:hAnsi="Times New Roman" w:cs="Times New Roman"/>
          <w:szCs w:val="21"/>
        </w:rPr>
      </w:pPr>
      <w:r>
        <w:rPr>
          <w:rFonts w:ascii="Times New Roman" w:hAnsi="Times New Roman" w:cs="Times New Roman" w:hint="eastAsia"/>
          <w:noProof/>
          <w:szCs w:val="21"/>
        </w:rPr>
        <w:drawing>
          <wp:inline distT="0" distB="0" distL="0" distR="0" wp14:anchorId="2915AED7" wp14:editId="3FE12D45">
            <wp:extent cx="4872990" cy="4512310"/>
            <wp:effectExtent l="0" t="0" r="3810" b="2540"/>
            <wp:docPr id="6449808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980886" name="图片 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4880724" cy="4519189"/>
                    </a:xfrm>
                    <a:prstGeom prst="rect">
                      <a:avLst/>
                    </a:prstGeom>
                  </pic:spPr>
                </pic:pic>
              </a:graphicData>
            </a:graphic>
          </wp:inline>
        </w:drawing>
      </w:r>
    </w:p>
    <w:p w14:paraId="7FF0543F" w14:textId="77777777" w:rsidR="00A47454" w:rsidRDefault="00000000" w:rsidP="00D21F72">
      <w:pPr>
        <w:widowControl/>
        <w:spacing w:line="360" w:lineRule="auto"/>
        <w:rPr>
          <w:rFonts w:ascii="Times New Roman" w:eastAsia="等线" w:hAnsi="Times New Roman" w:cs="Times New Roman"/>
          <w:color w:val="000000"/>
          <w:kern w:val="0"/>
          <w:szCs w:val="21"/>
        </w:rPr>
      </w:pPr>
      <w:r>
        <w:rPr>
          <w:rFonts w:ascii="Times New Roman" w:hAnsi="Times New Roman" w:cs="Times New Roman"/>
          <w:i/>
          <w:iCs/>
          <w:szCs w:val="21"/>
        </w:rPr>
        <w:t>Note</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eastAsia="等线" w:hAnsi="Times New Roman" w:cs="Times New Roman"/>
          <w:color w:val="000000"/>
          <w:kern w:val="0"/>
          <w:szCs w:val="21"/>
        </w:rPr>
        <w:t xml:space="preserve">The green line represents </w:t>
      </w:r>
      <w:r>
        <w:rPr>
          <w:rFonts w:ascii="Times New Roman" w:eastAsia="等线" w:hAnsi="Times New Roman" w:cs="Times New Roman" w:hint="eastAsia"/>
          <w:color w:val="000000"/>
          <w:kern w:val="0"/>
          <w:szCs w:val="21"/>
        </w:rPr>
        <w:t xml:space="preserve">EI in the </w:t>
      </w:r>
      <w:r>
        <w:rPr>
          <w:rFonts w:ascii="Times New Roman" w:eastAsia="等线" w:hAnsi="Times New Roman" w:cs="Times New Roman"/>
          <w:color w:val="000000"/>
          <w:kern w:val="0"/>
          <w:szCs w:val="21"/>
        </w:rPr>
        <w:t>pre-intervention</w:t>
      </w:r>
      <w:r>
        <w:rPr>
          <w:rFonts w:ascii="Times New Roman" w:eastAsia="等线" w:hAnsi="Times New Roman" w:cs="Times New Roman" w:hint="eastAsia"/>
          <w:color w:val="000000"/>
          <w:kern w:val="0"/>
          <w:szCs w:val="21"/>
        </w:rPr>
        <w:t xml:space="preserve"> network</w:t>
      </w:r>
      <w:r>
        <w:rPr>
          <w:rFonts w:ascii="Times New Roman" w:eastAsia="等线" w:hAnsi="Times New Roman" w:cs="Times New Roman"/>
          <w:color w:val="000000"/>
          <w:kern w:val="0"/>
          <w:szCs w:val="21"/>
        </w:rPr>
        <w:t xml:space="preserve">, and the red line represents </w:t>
      </w:r>
      <w:r>
        <w:rPr>
          <w:rFonts w:ascii="Times New Roman" w:eastAsia="等线" w:hAnsi="Times New Roman" w:cs="Times New Roman" w:hint="eastAsia"/>
          <w:color w:val="000000"/>
          <w:kern w:val="0"/>
          <w:szCs w:val="21"/>
        </w:rPr>
        <w:t xml:space="preserve">EI in the </w:t>
      </w:r>
      <w:r>
        <w:rPr>
          <w:rFonts w:ascii="Times New Roman" w:eastAsia="等线" w:hAnsi="Times New Roman" w:cs="Times New Roman"/>
          <w:color w:val="000000"/>
          <w:kern w:val="0"/>
          <w:szCs w:val="21"/>
        </w:rPr>
        <w:t>post-intervention</w:t>
      </w:r>
      <w:r>
        <w:rPr>
          <w:rFonts w:ascii="Times New Roman" w:eastAsia="等线" w:hAnsi="Times New Roman" w:cs="Times New Roman" w:hint="eastAsia"/>
          <w:color w:val="000000"/>
          <w:kern w:val="0"/>
          <w:szCs w:val="21"/>
        </w:rPr>
        <w:t xml:space="preserve"> network.</w:t>
      </w:r>
    </w:p>
    <w:p w14:paraId="41DD0307" w14:textId="77777777" w:rsidR="00A47454" w:rsidRDefault="00000000" w:rsidP="00D21F72">
      <w:pPr>
        <w:widowControl/>
        <w:spacing w:line="360" w:lineRule="auto"/>
        <w:jc w:val="left"/>
        <w:rPr>
          <w:rFonts w:ascii="Times New Roman" w:hAnsi="Times New Roman" w:cs="Times New Roman"/>
          <w:kern w:val="24"/>
          <w:szCs w:val="21"/>
        </w:rPr>
      </w:pPr>
      <w:r>
        <w:rPr>
          <w:rFonts w:ascii="Times New Roman" w:hAnsi="Times New Roman" w:cs="Times New Roman"/>
          <w:kern w:val="24"/>
          <w:szCs w:val="21"/>
        </w:rPr>
        <w:br w:type="page"/>
      </w:r>
    </w:p>
    <w:p w14:paraId="56FD9827" w14:textId="77777777" w:rsidR="00A47454" w:rsidRDefault="00000000" w:rsidP="00D21F72">
      <w:pPr>
        <w:spacing w:line="360" w:lineRule="auto"/>
        <w:outlineLvl w:val="1"/>
        <w:rPr>
          <w:rFonts w:ascii="Times New Roman" w:hAnsi="Times New Roman" w:cs="Times New Roman"/>
          <w:kern w:val="24"/>
          <w:szCs w:val="21"/>
        </w:rPr>
      </w:pPr>
      <w:bookmarkStart w:id="318" w:name="_Toc198994760"/>
      <w:bookmarkStart w:id="319" w:name="_Toc198995151"/>
      <w:bookmarkStart w:id="320" w:name="_Toc20876"/>
      <w:bookmarkStart w:id="321" w:name="_Toc5124"/>
      <w:bookmarkStart w:id="322" w:name="_Toc29624"/>
      <w:bookmarkStart w:id="323" w:name="_Toc230815169"/>
      <w:r>
        <w:rPr>
          <w:rFonts w:ascii="Times New Roman" w:hAnsi="Times New Roman" w:cs="Times New Roman" w:hint="eastAsia"/>
          <w:kern w:val="24"/>
          <w:szCs w:val="21"/>
        </w:rPr>
        <w:lastRenderedPageBreak/>
        <w:t>F</w:t>
      </w:r>
      <w:r>
        <w:rPr>
          <w:rFonts w:ascii="Times New Roman" w:hAnsi="Times New Roman" w:cs="Times New Roman"/>
          <w:kern w:val="24"/>
          <w:szCs w:val="21"/>
        </w:rPr>
        <w:t>igure S</w:t>
      </w:r>
      <w:r>
        <w:rPr>
          <w:rFonts w:ascii="Times New Roman" w:hAnsi="Times New Roman" w:cs="Times New Roman" w:hint="eastAsia"/>
          <w:kern w:val="24"/>
          <w:szCs w:val="21"/>
        </w:rPr>
        <w:t>15</w:t>
      </w:r>
      <w:bookmarkEnd w:id="318"/>
      <w:bookmarkEnd w:id="319"/>
      <w:bookmarkEnd w:id="320"/>
      <w:bookmarkEnd w:id="321"/>
      <w:bookmarkEnd w:id="322"/>
      <w:bookmarkEnd w:id="323"/>
    </w:p>
    <w:p w14:paraId="59C30248" w14:textId="51965605" w:rsidR="00A47454" w:rsidRDefault="00000000" w:rsidP="00D21F72">
      <w:pPr>
        <w:spacing w:line="360" w:lineRule="auto"/>
        <w:outlineLvl w:val="1"/>
        <w:rPr>
          <w:rFonts w:ascii="Times New Roman" w:hAnsi="Times New Roman" w:cs="Times New Roman"/>
          <w:i/>
          <w:iCs/>
          <w:kern w:val="24"/>
          <w:szCs w:val="21"/>
        </w:rPr>
      </w:pPr>
      <w:bookmarkStart w:id="324" w:name="_Toc198994761"/>
      <w:bookmarkStart w:id="325" w:name="_Toc198995152"/>
      <w:bookmarkStart w:id="326" w:name="_Toc12455"/>
      <w:bookmarkStart w:id="327" w:name="_Toc24299"/>
      <w:bookmarkStart w:id="328" w:name="_Toc25270"/>
      <w:bookmarkStart w:id="329" w:name="_Toc230815170"/>
      <w:r>
        <w:rPr>
          <w:rFonts w:ascii="Times New Roman" w:hAnsi="Times New Roman" w:cs="Times New Roman" w:hint="eastAsia"/>
          <w:i/>
          <w:iCs/>
          <w:kern w:val="24"/>
          <w:szCs w:val="21"/>
        </w:rPr>
        <w:t xml:space="preserve">Expected Influence </w:t>
      </w:r>
      <w:proofErr w:type="gramStart"/>
      <w:r>
        <w:rPr>
          <w:rFonts w:ascii="Times New Roman" w:hAnsi="Times New Roman" w:cs="Times New Roman" w:hint="eastAsia"/>
          <w:i/>
          <w:iCs/>
          <w:kern w:val="24"/>
          <w:szCs w:val="21"/>
        </w:rPr>
        <w:t>(EI)</w:t>
      </w:r>
      <w:proofErr w:type="gramEnd"/>
      <w:r>
        <w:rPr>
          <w:rFonts w:ascii="Times New Roman" w:hAnsi="Times New Roman" w:cs="Times New Roman" w:hint="eastAsia"/>
          <w:i/>
          <w:iCs/>
          <w:kern w:val="24"/>
          <w:szCs w:val="21"/>
        </w:rPr>
        <w:t xml:space="preserve"> Centrality in Pre- and Post-Intervention Depression Networks with Covariates for the </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Symptom Reduction</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 xml:space="preserve"> and </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Symptom Non-Reduction</w:t>
      </w:r>
      <w:r>
        <w:rPr>
          <w:rFonts w:ascii="Times New Roman" w:hAnsi="Times New Roman" w:cs="Times New Roman" w:hint="eastAsia"/>
          <w:i/>
          <w:iCs/>
          <w:kern w:val="24"/>
          <w:szCs w:val="21"/>
        </w:rPr>
        <w:t>”</w:t>
      </w:r>
      <w:r>
        <w:rPr>
          <w:rFonts w:ascii="Times New Roman" w:hAnsi="Times New Roman" w:cs="Times New Roman" w:hint="eastAsia"/>
          <w:i/>
          <w:iCs/>
          <w:kern w:val="24"/>
          <w:szCs w:val="21"/>
        </w:rPr>
        <w:t xml:space="preserve"> Groups</w:t>
      </w:r>
      <w:bookmarkEnd w:id="324"/>
      <w:bookmarkEnd w:id="325"/>
      <w:bookmarkEnd w:id="326"/>
      <w:bookmarkEnd w:id="327"/>
      <w:bookmarkEnd w:id="328"/>
      <w:bookmarkEnd w:id="329"/>
    </w:p>
    <w:p w14:paraId="402C2384" w14:textId="77777777" w:rsidR="00A47454" w:rsidRDefault="00000000" w:rsidP="00D21F72">
      <w:pPr>
        <w:widowControl/>
        <w:spacing w:line="360" w:lineRule="auto"/>
        <w:jc w:val="center"/>
        <w:rPr>
          <w:rFonts w:hint="eastAsia"/>
          <w:sz w:val="22"/>
        </w:rPr>
      </w:pPr>
      <w:r>
        <w:rPr>
          <w:noProof/>
        </w:rPr>
        <w:drawing>
          <wp:inline distT="0" distB="0" distL="0" distR="0" wp14:anchorId="3C928EA0" wp14:editId="5D7672CE">
            <wp:extent cx="5332095" cy="3512185"/>
            <wp:effectExtent l="0" t="0" r="1905" b="0"/>
            <wp:docPr id="819642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4263" name="图片 1"/>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332715" cy="3512221"/>
                    </a:xfrm>
                    <a:prstGeom prst="rect">
                      <a:avLst/>
                    </a:prstGeom>
                  </pic:spPr>
                </pic:pic>
              </a:graphicData>
            </a:graphic>
          </wp:inline>
        </w:drawing>
      </w:r>
    </w:p>
    <w:p w14:paraId="50A5A1A6" w14:textId="77777777" w:rsidR="00A47454" w:rsidRDefault="00000000" w:rsidP="00D21F72">
      <w:pPr>
        <w:widowControl/>
        <w:spacing w:line="360" w:lineRule="auto"/>
        <w:rPr>
          <w:rFonts w:ascii="Times New Roman" w:eastAsia="等线" w:hAnsi="Times New Roman" w:cs="Times New Roman"/>
          <w:color w:val="000000"/>
          <w:kern w:val="0"/>
          <w:szCs w:val="21"/>
        </w:rPr>
      </w:pPr>
      <w:r>
        <w:rPr>
          <w:rFonts w:ascii="Times New Roman" w:hAnsi="Times New Roman" w:cs="Times New Roman"/>
          <w:i/>
          <w:iCs/>
          <w:szCs w:val="21"/>
        </w:rPr>
        <w:t>Note</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eastAsia="等线" w:hAnsi="Times New Roman" w:cs="Times New Roman"/>
          <w:color w:val="000000"/>
          <w:kern w:val="0"/>
          <w:szCs w:val="21"/>
        </w:rPr>
        <w:t xml:space="preserve">The green line represents </w:t>
      </w:r>
      <w:r>
        <w:rPr>
          <w:rFonts w:ascii="Times New Roman" w:eastAsia="等线" w:hAnsi="Times New Roman" w:cs="Times New Roman" w:hint="eastAsia"/>
          <w:color w:val="000000"/>
          <w:kern w:val="0"/>
          <w:szCs w:val="21"/>
        </w:rPr>
        <w:t xml:space="preserve">EI in the </w:t>
      </w:r>
      <w:r>
        <w:rPr>
          <w:rFonts w:ascii="Times New Roman" w:eastAsia="等线" w:hAnsi="Times New Roman" w:cs="Times New Roman"/>
          <w:color w:val="000000"/>
          <w:kern w:val="0"/>
          <w:szCs w:val="21"/>
        </w:rPr>
        <w:t>pre-intervention</w:t>
      </w:r>
      <w:r>
        <w:rPr>
          <w:rFonts w:ascii="Times New Roman" w:eastAsia="等线" w:hAnsi="Times New Roman" w:cs="Times New Roman" w:hint="eastAsia"/>
          <w:color w:val="000000"/>
          <w:kern w:val="0"/>
          <w:szCs w:val="21"/>
        </w:rPr>
        <w:t xml:space="preserve"> network</w:t>
      </w:r>
      <w:r>
        <w:rPr>
          <w:rFonts w:ascii="Times New Roman" w:eastAsia="等线" w:hAnsi="Times New Roman" w:cs="Times New Roman"/>
          <w:color w:val="000000"/>
          <w:kern w:val="0"/>
          <w:szCs w:val="21"/>
        </w:rPr>
        <w:t xml:space="preserve">, and the red line represents </w:t>
      </w:r>
      <w:r>
        <w:rPr>
          <w:rFonts w:ascii="Times New Roman" w:eastAsia="等线" w:hAnsi="Times New Roman" w:cs="Times New Roman" w:hint="eastAsia"/>
          <w:color w:val="000000"/>
          <w:kern w:val="0"/>
          <w:szCs w:val="21"/>
        </w:rPr>
        <w:t xml:space="preserve">EI in the </w:t>
      </w:r>
      <w:r>
        <w:rPr>
          <w:rFonts w:ascii="Times New Roman" w:eastAsia="等线" w:hAnsi="Times New Roman" w:cs="Times New Roman"/>
          <w:color w:val="000000"/>
          <w:kern w:val="0"/>
          <w:szCs w:val="21"/>
        </w:rPr>
        <w:t>post-intervention</w:t>
      </w:r>
      <w:r>
        <w:rPr>
          <w:rFonts w:ascii="Times New Roman" w:eastAsia="等线" w:hAnsi="Times New Roman" w:cs="Times New Roman" w:hint="eastAsia"/>
          <w:color w:val="000000"/>
          <w:kern w:val="0"/>
          <w:szCs w:val="21"/>
        </w:rPr>
        <w:t xml:space="preserve"> network</w:t>
      </w:r>
      <w:r>
        <w:rPr>
          <w:rFonts w:ascii="Times New Roman" w:eastAsia="等线" w:hAnsi="Times New Roman" w:cs="Times New Roman"/>
          <w:color w:val="000000"/>
          <w:kern w:val="0"/>
          <w:szCs w:val="21"/>
        </w:rPr>
        <w:t>.</w:t>
      </w:r>
      <w:r>
        <w:rPr>
          <w:rFonts w:ascii="Times New Roman" w:eastAsia="等线" w:hAnsi="Times New Roman" w:cs="Times New Roman" w:hint="eastAsia"/>
          <w:color w:val="000000"/>
          <w:kern w:val="0"/>
          <w:szCs w:val="21"/>
        </w:rPr>
        <w:t xml:space="preserve"> Covariates </w:t>
      </w:r>
      <w:r>
        <w:rPr>
          <w:rFonts w:ascii="Times New Roman" w:eastAsia="等线" w:hAnsi="Times New Roman" w:cs="Times New Roman"/>
          <w:color w:val="000000"/>
          <w:kern w:val="0"/>
          <w:szCs w:val="21"/>
        </w:rPr>
        <w:t>include</w:t>
      </w:r>
      <w:r>
        <w:rPr>
          <w:rFonts w:ascii="Times New Roman" w:eastAsia="等线" w:hAnsi="Times New Roman" w:cs="Times New Roman" w:hint="eastAsia"/>
          <w:color w:val="000000"/>
          <w:kern w:val="0"/>
          <w:szCs w:val="21"/>
        </w:rPr>
        <w:t xml:space="preserve"> </w:t>
      </w:r>
      <w:r>
        <w:rPr>
          <w:rFonts w:ascii="Times New Roman" w:hAnsi="Times New Roman" w:cs="Times New Roman" w:hint="eastAsia"/>
        </w:rPr>
        <w:t>gender, age, region, experience with psychological counselling, and the standard deviation of pre-intervention depression score.</w:t>
      </w:r>
    </w:p>
    <w:p w14:paraId="5AD0AA75" w14:textId="77777777" w:rsidR="00A47454" w:rsidRDefault="00A47454" w:rsidP="007B2B51">
      <w:pPr>
        <w:widowControl/>
        <w:spacing w:line="480" w:lineRule="auto"/>
        <w:jc w:val="left"/>
        <w:rPr>
          <w:rFonts w:ascii="Times New Roman" w:eastAsia="等线" w:hAnsi="Times New Roman" w:cs="Times New Roman"/>
          <w:color w:val="000000"/>
          <w:kern w:val="0"/>
          <w:szCs w:val="21"/>
        </w:rPr>
        <w:sectPr w:rsidR="00A47454" w:rsidSect="008A1CB2">
          <w:pgSz w:w="11906" w:h="16838"/>
          <w:pgMar w:top="720" w:right="720" w:bottom="720" w:left="720" w:header="851" w:footer="992" w:gutter="0"/>
          <w:cols w:space="425"/>
          <w:docGrid w:type="lines" w:linePitch="312"/>
        </w:sectPr>
      </w:pPr>
    </w:p>
    <w:p w14:paraId="12282DDD" w14:textId="77777777" w:rsidR="00A47454" w:rsidRDefault="00000000" w:rsidP="007B2B51">
      <w:pPr>
        <w:pStyle w:val="1"/>
        <w:spacing w:before="0" w:after="0" w:line="480" w:lineRule="auto"/>
        <w:ind w:firstLine="720"/>
        <w:jc w:val="center"/>
        <w:rPr>
          <w:rFonts w:ascii="Times New Roman" w:eastAsiaTheme="minorEastAsia" w:hAnsi="Times New Roman" w:cs="Times New Roman"/>
          <w:b/>
          <w:bCs/>
          <w:color w:val="auto"/>
          <w:kern w:val="44"/>
          <w:sz w:val="24"/>
          <w:szCs w:val="24"/>
        </w:rPr>
      </w:pPr>
      <w:bookmarkStart w:id="330" w:name="_Toc26995"/>
      <w:bookmarkStart w:id="331" w:name="_Toc9681"/>
      <w:bookmarkStart w:id="332" w:name="_Toc1514"/>
      <w:bookmarkStart w:id="333" w:name="_Toc230815171"/>
      <w:r>
        <w:rPr>
          <w:rFonts w:ascii="Times New Roman" w:eastAsiaTheme="minorEastAsia" w:hAnsi="Times New Roman" w:cs="Times New Roman" w:hint="eastAsia"/>
          <w:b/>
          <w:bCs/>
          <w:color w:val="auto"/>
          <w:kern w:val="44"/>
          <w:sz w:val="24"/>
          <w:szCs w:val="24"/>
        </w:rPr>
        <w:lastRenderedPageBreak/>
        <w:t>5</w:t>
      </w:r>
      <w:r>
        <w:rPr>
          <w:rFonts w:ascii="Times New Roman" w:eastAsiaTheme="minorEastAsia" w:hAnsi="Times New Roman" w:cs="Times New Roman"/>
          <w:b/>
          <w:bCs/>
          <w:color w:val="auto"/>
          <w:kern w:val="44"/>
          <w:sz w:val="24"/>
          <w:szCs w:val="24"/>
        </w:rPr>
        <w:t xml:space="preserve"> Use of Artificial Intelligence</w:t>
      </w:r>
      <w:bookmarkEnd w:id="330"/>
      <w:bookmarkEnd w:id="331"/>
      <w:bookmarkEnd w:id="332"/>
      <w:bookmarkEnd w:id="333"/>
    </w:p>
    <w:p w14:paraId="3C188E9D" w14:textId="77777777" w:rsidR="00A47454" w:rsidRDefault="00000000" w:rsidP="007B2B51">
      <w:pPr>
        <w:spacing w:line="480" w:lineRule="auto"/>
        <w:ind w:firstLine="630"/>
        <w:jc w:val="left"/>
        <w:rPr>
          <w:rFonts w:ascii="Times New Roman" w:hAnsi="Times New Roman" w:cs="Times New Roman"/>
          <w:szCs w:val="21"/>
        </w:rPr>
      </w:pPr>
      <w:r>
        <w:rPr>
          <w:rFonts w:ascii="Times New Roman" w:hAnsi="Times New Roman" w:cs="Times New Roman"/>
          <w:szCs w:val="21"/>
        </w:rPr>
        <w:t>ChatGPT-5 (OpenAI) was used solely for language editing purposes, including checking grammar, improving clarity, and enhancing the overall readability of the manuscript. The tool was not used to generate any research ideas, data, analyses, or interpretations. All original research content, results, and conclusions are entirely the authors’ own.</w:t>
      </w:r>
    </w:p>
    <w:p w14:paraId="2D7C7046" w14:textId="77777777" w:rsidR="00A47454" w:rsidRDefault="00000000" w:rsidP="007B2B51">
      <w:pPr>
        <w:spacing w:line="480" w:lineRule="auto"/>
        <w:ind w:firstLine="630"/>
        <w:jc w:val="left"/>
        <w:rPr>
          <w:rFonts w:ascii="Times New Roman" w:hAnsi="Times New Roman" w:cs="Times New Roman"/>
          <w:szCs w:val="21"/>
        </w:rPr>
      </w:pPr>
      <w:r>
        <w:rPr>
          <w:rFonts w:ascii="Times New Roman" w:hAnsi="Times New Roman" w:cs="Times New Roman"/>
          <w:szCs w:val="21"/>
        </w:rPr>
        <w:t xml:space="preserve">The prompt provided to the AI instructed it to function as a professional academic communication improvement editor, logic editor, and grammar editor specializing in scholarly communication with expertise in English academic writing conventions. </w:t>
      </w:r>
    </w:p>
    <w:p w14:paraId="24B840A8" w14:textId="77777777" w:rsidR="00A47454" w:rsidRDefault="00000000" w:rsidP="007B2B51">
      <w:pPr>
        <w:spacing w:line="480" w:lineRule="auto"/>
        <w:ind w:firstLine="630"/>
        <w:jc w:val="left"/>
        <w:rPr>
          <w:rFonts w:ascii="Times New Roman" w:hAnsi="Times New Roman" w:cs="Times New Roman"/>
          <w:i/>
          <w:iCs/>
          <w:szCs w:val="21"/>
        </w:rPr>
      </w:pPr>
      <w:r>
        <w:rPr>
          <w:rFonts w:ascii="Times New Roman" w:hAnsi="Times New Roman" w:cs="Times New Roman"/>
          <w:i/>
          <w:iCs/>
          <w:szCs w:val="21"/>
        </w:rPr>
        <w:t>“As a professional academic communication improvement editor, logic editor, grammar editor specializing in scholarly communication with expertise in English academic writing conventions, follow these requirements:</w:t>
      </w:r>
    </w:p>
    <w:p w14:paraId="4B95411A" w14:textId="77777777" w:rsidR="00A47454" w:rsidRDefault="00000000" w:rsidP="007B2B51">
      <w:pPr>
        <w:numPr>
          <w:ilvl w:val="0"/>
          <w:numId w:val="1"/>
        </w:numPr>
        <w:spacing w:line="480" w:lineRule="auto"/>
        <w:jc w:val="left"/>
        <w:rPr>
          <w:rFonts w:ascii="Times New Roman" w:hAnsi="Times New Roman" w:cs="Times New Roman"/>
          <w:i/>
          <w:iCs/>
          <w:szCs w:val="21"/>
        </w:rPr>
      </w:pPr>
      <w:r>
        <w:rPr>
          <w:rFonts w:ascii="Times New Roman" w:hAnsi="Times New Roman" w:cs="Times New Roman"/>
          <w:i/>
          <w:iCs/>
          <w:szCs w:val="21"/>
        </w:rPr>
        <w:t>Use formal academic American/English vocabulary appropriate for the field.</w:t>
      </w:r>
    </w:p>
    <w:p w14:paraId="37EF54A4" w14:textId="77777777" w:rsidR="00A47454" w:rsidRDefault="00000000" w:rsidP="007B2B51">
      <w:pPr>
        <w:numPr>
          <w:ilvl w:val="0"/>
          <w:numId w:val="1"/>
        </w:numPr>
        <w:spacing w:line="480" w:lineRule="auto"/>
        <w:jc w:val="left"/>
        <w:rPr>
          <w:rFonts w:ascii="Times New Roman" w:hAnsi="Times New Roman" w:cs="Times New Roman"/>
          <w:i/>
          <w:iCs/>
          <w:szCs w:val="21"/>
        </w:rPr>
      </w:pPr>
      <w:r>
        <w:rPr>
          <w:rFonts w:ascii="Times New Roman" w:hAnsi="Times New Roman" w:cs="Times New Roman"/>
          <w:i/>
          <w:iCs/>
          <w:szCs w:val="21"/>
        </w:rPr>
        <w:t>Preserve key technical terms with English translations in parentheses where needed.</w:t>
      </w:r>
    </w:p>
    <w:p w14:paraId="738EFB61" w14:textId="77777777" w:rsidR="00A47454" w:rsidRDefault="00000000" w:rsidP="007B2B51">
      <w:pPr>
        <w:numPr>
          <w:ilvl w:val="0"/>
          <w:numId w:val="1"/>
        </w:numPr>
        <w:spacing w:line="480" w:lineRule="auto"/>
        <w:jc w:val="left"/>
        <w:rPr>
          <w:rFonts w:ascii="Times New Roman" w:hAnsi="Times New Roman" w:cs="Times New Roman"/>
          <w:i/>
          <w:iCs/>
          <w:szCs w:val="21"/>
        </w:rPr>
      </w:pPr>
      <w:r>
        <w:rPr>
          <w:rFonts w:ascii="Times New Roman" w:hAnsi="Times New Roman" w:cs="Times New Roman"/>
          <w:i/>
          <w:iCs/>
          <w:szCs w:val="21"/>
        </w:rPr>
        <w:t>Keep numerical data and statistical values exactly as presented.</w:t>
      </w:r>
    </w:p>
    <w:p w14:paraId="4F4EB658" w14:textId="77777777" w:rsidR="00A47454" w:rsidRDefault="00000000" w:rsidP="007B2B51">
      <w:pPr>
        <w:numPr>
          <w:ilvl w:val="0"/>
          <w:numId w:val="1"/>
        </w:numPr>
        <w:spacing w:line="480" w:lineRule="auto"/>
        <w:jc w:val="left"/>
        <w:rPr>
          <w:rFonts w:ascii="Times New Roman" w:hAnsi="Times New Roman" w:cs="Times New Roman"/>
          <w:i/>
          <w:iCs/>
          <w:szCs w:val="21"/>
        </w:rPr>
      </w:pPr>
      <w:r>
        <w:rPr>
          <w:rFonts w:ascii="Times New Roman" w:hAnsi="Times New Roman" w:cs="Times New Roman"/>
          <w:i/>
          <w:iCs/>
          <w:szCs w:val="21"/>
        </w:rPr>
        <w:t>Match the paragraph structure of the original.</w:t>
      </w:r>
    </w:p>
    <w:p w14:paraId="19B61C6C" w14:textId="77777777" w:rsidR="00A47454" w:rsidRDefault="00000000" w:rsidP="007B2B51">
      <w:pPr>
        <w:numPr>
          <w:ilvl w:val="0"/>
          <w:numId w:val="1"/>
        </w:numPr>
        <w:spacing w:line="480" w:lineRule="auto"/>
        <w:jc w:val="left"/>
        <w:rPr>
          <w:rFonts w:ascii="Times New Roman" w:hAnsi="Times New Roman" w:cs="Times New Roman"/>
          <w:i/>
          <w:iCs/>
          <w:szCs w:val="21"/>
        </w:rPr>
      </w:pPr>
      <w:r>
        <w:rPr>
          <w:rFonts w:ascii="Times New Roman" w:hAnsi="Times New Roman" w:cs="Times New Roman"/>
          <w:i/>
          <w:iCs/>
          <w:szCs w:val="21"/>
        </w:rPr>
        <w:t>Ensure proper English punctuation conventions (including the correct use of full-width punctuation marks).</w:t>
      </w:r>
    </w:p>
    <w:p w14:paraId="7A6D1586" w14:textId="77777777" w:rsidR="00A47454" w:rsidRDefault="00000000" w:rsidP="007B2B51">
      <w:pPr>
        <w:numPr>
          <w:ilvl w:val="0"/>
          <w:numId w:val="1"/>
        </w:numPr>
        <w:spacing w:line="480" w:lineRule="auto"/>
        <w:jc w:val="left"/>
        <w:rPr>
          <w:rFonts w:ascii="Times New Roman" w:hAnsi="Times New Roman" w:cs="Times New Roman"/>
          <w:szCs w:val="21"/>
        </w:rPr>
      </w:pPr>
      <w:r>
        <w:rPr>
          <w:rFonts w:ascii="Times New Roman" w:hAnsi="Times New Roman" w:cs="Times New Roman"/>
          <w:i/>
          <w:iCs/>
          <w:szCs w:val="21"/>
        </w:rPr>
        <w:t>Please polish it to conform to academic standards, enhancing its spelling, grammar, clarity, conciseness, and overall readability. If needed, sentences should be rewritten.</w:t>
      </w:r>
      <w:r>
        <w:rPr>
          <w:rFonts w:ascii="Times New Roman" w:hAnsi="Times New Roman" w:cs="Times New Roman"/>
          <w:i/>
          <w:iCs/>
          <w:szCs w:val="21"/>
        </w:rPr>
        <w:br/>
        <w:t>After translation, verify that all key findings and methodological details are accurately conveyed.”</w:t>
      </w:r>
    </w:p>
    <w:p w14:paraId="2138703D" w14:textId="77777777" w:rsidR="00A47454" w:rsidRDefault="00000000" w:rsidP="007B2B51">
      <w:pPr>
        <w:spacing w:line="480" w:lineRule="auto"/>
        <w:ind w:firstLine="630"/>
        <w:jc w:val="left"/>
        <w:rPr>
          <w:rFonts w:ascii="Times New Roman" w:hAnsi="Times New Roman" w:cs="Times New Roman"/>
          <w:szCs w:val="21"/>
        </w:rPr>
      </w:pPr>
      <w:r>
        <w:rPr>
          <w:rFonts w:ascii="Times New Roman" w:hAnsi="Times New Roman" w:cs="Times New Roman"/>
          <w:szCs w:val="21"/>
        </w:rPr>
        <w:t>Only minor linguistic edits suggested by the AI were incorporated into the manuscript. The authors reviewed and approved all revisions to ensure the scientific accuracy and integrity of the content.</w:t>
      </w:r>
    </w:p>
    <w:p w14:paraId="719DF2CF" w14:textId="77777777" w:rsidR="00A47454" w:rsidRDefault="00A47454" w:rsidP="007B2B51">
      <w:pPr>
        <w:widowControl/>
        <w:spacing w:line="480" w:lineRule="auto"/>
        <w:jc w:val="left"/>
        <w:rPr>
          <w:rFonts w:ascii="Times New Roman" w:eastAsia="等线" w:hAnsi="Times New Roman" w:cs="Times New Roman"/>
          <w:color w:val="000000"/>
          <w:kern w:val="0"/>
          <w:szCs w:val="21"/>
        </w:rPr>
      </w:pPr>
    </w:p>
    <w:sectPr w:rsidR="00A4745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57093" w14:textId="77777777" w:rsidR="007A2783" w:rsidRDefault="007A2783">
      <w:pPr>
        <w:rPr>
          <w:rFonts w:hint="eastAsia"/>
        </w:rPr>
      </w:pPr>
      <w:r>
        <w:separator/>
      </w:r>
    </w:p>
  </w:endnote>
  <w:endnote w:type="continuationSeparator" w:id="0">
    <w:p w14:paraId="493FA911" w14:textId="77777777" w:rsidR="007A2783" w:rsidRDefault="007A278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D905F" w14:textId="77777777" w:rsidR="007A2783" w:rsidRDefault="007A2783">
      <w:pPr>
        <w:rPr>
          <w:rFonts w:hint="eastAsia"/>
        </w:rPr>
      </w:pPr>
      <w:r>
        <w:separator/>
      </w:r>
    </w:p>
  </w:footnote>
  <w:footnote w:type="continuationSeparator" w:id="0">
    <w:p w14:paraId="47FCD7A8" w14:textId="77777777" w:rsidR="007A2783" w:rsidRDefault="007A278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E20DE" w14:textId="77777777" w:rsidR="00A47454" w:rsidRDefault="00000000">
    <w:pPr>
      <w:pStyle w:val="a7"/>
      <w:rPr>
        <w:rFonts w:ascii="Times New Roman" w:hAnsi="Times New Roman" w:cs="Times New Roman"/>
        <w:sz w:val="21"/>
        <w:szCs w:val="21"/>
      </w:rPr>
    </w:pPr>
    <w:r>
      <w:ptab w:relativeTo="margin" w:alignment="center" w:leader="none"/>
    </w:r>
    <w:r>
      <w:ptab w:relativeTo="margin" w:alignment="right" w:leader="none"/>
    </w: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1</w:t>
    </w:r>
    <w:r>
      <w:rPr>
        <w:rFonts w:ascii="Times New Roman" w:hAnsi="Times New Roman" w:cs="Times New Roman"/>
        <w:sz w:val="21"/>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54102"/>
    <w:multiLevelType w:val="multilevel"/>
    <w:tmpl w:val="0A35410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329911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087"/>
    <w:rsid w:val="00011C2D"/>
    <w:rsid w:val="000141C2"/>
    <w:rsid w:val="00017F0E"/>
    <w:rsid w:val="00024522"/>
    <w:rsid w:val="000247A8"/>
    <w:rsid w:val="0002496E"/>
    <w:rsid w:val="00025CE8"/>
    <w:rsid w:val="00027B43"/>
    <w:rsid w:val="000335B7"/>
    <w:rsid w:val="000350BA"/>
    <w:rsid w:val="00040DCB"/>
    <w:rsid w:val="0004499F"/>
    <w:rsid w:val="00055C2D"/>
    <w:rsid w:val="00062BAE"/>
    <w:rsid w:val="000674EE"/>
    <w:rsid w:val="00067F3F"/>
    <w:rsid w:val="000711F9"/>
    <w:rsid w:val="0007785E"/>
    <w:rsid w:val="00082D19"/>
    <w:rsid w:val="00086FAB"/>
    <w:rsid w:val="000937F8"/>
    <w:rsid w:val="000B0B67"/>
    <w:rsid w:val="000B4D2A"/>
    <w:rsid w:val="000B6EC5"/>
    <w:rsid w:val="000B78E0"/>
    <w:rsid w:val="000C5B0C"/>
    <w:rsid w:val="000D0E4B"/>
    <w:rsid w:val="000D281B"/>
    <w:rsid w:val="000E16D3"/>
    <w:rsid w:val="000E465E"/>
    <w:rsid w:val="000E7D3E"/>
    <w:rsid w:val="000F2C04"/>
    <w:rsid w:val="000F7387"/>
    <w:rsid w:val="000F75EF"/>
    <w:rsid w:val="001045A4"/>
    <w:rsid w:val="0010703C"/>
    <w:rsid w:val="0010737B"/>
    <w:rsid w:val="00111F34"/>
    <w:rsid w:val="00136F3F"/>
    <w:rsid w:val="00143311"/>
    <w:rsid w:val="001442DB"/>
    <w:rsid w:val="001451E0"/>
    <w:rsid w:val="00152CDA"/>
    <w:rsid w:val="001556EE"/>
    <w:rsid w:val="001657AB"/>
    <w:rsid w:val="00166F35"/>
    <w:rsid w:val="00173811"/>
    <w:rsid w:val="001738F8"/>
    <w:rsid w:val="0019325E"/>
    <w:rsid w:val="001936D5"/>
    <w:rsid w:val="00194BFE"/>
    <w:rsid w:val="001A08D3"/>
    <w:rsid w:val="001A4EEF"/>
    <w:rsid w:val="001A7BA6"/>
    <w:rsid w:val="001B0B93"/>
    <w:rsid w:val="001B29B3"/>
    <w:rsid w:val="001B46FB"/>
    <w:rsid w:val="001C647A"/>
    <w:rsid w:val="001C7514"/>
    <w:rsid w:val="001C77A6"/>
    <w:rsid w:val="001D25BB"/>
    <w:rsid w:val="001D4159"/>
    <w:rsid w:val="001E56F3"/>
    <w:rsid w:val="001E7A9E"/>
    <w:rsid w:val="001F35CE"/>
    <w:rsid w:val="001F4F76"/>
    <w:rsid w:val="001F7CE2"/>
    <w:rsid w:val="0021103C"/>
    <w:rsid w:val="00212001"/>
    <w:rsid w:val="0024135D"/>
    <w:rsid w:val="00242B4A"/>
    <w:rsid w:val="00250928"/>
    <w:rsid w:val="002554C4"/>
    <w:rsid w:val="002614E0"/>
    <w:rsid w:val="002641A3"/>
    <w:rsid w:val="00264220"/>
    <w:rsid w:val="0027241D"/>
    <w:rsid w:val="002803EC"/>
    <w:rsid w:val="002A009C"/>
    <w:rsid w:val="002A08C0"/>
    <w:rsid w:val="002A724C"/>
    <w:rsid w:val="002B094B"/>
    <w:rsid w:val="002B16D2"/>
    <w:rsid w:val="002B580B"/>
    <w:rsid w:val="002B65FF"/>
    <w:rsid w:val="002D71AF"/>
    <w:rsid w:val="002F3C7D"/>
    <w:rsid w:val="002F5135"/>
    <w:rsid w:val="003042B7"/>
    <w:rsid w:val="00311BF8"/>
    <w:rsid w:val="003140F9"/>
    <w:rsid w:val="00317D77"/>
    <w:rsid w:val="00326601"/>
    <w:rsid w:val="003337B0"/>
    <w:rsid w:val="00342433"/>
    <w:rsid w:val="0034444B"/>
    <w:rsid w:val="00351385"/>
    <w:rsid w:val="00355BE4"/>
    <w:rsid w:val="003625CF"/>
    <w:rsid w:val="00377F7C"/>
    <w:rsid w:val="003B7488"/>
    <w:rsid w:val="003C3D82"/>
    <w:rsid w:val="003C453D"/>
    <w:rsid w:val="003D564E"/>
    <w:rsid w:val="003E69C5"/>
    <w:rsid w:val="003F28BC"/>
    <w:rsid w:val="003F678A"/>
    <w:rsid w:val="00406301"/>
    <w:rsid w:val="00407495"/>
    <w:rsid w:val="004135BA"/>
    <w:rsid w:val="00417175"/>
    <w:rsid w:val="00423EF1"/>
    <w:rsid w:val="004350EB"/>
    <w:rsid w:val="0044577A"/>
    <w:rsid w:val="004518E0"/>
    <w:rsid w:val="004537D5"/>
    <w:rsid w:val="00462836"/>
    <w:rsid w:val="00462941"/>
    <w:rsid w:val="00467862"/>
    <w:rsid w:val="004712DF"/>
    <w:rsid w:val="00475673"/>
    <w:rsid w:val="004855CD"/>
    <w:rsid w:val="004A61D6"/>
    <w:rsid w:val="004B2AD3"/>
    <w:rsid w:val="004B5CC8"/>
    <w:rsid w:val="004C63BD"/>
    <w:rsid w:val="004D0BF6"/>
    <w:rsid w:val="004D216B"/>
    <w:rsid w:val="004D7732"/>
    <w:rsid w:val="004D78B0"/>
    <w:rsid w:val="004E3C10"/>
    <w:rsid w:val="004E4614"/>
    <w:rsid w:val="004E6464"/>
    <w:rsid w:val="004E6A7A"/>
    <w:rsid w:val="004F17C9"/>
    <w:rsid w:val="004F592A"/>
    <w:rsid w:val="0050068A"/>
    <w:rsid w:val="00503B17"/>
    <w:rsid w:val="005076DD"/>
    <w:rsid w:val="00511B59"/>
    <w:rsid w:val="00523AB8"/>
    <w:rsid w:val="00526CF1"/>
    <w:rsid w:val="00527E05"/>
    <w:rsid w:val="00527F0A"/>
    <w:rsid w:val="0054196E"/>
    <w:rsid w:val="00541C33"/>
    <w:rsid w:val="00544246"/>
    <w:rsid w:val="00551F67"/>
    <w:rsid w:val="005564B2"/>
    <w:rsid w:val="005568C4"/>
    <w:rsid w:val="0056299C"/>
    <w:rsid w:val="005661C4"/>
    <w:rsid w:val="005667BD"/>
    <w:rsid w:val="00575C76"/>
    <w:rsid w:val="00577F6A"/>
    <w:rsid w:val="00580908"/>
    <w:rsid w:val="00582795"/>
    <w:rsid w:val="00582B7C"/>
    <w:rsid w:val="00584650"/>
    <w:rsid w:val="0059754B"/>
    <w:rsid w:val="005A27F3"/>
    <w:rsid w:val="005A2B75"/>
    <w:rsid w:val="005A6DA2"/>
    <w:rsid w:val="005C6D8F"/>
    <w:rsid w:val="005C7F79"/>
    <w:rsid w:val="005D08C4"/>
    <w:rsid w:val="005D1323"/>
    <w:rsid w:val="005D209A"/>
    <w:rsid w:val="005D73B4"/>
    <w:rsid w:val="005E2415"/>
    <w:rsid w:val="005E3115"/>
    <w:rsid w:val="005E5E70"/>
    <w:rsid w:val="005F4156"/>
    <w:rsid w:val="006118BF"/>
    <w:rsid w:val="00612A0B"/>
    <w:rsid w:val="00615410"/>
    <w:rsid w:val="00617E51"/>
    <w:rsid w:val="00621AC8"/>
    <w:rsid w:val="00634525"/>
    <w:rsid w:val="00645400"/>
    <w:rsid w:val="00650087"/>
    <w:rsid w:val="0065202B"/>
    <w:rsid w:val="00653872"/>
    <w:rsid w:val="00660F5A"/>
    <w:rsid w:val="00662179"/>
    <w:rsid w:val="00662C6C"/>
    <w:rsid w:val="00667057"/>
    <w:rsid w:val="0067552D"/>
    <w:rsid w:val="0067778B"/>
    <w:rsid w:val="00682FFA"/>
    <w:rsid w:val="00685F2F"/>
    <w:rsid w:val="00692C63"/>
    <w:rsid w:val="006930D5"/>
    <w:rsid w:val="006940DC"/>
    <w:rsid w:val="006A503E"/>
    <w:rsid w:val="006B0B32"/>
    <w:rsid w:val="006C2D09"/>
    <w:rsid w:val="006D5774"/>
    <w:rsid w:val="006E215C"/>
    <w:rsid w:val="006E67B2"/>
    <w:rsid w:val="006E7FE0"/>
    <w:rsid w:val="006F0662"/>
    <w:rsid w:val="006F374D"/>
    <w:rsid w:val="006F4807"/>
    <w:rsid w:val="006F534D"/>
    <w:rsid w:val="006F788B"/>
    <w:rsid w:val="00722A36"/>
    <w:rsid w:val="00732208"/>
    <w:rsid w:val="0073251B"/>
    <w:rsid w:val="0073666D"/>
    <w:rsid w:val="007442B8"/>
    <w:rsid w:val="007506A3"/>
    <w:rsid w:val="0075081A"/>
    <w:rsid w:val="00754891"/>
    <w:rsid w:val="007606C8"/>
    <w:rsid w:val="00761116"/>
    <w:rsid w:val="00771073"/>
    <w:rsid w:val="00777C80"/>
    <w:rsid w:val="00781AA1"/>
    <w:rsid w:val="00784848"/>
    <w:rsid w:val="00792228"/>
    <w:rsid w:val="007950D9"/>
    <w:rsid w:val="00797846"/>
    <w:rsid w:val="00797B0E"/>
    <w:rsid w:val="007A2783"/>
    <w:rsid w:val="007A6938"/>
    <w:rsid w:val="007B0D03"/>
    <w:rsid w:val="007B0FDD"/>
    <w:rsid w:val="007B2B51"/>
    <w:rsid w:val="007C6B99"/>
    <w:rsid w:val="007C6D5A"/>
    <w:rsid w:val="007D618A"/>
    <w:rsid w:val="007F4C39"/>
    <w:rsid w:val="0081056C"/>
    <w:rsid w:val="0081170C"/>
    <w:rsid w:val="0081241A"/>
    <w:rsid w:val="00813F0D"/>
    <w:rsid w:val="00840572"/>
    <w:rsid w:val="00845383"/>
    <w:rsid w:val="00846C1E"/>
    <w:rsid w:val="00853FA8"/>
    <w:rsid w:val="00855E29"/>
    <w:rsid w:val="00857840"/>
    <w:rsid w:val="00857C28"/>
    <w:rsid w:val="00863773"/>
    <w:rsid w:val="008773B6"/>
    <w:rsid w:val="00885185"/>
    <w:rsid w:val="0088639F"/>
    <w:rsid w:val="00890473"/>
    <w:rsid w:val="0089542D"/>
    <w:rsid w:val="00897780"/>
    <w:rsid w:val="008A1CB2"/>
    <w:rsid w:val="008B425A"/>
    <w:rsid w:val="008C2B8B"/>
    <w:rsid w:val="008C4C58"/>
    <w:rsid w:val="008D07F8"/>
    <w:rsid w:val="008D5C44"/>
    <w:rsid w:val="008D6754"/>
    <w:rsid w:val="008E635C"/>
    <w:rsid w:val="00905366"/>
    <w:rsid w:val="00911880"/>
    <w:rsid w:val="009140B3"/>
    <w:rsid w:val="00915A4E"/>
    <w:rsid w:val="009321F2"/>
    <w:rsid w:val="00937583"/>
    <w:rsid w:val="00941247"/>
    <w:rsid w:val="00946524"/>
    <w:rsid w:val="00951793"/>
    <w:rsid w:val="00953F59"/>
    <w:rsid w:val="009615BB"/>
    <w:rsid w:val="009620C6"/>
    <w:rsid w:val="00973813"/>
    <w:rsid w:val="00974F30"/>
    <w:rsid w:val="009A1726"/>
    <w:rsid w:val="009C5A2E"/>
    <w:rsid w:val="009E30BE"/>
    <w:rsid w:val="009F34F4"/>
    <w:rsid w:val="00A2376A"/>
    <w:rsid w:val="00A31E27"/>
    <w:rsid w:val="00A42964"/>
    <w:rsid w:val="00A45241"/>
    <w:rsid w:val="00A47454"/>
    <w:rsid w:val="00A4796B"/>
    <w:rsid w:val="00A55374"/>
    <w:rsid w:val="00A5756A"/>
    <w:rsid w:val="00A97BDE"/>
    <w:rsid w:val="00AA2487"/>
    <w:rsid w:val="00AA79D3"/>
    <w:rsid w:val="00AB2CE2"/>
    <w:rsid w:val="00AC17E6"/>
    <w:rsid w:val="00AE34E9"/>
    <w:rsid w:val="00AF4F8F"/>
    <w:rsid w:val="00B0200D"/>
    <w:rsid w:val="00B021BC"/>
    <w:rsid w:val="00B131FF"/>
    <w:rsid w:val="00B16B59"/>
    <w:rsid w:val="00B17C82"/>
    <w:rsid w:val="00B25100"/>
    <w:rsid w:val="00B3197B"/>
    <w:rsid w:val="00B31B79"/>
    <w:rsid w:val="00B37024"/>
    <w:rsid w:val="00B45AAB"/>
    <w:rsid w:val="00B62522"/>
    <w:rsid w:val="00B67E8E"/>
    <w:rsid w:val="00B70799"/>
    <w:rsid w:val="00B76D5C"/>
    <w:rsid w:val="00B77C8E"/>
    <w:rsid w:val="00B91C78"/>
    <w:rsid w:val="00B93505"/>
    <w:rsid w:val="00BA0D11"/>
    <w:rsid w:val="00BA1BCB"/>
    <w:rsid w:val="00BA5C35"/>
    <w:rsid w:val="00BB0691"/>
    <w:rsid w:val="00BB0E6F"/>
    <w:rsid w:val="00BB244B"/>
    <w:rsid w:val="00BB2A57"/>
    <w:rsid w:val="00BB3485"/>
    <w:rsid w:val="00BD3442"/>
    <w:rsid w:val="00BD45A2"/>
    <w:rsid w:val="00BE1C63"/>
    <w:rsid w:val="00BF7B17"/>
    <w:rsid w:val="00C02BC4"/>
    <w:rsid w:val="00C0319C"/>
    <w:rsid w:val="00C06D88"/>
    <w:rsid w:val="00C10D95"/>
    <w:rsid w:val="00C1379B"/>
    <w:rsid w:val="00C26C17"/>
    <w:rsid w:val="00C26E90"/>
    <w:rsid w:val="00C323C6"/>
    <w:rsid w:val="00C37C98"/>
    <w:rsid w:val="00C47FC6"/>
    <w:rsid w:val="00C90D68"/>
    <w:rsid w:val="00C9414D"/>
    <w:rsid w:val="00C94534"/>
    <w:rsid w:val="00CA0C9C"/>
    <w:rsid w:val="00CA45F7"/>
    <w:rsid w:val="00CA6882"/>
    <w:rsid w:val="00CB6D22"/>
    <w:rsid w:val="00CC15C6"/>
    <w:rsid w:val="00CC332A"/>
    <w:rsid w:val="00CC4356"/>
    <w:rsid w:val="00CD0BA1"/>
    <w:rsid w:val="00CD77F0"/>
    <w:rsid w:val="00CE0B83"/>
    <w:rsid w:val="00CE4B97"/>
    <w:rsid w:val="00CE5F08"/>
    <w:rsid w:val="00CF2BF9"/>
    <w:rsid w:val="00CF4769"/>
    <w:rsid w:val="00D00683"/>
    <w:rsid w:val="00D21F72"/>
    <w:rsid w:val="00D2330E"/>
    <w:rsid w:val="00D24E4A"/>
    <w:rsid w:val="00D35E2B"/>
    <w:rsid w:val="00D50617"/>
    <w:rsid w:val="00D60F97"/>
    <w:rsid w:val="00D61DA1"/>
    <w:rsid w:val="00D64E99"/>
    <w:rsid w:val="00D65CA3"/>
    <w:rsid w:val="00D65E79"/>
    <w:rsid w:val="00D65F2B"/>
    <w:rsid w:val="00D667EB"/>
    <w:rsid w:val="00D734BA"/>
    <w:rsid w:val="00D7397D"/>
    <w:rsid w:val="00D775A7"/>
    <w:rsid w:val="00D80C82"/>
    <w:rsid w:val="00D869C0"/>
    <w:rsid w:val="00DA3E4D"/>
    <w:rsid w:val="00DB64FC"/>
    <w:rsid w:val="00DC662B"/>
    <w:rsid w:val="00DD2F98"/>
    <w:rsid w:val="00DE46BF"/>
    <w:rsid w:val="00DE65F3"/>
    <w:rsid w:val="00DE7B10"/>
    <w:rsid w:val="00E049A4"/>
    <w:rsid w:val="00E10B1C"/>
    <w:rsid w:val="00E134FF"/>
    <w:rsid w:val="00E275AE"/>
    <w:rsid w:val="00E4512A"/>
    <w:rsid w:val="00E46267"/>
    <w:rsid w:val="00E52817"/>
    <w:rsid w:val="00E56631"/>
    <w:rsid w:val="00E56B99"/>
    <w:rsid w:val="00E6360B"/>
    <w:rsid w:val="00E6769E"/>
    <w:rsid w:val="00E76F25"/>
    <w:rsid w:val="00E81DC3"/>
    <w:rsid w:val="00E84F70"/>
    <w:rsid w:val="00E8591D"/>
    <w:rsid w:val="00E87056"/>
    <w:rsid w:val="00EA1C36"/>
    <w:rsid w:val="00EA54E9"/>
    <w:rsid w:val="00EA61D5"/>
    <w:rsid w:val="00EB504A"/>
    <w:rsid w:val="00ED3D76"/>
    <w:rsid w:val="00ED4CAA"/>
    <w:rsid w:val="00EF098F"/>
    <w:rsid w:val="00F01DF5"/>
    <w:rsid w:val="00F1320D"/>
    <w:rsid w:val="00F166AF"/>
    <w:rsid w:val="00F17BFF"/>
    <w:rsid w:val="00F17F80"/>
    <w:rsid w:val="00F25064"/>
    <w:rsid w:val="00F253FE"/>
    <w:rsid w:val="00F34970"/>
    <w:rsid w:val="00F35ED2"/>
    <w:rsid w:val="00F52FB1"/>
    <w:rsid w:val="00F5310C"/>
    <w:rsid w:val="00F61801"/>
    <w:rsid w:val="00F654E3"/>
    <w:rsid w:val="00F840C2"/>
    <w:rsid w:val="00F8424A"/>
    <w:rsid w:val="00F94921"/>
    <w:rsid w:val="00FA44F2"/>
    <w:rsid w:val="00FB21C4"/>
    <w:rsid w:val="00FB271A"/>
    <w:rsid w:val="00FC0DD6"/>
    <w:rsid w:val="00FC22E1"/>
    <w:rsid w:val="00FD40F9"/>
    <w:rsid w:val="00FD41B4"/>
    <w:rsid w:val="00FD43E4"/>
    <w:rsid w:val="00FE459F"/>
    <w:rsid w:val="00FE5A0C"/>
    <w:rsid w:val="00FE7A54"/>
    <w:rsid w:val="00FF0114"/>
    <w:rsid w:val="00FF1AF9"/>
    <w:rsid w:val="00FF5C1C"/>
    <w:rsid w:val="4D1D64D4"/>
    <w:rsid w:val="7A9C53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DC708"/>
  <w15:docId w15:val="{AAF6DE68-AC3B-483E-8461-5AC50DB8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TOC3">
    <w:name w:val="toc 3"/>
    <w:basedOn w:val="a"/>
    <w:next w:val="a"/>
    <w:autoRedefine/>
    <w:uiPriority w:val="39"/>
    <w:semiHidden/>
    <w:unhideWhenUsed/>
    <w:pPr>
      <w:ind w:leftChars="400" w:left="840"/>
    </w:pPr>
    <w:rPr>
      <w:rFonts w:ascii="Times New Roman" w:eastAsia="Times New Roman" w:hAnsi="Times New Roman" w:cs="Times New Roman"/>
      <w:szCs w:val="21"/>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tabs>
        <w:tab w:val="center" w:pos="4153"/>
        <w:tab w:val="right" w:pos="8306"/>
      </w:tabs>
      <w:snapToGrid w:val="0"/>
      <w:jc w:val="center"/>
    </w:pPr>
    <w:rPr>
      <w:sz w:val="18"/>
      <w:szCs w:val="18"/>
    </w:rPr>
  </w:style>
  <w:style w:type="paragraph" w:styleId="TOC1">
    <w:name w:val="toc 1"/>
    <w:basedOn w:val="a"/>
    <w:next w:val="a"/>
    <w:autoRedefine/>
    <w:uiPriority w:val="39"/>
    <w:unhideWhenUsed/>
    <w:pPr>
      <w:tabs>
        <w:tab w:val="right" w:leader="dot" w:pos="9016"/>
      </w:tabs>
      <w:jc w:val="center"/>
    </w:pPr>
    <w:rPr>
      <w:rFonts w:ascii="Times New Roman" w:eastAsia="宋体" w:hAnsi="Times New Roman" w:cs="Times New Roman"/>
      <w:b/>
      <w:bCs/>
      <w:szCs w:val="2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autoRedefine/>
    <w:uiPriority w:val="39"/>
    <w:unhideWhenUsed/>
    <w:pPr>
      <w:ind w:leftChars="200" w:left="420"/>
    </w:pPr>
    <w:rPr>
      <w:rFonts w:ascii="Times New Roman" w:eastAsia="Times New Roman" w:hAnsi="Times New Roman" w:cs="Times New Roman"/>
      <w:szCs w:val="21"/>
    </w:rPr>
  </w:style>
  <w:style w:type="paragraph" w:styleId="ab">
    <w:name w:val="Normal (Web)"/>
    <w:basedOn w:val="a"/>
    <w:autoRedefine/>
    <w:uiPriority w:val="99"/>
    <w:qFormat/>
    <w:pPr>
      <w:spacing w:beforeAutospacing="1" w:afterAutospacing="1"/>
      <w:jc w:val="left"/>
    </w:pPr>
    <w:rPr>
      <w:rFonts w:cs="Times New Roman"/>
      <w:kern w:val="0"/>
      <w:sz w:val="24"/>
      <w:szCs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3"/>
    <w:next w:val="a3"/>
    <w:link w:val="af"/>
    <w:uiPriority w:val="99"/>
    <w:semiHidden/>
    <w:unhideWhenUsed/>
    <w:rPr>
      <w:b/>
      <w:bCs/>
    </w:rPr>
  </w:style>
  <w:style w:type="table" w:styleId="af0">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Pr>
      <w:color w:val="467886" w:themeColor="hyperlink"/>
      <w:u w:val="single"/>
    </w:rPr>
  </w:style>
  <w:style w:type="character" w:styleId="af2">
    <w:name w:val="annotation reference"/>
    <w:basedOn w:val="a0"/>
    <w:uiPriority w:val="99"/>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d">
    <w:name w:val="标题 字符"/>
    <w:basedOn w:val="a0"/>
    <w:link w:val="ac"/>
    <w:uiPriority w:val="10"/>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rPr>
      <w:rFonts w:asciiTheme="majorHAnsi" w:eastAsiaTheme="majorEastAsia" w:hAnsiTheme="majorHAnsi" w:cstheme="majorBidi"/>
      <w:color w:val="595959" w:themeColor="text1" w:themeTint="A6"/>
      <w:spacing w:val="15"/>
      <w:sz w:val="28"/>
      <w:szCs w:val="28"/>
    </w:rPr>
  </w:style>
  <w:style w:type="paragraph" w:styleId="af3">
    <w:name w:val="Quote"/>
    <w:basedOn w:val="a"/>
    <w:next w:val="a"/>
    <w:link w:val="af4"/>
    <w:uiPriority w:val="29"/>
    <w:qFormat/>
    <w:pPr>
      <w:spacing w:before="160" w:after="160"/>
      <w:jc w:val="center"/>
    </w:pPr>
    <w:rPr>
      <w:i/>
      <w:iCs/>
      <w:color w:val="404040" w:themeColor="text1" w:themeTint="BF"/>
    </w:rPr>
  </w:style>
  <w:style w:type="character" w:customStyle="1" w:styleId="af4">
    <w:name w:val="引用 字符"/>
    <w:basedOn w:val="a0"/>
    <w:link w:val="af3"/>
    <w:uiPriority w:val="29"/>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0"/>
    <w:link w:val="af6"/>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4">
    <w:name w:val="批注文字 字符"/>
    <w:basedOn w:val="a0"/>
    <w:link w:val="a3"/>
    <w:uiPriority w:val="99"/>
  </w:style>
  <w:style w:type="character" w:customStyle="1" w:styleId="af">
    <w:name w:val="批注主题 字符"/>
    <w:basedOn w:val="a4"/>
    <w:link w:val="ae"/>
    <w:uiPriority w:val="99"/>
    <w:semiHidden/>
    <w:rPr>
      <w:b/>
      <w:bCs/>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paragraph" w:customStyle="1" w:styleId="13">
    <w:name w:val="修订1"/>
    <w:hidden/>
    <w:uiPriority w:val="99"/>
    <w:semiHidden/>
    <w:rPr>
      <w:kern w:val="2"/>
      <w:sz w:val="21"/>
      <w:szCs w:val="22"/>
    </w:rPr>
  </w:style>
  <w:style w:type="paragraph" w:styleId="af8">
    <w:name w:val="Revision"/>
    <w:hidden/>
    <w:uiPriority w:val="99"/>
    <w:unhideWhenUsed/>
    <w:rsid w:val="004A61D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AFC23-64A6-4688-9975-E79185F4B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41</Pages>
  <Words>9005</Words>
  <Characters>50789</Characters>
  <Application>Microsoft Office Word</Application>
  <DocSecurity>0</DocSecurity>
  <Lines>1451</Lines>
  <Paragraphs>996</Paragraphs>
  <ScaleCrop>false</ScaleCrop>
  <Company/>
  <LinksUpToDate>false</LinksUpToDate>
  <CharactersWithSpaces>58798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Echo Watson</dc:creator>
  <cp:lastModifiedBy>Jianjie Xu</cp:lastModifiedBy>
  <cp:revision>5</cp:revision>
  <dcterms:created xsi:type="dcterms:W3CDTF">2026-07-29T04:29:00Z</dcterms:created>
  <dcterms:modified xsi:type="dcterms:W3CDTF">2026-09-08T02:20:00Z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a3142a4e7f97f52278ffe5eeff4cb96c34b83b2a1986df7c28ab14c1cc14b184</vt:lpwstr>
  </property>
  <property fmtid="{D5CDD505-2E9C-101B-9397-08002B2CF9AE}" pid="3" name="KSOTemplateDocerSaveRecord">
    <vt:lpwstr>eyJoZGlkIjoiMDQ1M2FhZjI5NmFlMTA2YWUwMjI3ODI5YTI5ZDY4YzkiLCJ1c2VySWQiOiIxNjM1NTAyMTM2In0=</vt:lpwstr>
  </property>
  <property fmtid="{D5CDD505-2E9C-101B-9397-08002B2CF9AE}" pid="4" name="KSOProductBuildVer">
    <vt:lpwstr>2052-12.1.0.24657</vt:lpwstr>
  </property>
  <property fmtid="{D5CDD505-2E9C-101B-9397-08002B2CF9AE}" pid="5" name="ICV">
    <vt:lpwstr>EBC1607ABC3A4D1CB009DC80E9B6E144_12</vt:lpwstr>
  </property>
</Properties>
</file>